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Санкт-Петербургский государственный университет</w:t>
      </w:r>
      <w:r w:rsidRPr="00CD1BAB">
        <w:rPr>
          <w:rFonts w:ascii="Times New Roman" w:hAnsi="Times New Roman" w:cs="Times New Roman"/>
          <w:sz w:val="28"/>
          <w:szCs w:val="28"/>
          <w:lang w:eastAsia="ru-RU"/>
        </w:rPr>
        <w:br/>
        <w:t>Экономический факультет</w:t>
      </w: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Кафедра экономики предприятия и предпринимательства</w:t>
      </w: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ЧАЙКА Матвей Сергеевич</w:t>
      </w:r>
    </w:p>
    <w:p w:rsidR="00CD1BAB" w:rsidRPr="00CD1BAB" w:rsidRDefault="00CD1BAB" w:rsidP="00CD1BAB">
      <w:pPr>
        <w:spacing w:after="0" w:line="240" w:lineRule="auto"/>
        <w:jc w:val="center"/>
        <w:rPr>
          <w:rFonts w:ascii="Times New Roman" w:hAnsi="Times New Roman" w:cs="Times New Roman"/>
          <w:b/>
          <w:sz w:val="28"/>
          <w:szCs w:val="28"/>
          <w:lang w:eastAsia="ru-RU"/>
        </w:rPr>
      </w:pPr>
      <w:r w:rsidRPr="00CD1BAB">
        <w:rPr>
          <w:rFonts w:ascii="Times New Roman" w:hAnsi="Times New Roman" w:cs="Times New Roman"/>
          <w:b/>
          <w:sz w:val="28"/>
          <w:szCs w:val="28"/>
          <w:lang w:eastAsia="ru-RU"/>
        </w:rPr>
        <w:t>Выпускная квалификационная работа</w:t>
      </w:r>
    </w:p>
    <w:p w:rsidR="00CD1BAB" w:rsidRPr="00CD1BAB" w:rsidRDefault="00CD1BAB" w:rsidP="00CD1BAB">
      <w:pPr>
        <w:spacing w:line="240" w:lineRule="auto"/>
        <w:ind w:left="170" w:right="85"/>
        <w:jc w:val="center"/>
        <w:rPr>
          <w:rFonts w:ascii="Times New Roman" w:hAnsi="Times New Roman" w:cs="Times New Roman"/>
          <w:b/>
          <w:sz w:val="36"/>
          <w:szCs w:val="24"/>
        </w:rPr>
      </w:pPr>
      <w:r w:rsidRPr="00CD1BAB">
        <w:rPr>
          <w:rFonts w:ascii="Times New Roman" w:hAnsi="Times New Roman" w:cs="Times New Roman"/>
          <w:b/>
          <w:sz w:val="36"/>
          <w:szCs w:val="24"/>
        </w:rPr>
        <w:t>СЛИЯНИЯ И ПОГЛОЩЕНИЯ КАК СТРАТЕГИЯ УПРАВЛЕНИЯ СТОИМОСТЬЮ КОМПАНИИ</w:t>
      </w:r>
    </w:p>
    <w:p w:rsidR="00CD1BAB" w:rsidRPr="00CD1BAB" w:rsidRDefault="00CD1BAB" w:rsidP="00CD1BAB">
      <w:pPr>
        <w:spacing w:after="0" w:line="240" w:lineRule="auto"/>
        <w:jc w:val="center"/>
        <w:rPr>
          <w:rFonts w:ascii="Times New Roman" w:hAnsi="Times New Roman" w:cs="Times New Roman"/>
          <w:b/>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Направление 38.03.01 «Экономика»</w:t>
      </w: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Основная образовательная программа бакалавриата</w:t>
      </w: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«Экономика»</w:t>
      </w: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Профиль «Экономика фирмы и управление инновациями»</w:t>
      </w: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 xml:space="preserve">                                                                </w:t>
      </w:r>
    </w:p>
    <w:p w:rsidR="00CD1BAB" w:rsidRPr="00CD1BAB" w:rsidRDefault="00CD1BAB" w:rsidP="00CD1BAB">
      <w:pPr>
        <w:spacing w:after="0" w:line="240" w:lineRule="auto"/>
        <w:ind w:left="5103"/>
        <w:rPr>
          <w:rFonts w:ascii="Times New Roman" w:hAnsi="Times New Roman" w:cs="Times New Roman"/>
          <w:sz w:val="28"/>
          <w:szCs w:val="28"/>
          <w:lang w:eastAsia="ru-RU"/>
        </w:rPr>
      </w:pPr>
      <w:r w:rsidRPr="00CD1BAB">
        <w:rPr>
          <w:rFonts w:ascii="Times New Roman" w:hAnsi="Times New Roman" w:cs="Times New Roman"/>
          <w:sz w:val="28"/>
          <w:szCs w:val="28"/>
          <w:lang w:eastAsia="ru-RU"/>
        </w:rPr>
        <w:t>Научный руководитель:</w:t>
      </w:r>
    </w:p>
    <w:p w:rsidR="00CD1BAB" w:rsidRPr="00CD1BAB" w:rsidRDefault="00CD1BAB" w:rsidP="00CD1BAB">
      <w:pPr>
        <w:spacing w:after="0" w:line="240" w:lineRule="auto"/>
        <w:ind w:left="5103"/>
        <w:rPr>
          <w:rFonts w:ascii="Times New Roman" w:hAnsi="Times New Roman" w:cs="Times New Roman"/>
          <w:sz w:val="28"/>
          <w:szCs w:val="28"/>
          <w:lang w:eastAsia="ru-RU"/>
        </w:rPr>
      </w:pPr>
      <w:r w:rsidRPr="00CD1BAB">
        <w:rPr>
          <w:rFonts w:ascii="Times New Roman" w:hAnsi="Times New Roman" w:cs="Times New Roman"/>
          <w:sz w:val="28"/>
          <w:szCs w:val="28"/>
          <w:lang w:eastAsia="ru-RU"/>
        </w:rPr>
        <w:t>Доцент, к.э.н. Ценжарик М.К.</w:t>
      </w:r>
    </w:p>
    <w:p w:rsidR="00CD1BAB" w:rsidRPr="00CD1BAB" w:rsidRDefault="00CD1BAB" w:rsidP="00CD1BAB">
      <w:pPr>
        <w:spacing w:after="0" w:line="240" w:lineRule="auto"/>
        <w:ind w:left="5103"/>
        <w:rPr>
          <w:rFonts w:ascii="Times New Roman" w:hAnsi="Times New Roman" w:cs="Times New Roman"/>
          <w:sz w:val="28"/>
          <w:szCs w:val="28"/>
          <w:lang w:eastAsia="ru-RU"/>
        </w:rPr>
      </w:pPr>
      <w:r w:rsidRPr="00CD1BAB">
        <w:rPr>
          <w:rFonts w:ascii="Times New Roman" w:hAnsi="Times New Roman" w:cs="Times New Roman"/>
          <w:sz w:val="28"/>
          <w:szCs w:val="28"/>
          <w:lang w:eastAsia="ru-RU"/>
        </w:rPr>
        <w:t>_____________________/               /</w:t>
      </w:r>
    </w:p>
    <w:p w:rsidR="00CD1BAB" w:rsidRPr="00CD1BAB" w:rsidRDefault="00CD1BAB" w:rsidP="00CD1BAB">
      <w:pPr>
        <w:spacing w:after="0" w:line="240" w:lineRule="auto"/>
        <w:ind w:left="5103"/>
        <w:rPr>
          <w:rFonts w:ascii="Times New Roman" w:hAnsi="Times New Roman" w:cs="Times New Roman"/>
          <w:sz w:val="28"/>
          <w:szCs w:val="28"/>
          <w:lang w:eastAsia="ru-RU"/>
        </w:rPr>
      </w:pPr>
    </w:p>
    <w:p w:rsidR="00CD1BAB" w:rsidRPr="00CD1BAB" w:rsidRDefault="00CD1BAB" w:rsidP="00CD1BAB">
      <w:pPr>
        <w:spacing w:after="0" w:line="240" w:lineRule="auto"/>
        <w:ind w:left="5103"/>
        <w:rPr>
          <w:rFonts w:ascii="Times New Roman" w:hAnsi="Times New Roman" w:cs="Times New Roman"/>
          <w:sz w:val="28"/>
          <w:szCs w:val="28"/>
          <w:lang w:eastAsia="ru-RU"/>
        </w:rPr>
      </w:pPr>
      <w:r w:rsidRPr="00CD1BAB">
        <w:rPr>
          <w:rFonts w:ascii="Times New Roman" w:hAnsi="Times New Roman" w:cs="Times New Roman"/>
          <w:sz w:val="28"/>
          <w:szCs w:val="28"/>
          <w:lang w:eastAsia="ru-RU"/>
        </w:rPr>
        <w:t>Рецензент:</w:t>
      </w:r>
    </w:p>
    <w:p w:rsidR="00CD1BAB" w:rsidRPr="00CD1BAB" w:rsidRDefault="00CD1BAB" w:rsidP="00CD1BAB">
      <w:pPr>
        <w:spacing w:after="0" w:line="240" w:lineRule="auto"/>
        <w:ind w:left="5103"/>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CD1BAB">
        <w:rPr>
          <w:rFonts w:ascii="Times New Roman" w:hAnsi="Times New Roman" w:cs="Times New Roman"/>
          <w:sz w:val="28"/>
          <w:szCs w:val="28"/>
          <w:lang w:eastAsia="ru-RU"/>
        </w:rPr>
        <w:t xml:space="preserve">.э.н. </w:t>
      </w:r>
      <w:r>
        <w:rPr>
          <w:rFonts w:ascii="Times New Roman" w:hAnsi="Times New Roman" w:cs="Times New Roman"/>
          <w:sz w:val="28"/>
          <w:szCs w:val="28"/>
          <w:lang w:eastAsia="ru-RU"/>
        </w:rPr>
        <w:t>Сергеев А.</w:t>
      </w:r>
      <w:r w:rsidRPr="00CD1BAB">
        <w:rPr>
          <w:rFonts w:ascii="Times New Roman" w:hAnsi="Times New Roman" w:cs="Times New Roman"/>
          <w:sz w:val="28"/>
          <w:szCs w:val="28"/>
          <w:lang w:eastAsia="ru-RU"/>
        </w:rPr>
        <w:t xml:space="preserve"> И.</w:t>
      </w:r>
    </w:p>
    <w:p w:rsidR="00CD1BAB" w:rsidRPr="00CD1BAB" w:rsidRDefault="00CD1BAB" w:rsidP="00CD1BAB">
      <w:pPr>
        <w:spacing w:after="0" w:line="240" w:lineRule="auto"/>
        <w:ind w:left="5103"/>
        <w:rPr>
          <w:rFonts w:ascii="Times New Roman" w:hAnsi="Times New Roman" w:cs="Times New Roman"/>
          <w:sz w:val="28"/>
          <w:szCs w:val="28"/>
          <w:lang w:eastAsia="ru-RU"/>
        </w:rPr>
      </w:pPr>
      <w:r w:rsidRPr="00CD1BAB">
        <w:rPr>
          <w:rFonts w:ascii="Times New Roman" w:hAnsi="Times New Roman" w:cs="Times New Roman"/>
          <w:sz w:val="28"/>
          <w:szCs w:val="28"/>
          <w:lang w:eastAsia="ru-RU"/>
        </w:rPr>
        <w:t>_____________________/              /</w:t>
      </w: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CD1BAB" w:rsidRDefault="00CD1BAB" w:rsidP="00CD1BAB">
      <w:pPr>
        <w:spacing w:after="0" w:line="240" w:lineRule="auto"/>
        <w:jc w:val="center"/>
        <w:rPr>
          <w:rFonts w:ascii="Times New Roman" w:hAnsi="Times New Roman" w:cs="Times New Roman"/>
          <w:sz w:val="28"/>
          <w:szCs w:val="28"/>
          <w:lang w:eastAsia="ru-RU"/>
        </w:rPr>
      </w:pPr>
    </w:p>
    <w:p w:rsidR="00CD1BAB" w:rsidRPr="00CD1BAB" w:rsidRDefault="00CD1BAB" w:rsidP="00CD1BAB">
      <w:pPr>
        <w:spacing w:after="0" w:line="240" w:lineRule="auto"/>
        <w:jc w:val="center"/>
        <w:rPr>
          <w:rFonts w:ascii="Times New Roman" w:hAnsi="Times New Roman" w:cs="Times New Roman"/>
          <w:sz w:val="28"/>
          <w:szCs w:val="28"/>
          <w:lang w:eastAsia="ru-RU"/>
        </w:rPr>
      </w:pPr>
    </w:p>
    <w:p w:rsidR="00EF3CA3" w:rsidRPr="00CD1BAB" w:rsidRDefault="00CD1BAB" w:rsidP="00CD1BAB">
      <w:pPr>
        <w:spacing w:after="0" w:line="240" w:lineRule="auto"/>
        <w:jc w:val="center"/>
        <w:rPr>
          <w:rFonts w:ascii="Times New Roman" w:hAnsi="Times New Roman" w:cs="Times New Roman"/>
          <w:sz w:val="28"/>
          <w:szCs w:val="28"/>
          <w:lang w:eastAsia="ru-RU"/>
        </w:rPr>
      </w:pPr>
      <w:r w:rsidRPr="00CD1BAB">
        <w:rPr>
          <w:rFonts w:ascii="Times New Roman" w:hAnsi="Times New Roman" w:cs="Times New Roman"/>
          <w:sz w:val="28"/>
          <w:szCs w:val="28"/>
          <w:lang w:eastAsia="ru-RU"/>
        </w:rPr>
        <w:t>Санкт-Петербург</w:t>
      </w:r>
      <w:r w:rsidRPr="00CD1BAB">
        <w:rPr>
          <w:rFonts w:ascii="Times New Roman" w:hAnsi="Times New Roman" w:cs="Times New Roman"/>
          <w:sz w:val="28"/>
          <w:szCs w:val="28"/>
          <w:lang w:eastAsia="ru-RU"/>
        </w:rPr>
        <w:br/>
      </w:r>
      <w:r>
        <w:rPr>
          <w:rFonts w:ascii="Times New Roman" w:hAnsi="Times New Roman" w:cs="Times New Roman"/>
          <w:sz w:val="28"/>
          <w:szCs w:val="28"/>
          <w:lang w:eastAsia="ru-RU"/>
        </w:rPr>
        <w:t>2020</w:t>
      </w:r>
    </w:p>
    <w:p w:rsidR="00EF3CA3" w:rsidRDefault="00EF3CA3" w:rsidP="00EF3CA3">
      <w:pPr>
        <w:spacing w:line="240" w:lineRule="auto"/>
        <w:jc w:val="center"/>
        <w:rPr>
          <w:rFonts w:ascii="Times New Roman" w:hAnsi="Times New Roman" w:cs="Times New Roman"/>
          <w:sz w:val="28"/>
          <w:szCs w:val="24"/>
        </w:rPr>
      </w:pPr>
      <w:r>
        <w:rPr>
          <w:rFonts w:ascii="Times New Roman" w:hAnsi="Times New Roman" w:cs="Times New Roman"/>
          <w:sz w:val="24"/>
          <w:szCs w:val="24"/>
        </w:rPr>
        <w:br w:type="page"/>
      </w:r>
      <w:r>
        <w:rPr>
          <w:rFonts w:ascii="Times New Roman" w:hAnsi="Times New Roman" w:cs="Times New Roman"/>
          <w:sz w:val="28"/>
          <w:szCs w:val="24"/>
        </w:rPr>
        <w:lastRenderedPageBreak/>
        <w:t>СОДЕРЖАНИЕ</w:t>
      </w:r>
    </w:p>
    <w:p w:rsidR="00B33EBF" w:rsidRPr="008954A9" w:rsidRDefault="00B33EBF" w:rsidP="008954A9">
      <w:pPr>
        <w:spacing w:line="240" w:lineRule="auto"/>
        <w:rPr>
          <w:rFonts w:ascii="Times New Roman" w:hAnsi="Times New Roman" w:cs="Times New Roman"/>
          <w:sz w:val="24"/>
          <w:szCs w:val="24"/>
        </w:rPr>
      </w:pPr>
    </w:p>
    <w:sdt>
      <w:sdtPr>
        <w:rPr>
          <w:rFonts w:asciiTheme="minorHAnsi" w:eastAsiaTheme="minorEastAsia" w:hAnsiTheme="minorHAnsi" w:cs="Times New Roman"/>
          <w:color w:val="auto"/>
          <w:sz w:val="22"/>
          <w:szCs w:val="22"/>
        </w:rPr>
        <w:id w:val="1066999840"/>
        <w:docPartObj>
          <w:docPartGallery w:val="Table of Contents"/>
          <w:docPartUnique/>
        </w:docPartObj>
      </w:sdtPr>
      <w:sdtContent>
        <w:p w:rsidR="00FF48D9" w:rsidRDefault="00FF48D9">
          <w:pPr>
            <w:pStyle w:val="ae"/>
          </w:pPr>
        </w:p>
        <w:p w:rsidR="00FF48D9" w:rsidRPr="008954A9" w:rsidRDefault="00FF48D9">
          <w:pPr>
            <w:pStyle w:val="11"/>
            <w:rPr>
              <w:rFonts w:ascii="Times New Roman" w:hAnsi="Times New Roman"/>
              <w:b/>
              <w:bCs/>
              <w:sz w:val="24"/>
            </w:rPr>
          </w:pPr>
          <w:r w:rsidRPr="008954A9">
            <w:rPr>
              <w:rFonts w:ascii="Times New Roman" w:hAnsi="Times New Roman"/>
              <w:b/>
              <w:bCs/>
              <w:sz w:val="24"/>
            </w:rPr>
            <w:t>ВВЕДЕНИЕ</w:t>
          </w:r>
          <w:r w:rsidRPr="008954A9">
            <w:rPr>
              <w:rFonts w:ascii="Times New Roman" w:hAnsi="Times New Roman"/>
              <w:sz w:val="24"/>
            </w:rPr>
            <w:ptab w:relativeTo="margin" w:alignment="right" w:leader="dot"/>
          </w:r>
          <w:r w:rsidR="00916753">
            <w:rPr>
              <w:rFonts w:ascii="Times New Roman" w:hAnsi="Times New Roman"/>
              <w:b/>
              <w:bCs/>
              <w:sz w:val="24"/>
            </w:rPr>
            <w:t>3</w:t>
          </w:r>
        </w:p>
        <w:p w:rsidR="00FF48D9" w:rsidRPr="008954A9" w:rsidRDefault="00FF48D9" w:rsidP="00FF48D9">
          <w:pPr>
            <w:pStyle w:val="11"/>
            <w:rPr>
              <w:rFonts w:ascii="Times New Roman" w:hAnsi="Times New Roman"/>
              <w:sz w:val="24"/>
            </w:rPr>
          </w:pPr>
          <w:r w:rsidRPr="008954A9">
            <w:rPr>
              <w:rFonts w:ascii="Times New Roman" w:hAnsi="Times New Roman"/>
              <w:b/>
              <w:bCs/>
              <w:sz w:val="24"/>
            </w:rPr>
            <w:t>Глава 1 ФОРМИРОВАНИЕ И ОПИСАНИЕ ЦИКЛА УПРАВЛЕНИЯ СТОИМСОТЬЮ КОМПАНИИ</w:t>
          </w:r>
          <w:r w:rsidRPr="008954A9">
            <w:rPr>
              <w:rFonts w:ascii="Times New Roman" w:hAnsi="Times New Roman"/>
              <w:sz w:val="24"/>
            </w:rPr>
            <w:ptab w:relativeTo="margin" w:alignment="right" w:leader="dot"/>
          </w:r>
          <w:r w:rsidR="00916753">
            <w:rPr>
              <w:rFonts w:ascii="Times New Roman" w:hAnsi="Times New Roman"/>
              <w:b/>
              <w:bCs/>
              <w:sz w:val="24"/>
            </w:rPr>
            <w:t>4</w:t>
          </w:r>
        </w:p>
        <w:p w:rsidR="00FF48D9" w:rsidRPr="008954A9" w:rsidRDefault="008954A9" w:rsidP="00D312D5">
          <w:pPr>
            <w:pStyle w:val="23"/>
          </w:pPr>
          <w:r>
            <w:t xml:space="preserve">1.1 </w:t>
          </w:r>
          <w:r w:rsidR="00FF48D9" w:rsidRPr="008954A9">
            <w:t>Описание концепции управления стоимостью компании</w:t>
          </w:r>
          <w:r w:rsidR="00FF48D9" w:rsidRPr="008954A9">
            <w:ptab w:relativeTo="margin" w:alignment="right" w:leader="dot"/>
          </w:r>
          <w:r w:rsidR="00916753">
            <w:t>4</w:t>
          </w:r>
        </w:p>
        <w:p w:rsidR="001E5603" w:rsidRPr="008954A9" w:rsidRDefault="008954A9" w:rsidP="00D312D5">
          <w:pPr>
            <w:pStyle w:val="23"/>
          </w:pPr>
          <w:r>
            <w:t xml:space="preserve">1.2 </w:t>
          </w:r>
          <w:r w:rsidR="001E5603" w:rsidRPr="008954A9">
            <w:t>Анализ цикличных концепций управления стоимостью компании</w:t>
          </w:r>
          <w:r w:rsidR="001E5603" w:rsidRPr="008954A9">
            <w:ptab w:relativeTo="margin" w:alignment="right" w:leader="dot"/>
          </w:r>
          <w:r w:rsidR="00916753">
            <w:t>6</w:t>
          </w:r>
        </w:p>
        <w:p w:rsidR="001E5603" w:rsidRPr="008954A9" w:rsidRDefault="008954A9" w:rsidP="00D312D5">
          <w:pPr>
            <w:pStyle w:val="23"/>
          </w:pPr>
          <w:r>
            <w:t xml:space="preserve">1.3 </w:t>
          </w:r>
          <w:r w:rsidR="001E5603" w:rsidRPr="008954A9">
            <w:t>Формирование альтернативного цикла управления стоимостью компании</w:t>
          </w:r>
          <w:r w:rsidR="001E5603" w:rsidRPr="008954A9">
            <w:ptab w:relativeTo="margin" w:alignment="right" w:leader="dot"/>
          </w:r>
          <w:r w:rsidR="00916753">
            <w:t>8</w:t>
          </w:r>
        </w:p>
        <w:p w:rsidR="001E5603" w:rsidRPr="008954A9" w:rsidRDefault="008954A9" w:rsidP="00D312D5">
          <w:pPr>
            <w:pStyle w:val="23"/>
          </w:pPr>
          <w:r>
            <w:t xml:space="preserve">1.4 </w:t>
          </w:r>
          <w:r w:rsidR="001E5603" w:rsidRPr="008954A9">
            <w:t>Пошаговое описание альтернативной системы управления стоимостью компании</w:t>
          </w:r>
          <w:r w:rsidR="001E5603" w:rsidRPr="008954A9">
            <w:ptab w:relativeTo="margin" w:alignment="right" w:leader="dot"/>
          </w:r>
          <w:r w:rsidR="00916753">
            <w:t>9</w:t>
          </w:r>
        </w:p>
        <w:p w:rsidR="008954A9" w:rsidRPr="008954A9" w:rsidRDefault="008954A9" w:rsidP="00960357">
          <w:pPr>
            <w:pStyle w:val="a3"/>
            <w:numPr>
              <w:ilvl w:val="0"/>
              <w:numId w:val="16"/>
            </w:numPr>
            <w:spacing w:after="100"/>
            <w:contextualSpacing w:val="0"/>
            <w:rPr>
              <w:rFonts w:ascii="Times New Roman" w:hAnsi="Times New Roman" w:cs="Times New Roman"/>
              <w:vanish/>
              <w:sz w:val="24"/>
            </w:rPr>
          </w:pPr>
        </w:p>
        <w:p w:rsidR="008954A9" w:rsidRPr="008954A9" w:rsidRDefault="008954A9" w:rsidP="00960357">
          <w:pPr>
            <w:pStyle w:val="a3"/>
            <w:numPr>
              <w:ilvl w:val="1"/>
              <w:numId w:val="16"/>
            </w:numPr>
            <w:spacing w:after="100"/>
            <w:contextualSpacing w:val="0"/>
            <w:rPr>
              <w:rFonts w:ascii="Times New Roman" w:hAnsi="Times New Roman" w:cs="Times New Roman"/>
              <w:vanish/>
              <w:sz w:val="24"/>
            </w:rPr>
          </w:pPr>
        </w:p>
        <w:p w:rsidR="008954A9" w:rsidRPr="008954A9" w:rsidRDefault="008954A9" w:rsidP="00960357">
          <w:pPr>
            <w:pStyle w:val="a3"/>
            <w:numPr>
              <w:ilvl w:val="1"/>
              <w:numId w:val="16"/>
            </w:numPr>
            <w:spacing w:after="100"/>
            <w:contextualSpacing w:val="0"/>
            <w:rPr>
              <w:rFonts w:ascii="Times New Roman" w:hAnsi="Times New Roman" w:cs="Times New Roman"/>
              <w:vanish/>
              <w:sz w:val="24"/>
            </w:rPr>
          </w:pPr>
        </w:p>
        <w:p w:rsidR="008954A9" w:rsidRPr="008954A9" w:rsidRDefault="008954A9" w:rsidP="00960357">
          <w:pPr>
            <w:pStyle w:val="a3"/>
            <w:numPr>
              <w:ilvl w:val="1"/>
              <w:numId w:val="16"/>
            </w:numPr>
            <w:spacing w:after="100"/>
            <w:contextualSpacing w:val="0"/>
            <w:rPr>
              <w:rFonts w:ascii="Times New Roman" w:hAnsi="Times New Roman" w:cs="Times New Roman"/>
              <w:vanish/>
              <w:sz w:val="24"/>
            </w:rPr>
          </w:pPr>
        </w:p>
        <w:p w:rsidR="008954A9" w:rsidRPr="008954A9" w:rsidRDefault="008954A9" w:rsidP="00960357">
          <w:pPr>
            <w:pStyle w:val="a3"/>
            <w:numPr>
              <w:ilvl w:val="1"/>
              <w:numId w:val="16"/>
            </w:numPr>
            <w:spacing w:after="100"/>
            <w:contextualSpacing w:val="0"/>
            <w:rPr>
              <w:rFonts w:ascii="Times New Roman" w:hAnsi="Times New Roman" w:cs="Times New Roman"/>
              <w:vanish/>
              <w:sz w:val="24"/>
            </w:rPr>
          </w:pPr>
        </w:p>
        <w:p w:rsidR="00FF48D9" w:rsidRPr="00024568" w:rsidRDefault="00FD2E2A" w:rsidP="00D312D5">
          <w:pPr>
            <w:pStyle w:val="3"/>
            <w:rPr>
              <w:rFonts w:ascii="Times New Roman" w:hAnsi="Times New Roman" w:cs="Times New Roman"/>
            </w:rPr>
          </w:pPr>
          <w:r w:rsidRPr="00024568">
            <w:rPr>
              <w:rFonts w:ascii="Times New Roman" w:hAnsi="Times New Roman" w:cs="Times New Roman"/>
            </w:rPr>
            <w:t>Оценка текущей стоимости компании</w:t>
          </w:r>
          <w:r w:rsidR="00FF48D9" w:rsidRPr="00024568">
            <w:rPr>
              <w:rFonts w:ascii="Times New Roman" w:hAnsi="Times New Roman" w:cs="Times New Roman"/>
            </w:rPr>
            <w:ptab w:relativeTo="margin" w:alignment="right" w:leader="dot"/>
          </w:r>
          <w:r w:rsidR="00916753" w:rsidRPr="00024568">
            <w:rPr>
              <w:rFonts w:ascii="Times New Roman" w:hAnsi="Times New Roman" w:cs="Times New Roman"/>
            </w:rPr>
            <w:t>9</w:t>
          </w:r>
        </w:p>
        <w:p w:rsidR="00FD2E2A" w:rsidRPr="00024568" w:rsidRDefault="00FD2E2A" w:rsidP="00D312D5">
          <w:pPr>
            <w:pStyle w:val="3"/>
            <w:rPr>
              <w:rFonts w:ascii="Times New Roman" w:hAnsi="Times New Roman" w:cs="Times New Roman"/>
            </w:rPr>
          </w:pPr>
          <w:r w:rsidRPr="00024568">
            <w:rPr>
              <w:rFonts w:ascii="Times New Roman" w:hAnsi="Times New Roman" w:cs="Times New Roman"/>
            </w:rPr>
            <w:t>Описание драйверов роста и анализ чувствительности</w:t>
          </w:r>
          <w:r w:rsidRPr="00024568">
            <w:rPr>
              <w:rFonts w:ascii="Times New Roman" w:hAnsi="Times New Roman" w:cs="Times New Roman"/>
            </w:rPr>
            <w:ptab w:relativeTo="margin" w:alignment="right" w:leader="dot"/>
          </w:r>
          <w:r w:rsidR="00916753" w:rsidRPr="00024568">
            <w:rPr>
              <w:rFonts w:ascii="Times New Roman" w:hAnsi="Times New Roman" w:cs="Times New Roman"/>
            </w:rPr>
            <w:t>13</w:t>
          </w:r>
        </w:p>
        <w:p w:rsidR="00FD2E2A" w:rsidRPr="00024568" w:rsidRDefault="00FD2E2A" w:rsidP="00D312D5">
          <w:pPr>
            <w:pStyle w:val="3"/>
            <w:rPr>
              <w:rFonts w:ascii="Times New Roman" w:hAnsi="Times New Roman" w:cs="Times New Roman"/>
            </w:rPr>
          </w:pPr>
          <w:r w:rsidRPr="00024568">
            <w:rPr>
              <w:rFonts w:ascii="Times New Roman" w:hAnsi="Times New Roman" w:cs="Times New Roman"/>
            </w:rPr>
            <w:t>Определение целей и описание принципов целеполагания</w:t>
          </w:r>
          <w:r w:rsidRPr="00024568">
            <w:rPr>
              <w:rFonts w:ascii="Times New Roman" w:hAnsi="Times New Roman" w:cs="Times New Roman"/>
            </w:rPr>
            <w:ptab w:relativeTo="margin" w:alignment="right" w:leader="dot"/>
          </w:r>
          <w:r w:rsidR="00916753" w:rsidRPr="00024568">
            <w:rPr>
              <w:rFonts w:ascii="Times New Roman" w:hAnsi="Times New Roman" w:cs="Times New Roman"/>
            </w:rPr>
            <w:t>15</w:t>
          </w:r>
          <w:r w:rsidR="00F5625F">
            <w:rPr>
              <w:rFonts w:ascii="Times New Roman" w:hAnsi="Times New Roman" w:cs="Times New Roman"/>
            </w:rPr>
            <w:t>глава</w:t>
          </w:r>
        </w:p>
        <w:p w:rsidR="00FD2E2A" w:rsidRPr="00024568" w:rsidRDefault="00FD2E2A" w:rsidP="00D312D5">
          <w:pPr>
            <w:pStyle w:val="3"/>
            <w:rPr>
              <w:rFonts w:ascii="Times New Roman" w:hAnsi="Times New Roman" w:cs="Times New Roman"/>
            </w:rPr>
          </w:pPr>
          <w:r w:rsidRPr="00024568">
            <w:rPr>
              <w:rFonts w:ascii="Times New Roman" w:hAnsi="Times New Roman" w:cs="Times New Roman"/>
            </w:rPr>
            <w:t>Разработка мероприятий по достижению целей</w:t>
          </w:r>
          <w:r w:rsidRPr="00024568">
            <w:rPr>
              <w:rFonts w:ascii="Times New Roman" w:hAnsi="Times New Roman" w:cs="Times New Roman"/>
            </w:rPr>
            <w:ptab w:relativeTo="margin" w:alignment="right" w:leader="dot"/>
          </w:r>
          <w:r w:rsidR="00916753" w:rsidRPr="00024568">
            <w:rPr>
              <w:rFonts w:ascii="Times New Roman" w:hAnsi="Times New Roman" w:cs="Times New Roman"/>
            </w:rPr>
            <w:t>16</w:t>
          </w:r>
        </w:p>
        <w:p w:rsidR="00FD2E2A" w:rsidRPr="00024568" w:rsidRDefault="00FD2E2A" w:rsidP="00D312D5">
          <w:pPr>
            <w:pStyle w:val="3"/>
            <w:rPr>
              <w:rFonts w:ascii="Times New Roman" w:hAnsi="Times New Roman" w:cs="Times New Roman"/>
            </w:rPr>
          </w:pPr>
          <w:r w:rsidRPr="00024568">
            <w:rPr>
              <w:rFonts w:ascii="Times New Roman" w:hAnsi="Times New Roman" w:cs="Times New Roman"/>
            </w:rPr>
            <w:t>Реализация мероприятий и оценка эффективности процесса управления стоимостью</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20</w:t>
          </w:r>
        </w:p>
        <w:p w:rsidR="00D312D5" w:rsidRPr="00024568" w:rsidRDefault="00FD2E2A" w:rsidP="00D312D5">
          <w:pPr>
            <w:pStyle w:val="3"/>
            <w:rPr>
              <w:rFonts w:ascii="Times New Roman" w:hAnsi="Times New Roman" w:cs="Times New Roman"/>
            </w:rPr>
          </w:pPr>
          <w:r w:rsidRPr="00024568">
            <w:rPr>
              <w:rFonts w:ascii="Times New Roman" w:hAnsi="Times New Roman" w:cs="Times New Roman"/>
            </w:rPr>
            <w:t>Анализ</w:t>
          </w:r>
          <w:r w:rsidR="008954A9" w:rsidRPr="00024568">
            <w:rPr>
              <w:rFonts w:ascii="Times New Roman" w:hAnsi="Times New Roman" w:cs="Times New Roman"/>
            </w:rPr>
            <w:t xml:space="preserve"> и сравнение</w:t>
          </w:r>
          <w:r w:rsidRPr="00024568">
            <w:rPr>
              <w:rFonts w:ascii="Times New Roman" w:hAnsi="Times New Roman" w:cs="Times New Roman"/>
            </w:rPr>
            <w:t xml:space="preserve"> современных моделей оценки эффективности управления стоимостью компании</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20</w:t>
          </w:r>
        </w:p>
        <w:p w:rsidR="008954A9"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Общая акционерная рентабельность</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21</w:t>
          </w:r>
        </w:p>
        <w:p w:rsidR="00D312D5"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Рыночная добавленная стоимость</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21</w:t>
          </w:r>
        </w:p>
        <w:p w:rsidR="00D312D5"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Модель остаточной прибыли</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23</w:t>
          </w:r>
        </w:p>
        <w:p w:rsidR="00D312D5"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Экономическая добавленная стоимость</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23</w:t>
          </w:r>
        </w:p>
        <w:p w:rsidR="00D312D5"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Добавленная акционерная стоимость</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25</w:t>
          </w:r>
        </w:p>
        <w:p w:rsidR="00D312D5" w:rsidRPr="00024568" w:rsidRDefault="00D312D5" w:rsidP="00960357">
          <w:pPr>
            <w:pStyle w:val="3"/>
            <w:numPr>
              <w:ilvl w:val="3"/>
              <w:numId w:val="17"/>
            </w:numPr>
            <w:rPr>
              <w:rFonts w:ascii="Times New Roman" w:hAnsi="Times New Roman" w:cs="Times New Roman"/>
            </w:rPr>
          </w:pPr>
          <w:r w:rsidRPr="00024568">
            <w:rPr>
              <w:rFonts w:ascii="Times New Roman" w:hAnsi="Times New Roman" w:cs="Times New Roman"/>
            </w:rPr>
            <w:t>Денежная добавленная стоимость</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25</w:t>
          </w:r>
        </w:p>
        <w:p w:rsidR="00D312D5" w:rsidRDefault="00D312D5" w:rsidP="00960357">
          <w:pPr>
            <w:pStyle w:val="3"/>
            <w:numPr>
              <w:ilvl w:val="3"/>
              <w:numId w:val="17"/>
            </w:numPr>
          </w:pPr>
          <w:r w:rsidRPr="00024568">
            <w:rPr>
              <w:rFonts w:ascii="Times New Roman" w:hAnsi="Times New Roman" w:cs="Times New Roman"/>
            </w:rPr>
            <w:t>Рентабельность инвестиций на основе потока денежных средств</w:t>
          </w:r>
          <w:r w:rsidRPr="00024568">
            <w:rPr>
              <w:rFonts w:ascii="Times New Roman" w:hAnsi="Times New Roman" w:cs="Times New Roman"/>
            </w:rPr>
            <w:ptab w:relativeTo="margin" w:alignment="right" w:leader="dot"/>
          </w:r>
          <w:r w:rsidR="00916753" w:rsidRPr="00024568">
            <w:rPr>
              <w:rFonts w:ascii="Times New Roman" w:hAnsi="Times New Roman" w:cs="Times New Roman"/>
            </w:rPr>
            <w:t>26</w:t>
          </w:r>
        </w:p>
        <w:p w:rsidR="00FF48D9" w:rsidRPr="008954A9" w:rsidRDefault="00FD2E2A">
          <w:pPr>
            <w:pStyle w:val="11"/>
            <w:rPr>
              <w:rFonts w:ascii="Times New Roman" w:hAnsi="Times New Roman"/>
              <w:sz w:val="24"/>
            </w:rPr>
          </w:pPr>
          <w:r w:rsidRPr="008954A9">
            <w:rPr>
              <w:rFonts w:ascii="Times New Roman" w:hAnsi="Times New Roman"/>
              <w:b/>
              <w:bCs/>
              <w:sz w:val="24"/>
            </w:rPr>
            <w:t xml:space="preserve">Глава 2 </w:t>
          </w:r>
          <w:r w:rsidR="008954A9" w:rsidRPr="008954A9">
            <w:rPr>
              <w:rFonts w:ascii="Times New Roman" w:hAnsi="Times New Roman"/>
              <w:b/>
              <w:bCs/>
              <w:sz w:val="24"/>
            </w:rPr>
            <w:t>ОСОБЕННОСТИ ПЕРВОГО ЦИКЛА ПРОЦЕССА УПРАВЛЕНИЯ СТОИМОСТЬЮ КОМПАНИИ</w:t>
          </w:r>
          <w:r w:rsidR="00FF48D9" w:rsidRPr="008954A9">
            <w:rPr>
              <w:rFonts w:ascii="Times New Roman" w:hAnsi="Times New Roman"/>
              <w:sz w:val="24"/>
            </w:rPr>
            <w:ptab w:relativeTo="margin" w:alignment="right" w:leader="dot"/>
          </w:r>
          <w:r w:rsidR="00916753">
            <w:rPr>
              <w:rFonts w:ascii="Times New Roman" w:hAnsi="Times New Roman"/>
              <w:b/>
              <w:bCs/>
              <w:sz w:val="24"/>
            </w:rPr>
            <w:t>31</w:t>
          </w:r>
        </w:p>
        <w:p w:rsidR="00FF48D9" w:rsidRPr="008954A9" w:rsidRDefault="008954A9" w:rsidP="00D312D5">
          <w:pPr>
            <w:pStyle w:val="23"/>
          </w:pPr>
          <w:r w:rsidRPr="008954A9">
            <w:t>2.1 Мотивационная система менеджмента и центры принятия управленческих решений</w:t>
          </w:r>
          <w:r w:rsidR="00FF48D9" w:rsidRPr="008954A9">
            <w:ptab w:relativeTo="margin" w:alignment="right" w:leader="dot"/>
          </w:r>
          <w:r w:rsidR="00916753">
            <w:t>31</w:t>
          </w:r>
        </w:p>
        <w:p w:rsidR="008954A9" w:rsidRDefault="008954A9" w:rsidP="00F5625F">
          <w:pPr>
            <w:pStyle w:val="23"/>
          </w:pPr>
          <w:r w:rsidRPr="00D312D5">
            <w:t>2.2 Новые каналы взаимодействия с акционерами</w:t>
          </w:r>
          <w:r w:rsidR="00FF48D9" w:rsidRPr="00D312D5">
            <w:ptab w:relativeTo="margin" w:alignment="right" w:leader="dot"/>
          </w:r>
          <w:r w:rsidR="00916753">
            <w:t>32</w:t>
          </w:r>
        </w:p>
        <w:p w:rsidR="00F5625F" w:rsidRDefault="00F5625F" w:rsidP="00F5625F">
          <w:pPr>
            <w:pStyle w:val="11"/>
            <w:rPr>
              <w:rFonts w:ascii="Times New Roman" w:hAnsi="Times New Roman"/>
              <w:b/>
              <w:sz w:val="28"/>
              <w:szCs w:val="24"/>
            </w:rPr>
          </w:pPr>
          <w:r w:rsidRPr="00F5625F">
            <w:rPr>
              <w:rFonts w:ascii="Times New Roman" w:hAnsi="Times New Roman"/>
              <w:b/>
              <w:bCs/>
              <w:sz w:val="24"/>
            </w:rPr>
            <w:t>Глава 3</w:t>
          </w:r>
          <w:r>
            <w:t xml:space="preserve"> </w:t>
          </w:r>
          <w:r w:rsidRPr="00F5625F">
            <w:rPr>
              <w:rFonts w:ascii="Times New Roman" w:hAnsi="Times New Roman"/>
              <w:b/>
              <w:bCs/>
              <w:sz w:val="24"/>
            </w:rPr>
            <w:t>СДЕЛКИ M&amp;A В КОНЦЕПЦ</w:t>
          </w:r>
          <w:r>
            <w:rPr>
              <w:rFonts w:ascii="Times New Roman" w:hAnsi="Times New Roman"/>
              <w:b/>
              <w:bCs/>
              <w:sz w:val="24"/>
            </w:rPr>
            <w:t>ИИ УПРАВЛЕНИЯ СТОИМОСТЬЮ КОМПАНИИ</w:t>
          </w:r>
          <w:r w:rsidRPr="00F5625F">
            <w:rPr>
              <w:rFonts w:ascii="Times New Roman" w:hAnsi="Times New Roman"/>
              <w:sz w:val="24"/>
            </w:rPr>
            <w:t>…………………………………………………………………………………..</w:t>
          </w:r>
          <w:r>
            <w:rPr>
              <w:rFonts w:ascii="Times New Roman" w:hAnsi="Times New Roman"/>
              <w:b/>
              <w:bCs/>
              <w:sz w:val="24"/>
            </w:rPr>
            <w:t>34</w:t>
          </w:r>
        </w:p>
        <w:p w:rsidR="00F5625F" w:rsidRDefault="00F5625F" w:rsidP="00F5625F">
          <w:pPr>
            <w:pStyle w:val="23"/>
          </w:pPr>
          <w:r>
            <w:t xml:space="preserve">3.1 Оценка компании </w:t>
          </w:r>
          <w:r w:rsidRPr="00F5625F">
            <w:t>NVIDIA</w:t>
          </w:r>
          <w:r>
            <w:t>………………………………………………………………37</w:t>
          </w:r>
        </w:p>
        <w:p w:rsidR="00F5625F" w:rsidRDefault="00F5625F" w:rsidP="00F5625F">
          <w:pPr>
            <w:pStyle w:val="23"/>
          </w:pPr>
          <w:r>
            <w:t xml:space="preserve">3.2 Сделка </w:t>
          </w:r>
          <w:r w:rsidRPr="00F5625F">
            <w:t>NVIDIA</w:t>
          </w:r>
          <w:r w:rsidRPr="00FD64B4">
            <w:t xml:space="preserve"> </w:t>
          </w:r>
          <w:r>
            <w:t xml:space="preserve">и </w:t>
          </w:r>
          <w:r w:rsidRPr="00F5625F">
            <w:t>Mellanox</w:t>
          </w:r>
          <w:r>
            <w:t>………………………………………………………….......41</w:t>
          </w:r>
        </w:p>
        <w:p w:rsidR="00F5625F" w:rsidRDefault="00F5625F" w:rsidP="00F5625F">
          <w:pPr>
            <w:pStyle w:val="23"/>
          </w:pPr>
          <w:r w:rsidRPr="00F5625F">
            <w:t>3.3 План интеграции NVIDIA и Mellanox</w:t>
          </w:r>
          <w:r>
            <w:t>………………………………………………….44</w:t>
          </w:r>
        </w:p>
        <w:p w:rsidR="00F5625F" w:rsidRDefault="00F5625F" w:rsidP="00F5625F">
          <w:pPr>
            <w:pStyle w:val="23"/>
          </w:pPr>
          <w:r>
            <w:t>3.4 Оценка синергического эффекта………………………………………………………..49</w:t>
          </w:r>
        </w:p>
        <w:p w:rsidR="00F5625F" w:rsidRPr="00F5625F" w:rsidRDefault="00F5625F" w:rsidP="00F5625F">
          <w:pPr>
            <w:rPr>
              <w:lang w:eastAsia="ru-RU"/>
            </w:rPr>
          </w:pPr>
        </w:p>
        <w:p w:rsidR="00D312D5" w:rsidRPr="00F5625F" w:rsidRDefault="008954A9" w:rsidP="00F5625F">
          <w:pPr>
            <w:pStyle w:val="11"/>
            <w:rPr>
              <w:b/>
              <w:bCs/>
            </w:rPr>
          </w:pPr>
          <w:r w:rsidRPr="008954A9">
            <w:rPr>
              <w:rFonts w:ascii="Times New Roman" w:hAnsi="Times New Roman"/>
              <w:b/>
              <w:bCs/>
              <w:sz w:val="24"/>
            </w:rPr>
            <w:t>ЗАКЛЮЧЕНИЕ</w:t>
          </w:r>
          <w:r w:rsidRPr="008954A9">
            <w:rPr>
              <w:rFonts w:ascii="Times New Roman" w:hAnsi="Times New Roman"/>
              <w:sz w:val="24"/>
            </w:rPr>
            <w:ptab w:relativeTo="margin" w:alignment="right" w:leader="dot"/>
          </w:r>
          <w:r w:rsidR="000B4656">
            <w:rPr>
              <w:rFonts w:ascii="Times New Roman" w:hAnsi="Times New Roman"/>
              <w:sz w:val="24"/>
            </w:rPr>
            <w:t>57</w:t>
          </w:r>
        </w:p>
      </w:sdtContent>
    </w:sdt>
    <w:p w:rsidR="000C4EED" w:rsidRPr="00F048AF" w:rsidRDefault="000C4EED" w:rsidP="000465C8">
      <w:pPr>
        <w:pStyle w:val="30"/>
        <w:jc w:val="center"/>
        <w:rPr>
          <w:sz w:val="24"/>
        </w:rPr>
      </w:pPr>
      <w:r w:rsidRPr="00245C47">
        <w:lastRenderedPageBreak/>
        <w:t>В</w:t>
      </w:r>
      <w:r w:rsidRPr="00CA5B99">
        <w:t>В</w:t>
      </w:r>
      <w:r w:rsidRPr="00245C47">
        <w:t>ЕДЕНИЕ</w:t>
      </w:r>
    </w:p>
    <w:p w:rsidR="000C4EED" w:rsidRPr="009B0E2F" w:rsidRDefault="000C4EED" w:rsidP="000C4EED">
      <w:pPr>
        <w:spacing w:after="0" w:line="360" w:lineRule="auto"/>
        <w:ind w:left="170" w:right="85" w:firstLine="709"/>
        <w:jc w:val="both"/>
        <w:rPr>
          <w:rFonts w:ascii="Times New Roman" w:eastAsiaTheme="minorEastAsia" w:hAnsi="Times New Roman" w:cs="Times New Roman"/>
          <w:sz w:val="24"/>
          <w:szCs w:val="24"/>
        </w:rPr>
      </w:pPr>
      <w:r w:rsidRPr="009B0E2F">
        <w:rPr>
          <w:rFonts w:ascii="Times New Roman" w:eastAsiaTheme="minorEastAsia" w:hAnsi="Times New Roman" w:cs="Times New Roman"/>
          <w:sz w:val="24"/>
          <w:szCs w:val="24"/>
        </w:rPr>
        <w:t xml:space="preserve">Современный рынок корпоративного контроля постоянно пополняется новыми научными теориями и методологиями управления стоимостью компании. Это влечёт за собой необходимость проведения структурного анализа текущей ситуации и построения грамотной методологии для </w:t>
      </w:r>
      <w:r w:rsidRPr="00B57DBF">
        <w:rPr>
          <w:rFonts w:ascii="Times New Roman" w:hAnsi="Times New Roman" w:cs="Times New Roman"/>
          <w:sz w:val="24"/>
          <w:szCs w:val="24"/>
        </w:rPr>
        <w:t>принятия</w:t>
      </w:r>
      <w:r w:rsidRPr="009B0E2F">
        <w:rPr>
          <w:rFonts w:ascii="Times New Roman" w:eastAsiaTheme="minorEastAsia" w:hAnsi="Times New Roman" w:cs="Times New Roman"/>
          <w:sz w:val="24"/>
          <w:szCs w:val="24"/>
        </w:rPr>
        <w:t xml:space="preserve"> стратегических решений на этом рынке. В данной работе отдельное внимание будет уделено реструктуризации, сделкам слияний и поглощений для целей управления стоимостью компании.</w:t>
      </w:r>
    </w:p>
    <w:p w:rsidR="000C4EED" w:rsidRPr="00721EDD" w:rsidRDefault="000C4EED" w:rsidP="000C4EED">
      <w:pPr>
        <w:spacing w:after="0" w:line="360" w:lineRule="auto"/>
        <w:ind w:firstLine="709"/>
        <w:jc w:val="both"/>
        <w:rPr>
          <w:rFonts w:ascii="Times New Roman" w:hAnsi="Times New Roman" w:cs="Times New Roman"/>
          <w:sz w:val="24"/>
          <w:szCs w:val="24"/>
        </w:rPr>
      </w:pPr>
      <w:r w:rsidRPr="00721EDD">
        <w:rPr>
          <w:rFonts w:ascii="Times New Roman" w:hAnsi="Times New Roman" w:cs="Times New Roman"/>
          <w:b/>
          <w:sz w:val="24"/>
          <w:szCs w:val="24"/>
        </w:rPr>
        <w:t>Цель работы</w:t>
      </w:r>
      <w:r w:rsidRPr="00721EDD">
        <w:rPr>
          <w:rFonts w:ascii="Times New Roman" w:hAnsi="Times New Roman" w:cs="Times New Roman"/>
          <w:sz w:val="24"/>
          <w:szCs w:val="24"/>
        </w:rPr>
        <w:t xml:space="preserve"> – </w:t>
      </w:r>
      <w:r w:rsidR="00347800" w:rsidRPr="00347800">
        <w:rPr>
          <w:rFonts w:ascii="Times New Roman" w:hAnsi="Times New Roman" w:cs="Times New Roman"/>
          <w:sz w:val="24"/>
          <w:szCs w:val="24"/>
        </w:rPr>
        <w:t>разработать систему управления стоимостью компании за счёт механизма сделок слияния и поглощения</w:t>
      </w:r>
      <w:r>
        <w:rPr>
          <w:rFonts w:ascii="Times New Roman" w:hAnsi="Times New Roman" w:cs="Times New Roman"/>
          <w:sz w:val="24"/>
          <w:szCs w:val="24"/>
        </w:rPr>
        <w:t>.</w:t>
      </w:r>
    </w:p>
    <w:p w:rsidR="000C4EED" w:rsidRDefault="000C4EED" w:rsidP="000C4EED">
      <w:pPr>
        <w:spacing w:after="0" w:line="360" w:lineRule="auto"/>
        <w:ind w:firstLine="709"/>
        <w:jc w:val="both"/>
        <w:rPr>
          <w:rFonts w:ascii="Times New Roman" w:hAnsi="Times New Roman" w:cs="Times New Roman"/>
          <w:sz w:val="24"/>
          <w:szCs w:val="24"/>
        </w:rPr>
      </w:pPr>
      <w:r w:rsidRPr="00721EDD">
        <w:rPr>
          <w:rFonts w:ascii="Times New Roman" w:hAnsi="Times New Roman" w:cs="Times New Roman"/>
          <w:sz w:val="24"/>
          <w:szCs w:val="24"/>
        </w:rPr>
        <w:t xml:space="preserve">Для достижения данной цели мы поставили перед собой совокупность </w:t>
      </w:r>
      <w:r w:rsidRPr="00721EDD">
        <w:rPr>
          <w:rFonts w:ascii="Times New Roman" w:hAnsi="Times New Roman" w:cs="Times New Roman"/>
          <w:b/>
          <w:sz w:val="24"/>
          <w:szCs w:val="24"/>
        </w:rPr>
        <w:t>задач</w:t>
      </w:r>
      <w:r w:rsidRPr="00721EDD">
        <w:rPr>
          <w:rFonts w:ascii="Times New Roman" w:hAnsi="Times New Roman" w:cs="Times New Roman"/>
          <w:sz w:val="24"/>
          <w:szCs w:val="24"/>
        </w:rPr>
        <w:t>:</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 xml:space="preserve">Дать определение концепции </w:t>
      </w:r>
      <w:r w:rsidRPr="00347800">
        <w:rPr>
          <w:rFonts w:ascii="Times New Roman" w:hAnsi="Times New Roman" w:cs="Times New Roman"/>
          <w:sz w:val="24"/>
          <w:szCs w:val="24"/>
          <w:lang w:val="en-US"/>
        </w:rPr>
        <w:t>Value Based Management (VBM)</w:t>
      </w:r>
      <w:r w:rsidRPr="00347800">
        <w:rPr>
          <w:rFonts w:ascii="Times New Roman" w:hAnsi="Times New Roman" w:cs="Times New Roman"/>
          <w:sz w:val="24"/>
          <w:szCs w:val="24"/>
        </w:rPr>
        <w:t>;</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Проанализировать актуальные модели управления стоимостью компании и выявить их проблемы;</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Смоделировать общий цикл управления стоимостью компании;</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Выделить ключевые драйверы роста стоимости компании за счёт сделок слияния и поглощения;</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Проанализировать и сравнить современные моделей оценки эффективности управления стоимостью компании;</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 xml:space="preserve">Структурировать и описать процесс интеграции компаний в результате сделок </w:t>
      </w:r>
      <w:r w:rsidRPr="00347800">
        <w:rPr>
          <w:rFonts w:ascii="Times New Roman" w:hAnsi="Times New Roman" w:cs="Times New Roman"/>
          <w:sz w:val="24"/>
          <w:szCs w:val="24"/>
          <w:lang w:val="en-US"/>
        </w:rPr>
        <w:t>M</w:t>
      </w:r>
      <w:r w:rsidRPr="00347800">
        <w:rPr>
          <w:rFonts w:ascii="Times New Roman" w:hAnsi="Times New Roman" w:cs="Times New Roman"/>
          <w:sz w:val="24"/>
          <w:szCs w:val="24"/>
        </w:rPr>
        <w:t>&amp;</w:t>
      </w:r>
      <w:r w:rsidRPr="00347800">
        <w:rPr>
          <w:rFonts w:ascii="Times New Roman" w:hAnsi="Times New Roman" w:cs="Times New Roman"/>
          <w:sz w:val="24"/>
          <w:szCs w:val="24"/>
          <w:lang w:val="en-US"/>
        </w:rPr>
        <w:t>A</w:t>
      </w:r>
      <w:r w:rsidRPr="00347800">
        <w:rPr>
          <w:rFonts w:ascii="Times New Roman" w:hAnsi="Times New Roman" w:cs="Times New Roman"/>
          <w:sz w:val="24"/>
          <w:szCs w:val="24"/>
        </w:rPr>
        <w:t>;</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 xml:space="preserve">Провести оценку синергического эффекта в результате сделки </w:t>
      </w:r>
      <w:r w:rsidRPr="00347800">
        <w:rPr>
          <w:rFonts w:ascii="Times New Roman" w:hAnsi="Times New Roman" w:cs="Times New Roman"/>
          <w:sz w:val="24"/>
          <w:szCs w:val="24"/>
          <w:lang w:val="en-US"/>
        </w:rPr>
        <w:t>M</w:t>
      </w:r>
      <w:r w:rsidRPr="00347800">
        <w:rPr>
          <w:rFonts w:ascii="Times New Roman" w:hAnsi="Times New Roman" w:cs="Times New Roman"/>
          <w:sz w:val="24"/>
          <w:szCs w:val="24"/>
        </w:rPr>
        <w:t>&amp;</w:t>
      </w:r>
      <w:r w:rsidRPr="00347800">
        <w:rPr>
          <w:rFonts w:ascii="Times New Roman" w:hAnsi="Times New Roman" w:cs="Times New Roman"/>
          <w:sz w:val="24"/>
          <w:szCs w:val="24"/>
          <w:lang w:val="en-US"/>
        </w:rPr>
        <w:t>A</w:t>
      </w:r>
      <w:r w:rsidRPr="00347800">
        <w:rPr>
          <w:rFonts w:ascii="Times New Roman" w:hAnsi="Times New Roman" w:cs="Times New Roman"/>
          <w:sz w:val="24"/>
          <w:szCs w:val="24"/>
        </w:rPr>
        <w:t>;</w:t>
      </w:r>
    </w:p>
    <w:p w:rsidR="00347800" w:rsidRPr="00347800" w:rsidRDefault="00347800" w:rsidP="00960357">
      <w:pPr>
        <w:numPr>
          <w:ilvl w:val="0"/>
          <w:numId w:val="25"/>
        </w:numPr>
        <w:tabs>
          <w:tab w:val="num" w:pos="720"/>
        </w:tabs>
        <w:spacing w:after="0" w:line="360" w:lineRule="auto"/>
        <w:jc w:val="both"/>
        <w:rPr>
          <w:rFonts w:ascii="Times New Roman" w:hAnsi="Times New Roman" w:cs="Times New Roman"/>
          <w:sz w:val="24"/>
          <w:szCs w:val="24"/>
        </w:rPr>
      </w:pPr>
      <w:r w:rsidRPr="00347800">
        <w:rPr>
          <w:rFonts w:ascii="Times New Roman" w:hAnsi="Times New Roman" w:cs="Times New Roman"/>
          <w:sz w:val="24"/>
          <w:szCs w:val="24"/>
        </w:rPr>
        <w:t>Сформулировать принципы стратегии управления стоимостью компании за счёт сделок сияния и поглощения.</w:t>
      </w:r>
    </w:p>
    <w:p w:rsidR="000C4EED" w:rsidRPr="00B26D8A" w:rsidRDefault="00747428" w:rsidP="000C4EED">
      <w:pPr>
        <w:spacing w:after="0" w:line="360" w:lineRule="auto"/>
        <w:ind w:firstLine="709"/>
        <w:jc w:val="both"/>
        <w:rPr>
          <w:rFonts w:ascii="Times New Roman" w:hAnsi="Times New Roman" w:cs="Times New Roman"/>
          <w:sz w:val="24"/>
          <w:szCs w:val="24"/>
        </w:rPr>
      </w:pPr>
      <w:r w:rsidRPr="008B044C">
        <w:rPr>
          <w:rFonts w:ascii="Times New Roman" w:hAnsi="Times New Roman" w:cs="Times New Roman"/>
          <w:sz w:val="24"/>
          <w:szCs w:val="24"/>
        </w:rPr>
        <w:t>Решение данных за</w:t>
      </w:r>
      <w:r w:rsidR="003E44DE" w:rsidRPr="008B044C">
        <w:rPr>
          <w:rFonts w:ascii="Times New Roman" w:hAnsi="Times New Roman" w:cs="Times New Roman"/>
          <w:sz w:val="24"/>
          <w:szCs w:val="24"/>
        </w:rPr>
        <w:t xml:space="preserve">дач позволит </w:t>
      </w:r>
      <w:r w:rsidR="00B26D8A">
        <w:rPr>
          <w:rFonts w:ascii="Times New Roman" w:hAnsi="Times New Roman" w:cs="Times New Roman"/>
          <w:sz w:val="24"/>
          <w:szCs w:val="24"/>
        </w:rPr>
        <w:t>целостно взглянуть на процесс управления стоимостью компании и выявить стратегию принятия решений для приумножения ценности компании для акционеров</w:t>
      </w:r>
      <w:r w:rsidR="00347800">
        <w:rPr>
          <w:rFonts w:ascii="Times New Roman" w:hAnsi="Times New Roman" w:cs="Times New Roman"/>
          <w:sz w:val="24"/>
          <w:szCs w:val="24"/>
        </w:rPr>
        <w:t xml:space="preserve"> посредством соверщения сделок на рынке корпоративного контроля</w:t>
      </w:r>
      <w:r w:rsidR="00B26D8A">
        <w:rPr>
          <w:rFonts w:ascii="Times New Roman" w:hAnsi="Times New Roman" w:cs="Times New Roman"/>
          <w:sz w:val="24"/>
          <w:szCs w:val="24"/>
        </w:rPr>
        <w:t>.</w:t>
      </w:r>
    </w:p>
    <w:p w:rsidR="000C4EED" w:rsidRPr="00B26D8A" w:rsidRDefault="000C4EED" w:rsidP="000C4EED">
      <w:pPr>
        <w:spacing w:after="0" w:line="360" w:lineRule="auto"/>
        <w:ind w:firstLine="709"/>
        <w:jc w:val="both"/>
        <w:rPr>
          <w:rFonts w:ascii="Times New Roman" w:hAnsi="Times New Roman" w:cs="Times New Roman"/>
          <w:sz w:val="24"/>
          <w:szCs w:val="24"/>
        </w:rPr>
      </w:pPr>
      <w:r w:rsidRPr="00B26D8A">
        <w:rPr>
          <w:rFonts w:ascii="Times New Roman" w:hAnsi="Times New Roman" w:cs="Times New Roman"/>
          <w:b/>
          <w:sz w:val="24"/>
          <w:szCs w:val="24"/>
          <w:shd w:val="clear" w:color="auto" w:fill="FFFFFF"/>
        </w:rPr>
        <w:t>Объект исследования:</w:t>
      </w:r>
      <w:r w:rsidRPr="00B26D8A">
        <w:rPr>
          <w:rFonts w:ascii="Times New Roman" w:hAnsi="Times New Roman" w:cs="Times New Roman"/>
          <w:sz w:val="24"/>
          <w:szCs w:val="24"/>
          <w:shd w:val="clear" w:color="auto" w:fill="FFFFFF"/>
        </w:rPr>
        <w:t xml:space="preserve"> </w:t>
      </w:r>
      <w:r w:rsidR="00B26D8A" w:rsidRPr="00B26D8A">
        <w:rPr>
          <w:rFonts w:ascii="Times New Roman" w:hAnsi="Times New Roman" w:cs="Times New Roman"/>
          <w:sz w:val="24"/>
          <w:szCs w:val="24"/>
        </w:rPr>
        <w:t>концепция VBM в современном корпоративном управлении.</w:t>
      </w:r>
    </w:p>
    <w:p w:rsidR="000C4EED" w:rsidRPr="00B26D8A" w:rsidRDefault="000C4EED" w:rsidP="000C4EED">
      <w:pPr>
        <w:spacing w:after="0" w:line="360" w:lineRule="auto"/>
        <w:ind w:firstLine="709"/>
        <w:jc w:val="both"/>
        <w:rPr>
          <w:rFonts w:ascii="Times New Roman" w:hAnsi="Times New Roman" w:cs="Times New Roman"/>
          <w:sz w:val="24"/>
          <w:szCs w:val="24"/>
        </w:rPr>
      </w:pPr>
      <w:r w:rsidRPr="007B6B05">
        <w:rPr>
          <w:rFonts w:ascii="Times New Roman" w:hAnsi="Times New Roman" w:cs="Times New Roman"/>
          <w:b/>
          <w:sz w:val="24"/>
          <w:szCs w:val="24"/>
          <w:shd w:val="clear" w:color="auto" w:fill="FFFFFF"/>
        </w:rPr>
        <w:t>Предмет исследования:</w:t>
      </w:r>
      <w:r w:rsidRPr="00B26D8A">
        <w:rPr>
          <w:rFonts w:ascii="Times New Roman" w:hAnsi="Times New Roman" w:cs="Times New Roman"/>
          <w:sz w:val="24"/>
          <w:szCs w:val="24"/>
        </w:rPr>
        <w:t xml:space="preserve"> </w:t>
      </w:r>
      <w:r w:rsidR="00347800">
        <w:rPr>
          <w:rFonts w:ascii="Times New Roman" w:hAnsi="Times New Roman" w:cs="Times New Roman"/>
          <w:sz w:val="24"/>
          <w:szCs w:val="24"/>
        </w:rPr>
        <w:t>стратегическая модель управления стоимостью компании за счёт сделок слияния и поглощения</w:t>
      </w:r>
      <w:r w:rsidRPr="00B26D8A">
        <w:rPr>
          <w:rFonts w:ascii="Times New Roman" w:hAnsi="Times New Roman" w:cs="Times New Roman"/>
          <w:sz w:val="24"/>
          <w:szCs w:val="24"/>
        </w:rPr>
        <w:t>.</w:t>
      </w:r>
    </w:p>
    <w:p w:rsidR="000C4EED" w:rsidRPr="00335B27" w:rsidRDefault="000C4EED" w:rsidP="000C4EED">
      <w:pPr>
        <w:spacing w:after="0" w:line="360" w:lineRule="auto"/>
        <w:ind w:firstLine="709"/>
        <w:jc w:val="both"/>
        <w:rPr>
          <w:rFonts w:ascii="Times New Roman" w:hAnsi="Times New Roman" w:cs="Times New Roman"/>
          <w:sz w:val="24"/>
          <w:szCs w:val="24"/>
        </w:rPr>
      </w:pPr>
      <w:r w:rsidRPr="00335B27">
        <w:rPr>
          <w:rFonts w:ascii="Times New Roman" w:hAnsi="Times New Roman" w:cs="Times New Roman"/>
          <w:b/>
          <w:sz w:val="24"/>
          <w:szCs w:val="24"/>
          <w:shd w:val="clear" w:color="auto" w:fill="FFFFFF"/>
        </w:rPr>
        <w:t>Структура работы.</w:t>
      </w:r>
      <w:r w:rsidRPr="00335B27">
        <w:rPr>
          <w:rFonts w:ascii="Times New Roman" w:hAnsi="Times New Roman" w:cs="Times New Roman"/>
          <w:b/>
          <w:sz w:val="24"/>
          <w:szCs w:val="24"/>
        </w:rPr>
        <w:t xml:space="preserve"> </w:t>
      </w:r>
      <w:r w:rsidRPr="00335B27">
        <w:rPr>
          <w:rFonts w:ascii="Times New Roman" w:hAnsi="Times New Roman" w:cs="Times New Roman"/>
          <w:sz w:val="24"/>
          <w:szCs w:val="24"/>
        </w:rPr>
        <w:t xml:space="preserve">В соответствии с логикой поставленных задач исследование курсовой </w:t>
      </w:r>
      <w:r w:rsidR="00347800">
        <w:rPr>
          <w:rFonts w:ascii="Times New Roman" w:hAnsi="Times New Roman" w:cs="Times New Roman"/>
          <w:sz w:val="24"/>
          <w:szCs w:val="24"/>
        </w:rPr>
        <w:t>работы состоит из введения, трёх</w:t>
      </w:r>
      <w:r w:rsidRPr="00335B27">
        <w:rPr>
          <w:rFonts w:ascii="Times New Roman" w:hAnsi="Times New Roman" w:cs="Times New Roman"/>
          <w:sz w:val="24"/>
          <w:szCs w:val="24"/>
        </w:rPr>
        <w:t xml:space="preserve"> глав и заключения, в котором отражены основные выводы.</w:t>
      </w:r>
    </w:p>
    <w:p w:rsidR="000C4EED" w:rsidRPr="00335B27" w:rsidRDefault="000C4EED" w:rsidP="000C4EED">
      <w:pPr>
        <w:spacing w:after="0" w:line="360" w:lineRule="auto"/>
        <w:ind w:firstLine="709"/>
        <w:jc w:val="both"/>
        <w:rPr>
          <w:rFonts w:ascii="Times New Roman" w:hAnsi="Times New Roman" w:cs="Times New Roman"/>
          <w:sz w:val="24"/>
          <w:szCs w:val="24"/>
        </w:rPr>
      </w:pPr>
      <w:r w:rsidRPr="00335B27">
        <w:rPr>
          <w:rFonts w:ascii="Times New Roman" w:hAnsi="Times New Roman" w:cs="Times New Roman"/>
          <w:sz w:val="24"/>
          <w:szCs w:val="24"/>
        </w:rPr>
        <w:lastRenderedPageBreak/>
        <w:t xml:space="preserve">В </w:t>
      </w:r>
      <w:r w:rsidRPr="00335B27">
        <w:rPr>
          <w:rFonts w:ascii="Times New Roman" w:hAnsi="Times New Roman" w:cs="Times New Roman"/>
          <w:i/>
          <w:sz w:val="24"/>
          <w:szCs w:val="24"/>
        </w:rPr>
        <w:t>первой главе</w:t>
      </w:r>
      <w:r w:rsidRPr="00335B27">
        <w:rPr>
          <w:rFonts w:ascii="Times New Roman" w:hAnsi="Times New Roman" w:cs="Times New Roman"/>
          <w:sz w:val="24"/>
          <w:szCs w:val="24"/>
        </w:rPr>
        <w:t xml:space="preserve"> рассмотрены </w:t>
      </w:r>
      <w:r w:rsidR="00335B27">
        <w:rPr>
          <w:rFonts w:ascii="Times New Roman" w:hAnsi="Times New Roman" w:cs="Times New Roman"/>
          <w:sz w:val="24"/>
          <w:szCs w:val="24"/>
        </w:rPr>
        <w:t xml:space="preserve">теоретические аспекты концепции </w:t>
      </w:r>
      <w:r w:rsidR="00335B27">
        <w:rPr>
          <w:rFonts w:ascii="Times New Roman" w:hAnsi="Times New Roman" w:cs="Times New Roman"/>
          <w:sz w:val="24"/>
          <w:szCs w:val="24"/>
          <w:lang w:val="en-US"/>
        </w:rPr>
        <w:t>VBM</w:t>
      </w:r>
      <w:r w:rsidR="00335B27">
        <w:rPr>
          <w:rFonts w:ascii="Times New Roman" w:hAnsi="Times New Roman" w:cs="Times New Roman"/>
          <w:sz w:val="24"/>
          <w:szCs w:val="24"/>
        </w:rPr>
        <w:t>, предложен и описан альтернативный цикл управления стоимостью компании и выделены ключевые драйверы роста стоимости компании</w:t>
      </w:r>
      <w:r w:rsidRPr="00335B27">
        <w:rPr>
          <w:rFonts w:ascii="Times New Roman" w:hAnsi="Times New Roman" w:cs="Times New Roman"/>
          <w:sz w:val="24"/>
          <w:szCs w:val="24"/>
        </w:rPr>
        <w:t>.</w:t>
      </w:r>
    </w:p>
    <w:p w:rsidR="000C4EED" w:rsidRDefault="000C4EED" w:rsidP="00335B27">
      <w:pPr>
        <w:spacing w:after="0" w:line="360" w:lineRule="auto"/>
        <w:ind w:firstLine="709"/>
        <w:jc w:val="both"/>
        <w:rPr>
          <w:rFonts w:ascii="Times New Roman" w:hAnsi="Times New Roman" w:cs="Times New Roman"/>
          <w:sz w:val="24"/>
          <w:szCs w:val="24"/>
        </w:rPr>
      </w:pPr>
      <w:r w:rsidRPr="00335B27">
        <w:rPr>
          <w:rFonts w:ascii="Times New Roman" w:hAnsi="Times New Roman" w:cs="Times New Roman"/>
          <w:sz w:val="24"/>
          <w:szCs w:val="24"/>
        </w:rPr>
        <w:t xml:space="preserve">Во </w:t>
      </w:r>
      <w:r w:rsidRPr="00335B27">
        <w:rPr>
          <w:rFonts w:ascii="Times New Roman" w:hAnsi="Times New Roman" w:cs="Times New Roman"/>
          <w:i/>
          <w:sz w:val="24"/>
          <w:szCs w:val="24"/>
        </w:rPr>
        <w:t xml:space="preserve">второй главе </w:t>
      </w:r>
      <w:r w:rsidRPr="00335B27">
        <w:rPr>
          <w:rFonts w:ascii="Times New Roman" w:hAnsi="Times New Roman" w:cs="Times New Roman"/>
          <w:sz w:val="24"/>
          <w:szCs w:val="24"/>
        </w:rPr>
        <w:t xml:space="preserve">нами проанализированы </w:t>
      </w:r>
      <w:r w:rsidR="00335B27">
        <w:rPr>
          <w:rFonts w:ascii="Times New Roman" w:hAnsi="Times New Roman" w:cs="Times New Roman"/>
          <w:sz w:val="24"/>
          <w:szCs w:val="24"/>
        </w:rPr>
        <w:t>ключевые особенности первого цикла управления стоимостью компании, когда происходит постепенная интеграция новой системы мотивации персонала и разрабатываются каналы взаимодействия с акционерами.</w:t>
      </w:r>
    </w:p>
    <w:p w:rsidR="00347800" w:rsidRDefault="00347800" w:rsidP="00335B2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347800">
        <w:rPr>
          <w:rFonts w:ascii="Times New Roman" w:hAnsi="Times New Roman" w:cs="Times New Roman"/>
          <w:i/>
          <w:sz w:val="24"/>
          <w:szCs w:val="24"/>
        </w:rPr>
        <w:t>третьей главе</w:t>
      </w:r>
      <w:r>
        <w:rPr>
          <w:rFonts w:ascii="Times New Roman" w:hAnsi="Times New Roman" w:cs="Times New Roman"/>
          <w:i/>
          <w:sz w:val="24"/>
          <w:szCs w:val="24"/>
        </w:rPr>
        <w:t xml:space="preserve"> </w:t>
      </w:r>
      <w:r>
        <w:rPr>
          <w:rFonts w:ascii="Times New Roman" w:hAnsi="Times New Roman" w:cs="Times New Roman"/>
          <w:sz w:val="24"/>
          <w:szCs w:val="24"/>
        </w:rPr>
        <w:t xml:space="preserve">мы рассмотрели </w:t>
      </w:r>
      <w:r w:rsidR="001A5423">
        <w:rPr>
          <w:rFonts w:ascii="Times New Roman" w:hAnsi="Times New Roman" w:cs="Times New Roman"/>
          <w:sz w:val="24"/>
          <w:szCs w:val="24"/>
        </w:rPr>
        <w:t xml:space="preserve">предложенную модель на конкретной сделке поглощения. Провели оценку компании </w:t>
      </w:r>
      <w:r w:rsidR="001A5423">
        <w:rPr>
          <w:rFonts w:ascii="Times New Roman" w:hAnsi="Times New Roman" w:cs="Times New Roman"/>
          <w:sz w:val="24"/>
          <w:szCs w:val="24"/>
          <w:lang w:val="en-US"/>
        </w:rPr>
        <w:t>NVIDIA</w:t>
      </w:r>
      <w:r w:rsidR="001A5423" w:rsidRPr="001017EC">
        <w:rPr>
          <w:rFonts w:ascii="Times New Roman" w:hAnsi="Times New Roman" w:cs="Times New Roman"/>
          <w:sz w:val="24"/>
          <w:szCs w:val="24"/>
        </w:rPr>
        <w:t xml:space="preserve"> </w:t>
      </w:r>
      <w:r w:rsidR="001A5423">
        <w:rPr>
          <w:rFonts w:ascii="Times New Roman" w:hAnsi="Times New Roman" w:cs="Times New Roman"/>
          <w:sz w:val="24"/>
          <w:szCs w:val="24"/>
        </w:rPr>
        <w:t xml:space="preserve">до сделки поглощения и после. Оценили синергический эффект и </w:t>
      </w:r>
      <w:r w:rsidR="001017EC">
        <w:rPr>
          <w:rFonts w:ascii="Times New Roman" w:hAnsi="Times New Roman" w:cs="Times New Roman"/>
          <w:sz w:val="24"/>
          <w:szCs w:val="24"/>
        </w:rPr>
        <w:t>сформулировали принципы проведения сделок слияния и поглощения для увеличения стоимости бизнеса.</w:t>
      </w:r>
    </w:p>
    <w:p w:rsidR="001017EC" w:rsidRPr="001A5423" w:rsidRDefault="001017EC" w:rsidP="001017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0465C8" w:rsidRDefault="000465C8" w:rsidP="0075155E">
      <w:pPr>
        <w:pStyle w:val="30"/>
        <w:jc w:val="center"/>
      </w:pPr>
      <w:r w:rsidRPr="00360CBF">
        <w:lastRenderedPageBreak/>
        <w:t>Глава 1</w:t>
      </w:r>
    </w:p>
    <w:p w:rsidR="000465C8" w:rsidRPr="0075155E" w:rsidRDefault="000465C8" w:rsidP="0075155E">
      <w:pPr>
        <w:pStyle w:val="30"/>
        <w:jc w:val="center"/>
      </w:pPr>
      <w:r>
        <w:t>ФОРМИРОВАНИЕ И ОПИСАНИЕ ЦИКЛА УПРАВЛЕНИЯ СТОИМОСТЬЮ КОМПАНИИ</w:t>
      </w:r>
    </w:p>
    <w:p w:rsidR="000465C8" w:rsidRPr="0075155E" w:rsidRDefault="000465C8" w:rsidP="0075155E">
      <w:pPr>
        <w:pStyle w:val="22222222"/>
      </w:pPr>
      <w:r w:rsidRPr="0075155E">
        <w:t>Описание концепции управления стоимостью компании</w:t>
      </w:r>
    </w:p>
    <w:p w:rsidR="007B6B05" w:rsidRDefault="00F813F2" w:rsidP="00B57DBF">
      <w:pPr>
        <w:spacing w:after="0" w:line="360" w:lineRule="auto"/>
        <w:ind w:left="170" w:right="85" w:firstLine="709"/>
        <w:jc w:val="both"/>
        <w:rPr>
          <w:rFonts w:ascii="Times New Roman" w:hAnsi="Times New Roman" w:cs="Times New Roman"/>
          <w:sz w:val="24"/>
          <w:szCs w:val="24"/>
        </w:rPr>
      </w:pPr>
      <w:r w:rsidRPr="004B3984">
        <w:rPr>
          <w:rFonts w:ascii="Times New Roman" w:hAnsi="Times New Roman" w:cs="Times New Roman"/>
          <w:b/>
          <w:sz w:val="24"/>
          <w:szCs w:val="24"/>
        </w:rPr>
        <w:t>Управление, основанное на стоимости</w:t>
      </w:r>
      <w:r>
        <w:rPr>
          <w:rFonts w:ascii="Times New Roman" w:hAnsi="Times New Roman" w:cs="Times New Roman"/>
          <w:sz w:val="24"/>
          <w:szCs w:val="24"/>
        </w:rPr>
        <w:t xml:space="preserve"> (</w:t>
      </w:r>
      <w:r>
        <w:rPr>
          <w:rFonts w:ascii="Times New Roman" w:hAnsi="Times New Roman" w:cs="Times New Roman"/>
          <w:sz w:val="24"/>
          <w:szCs w:val="24"/>
          <w:lang w:val="en-US"/>
        </w:rPr>
        <w:t>VBM</w:t>
      </w:r>
      <w:r w:rsidRPr="00F813F2">
        <w:rPr>
          <w:rFonts w:ascii="Times New Roman" w:hAnsi="Times New Roman" w:cs="Times New Roman"/>
          <w:sz w:val="24"/>
          <w:szCs w:val="24"/>
        </w:rPr>
        <w:t xml:space="preserve">, </w:t>
      </w:r>
      <w:r>
        <w:rPr>
          <w:rFonts w:ascii="Times New Roman" w:hAnsi="Times New Roman" w:cs="Times New Roman"/>
          <w:sz w:val="24"/>
          <w:szCs w:val="24"/>
          <w:lang w:val="en-US"/>
        </w:rPr>
        <w:t>value</w:t>
      </w:r>
      <w:r w:rsidRPr="00F813F2">
        <w:rPr>
          <w:rFonts w:ascii="Times New Roman" w:hAnsi="Times New Roman" w:cs="Times New Roman"/>
          <w:sz w:val="24"/>
          <w:szCs w:val="24"/>
        </w:rPr>
        <w:t xml:space="preserve"> </w:t>
      </w:r>
      <w:r>
        <w:rPr>
          <w:rFonts w:ascii="Times New Roman" w:hAnsi="Times New Roman" w:cs="Times New Roman"/>
          <w:sz w:val="24"/>
          <w:szCs w:val="24"/>
          <w:lang w:val="en-US"/>
        </w:rPr>
        <w:t>based</w:t>
      </w:r>
      <w:r w:rsidRPr="00F813F2">
        <w:rPr>
          <w:rFonts w:ascii="Times New Roman" w:hAnsi="Times New Roman" w:cs="Times New Roman"/>
          <w:sz w:val="24"/>
          <w:szCs w:val="24"/>
        </w:rPr>
        <w:t xml:space="preserve"> </w:t>
      </w:r>
      <w:r>
        <w:rPr>
          <w:rFonts w:ascii="Times New Roman" w:hAnsi="Times New Roman" w:cs="Times New Roman"/>
          <w:sz w:val="24"/>
          <w:szCs w:val="24"/>
          <w:lang w:val="en-US"/>
        </w:rPr>
        <w:t>management</w:t>
      </w:r>
      <w:r w:rsidRPr="00F813F2">
        <w:rPr>
          <w:rFonts w:ascii="Times New Roman" w:hAnsi="Times New Roman" w:cs="Times New Roman"/>
          <w:sz w:val="24"/>
          <w:szCs w:val="24"/>
        </w:rPr>
        <w:t xml:space="preserve">) </w:t>
      </w:r>
      <w:r>
        <w:rPr>
          <w:rFonts w:ascii="Times New Roman" w:hAnsi="Times New Roman" w:cs="Times New Roman"/>
          <w:sz w:val="24"/>
          <w:szCs w:val="24"/>
        </w:rPr>
        <w:t>–</w:t>
      </w:r>
      <w:r w:rsidRPr="00F813F2">
        <w:rPr>
          <w:rFonts w:ascii="Times New Roman" w:hAnsi="Times New Roman" w:cs="Times New Roman"/>
          <w:sz w:val="24"/>
          <w:szCs w:val="24"/>
        </w:rPr>
        <w:t xml:space="preserve"> </w:t>
      </w:r>
      <w:r>
        <w:rPr>
          <w:rFonts w:ascii="Times New Roman" w:hAnsi="Times New Roman" w:cs="Times New Roman"/>
          <w:sz w:val="24"/>
          <w:szCs w:val="24"/>
        </w:rPr>
        <w:t>это общий термин, обозначающий ряд инструментов управления, используемых с целью совершенствования деятельности компании и повышения её акционерной стоимости.</w:t>
      </w:r>
      <w:r w:rsidR="00DB49B6">
        <w:rPr>
          <w:rFonts w:ascii="Times New Roman" w:hAnsi="Times New Roman" w:cs="Times New Roman"/>
          <w:sz w:val="24"/>
          <w:szCs w:val="24"/>
        </w:rPr>
        <w:t xml:space="preserve"> </w:t>
      </w:r>
      <w:r w:rsidR="00DB49B6">
        <w:rPr>
          <w:rFonts w:ascii="Georgia" w:hAnsi="Georgia"/>
          <w:color w:val="000000"/>
          <w:sz w:val="23"/>
          <w:szCs w:val="23"/>
          <w:shd w:val="clear" w:color="auto" w:fill="FFFFFF"/>
        </w:rPr>
        <w:t>В рамках концепции VBM речь в первую очередь идёт не о рыночной стоимости компании, где имеют место ожидания инвесторов и многие макроэкономические факторы. Речь идёт о так называемой внутренней (фундаментальной) стоимости компании, которую как раз напрямую не видно на открытом рынке. Управляя именно этой стоимостью (базирующейся на рассмотренных далее моделях) менеджеры способны потянуть вслед за ней и рыночную стоимость.</w:t>
      </w:r>
      <w:r>
        <w:rPr>
          <w:rFonts w:ascii="Times New Roman" w:hAnsi="Times New Roman" w:cs="Times New Roman"/>
          <w:sz w:val="24"/>
          <w:szCs w:val="24"/>
        </w:rPr>
        <w:t xml:space="preserve"> </w:t>
      </w:r>
    </w:p>
    <w:p w:rsidR="007B6B05" w:rsidRPr="00643040" w:rsidRDefault="00430F36" w:rsidP="009D2D12">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 xml:space="preserve">Стоит понимать, что концепция управления стоимостью компании подразумевает управление не самой стоимостью, а реализацию управления фирмой, воздействуя на её ключевые факторы роста с целью максимизации будущей стоимости </w:t>
      </w:r>
      <w:r w:rsidR="00453DFF" w:rsidRPr="00643040">
        <w:rPr>
          <w:rFonts w:ascii="Times New Roman" w:hAnsi="Times New Roman" w:cs="Times New Roman"/>
          <w:sz w:val="24"/>
          <w:szCs w:val="24"/>
        </w:rPr>
        <w:t>бизнеса</w:t>
      </w:r>
      <w:r w:rsidRPr="00643040">
        <w:rPr>
          <w:rFonts w:ascii="Times New Roman" w:hAnsi="Times New Roman" w:cs="Times New Roman"/>
          <w:sz w:val="24"/>
          <w:szCs w:val="24"/>
        </w:rPr>
        <w:t xml:space="preserve">. Под факторами роста мы будем понимать, как внутренние, таки внешние факторы, которые напрямую могут оказывать влияние на принятие решений топ-менеджмента, нацеленного на преумножение стоимости компании. </w:t>
      </w:r>
      <w:r w:rsidR="009D2D12" w:rsidRPr="00643040">
        <w:rPr>
          <w:rFonts w:ascii="Times New Roman" w:hAnsi="Times New Roman" w:cs="Times New Roman"/>
          <w:sz w:val="24"/>
          <w:szCs w:val="24"/>
        </w:rPr>
        <w:t>Итак, важнейшим аспектом управления стоимостью компании является определение ключевых факторов. Ключевые факторы в свою очередь могут быть определены на нескольких уровнях фирмы различным образом:</w:t>
      </w:r>
    </w:p>
    <w:p w:rsidR="009D2D12" w:rsidRPr="00205910" w:rsidRDefault="009D2D12" w:rsidP="009D2D12">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А) Общий уровень</w:t>
      </w:r>
      <w:r w:rsidRPr="00205910">
        <w:rPr>
          <w:rFonts w:ascii="Times New Roman" w:hAnsi="Times New Roman" w:cs="Times New Roman"/>
          <w:sz w:val="24"/>
          <w:szCs w:val="24"/>
        </w:rPr>
        <w:t>:</w:t>
      </w:r>
    </w:p>
    <w:p w:rsidR="009D2D12" w:rsidRPr="00643040" w:rsidRDefault="009D2D12" w:rsidP="009D2D12">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 xml:space="preserve">На данном уровне факторы воздействия определяются топ-менеджментом </w:t>
      </w:r>
      <w:r w:rsidR="007950A5" w:rsidRPr="00643040">
        <w:rPr>
          <w:rFonts w:ascii="Times New Roman" w:hAnsi="Times New Roman" w:cs="Times New Roman"/>
          <w:sz w:val="24"/>
          <w:szCs w:val="24"/>
        </w:rPr>
        <w:t>однозначно и глобально – это могут быть показатели чистой операционной маржи, возврата капитала и так далее.</w:t>
      </w:r>
    </w:p>
    <w:p w:rsidR="007950A5" w:rsidRPr="00205910" w:rsidRDefault="007950A5" w:rsidP="009D2D12">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Б) Уровень отдела</w:t>
      </w:r>
      <w:r w:rsidRPr="00205910">
        <w:rPr>
          <w:rFonts w:ascii="Times New Roman" w:hAnsi="Times New Roman" w:cs="Times New Roman"/>
          <w:sz w:val="24"/>
          <w:szCs w:val="24"/>
        </w:rPr>
        <w:t>:</w:t>
      </w:r>
    </w:p>
    <w:p w:rsidR="007950A5" w:rsidRPr="00643040" w:rsidRDefault="007950A5" w:rsidP="007950A5">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Переменные на данном уровне задаются в контексте каждого отдела. Так, например, для отдела маркетинга основной целью будет разработка креативных и стратегических маркетинговых и рекламных планов.</w:t>
      </w:r>
    </w:p>
    <w:p w:rsidR="00E56C01" w:rsidRDefault="00AD2445" w:rsidP="007950A5">
      <w:pPr>
        <w:spacing w:after="0" w:line="360" w:lineRule="auto"/>
        <w:ind w:left="170" w:right="85" w:firstLine="709"/>
        <w:jc w:val="both"/>
        <w:rPr>
          <w:rFonts w:ascii="Times New Roman" w:hAnsi="Times New Roman" w:cs="Times New Roman"/>
          <w:sz w:val="24"/>
          <w:szCs w:val="24"/>
        </w:rPr>
      </w:pPr>
      <w:r w:rsidRPr="00643040">
        <w:rPr>
          <w:rFonts w:ascii="Times New Roman" w:hAnsi="Times New Roman" w:cs="Times New Roman"/>
          <w:sz w:val="24"/>
          <w:szCs w:val="24"/>
        </w:rPr>
        <w:t xml:space="preserve">На принятие решений менеджеров на разных уровнях </w:t>
      </w:r>
      <w:r w:rsidR="00643040" w:rsidRPr="00643040">
        <w:rPr>
          <w:rFonts w:ascii="Times New Roman" w:hAnsi="Times New Roman" w:cs="Times New Roman"/>
          <w:sz w:val="24"/>
          <w:szCs w:val="24"/>
        </w:rPr>
        <w:t xml:space="preserve">будут оказывать влияние как внутренние, так и внешние факторы среды (контекст). Далее в нашей работе речь пойдёт об управлении именно внутренними факторами, но стоит понимать, что для </w:t>
      </w:r>
      <w:r w:rsidR="00643040" w:rsidRPr="00643040">
        <w:rPr>
          <w:rFonts w:ascii="Times New Roman" w:hAnsi="Times New Roman" w:cs="Times New Roman"/>
          <w:sz w:val="24"/>
          <w:szCs w:val="24"/>
        </w:rPr>
        <w:lastRenderedPageBreak/>
        <w:t xml:space="preserve">принятия решений относительно факторов внутренней среды нужно учитывать контекст происходящего вокруг и ориентироваться на глобальные внешние сдвиги конъюнктуры той или иной отрасли. </w:t>
      </w:r>
      <w:r w:rsidR="00643040">
        <w:rPr>
          <w:rFonts w:ascii="Times New Roman" w:hAnsi="Times New Roman" w:cs="Times New Roman"/>
          <w:sz w:val="24"/>
          <w:szCs w:val="24"/>
        </w:rPr>
        <w:t xml:space="preserve">Так же стоит отметить, что </w:t>
      </w:r>
      <w:r w:rsidR="00E52669">
        <w:rPr>
          <w:rFonts w:ascii="Times New Roman" w:hAnsi="Times New Roman" w:cs="Times New Roman"/>
          <w:sz w:val="24"/>
          <w:szCs w:val="24"/>
        </w:rPr>
        <w:t xml:space="preserve">в соответствии со спецификой </w:t>
      </w:r>
      <w:r w:rsidR="008C496C">
        <w:rPr>
          <w:rFonts w:ascii="Times New Roman" w:hAnsi="Times New Roman" w:cs="Times New Roman"/>
          <w:sz w:val="24"/>
          <w:szCs w:val="24"/>
        </w:rPr>
        <w:t>отрасли</w:t>
      </w:r>
      <w:r w:rsidR="00E52669">
        <w:rPr>
          <w:rFonts w:ascii="Times New Roman" w:hAnsi="Times New Roman" w:cs="Times New Roman"/>
          <w:sz w:val="24"/>
          <w:szCs w:val="24"/>
        </w:rPr>
        <w:t xml:space="preserve"> бизнеса – ключевые рычаги </w:t>
      </w:r>
      <w:r w:rsidR="00E52669" w:rsidRPr="00E52669">
        <w:rPr>
          <w:rFonts w:ascii="Times New Roman" w:hAnsi="Times New Roman" w:cs="Times New Roman"/>
          <w:sz w:val="24"/>
          <w:szCs w:val="24"/>
        </w:rPr>
        <w:t>“</w:t>
      </w:r>
      <w:r w:rsidR="00E52669">
        <w:rPr>
          <w:rFonts w:ascii="Times New Roman" w:hAnsi="Times New Roman" w:cs="Times New Roman"/>
          <w:sz w:val="24"/>
          <w:szCs w:val="24"/>
        </w:rPr>
        <w:t>управ</w:t>
      </w:r>
      <w:r w:rsidR="008C496C">
        <w:rPr>
          <w:rFonts w:ascii="Times New Roman" w:hAnsi="Times New Roman" w:cs="Times New Roman"/>
          <w:sz w:val="24"/>
          <w:szCs w:val="24"/>
        </w:rPr>
        <w:t>ления стоимостью</w:t>
      </w:r>
      <w:r w:rsidR="00E52669" w:rsidRPr="00E52669">
        <w:rPr>
          <w:rFonts w:ascii="Times New Roman" w:hAnsi="Times New Roman" w:cs="Times New Roman"/>
          <w:sz w:val="24"/>
          <w:szCs w:val="24"/>
        </w:rPr>
        <w:t>”</w:t>
      </w:r>
      <w:r w:rsidR="008C496C">
        <w:rPr>
          <w:rFonts w:ascii="Times New Roman" w:hAnsi="Times New Roman" w:cs="Times New Roman"/>
          <w:sz w:val="24"/>
          <w:szCs w:val="24"/>
        </w:rPr>
        <w:t xml:space="preserve"> </w:t>
      </w:r>
      <w:r w:rsidR="00E52669">
        <w:rPr>
          <w:rFonts w:ascii="Times New Roman" w:hAnsi="Times New Roman" w:cs="Times New Roman"/>
          <w:sz w:val="24"/>
          <w:szCs w:val="24"/>
        </w:rPr>
        <w:t xml:space="preserve">будут лежать в пределах </w:t>
      </w:r>
      <w:r w:rsidR="008C496C">
        <w:rPr>
          <w:rFonts w:ascii="Times New Roman" w:hAnsi="Times New Roman" w:cs="Times New Roman"/>
          <w:sz w:val="24"/>
          <w:szCs w:val="24"/>
        </w:rPr>
        <w:t xml:space="preserve">областей на которых сконцентрировано большее внимание топ-менеджеров. Так, например, в клиентоориентированном бизнесе большинство факторов роста будет находиться в области обслуживания клиентов, учёта их пожеланий, целей и стимулов, в </w:t>
      </w:r>
      <w:r w:rsidR="00E56C01">
        <w:rPr>
          <w:rFonts w:ascii="Times New Roman" w:hAnsi="Times New Roman" w:cs="Times New Roman"/>
          <w:sz w:val="24"/>
          <w:szCs w:val="24"/>
        </w:rPr>
        <w:t>нефтяной или строительной отраслях – в области работы и подбора поставщиков</w:t>
      </w:r>
      <w:r w:rsidR="00E56C01" w:rsidRPr="00E56C01">
        <w:rPr>
          <w:rFonts w:ascii="Times New Roman" w:hAnsi="Times New Roman" w:cs="Times New Roman"/>
          <w:sz w:val="24"/>
          <w:szCs w:val="24"/>
        </w:rPr>
        <w:t>/</w:t>
      </w:r>
      <w:r w:rsidR="00E56C01">
        <w:rPr>
          <w:rFonts w:ascii="Times New Roman" w:hAnsi="Times New Roman" w:cs="Times New Roman"/>
          <w:sz w:val="24"/>
          <w:szCs w:val="24"/>
        </w:rPr>
        <w:t xml:space="preserve">партнёров и т.д. </w:t>
      </w:r>
    </w:p>
    <w:p w:rsidR="007950A5" w:rsidRPr="00643040" w:rsidRDefault="00E56C01" w:rsidP="007950A5">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Всё описанное выше должно быть принято во внимание менеджеров в процессе управления компанией с целью повышения её стоимости для акционеров. </w:t>
      </w:r>
    </w:p>
    <w:p w:rsidR="00F813F2" w:rsidRPr="009D2D12" w:rsidRDefault="003D0444"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Если </w:t>
      </w:r>
      <w:r w:rsidR="007950A5">
        <w:rPr>
          <w:rFonts w:ascii="Times New Roman" w:hAnsi="Times New Roman" w:cs="Times New Roman"/>
          <w:sz w:val="24"/>
          <w:szCs w:val="24"/>
        </w:rPr>
        <w:t>более широко взглянуть на</w:t>
      </w:r>
      <w:r>
        <w:rPr>
          <w:rFonts w:ascii="Times New Roman" w:hAnsi="Times New Roman" w:cs="Times New Roman"/>
          <w:sz w:val="24"/>
          <w:szCs w:val="24"/>
        </w:rPr>
        <w:t xml:space="preserve"> термин</w:t>
      </w:r>
      <w:r w:rsidR="007950A5">
        <w:rPr>
          <w:rFonts w:ascii="Times New Roman" w:hAnsi="Times New Roman" w:cs="Times New Roman"/>
          <w:sz w:val="24"/>
          <w:szCs w:val="24"/>
        </w:rPr>
        <w:t xml:space="preserve"> управления стоимостью компании</w:t>
      </w:r>
      <w:r>
        <w:rPr>
          <w:rFonts w:ascii="Times New Roman" w:hAnsi="Times New Roman" w:cs="Times New Roman"/>
          <w:sz w:val="24"/>
          <w:szCs w:val="24"/>
        </w:rPr>
        <w:t>, то это уже не просто набор методов управления компанией с целью максимизации её стоимости, это философия топ-менеджмента, которая пронизывает компанию, начиная от её стратегических целей и заканчивая решениями, принимаемыми на уровне младшего менеджмента. В данной работе особое внимание будет уделяться личности менедж</w:t>
      </w:r>
      <w:r w:rsidR="00256489">
        <w:rPr>
          <w:rFonts w:ascii="Times New Roman" w:hAnsi="Times New Roman" w:cs="Times New Roman"/>
          <w:sz w:val="24"/>
          <w:szCs w:val="24"/>
        </w:rPr>
        <w:t xml:space="preserve">ера, ориентированного на стоимость. Это делается для того, чтобы понимать, как с практической точки зрения притворяются в жизнь теоретические концепции управления компанией с прицелом на её стоимость. </w:t>
      </w:r>
    </w:p>
    <w:p w:rsidR="003118E8" w:rsidRDefault="008C4C33"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Для начала, если простыми словами представить процесс управления стоимостью компании, то это стратегия принятия решений, целью которых является максимизация будущих денежных потоков. Иными словами, повышение стоимости компании гарантировано при соблюдении условия превышения суммы будущих денежных потоков над всем инвестированным капиталом. </w:t>
      </w:r>
      <w:r w:rsidR="00256489">
        <w:rPr>
          <w:rFonts w:ascii="Times New Roman" w:hAnsi="Times New Roman" w:cs="Times New Roman"/>
          <w:sz w:val="24"/>
          <w:szCs w:val="24"/>
        </w:rPr>
        <w:t>По версии Коупленда превращение в менеджера, ориент</w:t>
      </w:r>
      <w:r>
        <w:rPr>
          <w:rFonts w:ascii="Times New Roman" w:hAnsi="Times New Roman" w:cs="Times New Roman"/>
          <w:sz w:val="24"/>
          <w:szCs w:val="24"/>
        </w:rPr>
        <w:t>ированного на стоимость требует совершенно иного мышления, отличного от того, какое присуще нынче множеству менеджеров</w:t>
      </w:r>
      <w:r w:rsidR="003118E8">
        <w:rPr>
          <w:rFonts w:ascii="Times New Roman" w:hAnsi="Times New Roman" w:cs="Times New Roman"/>
          <w:sz w:val="24"/>
          <w:szCs w:val="24"/>
        </w:rPr>
        <w:t>. Автор утверждает, что ему [менеджеру] н</w:t>
      </w:r>
      <w:r w:rsidR="003118E8" w:rsidRPr="003118E8">
        <w:rPr>
          <w:rFonts w:ascii="Times New Roman" w:hAnsi="Times New Roman" w:cs="Times New Roman"/>
          <w:sz w:val="24"/>
          <w:szCs w:val="24"/>
        </w:rPr>
        <w:t>еобходимо сменить приоритеты и сосредоточиться на долгосрочных денежных потоках, а не на ежеквартальных изменениях прибыли на акцию. Кроме того, нужно научиться беспристрастно, исходя из стоимостных показателей, оценивать результаты деятельности корпорации и видеть в ее предприятиях именно то, что они представляют собой на самом деле — инвестиции в производственные мощности, которые либо дают прибыль сверх альтернативных издержек привлечения капитала, либо не</w:t>
      </w:r>
      <w:r w:rsidR="003118E8">
        <w:rPr>
          <w:rFonts w:ascii="Times New Roman" w:hAnsi="Times New Roman" w:cs="Times New Roman"/>
          <w:sz w:val="24"/>
          <w:szCs w:val="24"/>
        </w:rPr>
        <w:t xml:space="preserve"> дают.</w:t>
      </w:r>
      <w:r w:rsidR="003118E8">
        <w:rPr>
          <w:rStyle w:val="a7"/>
          <w:rFonts w:ascii="Times New Roman" w:hAnsi="Times New Roman" w:cs="Times New Roman"/>
          <w:sz w:val="24"/>
          <w:szCs w:val="24"/>
        </w:rPr>
        <w:footnoteReference w:id="1"/>
      </w:r>
    </w:p>
    <w:p w:rsidR="00472F31" w:rsidRDefault="00472F31"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 как нами была затронута концепция долгосрочных денежных потоков, то стоит отметить, что ключевыми решениями, принимаемыми в рамках концепции </w:t>
      </w:r>
      <w:r>
        <w:rPr>
          <w:rFonts w:ascii="Times New Roman" w:hAnsi="Times New Roman" w:cs="Times New Roman"/>
          <w:sz w:val="24"/>
          <w:szCs w:val="24"/>
          <w:lang w:val="en-US"/>
        </w:rPr>
        <w:t>VBM</w:t>
      </w:r>
      <w:r w:rsidRPr="00472F31">
        <w:rPr>
          <w:rFonts w:ascii="Times New Roman" w:hAnsi="Times New Roman" w:cs="Times New Roman"/>
          <w:sz w:val="24"/>
          <w:szCs w:val="24"/>
        </w:rPr>
        <w:t xml:space="preserve">, </w:t>
      </w:r>
      <w:r>
        <w:rPr>
          <w:rFonts w:ascii="Times New Roman" w:hAnsi="Times New Roman" w:cs="Times New Roman"/>
          <w:sz w:val="24"/>
          <w:szCs w:val="24"/>
        </w:rPr>
        <w:t>будут стратегические решения. Определение стратегических целей и постановка соответствующих среднесрочных и краткосрочных задач перед исполняющими менеджерами и есть краткое представление концепции управления стоимостью компании.</w:t>
      </w:r>
    </w:p>
    <w:p w:rsidR="0075155E" w:rsidRPr="008E3BFD" w:rsidRDefault="0075155E" w:rsidP="008E3BFD">
      <w:pPr>
        <w:pStyle w:val="22222222"/>
        <w:spacing w:after="240" w:line="276" w:lineRule="auto"/>
      </w:pPr>
      <w:r>
        <w:t xml:space="preserve">Анализ цикличных концепций управления </w:t>
      </w:r>
      <w:r w:rsidRPr="0075155E">
        <w:t>стоимостью</w:t>
      </w:r>
      <w:r>
        <w:t xml:space="preserve"> компании</w:t>
      </w:r>
    </w:p>
    <w:p w:rsidR="00DD126F" w:rsidRDefault="00AB0334" w:rsidP="00B57DBF">
      <w:pPr>
        <w:spacing w:after="0" w:line="360" w:lineRule="auto"/>
        <w:ind w:left="170" w:right="85"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37760" behindDoc="0" locked="0" layoutInCell="1" allowOverlap="1" wp14:anchorId="32450878" wp14:editId="1D62A575">
                <wp:simplePos x="0" y="0"/>
                <wp:positionH relativeFrom="margin">
                  <wp:posOffset>150495</wp:posOffset>
                </wp:positionH>
                <wp:positionV relativeFrom="paragraph">
                  <wp:posOffset>4316730</wp:posOffset>
                </wp:positionV>
                <wp:extent cx="5940425" cy="635"/>
                <wp:effectExtent l="0" t="0" r="3175"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Default="00CD1BAB" w:rsidP="001145E7">
                            <w:pPr>
                              <w:pStyle w:val="a8"/>
                            </w:pPr>
                            <w:r>
                              <w:t xml:space="preserve">Рисунок </w:t>
                            </w:r>
                            <w:r>
                              <w:fldChar w:fldCharType="begin"/>
                            </w:r>
                            <w:r>
                              <w:instrText xml:space="preserve"> SEQ Рисунок \* ARABIC </w:instrText>
                            </w:r>
                            <w:r>
                              <w:fldChar w:fldCharType="separate"/>
                            </w:r>
                            <w:r>
                              <w:t>1</w:t>
                            </w:r>
                            <w:r>
                              <w:fldChar w:fldCharType="end"/>
                            </w:r>
                            <w:r>
                              <w:t>. Гексаграмма структурной перекройки.</w:t>
                            </w:r>
                          </w:p>
                          <w:p w:rsidR="00CD1BAB" w:rsidRPr="001145E7" w:rsidRDefault="00CD1BAB" w:rsidP="001145E7">
                            <w:pPr>
                              <w:pStyle w:val="a8"/>
                              <w:rPr>
                                <w:i w:val="0"/>
                                <w:iCs w:val="0"/>
                              </w:rPr>
                            </w:pPr>
                            <w:r w:rsidRPr="001145E7">
                              <w:t>Источник: Коупленд Том, Коллер Тим, Муррин Джек. Стоимость компаний: оценка и управление. Перевод с англ. – М.: ЗАО «Олимп-Бизнес», 2001</w:t>
                            </w:r>
                            <w:r w:rsidRPr="001145E7">
                              <w:rPr>
                                <w:i w:val="0"/>
                                <w:iCs w:val="0"/>
                              </w:rPr>
                              <w:t>.</w:t>
                            </w:r>
                          </w:p>
                          <w:p w:rsidR="00CD1BAB" w:rsidRPr="00AD759F" w:rsidRDefault="00CD1BAB" w:rsidP="00AD759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450878" id="_x0000_t202" coordsize="21600,21600" o:spt="202" path="m,l,21600r21600,l21600,xe">
                <v:stroke joinstyle="miter"/>
                <v:path gradientshapeok="t" o:connecttype="rect"/>
              </v:shapetype>
              <v:shape id="Надпись 10" o:spid="_x0000_s1026" type="#_x0000_t202" style="position:absolute;left:0;text-align:left;margin-left:11.85pt;margin-top:339.9pt;width:467.75pt;height:.05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" stroked="f">
                <v:textbox style="mso-fit-shape-to-text:t" inset="0,0,0,0">
                  <w:txbxContent>
                    <w:p w:rsidR="00CD1BAB" w:rsidRDefault="00CD1BAB" w:rsidP="001145E7">
                      <w:pPr>
                        <w:pStyle w:val="a8"/>
                      </w:pPr>
                      <w:r>
                        <w:t xml:space="preserve">Рисунок </w:t>
                      </w:r>
                      <w:r>
                        <w:fldChar w:fldCharType="begin"/>
                      </w:r>
                      <w:r>
                        <w:instrText xml:space="preserve"> SEQ Рисунок \* ARABIC </w:instrText>
                      </w:r>
                      <w:r>
                        <w:fldChar w:fldCharType="separate"/>
                      </w:r>
                      <w:r>
                        <w:t>1</w:t>
                      </w:r>
                      <w:r>
                        <w:fldChar w:fldCharType="end"/>
                      </w:r>
                      <w:r>
                        <w:t>. Гексаграмма структурной перекройки.</w:t>
                      </w:r>
                    </w:p>
                    <w:p w:rsidR="00CD1BAB" w:rsidRPr="001145E7" w:rsidRDefault="00CD1BAB" w:rsidP="001145E7">
                      <w:pPr>
                        <w:pStyle w:val="a8"/>
                        <w:rPr>
                          <w:i w:val="0"/>
                          <w:iCs w:val="0"/>
                        </w:rPr>
                      </w:pPr>
                      <w:r w:rsidRPr="001145E7">
                        <w:t>Источник: Коупленд Том, Коллер Тим, Муррин Джек. Стоимость компаний: оценка и управление. Перевод с англ. – М.: ЗАО «Олимп-Бизнес», 2001</w:t>
                      </w:r>
                      <w:r w:rsidRPr="001145E7">
                        <w:rPr>
                          <w:i w:val="0"/>
                          <w:iCs w:val="0"/>
                        </w:rPr>
                        <w:t>.</w:t>
                      </w:r>
                    </w:p>
                    <w:p w:rsidR="00CD1BAB" w:rsidRPr="00AD759F" w:rsidRDefault="00CD1BAB" w:rsidP="00AD759F"/>
                  </w:txbxContent>
                </v:textbox>
                <w10:wrap type="square" anchorx="margin"/>
              </v:shape>
            </w:pict>
          </mc:Fallback>
        </mc:AlternateContent>
      </w:r>
      <w:r w:rsidR="00FD2E2A">
        <w:rPr>
          <w:noProof/>
          <w:lang w:eastAsia="ru-RU"/>
        </w:rPr>
        <w:drawing>
          <wp:anchor distT="0" distB="0" distL="114300" distR="114300" simplePos="0" relativeHeight="251635712" behindDoc="0" locked="0" layoutInCell="1" allowOverlap="1" wp14:anchorId="2CFEE42F" wp14:editId="4984A1AF">
            <wp:simplePos x="0" y="0"/>
            <wp:positionH relativeFrom="margin">
              <wp:posOffset>748665</wp:posOffset>
            </wp:positionH>
            <wp:positionV relativeFrom="paragraph">
              <wp:posOffset>707073</wp:posOffset>
            </wp:positionV>
            <wp:extent cx="4401820" cy="3482340"/>
            <wp:effectExtent l="0" t="0" r="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01820" cy="3482340"/>
                    </a:xfrm>
                    <a:prstGeom prst="rect">
                      <a:avLst/>
                    </a:prstGeom>
                  </pic:spPr>
                </pic:pic>
              </a:graphicData>
            </a:graphic>
            <wp14:sizeRelH relativeFrom="page">
              <wp14:pctWidth>0</wp14:pctWidth>
            </wp14:sizeRelH>
            <wp14:sizeRelV relativeFrom="page">
              <wp14:pctHeight>0</wp14:pctHeight>
            </wp14:sizeRelV>
          </wp:anchor>
        </w:drawing>
      </w:r>
      <w:r w:rsidR="00472F31">
        <w:rPr>
          <w:rFonts w:ascii="Times New Roman" w:hAnsi="Times New Roman" w:cs="Times New Roman"/>
          <w:sz w:val="24"/>
          <w:szCs w:val="24"/>
        </w:rPr>
        <w:t xml:space="preserve">Стоит более подробно разобраться в </w:t>
      </w:r>
      <w:r w:rsidR="0053608F">
        <w:rPr>
          <w:rFonts w:ascii="Times New Roman" w:hAnsi="Times New Roman" w:cs="Times New Roman"/>
          <w:sz w:val="24"/>
          <w:szCs w:val="24"/>
        </w:rPr>
        <w:t xml:space="preserve">поэтапном представлении процесса управления стоимостью компании. В рамках анализа актуальной научной литературы на данную тематику нами была рассмотрена гексаграмма структурной перестройки </w:t>
      </w:r>
      <w:r w:rsidR="00DB7C21">
        <w:rPr>
          <w:rFonts w:ascii="Times New Roman" w:hAnsi="Times New Roman" w:cs="Times New Roman"/>
          <w:sz w:val="24"/>
          <w:szCs w:val="24"/>
        </w:rPr>
        <w:t>Коупленда (рис. 1</w:t>
      </w:r>
      <w:r w:rsidR="009C5250">
        <w:rPr>
          <w:rFonts w:ascii="Times New Roman" w:hAnsi="Times New Roman" w:cs="Times New Roman"/>
          <w:sz w:val="24"/>
          <w:szCs w:val="24"/>
        </w:rPr>
        <w:t xml:space="preserve">). Автор предлагает начать с оценки </w:t>
      </w:r>
      <w:r w:rsidR="009C5250" w:rsidRPr="009C5250">
        <w:rPr>
          <w:rFonts w:ascii="Times New Roman" w:hAnsi="Times New Roman" w:cs="Times New Roman"/>
          <w:b/>
          <w:sz w:val="24"/>
          <w:szCs w:val="24"/>
        </w:rPr>
        <w:t>текущей стоимости компании</w:t>
      </w:r>
      <w:r w:rsidR="009C5250">
        <w:rPr>
          <w:rFonts w:ascii="Times New Roman" w:hAnsi="Times New Roman" w:cs="Times New Roman"/>
          <w:sz w:val="24"/>
          <w:szCs w:val="24"/>
        </w:rPr>
        <w:t xml:space="preserve">. </w:t>
      </w:r>
      <w:r w:rsidR="009C5250" w:rsidRPr="009C5250">
        <w:rPr>
          <w:rFonts w:ascii="Times New Roman" w:hAnsi="Times New Roman" w:cs="Times New Roman"/>
          <w:sz w:val="24"/>
          <w:szCs w:val="24"/>
        </w:rPr>
        <w:t xml:space="preserve">Затем </w:t>
      </w:r>
      <w:r w:rsidR="00B10B9C">
        <w:rPr>
          <w:rFonts w:ascii="Times New Roman" w:hAnsi="Times New Roman" w:cs="Times New Roman"/>
          <w:sz w:val="24"/>
          <w:szCs w:val="24"/>
        </w:rPr>
        <w:t xml:space="preserve">необходимо </w:t>
      </w:r>
      <w:r w:rsidR="009C5250" w:rsidRPr="009C5250">
        <w:rPr>
          <w:rFonts w:ascii="Times New Roman" w:hAnsi="Times New Roman" w:cs="Times New Roman"/>
          <w:sz w:val="24"/>
          <w:szCs w:val="24"/>
        </w:rPr>
        <w:t>оценит</w:t>
      </w:r>
      <w:r w:rsidR="009C5250">
        <w:rPr>
          <w:rFonts w:ascii="Times New Roman" w:hAnsi="Times New Roman" w:cs="Times New Roman"/>
          <w:sz w:val="24"/>
          <w:szCs w:val="24"/>
        </w:rPr>
        <w:t>ь стоимость предприятия</w:t>
      </w:r>
      <w:r w:rsidR="009C5250" w:rsidRPr="009C5250">
        <w:rPr>
          <w:rFonts w:ascii="Times New Roman" w:hAnsi="Times New Roman" w:cs="Times New Roman"/>
          <w:sz w:val="24"/>
          <w:szCs w:val="24"/>
        </w:rPr>
        <w:t xml:space="preserve"> </w:t>
      </w:r>
      <w:r w:rsidR="009C5250" w:rsidRPr="009C5250">
        <w:rPr>
          <w:rFonts w:ascii="Times New Roman" w:hAnsi="Times New Roman" w:cs="Times New Roman"/>
          <w:b/>
          <w:sz w:val="24"/>
          <w:szCs w:val="24"/>
        </w:rPr>
        <w:t>«как она есть»</w:t>
      </w:r>
      <w:r w:rsidR="009C5250" w:rsidRPr="009C5250">
        <w:rPr>
          <w:rFonts w:ascii="Times New Roman" w:hAnsi="Times New Roman" w:cs="Times New Roman"/>
          <w:sz w:val="24"/>
          <w:szCs w:val="24"/>
        </w:rPr>
        <w:t xml:space="preserve"> (т. е. в нынешнем состоянии), их </w:t>
      </w:r>
      <w:r w:rsidR="009C5250" w:rsidRPr="009C5250">
        <w:rPr>
          <w:rFonts w:ascii="Times New Roman" w:hAnsi="Times New Roman" w:cs="Times New Roman"/>
          <w:b/>
          <w:sz w:val="24"/>
          <w:szCs w:val="24"/>
        </w:rPr>
        <w:t>потенциальную стоимость вследствие внутренних улучшений</w:t>
      </w:r>
      <w:r w:rsidR="009C5250" w:rsidRPr="009C5250">
        <w:rPr>
          <w:rFonts w:ascii="Times New Roman" w:hAnsi="Times New Roman" w:cs="Times New Roman"/>
          <w:sz w:val="24"/>
          <w:szCs w:val="24"/>
        </w:rPr>
        <w:t xml:space="preserve">; </w:t>
      </w:r>
      <w:r w:rsidR="009C5250" w:rsidRPr="009C5250">
        <w:rPr>
          <w:rFonts w:ascii="Times New Roman" w:hAnsi="Times New Roman" w:cs="Times New Roman"/>
          <w:b/>
          <w:sz w:val="24"/>
          <w:szCs w:val="24"/>
        </w:rPr>
        <w:t>внешнюю «</w:t>
      </w:r>
      <w:r w:rsidR="009C5250">
        <w:rPr>
          <w:rFonts w:ascii="Times New Roman" w:hAnsi="Times New Roman" w:cs="Times New Roman"/>
          <w:b/>
          <w:sz w:val="24"/>
          <w:szCs w:val="24"/>
        </w:rPr>
        <w:t>продажную» стоимость предприятия</w:t>
      </w:r>
      <w:r w:rsidR="009C5250" w:rsidRPr="009C5250">
        <w:rPr>
          <w:rFonts w:ascii="Times New Roman" w:hAnsi="Times New Roman" w:cs="Times New Roman"/>
          <w:sz w:val="24"/>
          <w:szCs w:val="24"/>
        </w:rPr>
        <w:t xml:space="preserve">, перспективы роста и возможности наращивания стоимости посредством финансового конструирования. Все эти оценки </w:t>
      </w:r>
      <w:r w:rsidR="009C5250" w:rsidRPr="009C5250">
        <w:rPr>
          <w:rFonts w:ascii="Times New Roman" w:hAnsi="Times New Roman" w:cs="Times New Roman"/>
          <w:sz w:val="24"/>
          <w:szCs w:val="24"/>
        </w:rPr>
        <w:lastRenderedPageBreak/>
        <w:t xml:space="preserve">затем следовало соотнести со стоимостью </w:t>
      </w:r>
      <w:r w:rsidR="009C5250">
        <w:rPr>
          <w:rFonts w:ascii="Times New Roman" w:hAnsi="Times New Roman" w:cs="Times New Roman"/>
          <w:sz w:val="24"/>
          <w:szCs w:val="24"/>
        </w:rPr>
        <w:t xml:space="preserve">компании </w:t>
      </w:r>
      <w:r w:rsidR="009C5250" w:rsidRPr="009C5250">
        <w:rPr>
          <w:rFonts w:ascii="Times New Roman" w:hAnsi="Times New Roman" w:cs="Times New Roman"/>
          <w:sz w:val="24"/>
          <w:szCs w:val="24"/>
        </w:rPr>
        <w:t>на фондовом рынке, дабы оценить потенциальную выгоду для акционеров</w:t>
      </w:r>
      <w:r w:rsidR="009C5250">
        <w:rPr>
          <w:rFonts w:ascii="Times New Roman" w:hAnsi="Times New Roman" w:cs="Times New Roman"/>
          <w:sz w:val="24"/>
          <w:szCs w:val="24"/>
        </w:rPr>
        <w:t xml:space="preserve"> </w:t>
      </w:r>
      <w:r w:rsidR="009C5250" w:rsidRPr="009C5250">
        <w:rPr>
          <w:rFonts w:ascii="Times New Roman" w:hAnsi="Times New Roman" w:cs="Times New Roman"/>
          <w:sz w:val="24"/>
          <w:szCs w:val="24"/>
        </w:rPr>
        <w:t>от</w:t>
      </w:r>
      <w:r w:rsidR="00495C0D">
        <w:rPr>
          <w:rFonts w:ascii="Times New Roman" w:hAnsi="Times New Roman" w:cs="Times New Roman"/>
          <w:sz w:val="24"/>
          <w:szCs w:val="24"/>
        </w:rPr>
        <w:t xml:space="preserve"> произведённых преобразований</w:t>
      </w:r>
      <w:r w:rsidR="009C5250" w:rsidRPr="009C5250">
        <w:rPr>
          <w:rFonts w:ascii="Times New Roman" w:hAnsi="Times New Roman" w:cs="Times New Roman"/>
          <w:sz w:val="24"/>
          <w:szCs w:val="24"/>
        </w:rPr>
        <w:t>. Такое сравнение позволило бы также выявить разрыв между инвесторами и менеджер</w:t>
      </w:r>
      <w:r w:rsidR="009C5250">
        <w:rPr>
          <w:rFonts w:ascii="Times New Roman" w:hAnsi="Times New Roman" w:cs="Times New Roman"/>
          <w:sz w:val="24"/>
          <w:szCs w:val="24"/>
        </w:rPr>
        <w:t>ами</w:t>
      </w:r>
      <w:r w:rsidR="009C5250" w:rsidRPr="009C5250">
        <w:rPr>
          <w:rFonts w:ascii="Times New Roman" w:hAnsi="Times New Roman" w:cs="Times New Roman"/>
          <w:sz w:val="24"/>
          <w:szCs w:val="24"/>
        </w:rPr>
        <w:t xml:space="preserve"> в восприятии </w:t>
      </w:r>
      <w:r w:rsidR="00495C0D" w:rsidRPr="009C5250">
        <w:rPr>
          <w:rFonts w:ascii="Times New Roman" w:hAnsi="Times New Roman" w:cs="Times New Roman"/>
          <w:sz w:val="24"/>
          <w:szCs w:val="24"/>
        </w:rPr>
        <w:t>будущих</w:t>
      </w:r>
      <w:r w:rsidR="009C5250" w:rsidRPr="009C5250">
        <w:rPr>
          <w:rFonts w:ascii="Times New Roman" w:hAnsi="Times New Roman" w:cs="Times New Roman"/>
          <w:sz w:val="24"/>
          <w:szCs w:val="24"/>
        </w:rPr>
        <w:t xml:space="preserve"> перспектив бизнеса. По завершении анализа у </w:t>
      </w:r>
      <w:r w:rsidR="009C5250">
        <w:rPr>
          <w:rFonts w:ascii="Times New Roman" w:hAnsi="Times New Roman" w:cs="Times New Roman"/>
          <w:sz w:val="24"/>
          <w:szCs w:val="24"/>
        </w:rPr>
        <w:t>менеджера, ориентированного на стоимость,</w:t>
      </w:r>
      <w:r w:rsidR="009C5250" w:rsidRPr="009C5250">
        <w:rPr>
          <w:rFonts w:ascii="Times New Roman" w:hAnsi="Times New Roman" w:cs="Times New Roman"/>
          <w:sz w:val="24"/>
          <w:szCs w:val="24"/>
        </w:rPr>
        <w:t xml:space="preserve"> должно</w:t>
      </w:r>
      <w:r w:rsidR="00495C0D">
        <w:rPr>
          <w:rFonts w:ascii="Times New Roman" w:hAnsi="Times New Roman" w:cs="Times New Roman"/>
          <w:sz w:val="24"/>
          <w:szCs w:val="24"/>
        </w:rPr>
        <w:t xml:space="preserve"> </w:t>
      </w:r>
      <w:r w:rsidR="009C5250" w:rsidRPr="009C5250">
        <w:rPr>
          <w:rFonts w:ascii="Times New Roman" w:hAnsi="Times New Roman" w:cs="Times New Roman"/>
          <w:sz w:val="24"/>
          <w:szCs w:val="24"/>
        </w:rPr>
        <w:t>сложиться целостное, подкрепленное фактами понимание того, в каком состоянии находится деловой портфель корпорации и какими возможностями наращивания стоимости она располагает</w:t>
      </w:r>
      <w:r w:rsidR="00B10B9C">
        <w:rPr>
          <w:rFonts w:ascii="Times New Roman" w:hAnsi="Times New Roman" w:cs="Times New Roman"/>
          <w:sz w:val="24"/>
          <w:szCs w:val="24"/>
        </w:rPr>
        <w:t>.</w:t>
      </w:r>
    </w:p>
    <w:p w:rsidR="00AD759F" w:rsidRDefault="008E3BFD" w:rsidP="00AD759F">
      <w:pPr>
        <w:keepNext/>
        <w:spacing w:after="0" w:line="360" w:lineRule="auto"/>
        <w:ind w:left="170" w:right="85" w:firstLine="709"/>
        <w:jc w:val="both"/>
      </w:pPr>
      <w:r>
        <w:rPr>
          <w:noProof/>
          <w:lang w:eastAsia="ru-RU"/>
        </w:rPr>
        <w:drawing>
          <wp:anchor distT="0" distB="0" distL="114300" distR="114300" simplePos="0" relativeHeight="251737088" behindDoc="0" locked="0" layoutInCell="1" allowOverlap="1" wp14:anchorId="1F4C64DD" wp14:editId="50C62C81">
            <wp:simplePos x="0" y="0"/>
            <wp:positionH relativeFrom="margin">
              <wp:align>center</wp:align>
            </wp:positionH>
            <wp:positionV relativeFrom="paragraph">
              <wp:posOffset>3756025</wp:posOffset>
            </wp:positionV>
            <wp:extent cx="3618865" cy="2256790"/>
            <wp:effectExtent l="0" t="0" r="63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8865" cy="2256790"/>
                    </a:xfrm>
                    <a:prstGeom prst="rect">
                      <a:avLst/>
                    </a:prstGeom>
                  </pic:spPr>
                </pic:pic>
              </a:graphicData>
            </a:graphic>
            <wp14:sizeRelH relativeFrom="page">
              <wp14:pctWidth>0</wp14:pctWidth>
            </wp14:sizeRelH>
            <wp14:sizeRelV relativeFrom="page">
              <wp14:pctHeight>0</wp14:pctHeight>
            </wp14:sizeRelV>
          </wp:anchor>
        </w:drawing>
      </w:r>
      <w:r w:rsidR="00AB0334">
        <w:rPr>
          <w:noProof/>
          <w:lang w:eastAsia="ru-RU"/>
        </w:rPr>
        <mc:AlternateContent>
          <mc:Choice Requires="wps">
            <w:drawing>
              <wp:anchor distT="0" distB="0" distL="114300" distR="114300" simplePos="0" relativeHeight="251736064" behindDoc="0" locked="0" layoutInCell="1" allowOverlap="1" wp14:anchorId="1528CF38" wp14:editId="59A264E5">
                <wp:simplePos x="0" y="0"/>
                <wp:positionH relativeFrom="margin">
                  <wp:align>right</wp:align>
                </wp:positionH>
                <wp:positionV relativeFrom="paragraph">
                  <wp:posOffset>6181725</wp:posOffset>
                </wp:positionV>
                <wp:extent cx="5940425" cy="635"/>
                <wp:effectExtent l="0" t="0" r="3175" b="2540"/>
                <wp:wrapSquare wrapText="bothSides"/>
                <wp:docPr id="67" name="Надпись 67"/>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Default="00CD1BAB" w:rsidP="00137A0D">
                            <w:pPr>
                              <w:pStyle w:val="a8"/>
                              <w:jc w:val="both"/>
                            </w:pPr>
                            <w:r>
                              <w:t xml:space="preserve">Рисунок </w:t>
                            </w:r>
                            <w:r>
                              <w:fldChar w:fldCharType="begin"/>
                            </w:r>
                            <w:r>
                              <w:instrText xml:space="preserve"> SEQ Рисунок \* ARABIC </w:instrText>
                            </w:r>
                            <w:r>
                              <w:fldChar w:fldCharType="separate"/>
                            </w:r>
                            <w:r>
                              <w:rPr>
                                <w:noProof/>
                              </w:rPr>
                              <w:t>2</w:t>
                            </w:r>
                            <w:r>
                              <w:rPr>
                                <w:noProof/>
                              </w:rPr>
                              <w:fldChar w:fldCharType="end"/>
                            </w:r>
                            <w:r>
                              <w:t xml:space="preserve">. </w:t>
                            </w:r>
                            <w:r w:rsidRPr="00BD75C1">
                              <w:t>Пентаграмма управления стоимостью акционерного капитала</w:t>
                            </w:r>
                          </w:p>
                          <w:p w:rsidR="00CD1BAB" w:rsidRPr="007C23A7" w:rsidRDefault="00CD1BAB" w:rsidP="00137A0D">
                            <w:pPr>
                              <w:pStyle w:val="a8"/>
                            </w:pPr>
                            <w:r>
                              <w:t>Источник</w:t>
                            </w:r>
                            <w:r w:rsidRPr="008D7E5B">
                              <w:t xml:space="preserve">: </w:t>
                            </w:r>
                            <w:r w:rsidRPr="00AD759F">
                              <w:rPr>
                                <w:rFonts w:ascii="Times New Roman" w:hAnsi="Times New Roman" w:cs="Times New Roman"/>
                              </w:rPr>
                              <w:t>Ивашковская И.В. Управление стоимостью компании: вызовы российскому менеджменту // Российский журнал менеджмента. 2004. №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8CF38" id="Надпись 67" o:spid="_x0000_s1027" type="#_x0000_t202" style="position:absolute;left:0;text-align:left;margin-left:416.55pt;margin-top:486.75pt;width:467.75pt;height:.05pt;z-index:251736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" stroked="f">
                <v:textbox style="mso-fit-shape-to-text:t" inset="0,0,0,0">
                  <w:txbxContent>
                    <w:p w:rsidR="00CD1BAB" w:rsidRDefault="00CD1BAB" w:rsidP="00137A0D">
                      <w:pPr>
                        <w:pStyle w:val="a8"/>
                        <w:jc w:val="both"/>
                      </w:pPr>
                      <w:r>
                        <w:t xml:space="preserve">Рисунок </w:t>
                      </w:r>
                      <w:r>
                        <w:fldChar w:fldCharType="begin"/>
                      </w:r>
                      <w:r>
                        <w:instrText xml:space="preserve"> SEQ Рисунок \* ARABIC </w:instrText>
                      </w:r>
                      <w:r>
                        <w:fldChar w:fldCharType="separate"/>
                      </w:r>
                      <w:r>
                        <w:rPr>
                          <w:noProof/>
                        </w:rPr>
                        <w:t>2</w:t>
                      </w:r>
                      <w:r>
                        <w:rPr>
                          <w:noProof/>
                        </w:rPr>
                        <w:fldChar w:fldCharType="end"/>
                      </w:r>
                      <w:r>
                        <w:t xml:space="preserve">. </w:t>
                      </w:r>
                      <w:r w:rsidRPr="00BD75C1">
                        <w:t>Пентаграмма управления стоимостью акционерного капитала</w:t>
                      </w:r>
                    </w:p>
                    <w:p w:rsidR="00CD1BAB" w:rsidRPr="007C23A7" w:rsidRDefault="00CD1BAB" w:rsidP="00137A0D">
                      <w:pPr>
                        <w:pStyle w:val="a8"/>
                      </w:pPr>
                      <w:r>
                        <w:t>Источник</w:t>
                      </w:r>
                      <w:r w:rsidRPr="008D7E5B">
                        <w:t xml:space="preserve">: </w:t>
                      </w:r>
                      <w:r w:rsidRPr="00AD759F">
                        <w:rPr>
                          <w:rFonts w:ascii="Times New Roman" w:hAnsi="Times New Roman" w:cs="Times New Roman"/>
                        </w:rPr>
                        <w:t>Ивашковская И.В. Управление стоимостью компании: вызовы российскому менеджменту // Российский журнал менеджмента. 2004. № 4.</w:t>
                      </w:r>
                    </w:p>
                  </w:txbxContent>
                </v:textbox>
                <w10:wrap type="square" anchorx="margin"/>
              </v:shape>
            </w:pict>
          </mc:Fallback>
        </mc:AlternateContent>
      </w:r>
      <w:r w:rsidR="00755845" w:rsidRPr="00755845">
        <w:rPr>
          <w:rFonts w:ascii="Times New Roman" w:hAnsi="Times New Roman" w:cs="Times New Roman"/>
          <w:sz w:val="24"/>
          <w:szCs w:val="24"/>
        </w:rPr>
        <w:t>Ивашковская предложила пентаграмму управления стоимостью акцио</w:t>
      </w:r>
      <w:r w:rsidR="00755845">
        <w:rPr>
          <w:rFonts w:ascii="Times New Roman" w:hAnsi="Times New Roman" w:cs="Times New Roman"/>
          <w:sz w:val="24"/>
          <w:szCs w:val="24"/>
        </w:rPr>
        <w:t>нерного капитала</w:t>
      </w:r>
      <w:r w:rsidR="00AD759F">
        <w:rPr>
          <w:rStyle w:val="a7"/>
          <w:rFonts w:ascii="Times New Roman" w:hAnsi="Times New Roman" w:cs="Times New Roman"/>
          <w:sz w:val="24"/>
          <w:szCs w:val="24"/>
        </w:rPr>
        <w:footnoteReference w:id="2"/>
      </w:r>
      <w:r w:rsidR="00755845">
        <w:rPr>
          <w:rFonts w:ascii="Times New Roman" w:hAnsi="Times New Roman" w:cs="Times New Roman"/>
          <w:sz w:val="24"/>
          <w:szCs w:val="24"/>
        </w:rPr>
        <w:t xml:space="preserve"> (рис. 2</w:t>
      </w:r>
      <w:r w:rsidR="00755845" w:rsidRPr="00755845">
        <w:rPr>
          <w:rFonts w:ascii="Times New Roman" w:hAnsi="Times New Roman" w:cs="Times New Roman"/>
          <w:sz w:val="24"/>
          <w:szCs w:val="24"/>
        </w:rPr>
        <w:t xml:space="preserve">). В предложенной модели </w:t>
      </w:r>
      <w:r w:rsidR="00842527">
        <w:rPr>
          <w:rFonts w:ascii="Times New Roman" w:hAnsi="Times New Roman" w:cs="Times New Roman"/>
          <w:sz w:val="24"/>
          <w:szCs w:val="24"/>
        </w:rPr>
        <w:t>первый элемент</w:t>
      </w:r>
      <w:r w:rsidR="00755845" w:rsidRPr="00755845">
        <w:rPr>
          <w:rFonts w:ascii="Times New Roman" w:hAnsi="Times New Roman" w:cs="Times New Roman"/>
          <w:sz w:val="24"/>
          <w:szCs w:val="24"/>
        </w:rPr>
        <w:t xml:space="preserve"> — это </w:t>
      </w:r>
      <w:r w:rsidR="00842527">
        <w:rPr>
          <w:rFonts w:ascii="Times New Roman" w:hAnsi="Times New Roman" w:cs="Times New Roman"/>
          <w:sz w:val="24"/>
          <w:szCs w:val="24"/>
        </w:rPr>
        <w:t>перестройка</w:t>
      </w:r>
      <w:r w:rsidR="00755845" w:rsidRPr="00755845">
        <w:rPr>
          <w:rFonts w:ascii="Times New Roman" w:hAnsi="Times New Roman" w:cs="Times New Roman"/>
          <w:sz w:val="24"/>
          <w:szCs w:val="24"/>
        </w:rPr>
        <w:t xml:space="preserve"> стратегического планирования </w:t>
      </w:r>
      <w:r w:rsidR="00842527">
        <w:rPr>
          <w:rFonts w:ascii="Times New Roman" w:hAnsi="Times New Roman" w:cs="Times New Roman"/>
          <w:sz w:val="24"/>
          <w:szCs w:val="24"/>
        </w:rPr>
        <w:t>в терминах</w:t>
      </w:r>
      <w:r w:rsidR="00755845" w:rsidRPr="00755845">
        <w:rPr>
          <w:rFonts w:ascii="Times New Roman" w:hAnsi="Times New Roman" w:cs="Times New Roman"/>
          <w:sz w:val="24"/>
          <w:szCs w:val="24"/>
        </w:rPr>
        <w:t xml:space="preserve"> стоимости</w:t>
      </w:r>
      <w:r w:rsidR="00842527">
        <w:rPr>
          <w:rFonts w:ascii="Times New Roman" w:hAnsi="Times New Roman" w:cs="Times New Roman"/>
          <w:sz w:val="24"/>
          <w:szCs w:val="24"/>
        </w:rPr>
        <w:t xml:space="preserve"> компании. Второй элемент</w:t>
      </w:r>
      <w:r w:rsidR="00755845" w:rsidRPr="00755845">
        <w:rPr>
          <w:rFonts w:ascii="Times New Roman" w:hAnsi="Times New Roman" w:cs="Times New Roman"/>
          <w:sz w:val="24"/>
          <w:szCs w:val="24"/>
        </w:rPr>
        <w:t xml:space="preserve"> – оперативное планирование создания стоимости, что </w:t>
      </w:r>
      <w:r w:rsidR="00842527">
        <w:rPr>
          <w:rFonts w:ascii="Times New Roman" w:hAnsi="Times New Roman" w:cs="Times New Roman"/>
          <w:sz w:val="24"/>
          <w:szCs w:val="24"/>
        </w:rPr>
        <w:t>подразумевает</w:t>
      </w:r>
      <w:r w:rsidR="00755845" w:rsidRPr="00755845">
        <w:rPr>
          <w:rFonts w:ascii="Times New Roman" w:hAnsi="Times New Roman" w:cs="Times New Roman"/>
          <w:sz w:val="24"/>
          <w:szCs w:val="24"/>
        </w:rPr>
        <w:t xml:space="preserve"> внедрение стоимостных показателей на корпоративном уровне, которые будут </w:t>
      </w:r>
      <w:r w:rsidR="00842527">
        <w:rPr>
          <w:rFonts w:ascii="Times New Roman" w:hAnsi="Times New Roman" w:cs="Times New Roman"/>
          <w:sz w:val="24"/>
          <w:szCs w:val="24"/>
        </w:rPr>
        <w:t>находиться в поле зрения нижних уровней управления. Третий</w:t>
      </w:r>
      <w:r w:rsidR="00755845" w:rsidRPr="00755845">
        <w:rPr>
          <w:rFonts w:ascii="Times New Roman" w:hAnsi="Times New Roman" w:cs="Times New Roman"/>
          <w:sz w:val="24"/>
          <w:szCs w:val="24"/>
        </w:rPr>
        <w:t xml:space="preserve"> </w:t>
      </w:r>
      <w:r w:rsidR="00842527">
        <w:rPr>
          <w:rFonts w:ascii="Times New Roman" w:hAnsi="Times New Roman" w:cs="Times New Roman"/>
          <w:sz w:val="24"/>
          <w:szCs w:val="24"/>
        </w:rPr>
        <w:t>элемент</w:t>
      </w:r>
      <w:r w:rsidR="00755845" w:rsidRPr="00755845">
        <w:rPr>
          <w:rFonts w:ascii="Times New Roman" w:hAnsi="Times New Roman" w:cs="Times New Roman"/>
          <w:sz w:val="24"/>
          <w:szCs w:val="24"/>
        </w:rPr>
        <w:t xml:space="preserve"> – мониторинг ведущими факторами стоимости для своевременного выявления и реагирования на «разрушителей </w:t>
      </w:r>
      <w:r w:rsidR="00842527">
        <w:rPr>
          <w:rFonts w:ascii="Times New Roman" w:hAnsi="Times New Roman" w:cs="Times New Roman"/>
          <w:sz w:val="24"/>
          <w:szCs w:val="24"/>
        </w:rPr>
        <w:t>стоимости». Четвертый</w:t>
      </w:r>
      <w:r w:rsidR="00755845" w:rsidRPr="00755845">
        <w:rPr>
          <w:rFonts w:ascii="Times New Roman" w:hAnsi="Times New Roman" w:cs="Times New Roman"/>
          <w:sz w:val="24"/>
          <w:szCs w:val="24"/>
        </w:rPr>
        <w:t xml:space="preserve"> – </w:t>
      </w:r>
      <w:r w:rsidR="00842527">
        <w:rPr>
          <w:rFonts w:ascii="Times New Roman" w:hAnsi="Times New Roman" w:cs="Times New Roman"/>
          <w:sz w:val="24"/>
          <w:szCs w:val="24"/>
        </w:rPr>
        <w:t>модернизация системы мотивации для закрепления концепции приращения стоимости компании на всех уровнях менеджмента</w:t>
      </w:r>
      <w:r w:rsidR="00BF1EE2">
        <w:rPr>
          <w:rFonts w:ascii="Times New Roman" w:hAnsi="Times New Roman" w:cs="Times New Roman"/>
          <w:sz w:val="24"/>
          <w:szCs w:val="24"/>
        </w:rPr>
        <w:t>. Пятый элемент пентаграммы</w:t>
      </w:r>
      <w:r w:rsidR="00755845" w:rsidRPr="00755845">
        <w:rPr>
          <w:rFonts w:ascii="Times New Roman" w:hAnsi="Times New Roman" w:cs="Times New Roman"/>
          <w:sz w:val="24"/>
          <w:szCs w:val="24"/>
        </w:rPr>
        <w:t xml:space="preserve"> – система коммуникаций с инвесторами, здесь Ивашковская предлагает создание</w:t>
      </w:r>
      <w:r w:rsidR="00BF1EE2">
        <w:rPr>
          <w:rFonts w:ascii="Times New Roman" w:hAnsi="Times New Roman" w:cs="Times New Roman"/>
          <w:sz w:val="24"/>
          <w:szCs w:val="24"/>
        </w:rPr>
        <w:t xml:space="preserve"> прозрачной системы информирования инвесторов о политике компании, проводимой с целью максимизации её стоимости</w:t>
      </w:r>
      <w:r w:rsidR="00755845" w:rsidRPr="00755845">
        <w:rPr>
          <w:rFonts w:ascii="Times New Roman" w:hAnsi="Times New Roman" w:cs="Times New Roman"/>
          <w:sz w:val="24"/>
          <w:szCs w:val="24"/>
        </w:rPr>
        <w:t>.</w:t>
      </w:r>
      <w:r w:rsidR="00842527">
        <w:rPr>
          <w:rFonts w:ascii="Times New Roman" w:hAnsi="Times New Roman" w:cs="Times New Roman"/>
          <w:sz w:val="24"/>
          <w:szCs w:val="24"/>
        </w:rPr>
        <w:t xml:space="preserve"> </w:t>
      </w:r>
      <w:r w:rsidR="00BF1EE2">
        <w:rPr>
          <w:rFonts w:ascii="Times New Roman" w:hAnsi="Times New Roman" w:cs="Times New Roman"/>
          <w:sz w:val="24"/>
          <w:szCs w:val="24"/>
        </w:rPr>
        <w:t xml:space="preserve">Последний элемент был рассмотрен Колином Клаббом, в своём труде он предложил расширить </w:t>
      </w:r>
      <w:r w:rsidR="00BF1EE2" w:rsidRPr="00842527">
        <w:rPr>
          <w:rFonts w:ascii="Times New Roman" w:hAnsi="Times New Roman" w:cs="Times New Roman"/>
          <w:sz w:val="24"/>
          <w:szCs w:val="24"/>
        </w:rPr>
        <w:t>существующую финансовую отчетность за счет включения в нее отчета о доходах акционеров</w:t>
      </w:r>
      <w:r w:rsidR="00842527" w:rsidRPr="00842527">
        <w:rPr>
          <w:rFonts w:ascii="Times New Roman" w:hAnsi="Times New Roman" w:cs="Times New Roman"/>
          <w:sz w:val="24"/>
          <w:szCs w:val="24"/>
        </w:rPr>
        <w:t xml:space="preserve">, что приведет к тому, </w:t>
      </w:r>
      <w:r w:rsidR="00842527" w:rsidRPr="00842527">
        <w:rPr>
          <w:rFonts w:ascii="Times New Roman" w:hAnsi="Times New Roman" w:cs="Times New Roman"/>
          <w:sz w:val="24"/>
          <w:szCs w:val="24"/>
        </w:rPr>
        <w:lastRenderedPageBreak/>
        <w:t>что управление предприятием будет больше сосредоточено на создании корпоративной стоимости, а не на традиционной бухгалтер</w:t>
      </w:r>
      <w:r w:rsidR="002E025A">
        <w:rPr>
          <w:rFonts w:ascii="Times New Roman" w:hAnsi="Times New Roman" w:cs="Times New Roman"/>
          <w:sz w:val="24"/>
          <w:szCs w:val="24"/>
        </w:rPr>
        <w:t>ской рентабельности</w:t>
      </w:r>
      <w:r w:rsidR="002E025A">
        <w:rPr>
          <w:rStyle w:val="a7"/>
          <w:rFonts w:ascii="Times New Roman" w:hAnsi="Times New Roman" w:cs="Times New Roman"/>
          <w:sz w:val="24"/>
          <w:szCs w:val="24"/>
        </w:rPr>
        <w:footnoteReference w:id="3"/>
      </w:r>
      <w:r w:rsidR="00842527" w:rsidRPr="00842527">
        <w:rPr>
          <w:rFonts w:ascii="Times New Roman" w:hAnsi="Times New Roman" w:cs="Times New Roman"/>
          <w:sz w:val="24"/>
          <w:szCs w:val="24"/>
        </w:rPr>
        <w:t>.</w:t>
      </w:r>
      <w:r w:rsidR="00451BB9" w:rsidRPr="00451BB9">
        <w:rPr>
          <w:noProof/>
          <w:lang w:eastAsia="ru-RU"/>
        </w:rPr>
        <w:t xml:space="preserve"> </w:t>
      </w:r>
    </w:p>
    <w:p w:rsidR="0075155E" w:rsidRPr="0075155E" w:rsidRDefault="0075155E"/>
    <w:p w:rsidR="0075155E" w:rsidRPr="00FF48D9" w:rsidRDefault="00FF48D9" w:rsidP="00FF48D9">
      <w:pPr>
        <w:pStyle w:val="22222222"/>
        <w:spacing w:after="240" w:line="276" w:lineRule="auto"/>
      </w:pPr>
      <w:r w:rsidRPr="00FF48D9">
        <w:t>Формирование альтернативной концепции управления стоимостью компании</w:t>
      </w:r>
    </w:p>
    <w:p w:rsidR="00DD126F" w:rsidRDefault="00927AE2"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Нами будет предложена</w:t>
      </w:r>
      <w:r w:rsidR="005E7B28">
        <w:rPr>
          <w:rFonts w:ascii="Times New Roman" w:hAnsi="Times New Roman" w:cs="Times New Roman"/>
          <w:sz w:val="24"/>
          <w:szCs w:val="24"/>
        </w:rPr>
        <w:t xml:space="preserve"> альтернативная</w:t>
      </w:r>
      <w:r>
        <w:rPr>
          <w:rFonts w:ascii="Times New Roman" w:hAnsi="Times New Roman" w:cs="Times New Roman"/>
          <w:sz w:val="24"/>
          <w:szCs w:val="24"/>
        </w:rPr>
        <w:t xml:space="preserve"> замкнутая цепь процесса управления стоимостью компании</w:t>
      </w:r>
      <w:r w:rsidR="005E7B28">
        <w:rPr>
          <w:rFonts w:ascii="Times New Roman" w:hAnsi="Times New Roman" w:cs="Times New Roman"/>
          <w:sz w:val="24"/>
          <w:szCs w:val="24"/>
        </w:rPr>
        <w:t xml:space="preserve"> (рис. 3)</w:t>
      </w:r>
      <w:r>
        <w:rPr>
          <w:rFonts w:ascii="Times New Roman" w:hAnsi="Times New Roman" w:cs="Times New Roman"/>
          <w:sz w:val="24"/>
          <w:szCs w:val="24"/>
        </w:rPr>
        <w:t>.</w:t>
      </w:r>
      <w:r w:rsidR="005E7B28" w:rsidRPr="005E7B28">
        <w:rPr>
          <w:rFonts w:ascii="Times New Roman" w:hAnsi="Times New Roman" w:cs="Times New Roman"/>
          <w:sz w:val="24"/>
          <w:szCs w:val="24"/>
        </w:rPr>
        <w:t xml:space="preserve"> </w:t>
      </w:r>
      <w:r w:rsidR="005E7B28">
        <w:rPr>
          <w:rFonts w:ascii="Times New Roman" w:hAnsi="Times New Roman" w:cs="Times New Roman"/>
          <w:sz w:val="24"/>
          <w:szCs w:val="24"/>
        </w:rPr>
        <w:t>Так как проделанный анализ позволил заключить, что процесс управления стоимостью компании – это не одноразовый комплекс мероприятий, а постоянный, циклично повторяющийся непрерывный процесс, который реализуется на всех этапах принятия управленческих решений.</w:t>
      </w:r>
      <w:r w:rsidR="00C574A0">
        <w:rPr>
          <w:rFonts w:ascii="Times New Roman" w:hAnsi="Times New Roman" w:cs="Times New Roman"/>
          <w:sz w:val="24"/>
          <w:szCs w:val="24"/>
        </w:rPr>
        <w:t xml:space="preserve"> </w:t>
      </w:r>
    </w:p>
    <w:p w:rsidR="000E208A" w:rsidRPr="005E7B28" w:rsidRDefault="00C574A0" w:rsidP="00CA4B56">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ранее рассмотренная пентаграмма Ивашковской полезна с точки зрения рассмотрения первого круга цикла, на котором действующая концепция компании будет перестраиваться под концепцию управления стоимостью компании.</w:t>
      </w:r>
    </w:p>
    <w:p w:rsidR="00927AE2" w:rsidRPr="00DD126F" w:rsidRDefault="00AD759F" w:rsidP="002A1E78">
      <w:pPr>
        <w:spacing w:line="360" w:lineRule="auto"/>
        <w:ind w:left="170" w:right="85"/>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57216" behindDoc="0" locked="0" layoutInCell="1" allowOverlap="1" wp14:anchorId="5F975B2F" wp14:editId="4C92158E">
                <wp:simplePos x="0" y="0"/>
                <wp:positionH relativeFrom="column">
                  <wp:posOffset>274320</wp:posOffset>
                </wp:positionH>
                <wp:positionV relativeFrom="paragraph">
                  <wp:posOffset>290513</wp:posOffset>
                </wp:positionV>
                <wp:extent cx="5151120" cy="2780030"/>
                <wp:effectExtent l="0" t="0" r="11430" b="20320"/>
                <wp:wrapTopAndBottom/>
                <wp:docPr id="40" name="Группа 40"/>
                <wp:cNvGraphicFramePr/>
                <a:graphic xmlns:a="http://schemas.openxmlformats.org/drawingml/2006/main">
                  <a:graphicData uri="http://schemas.microsoft.com/office/word/2010/wordprocessingGroup">
                    <wpg:wgp>
                      <wpg:cNvGrpSpPr/>
                      <wpg:grpSpPr>
                        <a:xfrm>
                          <a:off x="0" y="0"/>
                          <a:ext cx="5151120" cy="2780030"/>
                          <a:chOff x="0" y="0"/>
                          <a:chExt cx="5151120" cy="2780030"/>
                        </a:xfrm>
                      </wpg:grpSpPr>
                      <wps:wsp>
                        <wps:cNvPr id="11" name="Прямоугольник 11"/>
                        <wps:cNvSpPr/>
                        <wps:spPr>
                          <a:xfrm>
                            <a:off x="0" y="636270"/>
                            <a:ext cx="1390650"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927AE2">
                              <w:pPr>
                                <w:jc w:val="center"/>
                                <w:rPr>
                                  <w:color w:val="000000" w:themeColor="text1"/>
                                </w:rPr>
                              </w:pPr>
                              <w:r w:rsidRPr="00527AA5">
                                <w:rPr>
                                  <w:color w:val="000000" w:themeColor="text1"/>
                                </w:rPr>
                                <w:t xml:space="preserve">Реализация </w:t>
                              </w:r>
                              <w:r>
                                <w:rPr>
                                  <w:color w:val="000000" w:themeColor="text1"/>
                                </w:rPr>
                                <w:t>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870710" y="0"/>
                            <a:ext cx="1390650"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927AE2">
                              <w:pPr>
                                <w:jc w:val="center"/>
                                <w:rPr>
                                  <w:color w:val="000000" w:themeColor="text1"/>
                                </w:rPr>
                              </w:pPr>
                              <w:r w:rsidRPr="00527AA5">
                                <w:rPr>
                                  <w:color w:val="000000" w:themeColor="text1"/>
                                </w:rPr>
                                <w:t>Оценка текущей стоимости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3760470" y="624840"/>
                            <a:ext cx="1390650"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927AE2">
                              <w:pPr>
                                <w:jc w:val="center"/>
                                <w:rPr>
                                  <w:color w:val="000000" w:themeColor="text1"/>
                                </w:rPr>
                              </w:pPr>
                              <w:r>
                                <w:rPr>
                                  <w:color w:val="000000" w:themeColor="text1"/>
                                </w:rPr>
                                <w:t>Анализ чувствительности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937510" y="2087880"/>
                            <a:ext cx="1390650"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927AE2">
                              <w:pPr>
                                <w:jc w:val="center"/>
                                <w:rPr>
                                  <w:color w:val="000000" w:themeColor="text1"/>
                                </w:rPr>
                              </w:pPr>
                              <w:r>
                                <w:rPr>
                                  <w:color w:val="000000" w:themeColor="text1"/>
                                </w:rPr>
                                <w:t>Постановка целей</w:t>
                              </w:r>
                              <w:r w:rsidRPr="00527AA5">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788670" y="2125980"/>
                            <a:ext cx="1390650"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Default="00CD1BAB" w:rsidP="00927AE2">
                              <w:pPr>
                                <w:jc w:val="center"/>
                              </w:pPr>
                              <w:r w:rsidRPr="00527AA5">
                                <w:rPr>
                                  <w:color w:val="000000" w:themeColor="text1"/>
                                </w:rPr>
                                <w:t>Разработка мероприятий по достижению целей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трелка вправо 4"/>
                        <wps:cNvSpPr/>
                        <wps:spPr>
                          <a:xfrm rot="1165381">
                            <a:off x="3356610" y="339090"/>
                            <a:ext cx="385445"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трелка вправо 5"/>
                        <wps:cNvSpPr/>
                        <wps:spPr>
                          <a:xfrm rot="7353995">
                            <a:off x="4065270" y="1573530"/>
                            <a:ext cx="385445"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право 6"/>
                        <wps:cNvSpPr/>
                        <wps:spPr>
                          <a:xfrm rot="10800000">
                            <a:off x="2373630" y="2354580"/>
                            <a:ext cx="385445"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трелка вправо 7"/>
                        <wps:cNvSpPr/>
                        <wps:spPr>
                          <a:xfrm rot="13566553">
                            <a:off x="731520" y="1611630"/>
                            <a:ext cx="385445"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трелка вправо 8"/>
                        <wps:cNvSpPr/>
                        <wps:spPr>
                          <a:xfrm rot="19286930">
                            <a:off x="1417320" y="400050"/>
                            <a:ext cx="385445"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75B2F" id="Группа 40" o:spid="_x0000_s1028" style="position:absolute;left:0;text-align:left;margin-left:21.6pt;margin-top:22.9pt;width:405.6pt;height:218.9pt;z-index:251657216" coordsize="51511,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">
                <v:rect id="Прямоугольник 11" o:spid="_x0000_s1029" style="position:absolute;top:6362;width:13906;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" filled="f" strokecolor="#5b9bd5 [3204]">
                  <v:stroke joinstyle="round"/>
                  <v:textbox>
                    <w:txbxContent>
                      <w:p w:rsidR="00CD1BAB" w:rsidRPr="00527AA5" w:rsidRDefault="00CD1BAB" w:rsidP="00927AE2">
                        <w:pPr>
                          <w:jc w:val="center"/>
                          <w:rPr>
                            <w:color w:val="000000" w:themeColor="text1"/>
                          </w:rPr>
                        </w:pPr>
                        <w:r w:rsidRPr="00527AA5">
                          <w:rPr>
                            <w:color w:val="000000" w:themeColor="text1"/>
                          </w:rPr>
                          <w:t xml:space="preserve">Реализация </w:t>
                        </w:r>
                        <w:r>
                          <w:rPr>
                            <w:color w:val="000000" w:themeColor="text1"/>
                          </w:rPr>
                          <w:t>мероприятий</w:t>
                        </w:r>
                      </w:p>
                    </w:txbxContent>
                  </v:textbox>
                </v:rect>
                <v:rect id="Прямоугольник 14" o:spid="_x0000_s1030" style="position:absolute;left:18707;width:13906;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" filled="f" strokecolor="#5b9bd5 [3204]">
                  <v:stroke joinstyle="round"/>
                  <v:textbox>
                    <w:txbxContent>
                      <w:p w:rsidR="00CD1BAB" w:rsidRPr="00527AA5" w:rsidRDefault="00CD1BAB" w:rsidP="00927AE2">
                        <w:pPr>
                          <w:jc w:val="center"/>
                          <w:rPr>
                            <w:color w:val="000000" w:themeColor="text1"/>
                          </w:rPr>
                        </w:pPr>
                        <w:r w:rsidRPr="00527AA5">
                          <w:rPr>
                            <w:color w:val="000000" w:themeColor="text1"/>
                          </w:rPr>
                          <w:t>Оценка текущей стоимости компании</w:t>
                        </w:r>
                      </w:p>
                    </w:txbxContent>
                  </v:textbox>
                </v:rect>
                <v:rect id="Прямоугольник 15" o:spid="_x0000_s1031" style="position:absolute;left:37604;top:6248;width:13907;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" filled="f" strokecolor="#5b9bd5 [3204]">
                  <v:stroke joinstyle="round"/>
                  <v:textbox>
                    <w:txbxContent>
                      <w:p w:rsidR="00CD1BAB" w:rsidRPr="00527AA5" w:rsidRDefault="00CD1BAB" w:rsidP="00927AE2">
                        <w:pPr>
                          <w:jc w:val="center"/>
                          <w:rPr>
                            <w:color w:val="000000" w:themeColor="text1"/>
                          </w:rPr>
                        </w:pPr>
                        <w:r>
                          <w:rPr>
                            <w:color w:val="000000" w:themeColor="text1"/>
                          </w:rPr>
                          <w:t>Анализ чувствительности</w:t>
                        </w:r>
                      </w:p>
                    </w:txbxContent>
                  </v:textbox>
                </v:rect>
                <v:rect id="Прямоугольник 16" o:spid="_x0000_s1032" style="position:absolute;left:29375;top:20878;width:13906;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" filled="f" strokecolor="#5b9bd5 [3204]">
                  <v:stroke joinstyle="round"/>
                  <v:textbox>
                    <w:txbxContent>
                      <w:p w:rsidR="00CD1BAB" w:rsidRPr="00527AA5" w:rsidRDefault="00CD1BAB" w:rsidP="00927AE2">
                        <w:pPr>
                          <w:jc w:val="center"/>
                          <w:rPr>
                            <w:color w:val="000000" w:themeColor="text1"/>
                          </w:rPr>
                        </w:pPr>
                        <w:r>
                          <w:rPr>
                            <w:color w:val="000000" w:themeColor="text1"/>
                          </w:rPr>
                          <w:t>Постановка целей</w:t>
                        </w:r>
                        <w:r w:rsidRPr="00527AA5">
                          <w:rPr>
                            <w:color w:val="000000" w:themeColor="text1"/>
                          </w:rPr>
                          <w:t xml:space="preserve"> </w:t>
                        </w:r>
                      </w:p>
                    </w:txbxContent>
                  </v:textbox>
                </v:rect>
                <v:rect id="Прямоугольник 17" o:spid="_x0000_s1033" style="position:absolute;left:7886;top:21259;width:13907;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" filled="f" strokecolor="#5b9bd5 [3204]">
                  <v:stroke joinstyle="round"/>
                  <v:textbox>
                    <w:txbxContent>
                      <w:p w:rsidR="00CD1BAB" w:rsidRDefault="00CD1BAB" w:rsidP="00927AE2">
                        <w:pPr>
                          <w:jc w:val="center"/>
                        </w:pPr>
                        <w:r w:rsidRPr="00527AA5">
                          <w:rPr>
                            <w:color w:val="000000" w:themeColor="text1"/>
                          </w:rPr>
                          <w:t>Разработка мероприятий по достижению целей</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34" type="#_x0000_t13" style="position:absolute;left:33566;top:3390;width:3854;height:1886;rotation:12729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" adj="11934,8567" fillcolor="#5b9bd5 [3204]" strokecolor="#1f4d78 [1604]" strokeweight="1pt"/>
                <v:shape id="Стрелка вправо 5" o:spid="_x0000_s1035" type="#_x0000_t13" style="position:absolute;left:40652;top:15735;width:3854;height:1886;rotation:8032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" adj="11934,8567" fillcolor="#5b9bd5 [3204]" strokecolor="#1f4d78 [1604]" strokeweight="1pt"/>
                <v:shape id="Стрелка вправо 6" o:spid="_x0000_s1036" type="#_x0000_t13" style="position:absolute;left:23736;top:23545;width:3854;height:18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" adj="11934,8567" fillcolor="#5b9bd5 [3204]" strokecolor="#1f4d78 [1604]" strokeweight="1pt"/>
                <v:shape id="Стрелка вправо 7" o:spid="_x0000_s1037" type="#_x0000_t13" style="position:absolute;left:7315;top:16116;width:3854;height:1886;rotation:-8774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" adj="11934,8567" fillcolor="#5b9bd5 [3204]" strokecolor="#1f4d78 [1604]" strokeweight="1pt"/>
                <v:shape id="Стрелка вправо 8" o:spid="_x0000_s1038" type="#_x0000_t13" style="position:absolute;left:14173;top:4000;width:3854;height:1886;rotation:-25264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" adj="11934,8567" fillcolor="#5b9bd5 [3204]" strokecolor="#1f4d78 [1604]" strokeweight="1pt"/>
                <w10:wrap type="topAndBottom"/>
              </v:group>
            </w:pict>
          </mc:Fallback>
        </mc:AlternateContent>
      </w:r>
    </w:p>
    <w:p w:rsidR="009C5250" w:rsidRDefault="002E025A" w:rsidP="00440430">
      <w:pPr>
        <w:pStyle w:val="a3"/>
        <w:spacing w:line="360" w:lineRule="auto"/>
        <w:ind w:left="170" w:right="85"/>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4C38FF73" wp14:editId="41ACB013">
                <wp:simplePos x="0" y="0"/>
                <wp:positionH relativeFrom="margin">
                  <wp:posOffset>435610</wp:posOffset>
                </wp:positionH>
                <wp:positionV relativeFrom="paragraph">
                  <wp:posOffset>2901315</wp:posOffset>
                </wp:positionV>
                <wp:extent cx="5940425" cy="635"/>
                <wp:effectExtent l="0" t="0" r="3175" b="0"/>
                <wp:wrapSquare wrapText="bothSides"/>
                <wp:docPr id="9" name="Надпись 9"/>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Default="00CD1BAB" w:rsidP="00527AA5">
                            <w:pPr>
                              <w:pStyle w:val="a8"/>
                            </w:pPr>
                            <w:r>
                              <w:t>Рисунок 3. Цепь процесса управления стоимостью компании</w:t>
                            </w:r>
                          </w:p>
                          <w:p w:rsidR="00CD1BAB" w:rsidRPr="007C23A7" w:rsidRDefault="00CD1BAB" w:rsidP="008D7E5B">
                            <w:pPr>
                              <w:pStyle w:val="a8"/>
                            </w:pPr>
                            <w:r>
                              <w:t>Источник</w:t>
                            </w:r>
                            <w:r w:rsidRPr="008D7E5B">
                              <w:t xml:space="preserve">: </w:t>
                            </w:r>
                            <w:r>
                              <w:t>составлено автором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8FF73" id="Надпись 9" o:spid="_x0000_s1039" type="#_x0000_t202" style="position:absolute;left:0;text-align:left;margin-left:34.3pt;margin-top:228.45pt;width:467.75pt;height:.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" stroked="f">
                <v:textbox style="mso-fit-shape-to-text:t" inset="0,0,0,0">
                  <w:txbxContent>
                    <w:p w:rsidR="00CD1BAB" w:rsidRDefault="00CD1BAB" w:rsidP="00527AA5">
                      <w:pPr>
                        <w:pStyle w:val="a8"/>
                      </w:pPr>
                      <w:r>
                        <w:t>Рисунок 3. Цепь процесса управления стоимостью компании</w:t>
                      </w:r>
                    </w:p>
                    <w:p w:rsidR="00CD1BAB" w:rsidRPr="007C23A7" w:rsidRDefault="00CD1BAB" w:rsidP="008D7E5B">
                      <w:pPr>
                        <w:pStyle w:val="a8"/>
                      </w:pPr>
                      <w:r>
                        <w:t>Источник</w:t>
                      </w:r>
                      <w:r w:rsidRPr="008D7E5B">
                        <w:t xml:space="preserve">: </w:t>
                      </w:r>
                      <w:r>
                        <w:t>составлено автором</w:t>
                      </w:r>
                    </w:p>
                  </w:txbxContent>
                </v:textbox>
                <w10:wrap type="square" anchorx="margin"/>
              </v:shape>
            </w:pict>
          </mc:Fallback>
        </mc:AlternateContent>
      </w:r>
    </w:p>
    <w:p w:rsidR="009C5250" w:rsidRDefault="008D7E5B" w:rsidP="00B57DBF">
      <w:pPr>
        <w:spacing w:after="0" w:line="360" w:lineRule="auto"/>
        <w:ind w:left="170" w:right="85" w:firstLine="709"/>
        <w:jc w:val="both"/>
        <w:rPr>
          <w:noProof/>
          <w:lang w:eastAsia="ru-RU"/>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31968" behindDoc="0" locked="0" layoutInCell="1" allowOverlap="1" wp14:anchorId="67768CFC" wp14:editId="4A0B7EA1">
                <wp:simplePos x="0" y="0"/>
                <wp:positionH relativeFrom="margin">
                  <wp:posOffset>-118110</wp:posOffset>
                </wp:positionH>
                <wp:positionV relativeFrom="paragraph">
                  <wp:posOffset>1899285</wp:posOffset>
                </wp:positionV>
                <wp:extent cx="6010275" cy="2987675"/>
                <wp:effectExtent l="0" t="0" r="28575" b="22225"/>
                <wp:wrapTopAndBottom/>
                <wp:docPr id="64" name="Группа 64"/>
                <wp:cNvGraphicFramePr/>
                <a:graphic xmlns:a="http://schemas.openxmlformats.org/drawingml/2006/main">
                  <a:graphicData uri="http://schemas.microsoft.com/office/word/2010/wordprocessingGroup">
                    <wpg:wgp>
                      <wpg:cNvGrpSpPr/>
                      <wpg:grpSpPr>
                        <a:xfrm>
                          <a:off x="0" y="0"/>
                          <a:ext cx="6010275" cy="2987675"/>
                          <a:chOff x="0" y="0"/>
                          <a:chExt cx="6010275" cy="2987675"/>
                        </a:xfrm>
                      </wpg:grpSpPr>
                      <wps:wsp>
                        <wps:cNvPr id="49" name="Прямоугольник 49"/>
                        <wps:cNvSpPr/>
                        <wps:spPr>
                          <a:xfrm>
                            <a:off x="0" y="919162"/>
                            <a:ext cx="1390015"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sidRPr="00527AA5">
                                <w:rPr>
                                  <w:color w:val="000000" w:themeColor="text1"/>
                                </w:rPr>
                                <w:t xml:space="preserve">Реализация </w:t>
                              </w:r>
                              <w:r>
                                <w:rPr>
                                  <w:color w:val="000000" w:themeColor="text1"/>
                                </w:rPr>
                                <w:t>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1719262" y="0"/>
                            <a:ext cx="1390553"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sidRPr="00527AA5">
                                <w:rPr>
                                  <w:color w:val="000000" w:themeColor="text1"/>
                                </w:rPr>
                                <w:t>Оценка текущей стоимости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2990850" y="1062037"/>
                            <a:ext cx="1390553"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Pr>
                                  <w:color w:val="000000" w:themeColor="text1"/>
                                </w:rPr>
                                <w:t>Анализ чувствительности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2800350" y="2328862"/>
                            <a:ext cx="1390553"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Pr>
                                  <w:color w:val="000000" w:themeColor="text1"/>
                                </w:rPr>
                                <w:t>Постановка целей</w:t>
                              </w:r>
                              <w:r w:rsidRPr="00527AA5">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638175" y="2333625"/>
                            <a:ext cx="1390553" cy="65405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Default="00CD1BAB" w:rsidP="007C23A7">
                              <w:pPr>
                                <w:jc w:val="center"/>
                              </w:pPr>
                              <w:r w:rsidRPr="00527AA5">
                                <w:rPr>
                                  <w:color w:val="000000" w:themeColor="text1"/>
                                </w:rPr>
                                <w:t>Разработка мероприятий по достижению целей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Стрелка вправо 54"/>
                        <wps:cNvSpPr/>
                        <wps:spPr>
                          <a:xfrm rot="2309687">
                            <a:off x="3319462" y="623887"/>
                            <a:ext cx="385418"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Стрелка вправо 55"/>
                        <wps:cNvSpPr/>
                        <wps:spPr>
                          <a:xfrm rot="7353995">
                            <a:off x="3276600" y="1881187"/>
                            <a:ext cx="385445" cy="188582"/>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право 56"/>
                        <wps:cNvSpPr/>
                        <wps:spPr>
                          <a:xfrm rot="10800000">
                            <a:off x="2219325" y="2562225"/>
                            <a:ext cx="385418"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трелка вправо 57"/>
                        <wps:cNvSpPr/>
                        <wps:spPr>
                          <a:xfrm rot="13566553">
                            <a:off x="581025" y="1824037"/>
                            <a:ext cx="385445" cy="188582"/>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трелка вправо 58"/>
                        <wps:cNvSpPr/>
                        <wps:spPr>
                          <a:xfrm rot="19286930">
                            <a:off x="1266825" y="609600"/>
                            <a:ext cx="385418" cy="188595"/>
                          </a:xfrm>
                          <a:prstGeom prst="rightArrow">
                            <a:avLst>
                              <a:gd name="adj1" fmla="val 20680"/>
                              <a:gd name="adj2" fmla="val 91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600575" y="319087"/>
                            <a:ext cx="1390650" cy="654050"/>
                          </a:xfrm>
                          <a:prstGeom prst="rect">
                            <a:avLst/>
                          </a:prstGeom>
                          <a:solidFill>
                            <a:schemeClr val="accent1">
                              <a:lumMod val="40000"/>
                              <a:lumOff val="60000"/>
                            </a:schemeClr>
                          </a:solid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Pr>
                                  <w:color w:val="000000" w:themeColor="text1"/>
                                </w:rPr>
                                <w:t>Создание системы мотивации и вознаграждения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4614863" y="1547812"/>
                            <a:ext cx="1395412" cy="833438"/>
                          </a:xfrm>
                          <a:prstGeom prst="rect">
                            <a:avLst/>
                          </a:prstGeom>
                          <a:solidFill>
                            <a:schemeClr val="accent1">
                              <a:lumMod val="40000"/>
                              <a:lumOff val="60000"/>
                            </a:schemeClr>
                          </a:solid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CD1BAB" w:rsidRPr="00527AA5" w:rsidRDefault="00CD1BAB" w:rsidP="007C23A7">
                              <w:pPr>
                                <w:jc w:val="center"/>
                                <w:rPr>
                                  <w:color w:val="000000" w:themeColor="text1"/>
                                </w:rPr>
                              </w:pPr>
                              <w:r>
                                <w:rPr>
                                  <w:color w:val="000000" w:themeColor="text1"/>
                                </w:rPr>
                                <w:t>Формирование новых каналов взаимодействия с акционерами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трелка вправо 61"/>
                        <wps:cNvSpPr/>
                        <wps:spPr>
                          <a:xfrm rot="911298">
                            <a:off x="3929062" y="442912"/>
                            <a:ext cx="385445" cy="188595"/>
                          </a:xfrm>
                          <a:prstGeom prst="rightArrow">
                            <a:avLst>
                              <a:gd name="adj1" fmla="val 20680"/>
                              <a:gd name="adj2" fmla="val 91463"/>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трелка вправо 62"/>
                        <wps:cNvSpPr/>
                        <wps:spPr>
                          <a:xfrm rot="5400000">
                            <a:off x="5110162" y="1181100"/>
                            <a:ext cx="385445" cy="188595"/>
                          </a:xfrm>
                          <a:prstGeom prst="rightArrow">
                            <a:avLst>
                              <a:gd name="adj1" fmla="val 20680"/>
                              <a:gd name="adj2" fmla="val 91463"/>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трелка вправо 63"/>
                        <wps:cNvSpPr/>
                        <wps:spPr>
                          <a:xfrm rot="8532524">
                            <a:off x="4398764" y="2576512"/>
                            <a:ext cx="385445" cy="188595"/>
                          </a:xfrm>
                          <a:prstGeom prst="rightArrow">
                            <a:avLst>
                              <a:gd name="adj1" fmla="val 20680"/>
                              <a:gd name="adj2" fmla="val 91463"/>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7768CFC" id="Группа 64" o:spid="_x0000_s1040" style="position:absolute;left:0;text-align:left;margin-left:-9.3pt;margin-top:149.55pt;width:473.25pt;height:235.25pt;z-index:251731968;mso-position-horizontal-relative:margin;mso-width-relative:margin" coordsize="60102,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">
                <v:rect id="Прямоугольник 49" o:spid="_x0000_s1041" style="position:absolute;top:9191;width:13900;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" filled="f" strokecolor="#5b9bd5 [3204]">
                  <v:stroke joinstyle="round"/>
                  <v:textbox>
                    <w:txbxContent>
                      <w:p w:rsidR="00CD1BAB" w:rsidRPr="00527AA5" w:rsidRDefault="00CD1BAB" w:rsidP="007C23A7">
                        <w:pPr>
                          <w:jc w:val="center"/>
                          <w:rPr>
                            <w:color w:val="000000" w:themeColor="text1"/>
                          </w:rPr>
                        </w:pPr>
                        <w:r w:rsidRPr="00527AA5">
                          <w:rPr>
                            <w:color w:val="000000" w:themeColor="text1"/>
                          </w:rPr>
                          <w:t xml:space="preserve">Реализация </w:t>
                        </w:r>
                        <w:r>
                          <w:rPr>
                            <w:color w:val="000000" w:themeColor="text1"/>
                          </w:rPr>
                          <w:t>мероприятий</w:t>
                        </w:r>
                      </w:p>
                    </w:txbxContent>
                  </v:textbox>
                </v:rect>
                <v:rect id="Прямоугольник 50" o:spid="_x0000_s1042" style="position:absolute;left:17192;width:13906;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" filled="f" strokecolor="#5b9bd5 [3204]">
                  <v:stroke joinstyle="round"/>
                  <v:textbox>
                    <w:txbxContent>
                      <w:p w:rsidR="00CD1BAB" w:rsidRPr="00527AA5" w:rsidRDefault="00CD1BAB" w:rsidP="007C23A7">
                        <w:pPr>
                          <w:jc w:val="center"/>
                          <w:rPr>
                            <w:color w:val="000000" w:themeColor="text1"/>
                          </w:rPr>
                        </w:pPr>
                        <w:r w:rsidRPr="00527AA5">
                          <w:rPr>
                            <w:color w:val="000000" w:themeColor="text1"/>
                          </w:rPr>
                          <w:t>Оценка текущей стоимости компании</w:t>
                        </w:r>
                      </w:p>
                    </w:txbxContent>
                  </v:textbox>
                </v:rect>
                <v:rect id="Прямоугольник 51" o:spid="_x0000_s1043" style="position:absolute;left:29908;top:10620;width:13906;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" filled="f" strokecolor="#5b9bd5 [3204]">
                  <v:stroke joinstyle="round"/>
                  <v:textbox>
                    <w:txbxContent>
                      <w:p w:rsidR="00CD1BAB" w:rsidRPr="00527AA5" w:rsidRDefault="00CD1BAB" w:rsidP="007C23A7">
                        <w:pPr>
                          <w:jc w:val="center"/>
                          <w:rPr>
                            <w:color w:val="000000" w:themeColor="text1"/>
                          </w:rPr>
                        </w:pPr>
                        <w:r>
                          <w:rPr>
                            <w:color w:val="000000" w:themeColor="text1"/>
                          </w:rPr>
                          <w:t>Анализ чувствительности</w:t>
                        </w:r>
                      </w:p>
                    </w:txbxContent>
                  </v:textbox>
                </v:rect>
                <v:rect id="Прямоугольник 52" o:spid="_x0000_s1044" style="position:absolute;left:28003;top:23288;width:13906;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" filled="f" strokecolor="#5b9bd5 [3204]">
                  <v:stroke joinstyle="round"/>
                  <v:textbox>
                    <w:txbxContent>
                      <w:p w:rsidR="00CD1BAB" w:rsidRPr="00527AA5" w:rsidRDefault="00CD1BAB" w:rsidP="007C23A7">
                        <w:pPr>
                          <w:jc w:val="center"/>
                          <w:rPr>
                            <w:color w:val="000000" w:themeColor="text1"/>
                          </w:rPr>
                        </w:pPr>
                        <w:r>
                          <w:rPr>
                            <w:color w:val="000000" w:themeColor="text1"/>
                          </w:rPr>
                          <w:t>Постановка целей</w:t>
                        </w:r>
                        <w:r w:rsidRPr="00527AA5">
                          <w:rPr>
                            <w:color w:val="000000" w:themeColor="text1"/>
                          </w:rPr>
                          <w:t xml:space="preserve"> </w:t>
                        </w:r>
                      </w:p>
                    </w:txbxContent>
                  </v:textbox>
                </v:rect>
                <v:rect id="Прямоугольник 53" o:spid="_x0000_s1045" style="position:absolute;left:6381;top:23336;width:13906;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" filled="f" strokecolor="#5b9bd5 [3204]">
                  <v:stroke joinstyle="round"/>
                  <v:textbox>
                    <w:txbxContent>
                      <w:p w:rsidR="00CD1BAB" w:rsidRDefault="00CD1BAB" w:rsidP="007C23A7">
                        <w:pPr>
                          <w:jc w:val="center"/>
                        </w:pPr>
                        <w:r w:rsidRPr="00527AA5">
                          <w:rPr>
                            <w:color w:val="000000" w:themeColor="text1"/>
                          </w:rPr>
                          <w:t>Разработка мероприятий по достижению целей</w:t>
                        </w:r>
                      </w:p>
                    </w:txbxContent>
                  </v:textbox>
                </v:rect>
                <v:shape id="Стрелка вправо 54" o:spid="_x0000_s1046" type="#_x0000_t13" style="position:absolute;left:33194;top:6238;width:3854;height:1886;rotation:25227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" adj="11933,8567" fillcolor="#5b9bd5 [3204]" strokecolor="#1f4d78 [1604]" strokeweight="1pt"/>
                <v:shape id="Стрелка вправо 55" o:spid="_x0000_s1047" type="#_x0000_t13" style="position:absolute;left:32765;top:18812;width:3855;height:1886;rotation:8032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" adj="11934,8567" fillcolor="#5b9bd5 [3204]" strokecolor="#1f4d78 [1604]" strokeweight="1pt"/>
                <v:shape id="Стрелка вправо 56" o:spid="_x0000_s1048" type="#_x0000_t13" style="position:absolute;left:22193;top:25622;width:3854;height:18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" adj="11933,8567" fillcolor="#5b9bd5 [3204]" strokecolor="#1f4d78 [1604]" strokeweight="1pt"/>
                <v:shape id="Стрелка вправо 57" o:spid="_x0000_s1049" type="#_x0000_t13" style="position:absolute;left:5810;top:18240;width:3854;height:1886;rotation:-8774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" adj="11934,8567" fillcolor="#5b9bd5 [3204]" strokecolor="#1f4d78 [1604]" strokeweight="1pt"/>
                <v:shape id="Стрелка вправо 58" o:spid="_x0000_s1050" type="#_x0000_t13" style="position:absolute;left:12668;top:6096;width:3854;height:1885;rotation:-25264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" adj="11933,8567" fillcolor="#5b9bd5 [3204]" strokecolor="#1f4d78 [1604]" strokeweight="1pt"/>
                <v:rect id="Прямоугольник 59" o:spid="_x0000_s1051" style="position:absolute;left:46005;top:3190;width:13907;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" fillcolor="#bdd6ee [1300]" strokecolor="#5b9bd5 [3204]">
                  <v:stroke joinstyle="round"/>
                  <v:textbox>
                    <w:txbxContent>
                      <w:p w:rsidR="00CD1BAB" w:rsidRPr="00527AA5" w:rsidRDefault="00CD1BAB" w:rsidP="007C23A7">
                        <w:pPr>
                          <w:jc w:val="center"/>
                          <w:rPr>
                            <w:color w:val="000000" w:themeColor="text1"/>
                          </w:rPr>
                        </w:pPr>
                        <w:r>
                          <w:rPr>
                            <w:color w:val="000000" w:themeColor="text1"/>
                          </w:rPr>
                          <w:t>Создание системы мотивации и вознаграждения</w:t>
                        </w:r>
                      </w:p>
                    </w:txbxContent>
                  </v:textbox>
                </v:rect>
                <v:rect id="Прямоугольник 60" o:spid="_x0000_s1052" style="position:absolute;left:46148;top:15478;width:13954;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" fillcolor="#bdd6ee [1300]" strokecolor="#5b9bd5 [3204]">
                  <v:stroke joinstyle="round"/>
                  <v:textbox>
                    <w:txbxContent>
                      <w:p w:rsidR="00CD1BAB" w:rsidRPr="00527AA5" w:rsidRDefault="00CD1BAB" w:rsidP="007C23A7">
                        <w:pPr>
                          <w:jc w:val="center"/>
                          <w:rPr>
                            <w:color w:val="000000" w:themeColor="text1"/>
                          </w:rPr>
                        </w:pPr>
                        <w:r>
                          <w:rPr>
                            <w:color w:val="000000" w:themeColor="text1"/>
                          </w:rPr>
                          <w:t>Формирование новых каналов взаимодействия с акционерами</w:t>
                        </w:r>
                      </w:p>
                    </w:txbxContent>
                  </v:textbox>
                </v:rect>
                <v:shape id="Стрелка вправо 61" o:spid="_x0000_s1053" type="#_x0000_t13" style="position:absolute;left:39290;top:4429;width:3855;height:1886;rotation:995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" adj="11934,8567" filled="f" strokecolor="#1f4d78 [1604]" strokeweight="1pt">
                  <v:stroke dashstyle="3 1"/>
                </v:shape>
                <v:shape id="Стрелка вправо 62" o:spid="_x0000_s1054" type="#_x0000_t13" style="position:absolute;left:51100;top:11811;width:3855;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" adj="11934,8567" filled="f" strokecolor="#1f4d78 [1604]" strokeweight="1pt">
                  <v:stroke dashstyle="3 1"/>
                </v:shape>
                <v:shape id="Стрелка вправо 63" o:spid="_x0000_s1055" type="#_x0000_t13" style="position:absolute;left:43987;top:25765;width:3855;height:1886;rotation:9319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" adj="11934,8567" filled="f" strokecolor="#1f4d78 [1604]" strokeweight="1pt">
                  <v:stroke dashstyle="3 1"/>
                </v:shape>
                <w10:wrap type="topAndBottom" anchorx="margin"/>
              </v:group>
            </w:pict>
          </mc:Fallback>
        </mc:AlternateContent>
      </w:r>
      <w:r w:rsidR="00C574A0">
        <w:rPr>
          <w:rFonts w:ascii="Times New Roman" w:hAnsi="Times New Roman" w:cs="Times New Roman"/>
          <w:sz w:val="24"/>
          <w:szCs w:val="24"/>
        </w:rPr>
        <w:t xml:space="preserve">Предложенный цикл – это универсальный </w:t>
      </w:r>
      <w:r w:rsidR="00776BB5">
        <w:rPr>
          <w:rFonts w:ascii="Times New Roman" w:hAnsi="Times New Roman" w:cs="Times New Roman"/>
          <w:sz w:val="24"/>
          <w:szCs w:val="24"/>
        </w:rPr>
        <w:t>сценарий</w:t>
      </w:r>
      <w:r w:rsidR="00C574A0">
        <w:rPr>
          <w:rFonts w:ascii="Times New Roman" w:hAnsi="Times New Roman" w:cs="Times New Roman"/>
          <w:sz w:val="24"/>
          <w:szCs w:val="24"/>
        </w:rPr>
        <w:t xml:space="preserve"> управления стоимостью компании, когда сама концепция уже устоялась и прижилась на фирме. Однако первый круг цикла должен помимо всех указанных на рисунке 3 этапов содержать промежуточные процедуры создания системы мотивации и вознаграждения персонала, увязанные со стоимостью компании и разработку прозрачной системы информирования акционеров о текущем положении дел </w:t>
      </w:r>
      <w:r w:rsidR="00776BB5">
        <w:rPr>
          <w:rFonts w:ascii="Times New Roman" w:hAnsi="Times New Roman" w:cs="Times New Roman"/>
          <w:sz w:val="24"/>
          <w:szCs w:val="24"/>
        </w:rPr>
        <w:t>и</w:t>
      </w:r>
      <w:r w:rsidR="00C574A0">
        <w:rPr>
          <w:rFonts w:ascii="Times New Roman" w:hAnsi="Times New Roman" w:cs="Times New Roman"/>
          <w:sz w:val="24"/>
          <w:szCs w:val="24"/>
        </w:rPr>
        <w:t xml:space="preserve"> перспективах, способных напрямую отразиться на стоимости компании.</w:t>
      </w:r>
      <w:r w:rsidR="00440430" w:rsidRPr="00440430">
        <w:rPr>
          <w:noProof/>
          <w:lang w:eastAsia="ru-RU"/>
        </w:rPr>
        <w:t xml:space="preserve"> </w:t>
      </w:r>
    </w:p>
    <w:p w:rsidR="007C23A7" w:rsidRDefault="007C23A7" w:rsidP="00B57DBF">
      <w:pPr>
        <w:spacing w:after="0" w:line="360" w:lineRule="auto"/>
        <w:ind w:left="170" w:right="85" w:firstLine="709"/>
        <w:jc w:val="both"/>
        <w:rPr>
          <w:rFonts w:ascii="Times New Roman" w:hAnsi="Times New Roman" w:cs="Times New Roman"/>
          <w:sz w:val="24"/>
          <w:szCs w:val="24"/>
        </w:rPr>
      </w:pPr>
    </w:p>
    <w:p w:rsidR="00440430" w:rsidRDefault="008D7E5B" w:rsidP="00B57DBF">
      <w:pPr>
        <w:spacing w:after="0" w:line="360" w:lineRule="auto"/>
        <w:ind w:left="170" w:right="85"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34016" behindDoc="0" locked="0" layoutInCell="1" allowOverlap="1" wp14:anchorId="4C677E07" wp14:editId="395ABF57">
                <wp:simplePos x="0" y="0"/>
                <wp:positionH relativeFrom="margin">
                  <wp:posOffset>207010</wp:posOffset>
                </wp:positionH>
                <wp:positionV relativeFrom="paragraph">
                  <wp:posOffset>194945</wp:posOffset>
                </wp:positionV>
                <wp:extent cx="5940425" cy="635"/>
                <wp:effectExtent l="0" t="0" r="3175" b="0"/>
                <wp:wrapSquare wrapText="bothSides"/>
                <wp:docPr id="65" name="Надпись 65"/>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Default="00CD1BAB" w:rsidP="008D7E5B">
                            <w:pPr>
                              <w:pStyle w:val="a8"/>
                            </w:pPr>
                            <w:r>
                              <w:t>Рисунок 4. Цепь процесса управления стоимостью компании на первом кругу цикла</w:t>
                            </w:r>
                          </w:p>
                          <w:p w:rsidR="00CD1BAB" w:rsidRPr="008D7E5B" w:rsidRDefault="00CD1BAB" w:rsidP="008D7E5B">
                            <w:pPr>
                              <w:pStyle w:val="a8"/>
                            </w:pPr>
                            <w:r>
                              <w:t>Источник</w:t>
                            </w:r>
                            <w:r w:rsidRPr="008D7E5B">
                              <w:t>:</w:t>
                            </w:r>
                            <w:r>
                              <w:t xml:space="preserve"> составлено автором</w:t>
                            </w:r>
                            <w:r w:rsidRPr="008D7E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77E07" id="Надпись 65" o:spid="_x0000_s1056" type="#_x0000_t202" style="position:absolute;left:0;text-align:left;margin-left:16.3pt;margin-top:15.35pt;width:467.75pt;height:.05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" stroked="f">
                <v:textbox style="mso-fit-shape-to-text:t" inset="0,0,0,0">
                  <w:txbxContent>
                    <w:p w:rsidR="00CD1BAB" w:rsidRDefault="00CD1BAB" w:rsidP="008D7E5B">
                      <w:pPr>
                        <w:pStyle w:val="a8"/>
                      </w:pPr>
                      <w:r>
                        <w:t>Рисунок 4. Цепь процесса управления стоимостью компании на первом кругу цикла</w:t>
                      </w:r>
                    </w:p>
                    <w:p w:rsidR="00CD1BAB" w:rsidRPr="008D7E5B" w:rsidRDefault="00CD1BAB" w:rsidP="008D7E5B">
                      <w:pPr>
                        <w:pStyle w:val="a8"/>
                      </w:pPr>
                      <w:r>
                        <w:t>Источник</w:t>
                      </w:r>
                      <w:r w:rsidRPr="008D7E5B">
                        <w:t>:</w:t>
                      </w:r>
                      <w:r>
                        <w:t xml:space="preserve"> составлено автором</w:t>
                      </w:r>
                      <w:r w:rsidRPr="008D7E5B">
                        <w:t xml:space="preserve"> </w:t>
                      </w:r>
                    </w:p>
                  </w:txbxContent>
                </v:textbox>
                <w10:wrap type="square" anchorx="margin"/>
              </v:shape>
            </w:pict>
          </mc:Fallback>
        </mc:AlternateContent>
      </w:r>
    </w:p>
    <w:p w:rsidR="00335B27" w:rsidRPr="00335B27" w:rsidRDefault="00335B27" w:rsidP="00335B27">
      <w:pPr>
        <w:pStyle w:val="22222222"/>
        <w:spacing w:after="240" w:line="276" w:lineRule="auto"/>
        <w:rPr>
          <w:sz w:val="32"/>
        </w:rPr>
      </w:pPr>
      <w:r>
        <w:t>Пошаговое описание альтернативной концепции управления стоимостью компании</w:t>
      </w:r>
    </w:p>
    <w:p w:rsidR="00776BB5" w:rsidRDefault="00776BB5"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Сначала нами будет рассмотрен </w:t>
      </w:r>
      <w:r w:rsidRPr="00776BB5">
        <w:rPr>
          <w:rFonts w:ascii="Times New Roman" w:hAnsi="Times New Roman" w:cs="Times New Roman"/>
          <w:sz w:val="24"/>
          <w:szCs w:val="24"/>
        </w:rPr>
        <w:t>“</w:t>
      </w:r>
      <w:r>
        <w:rPr>
          <w:rFonts w:ascii="Times New Roman" w:hAnsi="Times New Roman" w:cs="Times New Roman"/>
          <w:sz w:val="24"/>
          <w:szCs w:val="24"/>
        </w:rPr>
        <w:t>универсальный сценарий</w:t>
      </w:r>
      <w:r w:rsidRPr="00776BB5">
        <w:rPr>
          <w:rFonts w:ascii="Times New Roman" w:hAnsi="Times New Roman" w:cs="Times New Roman"/>
          <w:sz w:val="24"/>
          <w:szCs w:val="24"/>
        </w:rPr>
        <w:t>”</w:t>
      </w:r>
      <w:r>
        <w:rPr>
          <w:rFonts w:ascii="Times New Roman" w:hAnsi="Times New Roman" w:cs="Times New Roman"/>
          <w:sz w:val="24"/>
          <w:szCs w:val="24"/>
        </w:rPr>
        <w:t>, а потом мы плавно перейдём к концепции мотивации и вознаграждения, которая плотно будет связана с различными факторами стоимости компании, которые требуют отдельного анализа. Также нами будет предложена своя концепция повышения информационной прозрачности компании для акционеров.</w:t>
      </w:r>
    </w:p>
    <w:p w:rsidR="00A5067F" w:rsidRPr="00A5067F" w:rsidRDefault="00A5067F" w:rsidP="00A5067F">
      <w:pPr>
        <w:spacing w:before="240" w:line="360" w:lineRule="auto"/>
        <w:ind w:right="85"/>
        <w:jc w:val="center"/>
        <w:rPr>
          <w:rFonts w:ascii="Times New Roman" w:hAnsi="Times New Roman" w:cs="Times New Roman"/>
          <w:b/>
          <w:sz w:val="24"/>
          <w:szCs w:val="24"/>
        </w:rPr>
      </w:pPr>
      <w:r w:rsidRPr="00A5067F">
        <w:rPr>
          <w:rFonts w:ascii="Times New Roman" w:hAnsi="Times New Roman" w:cs="Times New Roman"/>
          <w:b/>
          <w:sz w:val="24"/>
          <w:szCs w:val="24"/>
        </w:rPr>
        <w:t>Оценка текущей стоимости компании</w:t>
      </w:r>
    </w:p>
    <w:p w:rsidR="00451BB9" w:rsidRPr="00451BB9" w:rsidRDefault="00B66365" w:rsidP="00B57DBF">
      <w:pPr>
        <w:spacing w:after="0" w:line="360" w:lineRule="auto"/>
        <w:ind w:left="170" w:right="85" w:firstLine="709"/>
        <w:jc w:val="both"/>
        <w:rPr>
          <w:rFonts w:ascii="Times New Roman" w:hAnsi="Times New Roman" w:cs="Times New Roman"/>
          <w:sz w:val="24"/>
          <w:szCs w:val="24"/>
        </w:rPr>
      </w:pPr>
      <w:r w:rsidRPr="00B66365">
        <w:rPr>
          <w:rFonts w:ascii="Times New Roman" w:hAnsi="Times New Roman" w:cs="Times New Roman"/>
          <w:sz w:val="24"/>
          <w:szCs w:val="24"/>
        </w:rPr>
        <w:t xml:space="preserve">Итак, первым блоком является </w:t>
      </w:r>
      <w:r w:rsidRPr="00451BB9">
        <w:rPr>
          <w:rFonts w:ascii="Times New Roman" w:hAnsi="Times New Roman" w:cs="Times New Roman"/>
          <w:b/>
          <w:sz w:val="24"/>
          <w:szCs w:val="24"/>
        </w:rPr>
        <w:t>оценка текущей стоимости компании</w:t>
      </w:r>
      <w:r w:rsidRPr="00B66365">
        <w:rPr>
          <w:rFonts w:ascii="Times New Roman" w:hAnsi="Times New Roman" w:cs="Times New Roman"/>
          <w:sz w:val="24"/>
          <w:szCs w:val="24"/>
        </w:rPr>
        <w:t xml:space="preserve">. Данный этап является основополагающим в любом процессе управления стоимостью компании. </w:t>
      </w:r>
      <w:r w:rsidRPr="00B66365">
        <w:rPr>
          <w:rFonts w:ascii="Times New Roman" w:hAnsi="Times New Roman" w:cs="Times New Roman"/>
          <w:sz w:val="24"/>
          <w:szCs w:val="24"/>
        </w:rPr>
        <w:lastRenderedPageBreak/>
        <w:t>Стоимость компании – это лучшая оценка результатов ее деятельности, потому что содержит полную информацию о ней. Невозможно принимать правильные решения, не обладая всей полнотой информации, и ни один другой показатель результатов деятельности не содержит столь полной информации, как стоимость. Современные методы управления стоимостью тесно связаны с методами ее оценки. Согласно действующим Федеральным стандартам оценки РФ существуют три подхода к оценке стоимости бизнеса: доход</w:t>
      </w:r>
      <w:r w:rsidR="00451BB9">
        <w:rPr>
          <w:rFonts w:ascii="Times New Roman" w:hAnsi="Times New Roman" w:cs="Times New Roman"/>
          <w:sz w:val="24"/>
          <w:szCs w:val="24"/>
        </w:rPr>
        <w:t>ный, затратный и сравнительный.</w:t>
      </w:r>
      <w:r w:rsidR="00451BB9" w:rsidRPr="00451BB9">
        <w:rPr>
          <w:rFonts w:ascii="Times New Roman" w:hAnsi="Times New Roman" w:cs="Times New Roman"/>
          <w:sz w:val="24"/>
          <w:szCs w:val="24"/>
        </w:rPr>
        <w:t xml:space="preserve"> </w:t>
      </w:r>
    </w:p>
    <w:p w:rsidR="00451BB9" w:rsidRPr="007C23A7" w:rsidRDefault="00451BB9" w:rsidP="00960357">
      <w:pPr>
        <w:pStyle w:val="a3"/>
        <w:numPr>
          <w:ilvl w:val="0"/>
          <w:numId w:val="12"/>
        </w:numPr>
        <w:spacing w:after="0" w:line="360" w:lineRule="auto"/>
        <w:ind w:right="85"/>
        <w:jc w:val="both"/>
        <w:rPr>
          <w:rFonts w:ascii="Times New Roman" w:hAnsi="Times New Roman" w:cs="Times New Roman"/>
          <w:sz w:val="24"/>
          <w:szCs w:val="24"/>
        </w:rPr>
      </w:pPr>
      <w:r w:rsidRPr="007C23A7">
        <w:rPr>
          <w:rFonts w:ascii="Times New Roman" w:hAnsi="Times New Roman" w:cs="Times New Roman"/>
          <w:sz w:val="24"/>
          <w:szCs w:val="24"/>
        </w:rPr>
        <w:t>Затратный подход (оценка стоимости чистых активов);</w:t>
      </w:r>
    </w:p>
    <w:p w:rsidR="00451BB9" w:rsidRPr="007C23A7" w:rsidRDefault="00451BB9" w:rsidP="00960357">
      <w:pPr>
        <w:pStyle w:val="a3"/>
        <w:numPr>
          <w:ilvl w:val="0"/>
          <w:numId w:val="12"/>
        </w:numPr>
        <w:spacing w:after="0" w:line="360" w:lineRule="auto"/>
        <w:ind w:right="85"/>
        <w:jc w:val="both"/>
        <w:rPr>
          <w:rFonts w:ascii="Times New Roman" w:hAnsi="Times New Roman" w:cs="Times New Roman"/>
          <w:sz w:val="24"/>
          <w:szCs w:val="24"/>
        </w:rPr>
      </w:pPr>
      <w:r w:rsidRPr="007C23A7">
        <w:rPr>
          <w:rFonts w:ascii="Times New Roman" w:hAnsi="Times New Roman" w:cs="Times New Roman"/>
          <w:sz w:val="24"/>
          <w:szCs w:val="24"/>
        </w:rPr>
        <w:t>Сравнительный подход (метод аналогов);</w:t>
      </w:r>
    </w:p>
    <w:p w:rsidR="00451BB9" w:rsidRPr="007C23A7" w:rsidRDefault="00AF5971" w:rsidP="00960357">
      <w:pPr>
        <w:pStyle w:val="a3"/>
        <w:numPr>
          <w:ilvl w:val="0"/>
          <w:numId w:val="12"/>
        </w:numPr>
        <w:spacing w:after="0" w:line="360" w:lineRule="auto"/>
        <w:ind w:right="85"/>
        <w:jc w:val="both"/>
        <w:rPr>
          <w:rFonts w:ascii="Times New Roman" w:hAnsi="Times New Roman" w:cs="Times New Roman"/>
          <w:sz w:val="24"/>
          <w:szCs w:val="24"/>
        </w:rPr>
      </w:pPr>
      <w:r w:rsidRPr="007C23A7">
        <w:rPr>
          <w:rFonts w:ascii="Times New Roman" w:hAnsi="Times New Roman" w:cs="Times New Roman"/>
          <w:sz w:val="24"/>
          <w:szCs w:val="24"/>
        </w:rPr>
        <w:t>Доходный подход</w:t>
      </w:r>
      <w:r w:rsidR="00451BB9" w:rsidRPr="007C23A7">
        <w:rPr>
          <w:rFonts w:ascii="Times New Roman" w:hAnsi="Times New Roman" w:cs="Times New Roman"/>
          <w:sz w:val="24"/>
          <w:szCs w:val="24"/>
        </w:rPr>
        <w:t>.</w:t>
      </w:r>
    </w:p>
    <w:p w:rsidR="00451BB9" w:rsidRDefault="00451BB9" w:rsidP="002A1E78">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Фадейкина утверждает, что о</w:t>
      </w:r>
      <w:r w:rsidRPr="00A7387C">
        <w:rPr>
          <w:rFonts w:ascii="Times New Roman" w:hAnsi="Times New Roman" w:cs="Times New Roman"/>
          <w:sz w:val="24"/>
          <w:szCs w:val="24"/>
        </w:rPr>
        <w:t>ценка сто</w:t>
      </w:r>
      <w:r>
        <w:rPr>
          <w:rFonts w:ascii="Times New Roman" w:hAnsi="Times New Roman" w:cs="Times New Roman"/>
          <w:sz w:val="24"/>
          <w:szCs w:val="24"/>
        </w:rPr>
        <w:t xml:space="preserve">имости чистых активов оперирует </w:t>
      </w:r>
      <w:r w:rsidRPr="00A7387C">
        <w:rPr>
          <w:rFonts w:ascii="Times New Roman" w:hAnsi="Times New Roman" w:cs="Times New Roman"/>
          <w:sz w:val="24"/>
          <w:szCs w:val="24"/>
        </w:rPr>
        <w:t>точными историческими данны</w:t>
      </w:r>
      <w:r>
        <w:rPr>
          <w:rFonts w:ascii="Times New Roman" w:hAnsi="Times New Roman" w:cs="Times New Roman"/>
          <w:sz w:val="24"/>
          <w:szCs w:val="24"/>
        </w:rPr>
        <w:t xml:space="preserve">ми, но </w:t>
      </w:r>
      <w:r w:rsidRPr="00A7387C">
        <w:rPr>
          <w:rFonts w:ascii="Times New Roman" w:hAnsi="Times New Roman" w:cs="Times New Roman"/>
          <w:sz w:val="24"/>
          <w:szCs w:val="24"/>
        </w:rPr>
        <w:t>не гарантирует полноценной оценки справедливой стоимости компании, поскольку</w:t>
      </w:r>
      <w:r>
        <w:rPr>
          <w:rFonts w:ascii="Times New Roman" w:hAnsi="Times New Roman" w:cs="Times New Roman"/>
          <w:sz w:val="24"/>
          <w:szCs w:val="24"/>
        </w:rPr>
        <w:t xml:space="preserve"> исторические затраты </w:t>
      </w:r>
      <w:r w:rsidRPr="00A7387C">
        <w:rPr>
          <w:rFonts w:ascii="Times New Roman" w:hAnsi="Times New Roman" w:cs="Times New Roman"/>
          <w:sz w:val="24"/>
          <w:szCs w:val="24"/>
        </w:rPr>
        <w:t xml:space="preserve">не позволяют создать полную картину будущих доходов. Метод аналогов так же базируется на достаточно точных данных о сходных компаниях или сделках, но, опять же, не может служить базой для точного </w:t>
      </w:r>
      <w:r w:rsidR="00AF5971">
        <w:rPr>
          <w:rFonts w:ascii="Times New Roman" w:hAnsi="Times New Roman" w:cs="Times New Roman"/>
          <w:sz w:val="24"/>
          <w:szCs w:val="24"/>
        </w:rPr>
        <w:t>определения стоимости компаний</w:t>
      </w:r>
      <w:r w:rsidRPr="00A7387C">
        <w:rPr>
          <w:rFonts w:ascii="Times New Roman" w:hAnsi="Times New Roman" w:cs="Times New Roman"/>
          <w:sz w:val="24"/>
          <w:szCs w:val="24"/>
        </w:rPr>
        <w:t>, поскольку практически невозможно найти полностью идентичные компании или полностью идентичные сделки</w:t>
      </w:r>
      <w:r w:rsidR="00AF5971">
        <w:rPr>
          <w:rFonts w:ascii="Times New Roman" w:hAnsi="Times New Roman" w:cs="Times New Roman"/>
          <w:sz w:val="24"/>
          <w:szCs w:val="24"/>
        </w:rPr>
        <w:t xml:space="preserve"> с их продажей</w:t>
      </w:r>
      <w:r w:rsidRPr="00A7387C">
        <w:rPr>
          <w:rFonts w:ascii="Times New Roman" w:hAnsi="Times New Roman" w:cs="Times New Roman"/>
          <w:sz w:val="24"/>
          <w:szCs w:val="24"/>
        </w:rPr>
        <w:t>.</w:t>
      </w:r>
      <w:r w:rsidR="00AF5971">
        <w:rPr>
          <w:rFonts w:ascii="Times New Roman" w:hAnsi="Times New Roman" w:cs="Times New Roman"/>
          <w:sz w:val="24"/>
          <w:szCs w:val="24"/>
        </w:rPr>
        <w:t xml:space="preserve"> Доходный подход</w:t>
      </w:r>
      <w:r w:rsidRPr="00A7387C">
        <w:rPr>
          <w:rFonts w:ascii="Times New Roman" w:hAnsi="Times New Roman" w:cs="Times New Roman"/>
          <w:sz w:val="24"/>
          <w:szCs w:val="24"/>
        </w:rPr>
        <w:t>, напротив, дает верное представление о стоимости компании, однако строитс</w:t>
      </w:r>
      <w:r>
        <w:rPr>
          <w:rFonts w:ascii="Times New Roman" w:hAnsi="Times New Roman" w:cs="Times New Roman"/>
          <w:sz w:val="24"/>
          <w:szCs w:val="24"/>
        </w:rPr>
        <w:t>я на прогнозных данных и потому содержит</w:t>
      </w:r>
      <w:r w:rsidRPr="00A7387C">
        <w:rPr>
          <w:rFonts w:ascii="Times New Roman" w:hAnsi="Times New Roman" w:cs="Times New Roman"/>
          <w:sz w:val="24"/>
          <w:szCs w:val="24"/>
        </w:rPr>
        <w:t xml:space="preserve"> значительную долю неопределенности</w:t>
      </w:r>
      <w:r>
        <w:rPr>
          <w:rStyle w:val="a7"/>
          <w:rFonts w:ascii="Times New Roman" w:hAnsi="Times New Roman" w:cs="Times New Roman"/>
          <w:sz w:val="24"/>
          <w:szCs w:val="24"/>
        </w:rPr>
        <w:footnoteReference w:id="4"/>
      </w:r>
      <w:r w:rsidRPr="00A7387C">
        <w:rPr>
          <w:rFonts w:ascii="Times New Roman" w:hAnsi="Times New Roman" w:cs="Times New Roman"/>
          <w:sz w:val="24"/>
          <w:szCs w:val="24"/>
        </w:rPr>
        <w:t>.</w:t>
      </w:r>
    </w:p>
    <w:p w:rsidR="00AF5971" w:rsidRDefault="00AF5971" w:rsidP="002A1E78">
      <w:pPr>
        <w:spacing w:after="0" w:line="360" w:lineRule="auto"/>
        <w:ind w:left="170" w:right="85" w:firstLine="709"/>
        <w:jc w:val="both"/>
        <w:rPr>
          <w:rFonts w:ascii="Times New Roman" w:hAnsi="Times New Roman" w:cs="Times New Roman"/>
          <w:sz w:val="24"/>
          <w:szCs w:val="24"/>
        </w:rPr>
      </w:pPr>
      <w:r w:rsidRPr="00B66365">
        <w:rPr>
          <w:rFonts w:ascii="Times New Roman" w:hAnsi="Times New Roman" w:cs="Times New Roman"/>
          <w:sz w:val="24"/>
          <w:szCs w:val="24"/>
        </w:rPr>
        <w:t>Для управления рыночной стоимостью компании в качестве базы интерес вызывает только доходный по</w:t>
      </w:r>
      <w:r>
        <w:rPr>
          <w:rFonts w:ascii="Times New Roman" w:hAnsi="Times New Roman" w:cs="Times New Roman"/>
          <w:sz w:val="24"/>
          <w:szCs w:val="24"/>
        </w:rPr>
        <w:t>дход к оценке компании</w:t>
      </w:r>
      <w:r w:rsidRPr="00B66365">
        <w:rPr>
          <w:rFonts w:ascii="Times New Roman" w:hAnsi="Times New Roman" w:cs="Times New Roman"/>
          <w:sz w:val="24"/>
          <w:szCs w:val="24"/>
        </w:rPr>
        <w:t>, который основывается на ожидании того, что будет получена определенная величина чистой прибыли и именно оценка бизнеса на основе доходного подхода используется при управлении компанией по методу VBM.</w:t>
      </w:r>
    </w:p>
    <w:p w:rsidR="00451BB9" w:rsidRDefault="00451BB9" w:rsidP="002A1E78">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Так как данный подход основывается на прогнозных данных, то мы должны понимать</w:t>
      </w:r>
      <w:r w:rsidRPr="002F50A9">
        <w:rPr>
          <w:rFonts w:ascii="Times New Roman" w:hAnsi="Times New Roman" w:cs="Times New Roman"/>
          <w:sz w:val="24"/>
          <w:szCs w:val="24"/>
        </w:rPr>
        <w:t xml:space="preserve">: </w:t>
      </w:r>
      <w:r>
        <w:rPr>
          <w:rFonts w:ascii="Times New Roman" w:hAnsi="Times New Roman" w:cs="Times New Roman"/>
          <w:sz w:val="24"/>
          <w:szCs w:val="24"/>
        </w:rPr>
        <w:t xml:space="preserve">что это за данные и как как их прогнозировать. Существует три объекта прогноза в рамках данного метода – это будущие дивиденды, операционные денежные потоки и свободные денежные потоки. Если с первым объектом всё понятно, то оставшиеся два требуют дальнейшего пояснения. </w:t>
      </w:r>
      <w:r w:rsidRPr="002F50A9">
        <w:rPr>
          <w:rFonts w:ascii="Times New Roman" w:hAnsi="Times New Roman" w:cs="Times New Roman"/>
          <w:b/>
          <w:i/>
          <w:sz w:val="24"/>
          <w:szCs w:val="24"/>
        </w:rPr>
        <w:t>Операционный денежный поток</w:t>
      </w:r>
      <w:r>
        <w:rPr>
          <w:rFonts w:ascii="Times New Roman" w:hAnsi="Times New Roman" w:cs="Times New Roman"/>
          <w:sz w:val="24"/>
          <w:szCs w:val="24"/>
        </w:rPr>
        <w:t xml:space="preserve"> – это поток денежных средств от операционной деятельности, который учитывает выручку от реализации товара, процентные выплаты по долговым обязательствам и другие </w:t>
      </w:r>
      <w:r>
        <w:rPr>
          <w:rFonts w:ascii="Times New Roman" w:hAnsi="Times New Roman" w:cs="Times New Roman"/>
          <w:sz w:val="24"/>
          <w:szCs w:val="24"/>
        </w:rPr>
        <w:lastRenderedPageBreak/>
        <w:t xml:space="preserve">расходы. </w:t>
      </w:r>
      <w:r w:rsidRPr="002F50A9">
        <w:rPr>
          <w:rFonts w:ascii="Times New Roman" w:hAnsi="Times New Roman" w:cs="Times New Roman"/>
          <w:b/>
          <w:i/>
          <w:sz w:val="24"/>
          <w:szCs w:val="24"/>
        </w:rPr>
        <w:t>Свободный (бездолговой) денежный поток</w:t>
      </w:r>
      <w:r>
        <w:rPr>
          <w:rFonts w:ascii="Times New Roman" w:hAnsi="Times New Roman" w:cs="Times New Roman"/>
          <w:sz w:val="24"/>
          <w:szCs w:val="24"/>
        </w:rPr>
        <w:t xml:space="preserve"> – это поток денежных средств, который не включает в себя движение заёмных средств. </w:t>
      </w:r>
    </w:p>
    <w:p w:rsidR="00451BB9" w:rsidRDefault="00451BB9" w:rsidP="002A1E78">
      <w:pPr>
        <w:spacing w:after="0" w:line="360" w:lineRule="auto"/>
        <w:ind w:left="170" w:right="85" w:firstLine="709"/>
        <w:jc w:val="both"/>
        <w:rPr>
          <w:rFonts w:ascii="Times New Roman" w:hAnsi="Times New Roman" w:cs="Times New Roman"/>
          <w:sz w:val="24"/>
          <w:szCs w:val="24"/>
        </w:rPr>
      </w:pPr>
      <w:r w:rsidRPr="00C64066">
        <w:rPr>
          <w:rFonts w:ascii="Times New Roman" w:hAnsi="Times New Roman" w:cs="Times New Roman"/>
          <w:i/>
          <w:sz w:val="24"/>
          <w:szCs w:val="24"/>
        </w:rPr>
        <w:t>Прогноз будущих дивидендов</w:t>
      </w:r>
      <w:r>
        <w:rPr>
          <w:rFonts w:ascii="Times New Roman" w:hAnsi="Times New Roman" w:cs="Times New Roman"/>
          <w:sz w:val="24"/>
          <w:szCs w:val="24"/>
        </w:rPr>
        <w:t xml:space="preserve"> обычно используется в тех случаях, когда оценивается компания, регулярно выплачивающая дивиденды. При этом сам прогноз осуществляется на основе прогноза прибыли компании на один или несколько периодов с дисконтированием по формуле пожизненной ренты. </w:t>
      </w:r>
    </w:p>
    <w:p w:rsidR="00451BB9" w:rsidRDefault="00451BB9" w:rsidP="002A1E78">
      <w:pPr>
        <w:spacing w:after="0" w:line="360" w:lineRule="auto"/>
        <w:ind w:left="170" w:right="85" w:firstLine="709"/>
        <w:jc w:val="both"/>
        <w:rPr>
          <w:rFonts w:ascii="Times New Roman" w:hAnsi="Times New Roman" w:cs="Times New Roman"/>
          <w:sz w:val="24"/>
          <w:szCs w:val="24"/>
        </w:rPr>
      </w:pPr>
      <w:r w:rsidRPr="00D342C4">
        <w:rPr>
          <w:rFonts w:ascii="Times New Roman" w:hAnsi="Times New Roman" w:cs="Times New Roman"/>
          <w:i/>
          <w:sz w:val="24"/>
          <w:szCs w:val="24"/>
        </w:rPr>
        <w:t>Прогноз операционных денежных потоков</w:t>
      </w:r>
      <w:r>
        <w:rPr>
          <w:rFonts w:ascii="Times New Roman" w:hAnsi="Times New Roman" w:cs="Times New Roman"/>
          <w:sz w:val="24"/>
          <w:szCs w:val="24"/>
        </w:rPr>
        <w:t xml:space="preserve"> выполняется на основании финансовой отчётности по следующему алгоритму</w:t>
      </w:r>
      <w:r w:rsidRPr="00C64066">
        <w:rPr>
          <w:rFonts w:ascii="Times New Roman" w:hAnsi="Times New Roman" w:cs="Times New Roman"/>
          <w:sz w:val="24"/>
          <w:szCs w:val="24"/>
        </w:rPr>
        <w:t xml:space="preserve">: </w:t>
      </w:r>
      <w:r w:rsidR="00893A18">
        <w:rPr>
          <w:rFonts w:ascii="Times New Roman" w:hAnsi="Times New Roman" w:cs="Times New Roman"/>
          <w:sz w:val="24"/>
          <w:szCs w:val="24"/>
        </w:rPr>
        <w:t>Прибыль</w:t>
      </w:r>
      <w:r>
        <w:rPr>
          <w:rFonts w:ascii="Times New Roman" w:hAnsi="Times New Roman" w:cs="Times New Roman"/>
          <w:sz w:val="24"/>
          <w:szCs w:val="24"/>
        </w:rPr>
        <w:t xml:space="preserve"> до налогообложения + Проценты + Амортизация – Налог на прибыль – Суммы произведённых капитальных вложений. Стоимость компании рассчитывается как сумма дисконтированных операционных денежных потоков за вычетом стоимости её долга. Ставка дисконтирования берётся как средневзвешенная стоимость капитала (</w:t>
      </w:r>
      <w:r>
        <w:rPr>
          <w:rFonts w:ascii="Times New Roman" w:hAnsi="Times New Roman" w:cs="Times New Roman"/>
          <w:sz w:val="24"/>
          <w:szCs w:val="24"/>
          <w:lang w:val="en-US"/>
        </w:rPr>
        <w:t>WACC</w:t>
      </w:r>
      <w:r w:rsidRPr="00D342C4">
        <w:rPr>
          <w:rFonts w:ascii="Times New Roman" w:hAnsi="Times New Roman" w:cs="Times New Roman"/>
          <w:sz w:val="24"/>
          <w:szCs w:val="24"/>
        </w:rPr>
        <w:t xml:space="preserve"> </w:t>
      </w:r>
      <w:r>
        <w:rPr>
          <w:rFonts w:ascii="Times New Roman" w:hAnsi="Times New Roman" w:cs="Times New Roman"/>
          <w:sz w:val="24"/>
          <w:szCs w:val="24"/>
        </w:rPr>
        <w:t>–</w:t>
      </w:r>
      <w:r w:rsidRPr="00D342C4">
        <w:rPr>
          <w:rFonts w:ascii="Times New Roman" w:hAnsi="Times New Roman" w:cs="Times New Roman"/>
          <w:sz w:val="24"/>
          <w:szCs w:val="24"/>
        </w:rPr>
        <w:t xml:space="preserve"> </w:t>
      </w:r>
      <w:r>
        <w:rPr>
          <w:rFonts w:ascii="Times New Roman" w:hAnsi="Times New Roman" w:cs="Times New Roman"/>
          <w:sz w:val="24"/>
          <w:szCs w:val="24"/>
          <w:lang w:val="en-US"/>
        </w:rPr>
        <w:t>Weighted</w:t>
      </w:r>
      <w:r w:rsidRPr="00D342C4">
        <w:rPr>
          <w:rFonts w:ascii="Times New Roman" w:hAnsi="Times New Roman" w:cs="Times New Roman"/>
          <w:sz w:val="24"/>
          <w:szCs w:val="24"/>
        </w:rPr>
        <w:t xml:space="preserve"> </w:t>
      </w:r>
      <w:r>
        <w:rPr>
          <w:rFonts w:ascii="Times New Roman" w:hAnsi="Times New Roman" w:cs="Times New Roman"/>
          <w:sz w:val="24"/>
          <w:szCs w:val="24"/>
          <w:lang w:val="en-US"/>
        </w:rPr>
        <w:t>Average</w:t>
      </w:r>
      <w:r w:rsidRPr="00D342C4">
        <w:rPr>
          <w:rFonts w:ascii="Times New Roman" w:hAnsi="Times New Roman" w:cs="Times New Roman"/>
          <w:sz w:val="24"/>
          <w:szCs w:val="24"/>
        </w:rPr>
        <w:t xml:space="preserve"> </w:t>
      </w:r>
      <w:r>
        <w:rPr>
          <w:rFonts w:ascii="Times New Roman" w:hAnsi="Times New Roman" w:cs="Times New Roman"/>
          <w:sz w:val="24"/>
          <w:szCs w:val="24"/>
          <w:lang w:val="en-US"/>
        </w:rPr>
        <w:t>Cost</w:t>
      </w:r>
      <w:r w:rsidRPr="00D342C4">
        <w:rPr>
          <w:rFonts w:ascii="Times New Roman" w:hAnsi="Times New Roman" w:cs="Times New Roman"/>
          <w:sz w:val="24"/>
          <w:szCs w:val="24"/>
        </w:rPr>
        <w:t xml:space="preserve"> </w:t>
      </w:r>
      <w:r>
        <w:rPr>
          <w:rFonts w:ascii="Times New Roman" w:hAnsi="Times New Roman" w:cs="Times New Roman"/>
          <w:sz w:val="24"/>
          <w:szCs w:val="24"/>
          <w:lang w:val="en-US"/>
        </w:rPr>
        <w:t>of</w:t>
      </w:r>
      <w:r w:rsidRPr="00D342C4">
        <w:rPr>
          <w:rFonts w:ascii="Times New Roman" w:hAnsi="Times New Roman" w:cs="Times New Roman"/>
          <w:sz w:val="24"/>
          <w:szCs w:val="24"/>
        </w:rPr>
        <w:t xml:space="preserve"> </w:t>
      </w:r>
      <w:r>
        <w:rPr>
          <w:rFonts w:ascii="Times New Roman" w:hAnsi="Times New Roman" w:cs="Times New Roman"/>
          <w:sz w:val="24"/>
          <w:szCs w:val="24"/>
          <w:lang w:val="en-US"/>
        </w:rPr>
        <w:t>Capital</w:t>
      </w:r>
      <w:r w:rsidRPr="00D342C4">
        <w:rPr>
          <w:rFonts w:ascii="Times New Roman" w:hAnsi="Times New Roman" w:cs="Times New Roman"/>
          <w:sz w:val="24"/>
          <w:szCs w:val="24"/>
        </w:rPr>
        <w:t>)</w:t>
      </w:r>
      <w:r>
        <w:rPr>
          <w:rFonts w:ascii="Times New Roman" w:hAnsi="Times New Roman" w:cs="Times New Roman"/>
          <w:sz w:val="24"/>
          <w:szCs w:val="24"/>
        </w:rPr>
        <w:t>, которая учитывает стоимость привлечения компанией всех видов финансирования</w:t>
      </w:r>
      <w:r w:rsidRPr="00D342C4">
        <w:rPr>
          <w:rFonts w:ascii="Times New Roman" w:hAnsi="Times New Roman" w:cs="Times New Roman"/>
          <w:sz w:val="24"/>
          <w:szCs w:val="24"/>
        </w:rPr>
        <w:t xml:space="preserve">: </w:t>
      </w:r>
    </w:p>
    <w:p w:rsidR="00451BB9" w:rsidRPr="003921E1" w:rsidRDefault="00451BB9" w:rsidP="002A1E78">
      <w:pPr>
        <w:spacing w:after="0" w:line="360" w:lineRule="auto"/>
        <w:ind w:left="170" w:right="85" w:firstLine="709"/>
        <w:jc w:val="center"/>
        <w:rPr>
          <w:rFonts w:ascii="Times New Roman" w:eastAsiaTheme="minorEastAsia" w:hAnsi="Times New Roman" w:cs="Times New Roman"/>
          <w:i/>
          <w:sz w:val="28"/>
          <w:szCs w:val="24"/>
        </w:rPr>
      </w:pPr>
      <m:oMath>
        <m:r>
          <w:rPr>
            <w:rFonts w:ascii="Cambria Math" w:hAnsi="Cambria Math" w:cs="Times New Roman"/>
            <w:sz w:val="28"/>
            <w:szCs w:val="24"/>
            <w:lang w:val="en-US"/>
          </w:rPr>
          <m:t>WACC</m:t>
        </m:r>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ск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ск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зк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кре</m:t>
            </m:r>
          </m:sub>
        </m:sSub>
      </m:oMath>
      <w:r w:rsidRPr="003921E1">
        <w:rPr>
          <w:rFonts w:ascii="Times New Roman" w:eastAsiaTheme="minorEastAsia" w:hAnsi="Times New Roman" w:cs="Times New Roman"/>
          <w:i/>
          <w:sz w:val="28"/>
          <w:szCs w:val="24"/>
        </w:rPr>
        <w:t>,</w:t>
      </w:r>
    </w:p>
    <w:p w:rsidR="00451BB9" w:rsidRDefault="00451BB9" w:rsidP="002A1E78">
      <w:pPr>
        <w:tabs>
          <w:tab w:val="center" w:pos="4677"/>
        </w:tabs>
        <w:spacing w:after="0" w:line="360" w:lineRule="auto"/>
        <w:ind w:left="170" w:right="8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ск</m:t>
            </m:r>
          </m:sub>
        </m:sSub>
      </m:oMath>
      <w:r>
        <w:rPr>
          <w:rFonts w:ascii="Times New Roman" w:eastAsiaTheme="minorEastAsia" w:hAnsi="Times New Roman" w:cs="Times New Roman"/>
          <w:sz w:val="24"/>
          <w:szCs w:val="24"/>
        </w:rPr>
        <w:t xml:space="preserve"> – доля собственного капитала</w:t>
      </w:r>
      <w:r w:rsidRPr="003921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ск</m:t>
            </m:r>
          </m:sub>
        </m:sSub>
      </m:oMath>
      <w:r>
        <w:rPr>
          <w:rFonts w:ascii="Times New Roman" w:eastAsiaTheme="minorEastAsia" w:hAnsi="Times New Roman" w:cs="Times New Roman"/>
          <w:sz w:val="24"/>
          <w:szCs w:val="24"/>
        </w:rPr>
        <w:t xml:space="preserve"> – норма доходности на собственный капитал</w:t>
      </w:r>
      <w:r w:rsidRPr="003921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зк</m:t>
            </m:r>
          </m:sub>
        </m:sSub>
      </m:oMath>
      <w:r w:rsidRPr="003921E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3921E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доля заёмного капитала</w:t>
      </w:r>
      <w:r w:rsidRPr="003921E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кре</m:t>
            </m:r>
          </m:sub>
        </m:sSub>
      </m:oMath>
      <w:r>
        <w:rPr>
          <w:rFonts w:ascii="Times New Roman" w:eastAsiaTheme="minorEastAsia" w:hAnsi="Times New Roman" w:cs="Times New Roman"/>
          <w:sz w:val="24"/>
          <w:szCs w:val="24"/>
        </w:rPr>
        <w:t xml:space="preserve"> – ставка по кредиту. На практике чаще встречается такая ситуация, что компания может использовать несколько источников заёмных средств и эти займы имеют разную стоимость, то расчёт средневзвешенной стоимости капитала примет вид</w:t>
      </w:r>
      <w:r w:rsidRPr="003921E1">
        <w:rPr>
          <w:rFonts w:ascii="Times New Roman" w:eastAsiaTheme="minorEastAsia" w:hAnsi="Times New Roman" w:cs="Times New Roman"/>
          <w:sz w:val="24"/>
          <w:szCs w:val="24"/>
        </w:rPr>
        <w:t>:</w:t>
      </w:r>
    </w:p>
    <w:p w:rsidR="00451BB9" w:rsidRDefault="00451BB9" w:rsidP="002A1E78">
      <w:pPr>
        <w:spacing w:after="0" w:line="360" w:lineRule="auto"/>
        <w:ind w:left="170" w:right="85" w:firstLine="709"/>
        <w:jc w:val="center"/>
        <w:rPr>
          <w:rFonts w:ascii="Times New Roman" w:eastAsiaTheme="minorEastAsia" w:hAnsi="Times New Roman" w:cs="Times New Roman"/>
          <w:i/>
          <w:sz w:val="28"/>
          <w:szCs w:val="24"/>
        </w:rPr>
      </w:pPr>
      <m:oMath>
        <m:r>
          <w:rPr>
            <w:rFonts w:ascii="Cambria Math" w:hAnsi="Cambria Math" w:cs="Times New Roman"/>
            <w:sz w:val="28"/>
            <w:szCs w:val="24"/>
            <w:lang w:val="en-US"/>
          </w:rPr>
          <m:t>WACC</m:t>
        </m:r>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ск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ск</m:t>
            </m:r>
          </m:sub>
        </m:sSub>
        <m:r>
          <w:rPr>
            <w:rFonts w:ascii="Cambria Math" w:hAnsi="Cambria Math" w:cs="Times New Roman"/>
            <w:sz w:val="28"/>
            <w:szCs w:val="24"/>
          </w:rPr>
          <m:t>+</m:t>
        </m:r>
        <m:nary>
          <m:naryPr>
            <m:chr m:val="∑"/>
            <m:limLoc m:val="undOvr"/>
            <m:subHide m:val="1"/>
            <m:supHide m:val="1"/>
            <m:ctrlPr>
              <w:rPr>
                <w:rFonts w:ascii="Cambria Math" w:hAnsi="Cambria Math" w:cs="Times New Roman"/>
                <w:i/>
                <w:sz w:val="28"/>
                <w:szCs w:val="24"/>
              </w:rPr>
            </m:ctrlPr>
          </m:naryPr>
          <m:sub/>
          <m:sup/>
          <m:e>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зкi</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креi</m:t>
                </m:r>
              </m:sub>
            </m:sSub>
          </m:e>
        </m:nary>
      </m:oMath>
      <w:r>
        <w:rPr>
          <w:rFonts w:ascii="Times New Roman" w:eastAsiaTheme="minorEastAsia" w:hAnsi="Times New Roman" w:cs="Times New Roman"/>
          <w:i/>
          <w:sz w:val="28"/>
          <w:szCs w:val="24"/>
        </w:rPr>
        <w:t>.</w:t>
      </w:r>
    </w:p>
    <w:p w:rsidR="00451BB9" w:rsidRPr="003921E1" w:rsidRDefault="00451BB9" w:rsidP="002A1E78">
      <w:pPr>
        <w:spacing w:after="0" w:line="360" w:lineRule="auto"/>
        <w:ind w:left="170" w:right="85" w:firstLine="709"/>
        <w:jc w:val="both"/>
        <w:rPr>
          <w:rFonts w:ascii="Times New Roman" w:eastAsiaTheme="minorEastAsia" w:hAnsi="Times New Roman" w:cs="Times New Roman"/>
          <w:sz w:val="24"/>
          <w:szCs w:val="24"/>
        </w:rPr>
      </w:pPr>
    </w:p>
    <w:p w:rsidR="00451BB9"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Третий вариант расчета по методу дисконтирования денежных потоков основывается на прогнозе свободных денежных потоков, отличающемся от предыдущего метода тем, что выплаты долгов и процентов по </w:t>
      </w:r>
      <w:r w:rsidRPr="00C87FD0">
        <w:rPr>
          <w:rFonts w:ascii="Times New Roman" w:eastAsiaTheme="minorEastAsia" w:hAnsi="Times New Roman" w:cs="Times New Roman"/>
          <w:sz w:val="24"/>
          <w:szCs w:val="24"/>
        </w:rPr>
        <w:t xml:space="preserve">ним, как </w:t>
      </w:r>
      <w:r>
        <w:rPr>
          <w:rFonts w:ascii="Times New Roman" w:eastAsiaTheme="minorEastAsia" w:hAnsi="Times New Roman" w:cs="Times New Roman"/>
          <w:sz w:val="24"/>
          <w:szCs w:val="24"/>
        </w:rPr>
        <w:t>и привлечение новых заемных средств, учитываются в прогнозе денежных потоков. Свободные денежные потоки представляют собой потенциальные выплаты акционерам, в связи с чем они дисконтируются не по став</w:t>
      </w:r>
      <w:r w:rsidRPr="00C87FD0">
        <w:rPr>
          <w:rFonts w:ascii="Times New Roman" w:eastAsiaTheme="minorEastAsia" w:hAnsi="Times New Roman" w:cs="Times New Roman"/>
          <w:sz w:val="24"/>
          <w:szCs w:val="24"/>
        </w:rPr>
        <w:t xml:space="preserve">ке </w:t>
      </w:r>
      <w:r>
        <w:rPr>
          <w:rFonts w:ascii="Times New Roman" w:eastAsiaTheme="minorEastAsia" w:hAnsi="Times New Roman" w:cs="Times New Roman"/>
          <w:sz w:val="24"/>
          <w:szCs w:val="24"/>
        </w:rPr>
        <w:t>средневзвешенной стоимости капитала, а по ставке стоимости акционерного капитала компании. Стоимость компании определяется как сумма свободных денежных потоков, дисконтированных по ставке средне</w:t>
      </w:r>
      <w:r w:rsidRPr="00C87FD0">
        <w:rPr>
          <w:rFonts w:ascii="Times New Roman" w:eastAsiaTheme="minorEastAsia" w:hAnsi="Times New Roman" w:cs="Times New Roman"/>
          <w:sz w:val="24"/>
          <w:szCs w:val="24"/>
        </w:rPr>
        <w:t>взве</w:t>
      </w:r>
      <w:r>
        <w:rPr>
          <w:rFonts w:ascii="Times New Roman" w:eastAsiaTheme="minorEastAsia" w:hAnsi="Times New Roman" w:cs="Times New Roman"/>
          <w:sz w:val="24"/>
          <w:szCs w:val="24"/>
        </w:rPr>
        <w:t>шенной стоимости акционерного капитала компа</w:t>
      </w:r>
      <w:r w:rsidRPr="00C87FD0">
        <w:rPr>
          <w:rFonts w:ascii="Times New Roman" w:eastAsiaTheme="minorEastAsia" w:hAnsi="Times New Roman" w:cs="Times New Roman"/>
          <w:sz w:val="24"/>
          <w:szCs w:val="24"/>
        </w:rPr>
        <w:t>нии.</w:t>
      </w:r>
      <w:r>
        <w:rPr>
          <w:rFonts w:ascii="Times New Roman" w:eastAsiaTheme="minorEastAsia" w:hAnsi="Times New Roman" w:cs="Times New Roman"/>
          <w:sz w:val="24"/>
          <w:szCs w:val="24"/>
        </w:rPr>
        <w:t xml:space="preserve"> </w:t>
      </w:r>
    </w:p>
    <w:p w:rsidR="00451BB9"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Пользуясь доходным подходом, перед нами встают две важные проблемы</w:t>
      </w:r>
      <w:r w:rsidRPr="009B23F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правильное определение прогнозного периода и ставки дисконтирования. </w:t>
      </w:r>
    </w:p>
    <w:p w:rsidR="00451BB9"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Первую проблему решают путём принятия периода прогноза как максимального интервала, в течении которого оценщик может составить прогноз с приемлемой степенью вероятности.</w:t>
      </w:r>
    </w:p>
    <w:p w:rsidR="00451BB9"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Вторая же проблема может быть решена при помощи </w:t>
      </w:r>
      <w:r w:rsidRPr="009F0559">
        <w:rPr>
          <w:rFonts w:ascii="Times New Roman" w:eastAsiaTheme="minorEastAsia" w:hAnsi="Times New Roman" w:cs="Times New Roman"/>
          <w:i/>
          <w:sz w:val="24"/>
          <w:szCs w:val="24"/>
        </w:rPr>
        <w:t>модели кумулятивного построения</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В соответствии с этой моделью ставка дисконтирования рассчитывается путём прибавления к безрисковой ставке поправок</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по экспертным оценкам) на качество управления, её размер, финансовую структуру, диверсификацию клиентов компании, уровень рентабельности и пр. Данный метод применим на рынках с неразвитым фондовым рынком, так как здесь не требуется рассчитывать коэффициент </w:t>
      </w:r>
      <m:oMath>
        <m:r>
          <w:rPr>
            <w:rFonts w:ascii="Cambria Math" w:eastAsiaTheme="minorEastAsia" w:hAnsi="Cambria Math" w:cs="Times New Roman"/>
            <w:sz w:val="24"/>
            <w:szCs w:val="24"/>
          </w:rPr>
          <m:t>β</m:t>
        </m:r>
      </m:oMath>
      <w:r w:rsidRPr="00465146">
        <w:rPr>
          <w:rFonts w:ascii="Times New Roman" w:eastAsiaTheme="minorEastAsia" w:hAnsi="Times New Roman" w:cs="Times New Roman"/>
          <w:sz w:val="24"/>
          <w:szCs w:val="24"/>
        </w:rPr>
        <w:t>, речь о котором пойдёт дальше.</w:t>
      </w:r>
      <w:r>
        <w:rPr>
          <w:rFonts w:ascii="Times New Roman" w:eastAsiaTheme="minorEastAsia" w:hAnsi="Times New Roman" w:cs="Times New Roman"/>
          <w:sz w:val="24"/>
          <w:szCs w:val="24"/>
        </w:rPr>
        <w:t xml:space="preserve"> </w:t>
      </w:r>
    </w:p>
    <w:p w:rsidR="00451BB9"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Так же можно воспользоваться </w:t>
      </w:r>
      <w:r w:rsidRPr="00465146">
        <w:rPr>
          <w:rFonts w:ascii="Times New Roman" w:eastAsiaTheme="minorEastAsia" w:hAnsi="Times New Roman" w:cs="Times New Roman"/>
          <w:sz w:val="24"/>
          <w:szCs w:val="24"/>
        </w:rPr>
        <w:t>моделью оценки капитальных активов</w:t>
      </w:r>
      <w:r>
        <w:rPr>
          <w:rFonts w:ascii="Times New Roman" w:eastAsiaTheme="minorEastAsia" w:hAnsi="Times New Roman" w:cs="Times New Roman"/>
          <w:sz w:val="24"/>
          <w:szCs w:val="24"/>
        </w:rPr>
        <w:t xml:space="preserve"> (</w:t>
      </w:r>
      <w:r w:rsidRPr="00465146">
        <w:rPr>
          <w:rFonts w:ascii="Times New Roman" w:eastAsiaTheme="minorEastAsia" w:hAnsi="Times New Roman" w:cs="Times New Roman"/>
          <w:sz w:val="24"/>
          <w:szCs w:val="24"/>
        </w:rPr>
        <w:t>CAPM</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sidRPr="00465146">
        <w:rPr>
          <w:rFonts w:ascii="Times New Roman" w:eastAsiaTheme="minorEastAsia" w:hAnsi="Times New Roman" w:cs="Times New Roman"/>
          <w:sz w:val="24"/>
          <w:szCs w:val="24"/>
        </w:rPr>
        <w:t>Capital</w:t>
      </w:r>
      <w:r w:rsidRPr="006A209A">
        <w:rPr>
          <w:rFonts w:ascii="Times New Roman" w:eastAsiaTheme="minorEastAsia" w:hAnsi="Times New Roman" w:cs="Times New Roman"/>
          <w:sz w:val="24"/>
          <w:szCs w:val="24"/>
        </w:rPr>
        <w:t xml:space="preserve"> </w:t>
      </w:r>
      <w:r w:rsidRPr="00465146">
        <w:rPr>
          <w:rFonts w:ascii="Times New Roman" w:eastAsiaTheme="minorEastAsia" w:hAnsi="Times New Roman" w:cs="Times New Roman"/>
          <w:sz w:val="24"/>
          <w:szCs w:val="24"/>
        </w:rPr>
        <w:t>Assets</w:t>
      </w:r>
      <w:r w:rsidRPr="006A209A">
        <w:rPr>
          <w:rFonts w:ascii="Times New Roman" w:eastAsiaTheme="minorEastAsia" w:hAnsi="Times New Roman" w:cs="Times New Roman"/>
          <w:sz w:val="24"/>
          <w:szCs w:val="24"/>
        </w:rPr>
        <w:t xml:space="preserve"> </w:t>
      </w:r>
      <w:r w:rsidRPr="00465146">
        <w:rPr>
          <w:rFonts w:ascii="Times New Roman" w:eastAsiaTheme="minorEastAsia" w:hAnsi="Times New Roman" w:cs="Times New Roman"/>
          <w:sz w:val="24"/>
          <w:szCs w:val="24"/>
        </w:rPr>
        <w:t>Pricing</w:t>
      </w:r>
      <w:r w:rsidRPr="006A209A">
        <w:rPr>
          <w:rFonts w:ascii="Times New Roman" w:eastAsiaTheme="minorEastAsia" w:hAnsi="Times New Roman" w:cs="Times New Roman"/>
          <w:sz w:val="24"/>
          <w:szCs w:val="24"/>
        </w:rPr>
        <w:t xml:space="preserve"> </w:t>
      </w:r>
      <w:r w:rsidRPr="00465146">
        <w:rPr>
          <w:rFonts w:ascii="Times New Roman" w:eastAsiaTheme="minorEastAsia" w:hAnsi="Times New Roman" w:cs="Times New Roman"/>
          <w:sz w:val="24"/>
          <w:szCs w:val="24"/>
        </w:rPr>
        <w:t>Model</w:t>
      </w:r>
      <w:r>
        <w:rPr>
          <w:rFonts w:ascii="Times New Roman" w:eastAsiaTheme="minorEastAsia" w:hAnsi="Times New Roman" w:cs="Times New Roman"/>
          <w:sz w:val="24"/>
          <w:szCs w:val="24"/>
        </w:rPr>
        <w:t>), в соответствии с которой ставка дисконтирования определяется следующим образом</w:t>
      </w:r>
      <w:r>
        <w:rPr>
          <w:rStyle w:val="a7"/>
          <w:rFonts w:ascii="Times New Roman" w:eastAsiaTheme="minorEastAsia" w:hAnsi="Times New Roman" w:cs="Times New Roman"/>
          <w:sz w:val="24"/>
          <w:szCs w:val="24"/>
        </w:rPr>
        <w:footnoteReference w:id="5"/>
      </w:r>
      <w:r w:rsidRPr="006A209A">
        <w:rPr>
          <w:rFonts w:ascii="Times New Roman" w:eastAsiaTheme="minorEastAsia" w:hAnsi="Times New Roman" w:cs="Times New Roman"/>
          <w:sz w:val="24"/>
          <w:szCs w:val="24"/>
        </w:rPr>
        <w:t>:</w:t>
      </w:r>
    </w:p>
    <w:p w:rsidR="00451BB9" w:rsidRPr="006A209A" w:rsidRDefault="00451BB9" w:rsidP="002A1E78">
      <w:pPr>
        <w:spacing w:after="0" w:line="360" w:lineRule="auto"/>
        <w:ind w:left="170" w:right="85" w:firstLine="709"/>
        <w:jc w:val="center"/>
        <w:rPr>
          <w:rFonts w:ascii="Times New Roman" w:eastAsiaTheme="minorEastAsia" w:hAnsi="Times New Roman" w:cs="Times New Roman"/>
          <w:sz w:val="28"/>
          <w:szCs w:val="24"/>
        </w:rPr>
      </w:pPr>
      <m:oMathPara>
        <m:oMath>
          <m:r>
            <w:rPr>
              <w:rFonts w:ascii="Cambria Math" w:eastAsiaTheme="minorEastAsia" w:hAnsi="Cambria Math" w:cs="Times New Roman"/>
              <w:sz w:val="28"/>
              <w:szCs w:val="24"/>
            </w:rPr>
            <m:t>R=Rf+β</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Rm-Rf</m:t>
              </m:r>
            </m:e>
          </m:d>
          <m:r>
            <w:rPr>
              <w:rFonts w:ascii="Cambria Math" w:eastAsiaTheme="minorEastAsia" w:hAnsi="Cambria Math" w:cs="Times New Roman"/>
              <w:sz w:val="28"/>
              <w:szCs w:val="24"/>
            </w:rPr>
            <m:t>+S1+S2+C,</m:t>
          </m:r>
        </m:oMath>
      </m:oMathPara>
    </w:p>
    <w:p w:rsidR="00451BB9" w:rsidRDefault="00451BB9" w:rsidP="002A1E78">
      <w:pPr>
        <w:spacing w:after="0" w:line="360" w:lineRule="auto"/>
        <w:ind w:left="170" w:right="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r>
        <w:rPr>
          <w:rFonts w:ascii="Times New Roman" w:eastAsiaTheme="minorEastAsia" w:hAnsi="Times New Roman" w:cs="Times New Roman"/>
          <w:sz w:val="24"/>
          <w:szCs w:val="24"/>
          <w:lang w:val="en-US"/>
        </w:rPr>
        <w:t>R</w:t>
      </w:r>
      <w:r w:rsidRPr="006A209A">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требуемая инвесторами ставка дохода на собственный капитал</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Rf</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безрисковая ставка дохода</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Rm</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общая доходность рынка в целом</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Rm</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Rf</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рыночная (рисковая) премия;</w:t>
      </w:r>
      <w:r w:rsidRPr="006A209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 мера систематического риска, связанного с макроэкономическими и политическими процессами, происходящими в стране</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S</w:t>
      </w:r>
      <w:r w:rsidRPr="006A209A">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 премия за риск, обусловленный размером компании</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S</w:t>
      </w:r>
      <w:r w:rsidRPr="006A209A">
        <w:rPr>
          <w:rFonts w:ascii="Times New Roman" w:eastAsiaTheme="minorEastAsia" w:hAnsi="Times New Roman" w:cs="Times New Roman"/>
          <w:sz w:val="24"/>
          <w:szCs w:val="24"/>
        </w:rPr>
        <w:t xml:space="preserve">2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премия за риск, характерный для отдельной компании</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C</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6A20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риск инвестиции в конкретную страну. </w:t>
      </w:r>
    </w:p>
    <w:p w:rsidR="00AF5971" w:rsidRDefault="00451BB9" w:rsidP="002A1E78">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Коэффициент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представляет собой величину рыночного риска, рассчитываемого на основе взаимосвязи фактической доходности ценных бумаг и фактической рыночной доходности. Каждый вид ценных бумаг имеет собственный коэффициент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представляющий собой индекс доходности данного актива по отношению к доход</w:t>
      </w:r>
      <w:r w:rsidRPr="00465146">
        <w:rPr>
          <w:rFonts w:ascii="Times New Roman" w:eastAsiaTheme="minorEastAsia" w:hAnsi="Times New Roman" w:cs="Times New Roman"/>
          <w:sz w:val="24"/>
          <w:szCs w:val="24"/>
        </w:rPr>
        <w:t>но</w:t>
      </w:r>
      <w:r>
        <w:rPr>
          <w:rFonts w:ascii="Times New Roman" w:eastAsiaTheme="minorEastAsia" w:hAnsi="Times New Roman" w:cs="Times New Roman"/>
          <w:sz w:val="24"/>
          <w:szCs w:val="24"/>
        </w:rPr>
        <w:t>сти рынка ценных бумаг в целом. На Западе значение этого коэффициента определяют по статистическим данным для каждой компании, котирующей свои ценные бумаги на бирже, и публикуют в специальных справочни</w:t>
      </w:r>
      <w:r w:rsidRPr="00465146">
        <w:rPr>
          <w:rFonts w:ascii="Times New Roman" w:eastAsiaTheme="minorEastAsia" w:hAnsi="Times New Roman" w:cs="Times New Roman"/>
          <w:sz w:val="24"/>
          <w:szCs w:val="24"/>
        </w:rPr>
        <w:t>ках.</w:t>
      </w:r>
    </w:p>
    <w:p w:rsidR="00AF5971" w:rsidRDefault="00B66365" w:rsidP="002A1E78">
      <w:pPr>
        <w:spacing w:after="0" w:line="360" w:lineRule="auto"/>
        <w:ind w:left="170" w:right="85" w:firstLine="709"/>
        <w:jc w:val="both"/>
        <w:rPr>
          <w:rFonts w:ascii="Times New Roman" w:hAnsi="Times New Roman" w:cs="Times New Roman"/>
          <w:sz w:val="24"/>
          <w:szCs w:val="24"/>
        </w:rPr>
      </w:pPr>
      <w:r w:rsidRPr="00B66365">
        <w:rPr>
          <w:rFonts w:ascii="Times New Roman" w:hAnsi="Times New Roman" w:cs="Times New Roman"/>
          <w:sz w:val="24"/>
          <w:szCs w:val="24"/>
        </w:rPr>
        <w:t>В мировой практике метод дисконтированных денежных потоков используется чаще других, он точнее определяет рыночную цену предприятия, в наибольшей степени интересует инвестора, так как с помощью этого метода оценщик получает в итоге ту сумму, которую инвестор будет готов заплатить, с учетом будущих ожиданий от бизнеса, а также с учетом текущей ставки дохо</w:t>
      </w:r>
      <w:r w:rsidR="003532DD">
        <w:rPr>
          <w:rFonts w:ascii="Times New Roman" w:hAnsi="Times New Roman" w:cs="Times New Roman"/>
          <w:sz w:val="24"/>
          <w:szCs w:val="24"/>
        </w:rPr>
        <w:t xml:space="preserve">да на инвестиции в этот бизнес. </w:t>
      </w:r>
      <w:r w:rsidRPr="00B66365">
        <w:rPr>
          <w:rFonts w:ascii="Times New Roman" w:hAnsi="Times New Roman" w:cs="Times New Roman"/>
          <w:sz w:val="24"/>
          <w:szCs w:val="24"/>
        </w:rPr>
        <w:t xml:space="preserve">Таким образом, </w:t>
      </w:r>
      <w:r w:rsidRPr="00B66365">
        <w:rPr>
          <w:rFonts w:ascii="Times New Roman" w:hAnsi="Times New Roman" w:cs="Times New Roman"/>
          <w:sz w:val="24"/>
          <w:szCs w:val="24"/>
        </w:rPr>
        <w:lastRenderedPageBreak/>
        <w:t>будет рассмотрен только метод дисконтированных денежных потоков как наиболее применим</w:t>
      </w:r>
      <w:r w:rsidR="007E4CC4">
        <w:rPr>
          <w:rFonts w:ascii="Times New Roman" w:hAnsi="Times New Roman" w:cs="Times New Roman"/>
          <w:sz w:val="24"/>
          <w:szCs w:val="24"/>
        </w:rPr>
        <w:t>ый к оценке стоимости компании.</w:t>
      </w:r>
    </w:p>
    <w:p w:rsidR="00A5067F" w:rsidRPr="00A5067F" w:rsidRDefault="00A5067F" w:rsidP="00A5067F">
      <w:pPr>
        <w:spacing w:before="240" w:line="360" w:lineRule="auto"/>
        <w:ind w:left="170" w:right="85" w:firstLine="709"/>
        <w:jc w:val="center"/>
        <w:rPr>
          <w:rFonts w:ascii="Times New Roman" w:hAnsi="Times New Roman" w:cs="Times New Roman"/>
          <w:b/>
          <w:sz w:val="24"/>
          <w:szCs w:val="24"/>
        </w:rPr>
      </w:pPr>
      <w:r w:rsidRPr="00A5067F">
        <w:rPr>
          <w:rFonts w:ascii="Times New Roman" w:hAnsi="Times New Roman" w:cs="Times New Roman"/>
          <w:b/>
          <w:sz w:val="24"/>
          <w:szCs w:val="24"/>
        </w:rPr>
        <w:t>Описание драйверов роста и анализ чувствительности</w:t>
      </w:r>
    </w:p>
    <w:p w:rsidR="00B52908" w:rsidRDefault="007E4CC4" w:rsidP="002A1E78">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Следующим этапом цикла управления стоимостью компании будет </w:t>
      </w:r>
      <w:r w:rsidRPr="008554AE">
        <w:rPr>
          <w:rFonts w:ascii="Times New Roman" w:hAnsi="Times New Roman" w:cs="Times New Roman"/>
          <w:b/>
          <w:sz w:val="24"/>
          <w:szCs w:val="24"/>
        </w:rPr>
        <w:t>выявление ключевых факторов, влияющих на конечную стоимость компании</w:t>
      </w:r>
      <w:r>
        <w:rPr>
          <w:rFonts w:ascii="Times New Roman" w:hAnsi="Times New Roman" w:cs="Times New Roman"/>
          <w:sz w:val="24"/>
          <w:szCs w:val="24"/>
        </w:rPr>
        <w:t xml:space="preserve">. Данная процедура </w:t>
      </w:r>
      <w:r w:rsidRPr="00B52908">
        <w:rPr>
          <w:rFonts w:ascii="Times New Roman" w:hAnsi="Times New Roman" w:cs="Times New Roman"/>
          <w:sz w:val="24"/>
          <w:szCs w:val="24"/>
        </w:rPr>
        <w:t xml:space="preserve">будет проводиться при помощи </w:t>
      </w:r>
      <w:r w:rsidRPr="00B52908">
        <w:rPr>
          <w:rFonts w:ascii="Times New Roman" w:hAnsi="Times New Roman" w:cs="Times New Roman"/>
          <w:b/>
          <w:sz w:val="24"/>
          <w:szCs w:val="24"/>
        </w:rPr>
        <w:t>метода анализа чувствительности</w:t>
      </w:r>
      <w:r w:rsidRPr="00B52908">
        <w:rPr>
          <w:rFonts w:ascii="Times New Roman" w:hAnsi="Times New Roman" w:cs="Times New Roman"/>
          <w:sz w:val="24"/>
          <w:szCs w:val="24"/>
        </w:rPr>
        <w:t>, который позволит составить ранжированный список факторов (от сам</w:t>
      </w:r>
      <w:r w:rsidR="00B52908">
        <w:rPr>
          <w:rFonts w:ascii="Times New Roman" w:hAnsi="Times New Roman" w:cs="Times New Roman"/>
          <w:sz w:val="24"/>
          <w:szCs w:val="24"/>
        </w:rPr>
        <w:t>ых влияющих до менее влияющих).</w:t>
      </w:r>
    </w:p>
    <w:p w:rsidR="00B52908" w:rsidRPr="00B52908" w:rsidRDefault="00B52908" w:rsidP="002A1E78">
      <w:pPr>
        <w:spacing w:after="0" w:line="360" w:lineRule="auto"/>
        <w:ind w:left="170" w:right="85" w:firstLine="709"/>
        <w:jc w:val="both"/>
        <w:rPr>
          <w:rFonts w:ascii="Times New Roman" w:hAnsi="Times New Roman" w:cs="Times New Roman"/>
          <w:sz w:val="24"/>
          <w:szCs w:val="24"/>
          <w:lang w:val="en-US"/>
        </w:rPr>
      </w:pPr>
      <w:r w:rsidRPr="00B52908">
        <w:rPr>
          <w:rFonts w:ascii="Times New Roman" w:hAnsi="Times New Roman" w:cs="Times New Roman"/>
          <w:sz w:val="24"/>
          <w:szCs w:val="24"/>
        </w:rPr>
        <w:t xml:space="preserve">Анализ чувствительности проекта помогает выявить наиболее критичные составляющие, которые имеют в наибольшей степени влияние на </w:t>
      </w:r>
      <w:r>
        <w:rPr>
          <w:rFonts w:ascii="Times New Roman" w:hAnsi="Times New Roman" w:cs="Times New Roman"/>
          <w:sz w:val="24"/>
          <w:szCs w:val="24"/>
        </w:rPr>
        <w:t>стоимость компании</w:t>
      </w:r>
      <w:r w:rsidRPr="00B52908">
        <w:rPr>
          <w:rFonts w:ascii="Times New Roman" w:hAnsi="Times New Roman" w:cs="Times New Roman"/>
          <w:sz w:val="24"/>
          <w:szCs w:val="24"/>
        </w:rPr>
        <w:t xml:space="preserve">. Помимо этого, процедура позволяет </w:t>
      </w:r>
      <w:r>
        <w:rPr>
          <w:rFonts w:ascii="Times New Roman" w:hAnsi="Times New Roman" w:cs="Times New Roman"/>
          <w:sz w:val="24"/>
          <w:szCs w:val="24"/>
        </w:rPr>
        <w:t>выстроить последовательность процессов приращения стоимости компании</w:t>
      </w:r>
      <w:r w:rsidRPr="00B52908">
        <w:rPr>
          <w:rFonts w:ascii="Times New Roman" w:hAnsi="Times New Roman" w:cs="Times New Roman"/>
          <w:sz w:val="24"/>
          <w:szCs w:val="24"/>
        </w:rPr>
        <w:t xml:space="preserve">. </w:t>
      </w:r>
      <w:r>
        <w:rPr>
          <w:rFonts w:ascii="Times New Roman" w:hAnsi="Times New Roman" w:cs="Times New Roman"/>
          <w:sz w:val="24"/>
          <w:szCs w:val="24"/>
        </w:rPr>
        <w:t>Анализ чувствительности проводится в несколько этапов</w:t>
      </w:r>
      <w:r>
        <w:rPr>
          <w:rFonts w:ascii="Times New Roman" w:hAnsi="Times New Roman" w:cs="Times New Roman"/>
          <w:sz w:val="24"/>
          <w:szCs w:val="24"/>
          <w:lang w:val="en-US"/>
        </w:rPr>
        <w:t>:</w:t>
      </w:r>
    </w:p>
    <w:p w:rsidR="00B52908" w:rsidRPr="00B52908" w:rsidRDefault="00B52908" w:rsidP="00960357">
      <w:pPr>
        <w:pStyle w:val="a3"/>
        <w:numPr>
          <w:ilvl w:val="0"/>
          <w:numId w:val="1"/>
        </w:numPr>
        <w:spacing w:after="0" w:line="360" w:lineRule="auto"/>
        <w:ind w:left="170" w:right="85"/>
        <w:jc w:val="both"/>
        <w:rPr>
          <w:rFonts w:ascii="Times New Roman" w:hAnsi="Times New Roman" w:cs="Times New Roman"/>
          <w:sz w:val="24"/>
          <w:szCs w:val="24"/>
        </w:rPr>
      </w:pPr>
      <w:r w:rsidRPr="00B52908">
        <w:rPr>
          <w:rFonts w:ascii="Times New Roman" w:hAnsi="Times New Roman" w:cs="Times New Roman"/>
          <w:sz w:val="24"/>
          <w:szCs w:val="24"/>
        </w:rPr>
        <w:t xml:space="preserve">Выбирается показатель, относительно которого будут вестись расчеты. </w:t>
      </w:r>
      <w:r>
        <w:rPr>
          <w:rFonts w:ascii="Times New Roman" w:hAnsi="Times New Roman" w:cs="Times New Roman"/>
          <w:sz w:val="24"/>
          <w:szCs w:val="24"/>
        </w:rPr>
        <w:t>Нами будет выбрана категория рыночной стоимости компании.</w:t>
      </w:r>
      <w:r w:rsidRPr="00B52908">
        <w:rPr>
          <w:rFonts w:ascii="Times New Roman" w:hAnsi="Times New Roman" w:cs="Times New Roman"/>
          <w:sz w:val="24"/>
          <w:szCs w:val="24"/>
        </w:rPr>
        <w:t xml:space="preserve"> </w:t>
      </w:r>
    </w:p>
    <w:p w:rsidR="00B52908" w:rsidRDefault="00B52908" w:rsidP="00960357">
      <w:pPr>
        <w:pStyle w:val="a3"/>
        <w:numPr>
          <w:ilvl w:val="0"/>
          <w:numId w:val="1"/>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Дал</w:t>
      </w:r>
      <w:r w:rsidR="001C42F9">
        <w:rPr>
          <w:rFonts w:ascii="Times New Roman" w:hAnsi="Times New Roman" w:cs="Times New Roman"/>
          <w:sz w:val="24"/>
          <w:szCs w:val="24"/>
        </w:rPr>
        <w:t>ее определяются группы рассматриваемых факторов. В рамках концепции управления стоимостью компании мы считаем правильным исключить из анализа внешние факторы, воздействующие на стоимость компании, так как они не поддаются управлению (только если не рассматривать их с позиции управления рисками).</w:t>
      </w:r>
      <w:r w:rsidRPr="00B52908">
        <w:rPr>
          <w:rFonts w:ascii="Times New Roman" w:hAnsi="Times New Roman" w:cs="Times New Roman"/>
          <w:sz w:val="24"/>
          <w:szCs w:val="24"/>
        </w:rPr>
        <w:t xml:space="preserve"> </w:t>
      </w:r>
      <w:r w:rsidR="00E56CD6">
        <w:rPr>
          <w:rFonts w:ascii="Times New Roman" w:hAnsi="Times New Roman" w:cs="Times New Roman"/>
          <w:sz w:val="24"/>
          <w:szCs w:val="24"/>
        </w:rPr>
        <w:t>Например, выделим</w:t>
      </w:r>
      <w:r w:rsidR="006F2B70">
        <w:rPr>
          <w:rFonts w:ascii="Times New Roman" w:hAnsi="Times New Roman" w:cs="Times New Roman"/>
          <w:sz w:val="24"/>
          <w:szCs w:val="24"/>
        </w:rPr>
        <w:t xml:space="preserve"> группы факторов по принципу ключевых направлений деятельности компании</w:t>
      </w:r>
      <w:r w:rsidR="006F2B70" w:rsidRPr="006F2B70">
        <w:rPr>
          <w:rFonts w:ascii="Times New Roman" w:hAnsi="Times New Roman" w:cs="Times New Roman"/>
          <w:sz w:val="24"/>
          <w:szCs w:val="24"/>
        </w:rPr>
        <w:t>:</w:t>
      </w:r>
    </w:p>
    <w:p w:rsidR="006F2B70" w:rsidRDefault="006F2B70" w:rsidP="00960357">
      <w:pPr>
        <w:pStyle w:val="a3"/>
        <w:numPr>
          <w:ilvl w:val="3"/>
          <w:numId w:val="2"/>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 xml:space="preserve">Финансы (структура капитала, </w:t>
      </w:r>
      <w:r w:rsidR="00893A18">
        <w:rPr>
          <w:rFonts w:ascii="Times New Roman" w:hAnsi="Times New Roman" w:cs="Times New Roman"/>
          <w:sz w:val="24"/>
          <w:szCs w:val="24"/>
        </w:rPr>
        <w:t>риски)</w:t>
      </w:r>
    </w:p>
    <w:p w:rsidR="006F2B70" w:rsidRDefault="006F2B70" w:rsidP="00960357">
      <w:pPr>
        <w:pStyle w:val="a3"/>
        <w:numPr>
          <w:ilvl w:val="3"/>
          <w:numId w:val="2"/>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Маркетинг (оборот, затраты на рекламу и т.д.)</w:t>
      </w:r>
    </w:p>
    <w:p w:rsidR="006F2B70" w:rsidRDefault="006F2B70" w:rsidP="00960357">
      <w:pPr>
        <w:pStyle w:val="a3"/>
        <w:numPr>
          <w:ilvl w:val="3"/>
          <w:numId w:val="2"/>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Производство (общие затраты, маржинальная прибыль, оборачиваемость активов)</w:t>
      </w:r>
    </w:p>
    <w:p w:rsidR="006F2B70" w:rsidRPr="00B52908" w:rsidRDefault="006F2B70" w:rsidP="00960357">
      <w:pPr>
        <w:pStyle w:val="a3"/>
        <w:numPr>
          <w:ilvl w:val="3"/>
          <w:numId w:val="2"/>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Исследования и разработки (затраты на НИОКР)</w:t>
      </w:r>
    </w:p>
    <w:p w:rsidR="00B52908" w:rsidRPr="00B52908" w:rsidRDefault="0095033A" w:rsidP="00960357">
      <w:pPr>
        <w:pStyle w:val="a3"/>
        <w:numPr>
          <w:ilvl w:val="0"/>
          <w:numId w:val="1"/>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 xml:space="preserve">После проводится сам анализ путём изменения каждого выделенного фактора в рамках каждой группы на 1% и исследуется соответствующее изменение целевого показателя – рыночной стоимости компании. Влияния факторов могут исследоваться как по отдельности, так и в определённых экспертами совокупностях. </w:t>
      </w:r>
    </w:p>
    <w:p w:rsidR="00B52908" w:rsidRDefault="0095033A" w:rsidP="00960357">
      <w:pPr>
        <w:pStyle w:val="a3"/>
        <w:numPr>
          <w:ilvl w:val="0"/>
          <w:numId w:val="1"/>
        </w:num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Результатом анализа будет является ранжированный по степени важности список рассмотренных факторов или групп факторов. Степень важности будет тем выше, чем значительнее реакция целевого показателя на изменения фактора (группы факторов) на 1%.</w:t>
      </w:r>
    </w:p>
    <w:p w:rsidR="00E56CD6" w:rsidRPr="001728FD" w:rsidRDefault="00E56CD6" w:rsidP="00E56CD6">
      <w:pPr>
        <w:spacing w:after="0" w:line="360" w:lineRule="auto"/>
        <w:ind w:firstLine="709"/>
        <w:jc w:val="both"/>
        <w:rPr>
          <w:rFonts w:ascii="Times New Roman" w:hAnsi="Times New Roman" w:cs="Times New Roman"/>
          <w:sz w:val="24"/>
          <w:szCs w:val="24"/>
        </w:rPr>
      </w:pPr>
      <w:r w:rsidRPr="001728FD">
        <w:rPr>
          <w:rFonts w:ascii="Times New Roman" w:hAnsi="Times New Roman" w:cs="Times New Roman"/>
          <w:sz w:val="24"/>
          <w:szCs w:val="24"/>
        </w:rPr>
        <w:lastRenderedPageBreak/>
        <w:t>Существует достаточно много факторов, влияющих на конечную стоимость компании. Более того эти факторы могут иметь специфический или отраслевой характер в зависимости от рассматриваемого бизнеса. Для конкретности в нашей работе мы рассмотрим несколько универсальных факторов, которые мы считаем центральными в вопросе управления будущей стоимостью компании за счёт увеличения денежных потоков и снижения уровня риска</w:t>
      </w:r>
      <w:r w:rsidR="000D423A">
        <w:rPr>
          <w:rStyle w:val="a7"/>
          <w:rFonts w:ascii="Times New Roman" w:hAnsi="Times New Roman" w:cs="Times New Roman"/>
          <w:sz w:val="24"/>
          <w:szCs w:val="24"/>
        </w:rPr>
        <w:footnoteReference w:id="6"/>
      </w:r>
      <w:r w:rsidRPr="001728FD">
        <w:rPr>
          <w:rFonts w:ascii="Times New Roman" w:hAnsi="Times New Roman" w:cs="Times New Roman"/>
          <w:sz w:val="24"/>
          <w:szCs w:val="24"/>
        </w:rPr>
        <w:t>.</w:t>
      </w:r>
    </w:p>
    <w:p w:rsidR="00E56CD6" w:rsidRPr="001728FD" w:rsidRDefault="00E56CD6" w:rsidP="00960357">
      <w:pPr>
        <w:pStyle w:val="a3"/>
        <w:numPr>
          <w:ilvl w:val="0"/>
          <w:numId w:val="18"/>
        </w:numPr>
        <w:rPr>
          <w:rFonts w:ascii="Times New Roman" w:hAnsi="Times New Roman" w:cs="Times New Roman"/>
          <w:b/>
          <w:sz w:val="24"/>
        </w:rPr>
      </w:pPr>
      <w:r w:rsidRPr="001728FD">
        <w:rPr>
          <w:rFonts w:ascii="Times New Roman" w:hAnsi="Times New Roman" w:cs="Times New Roman"/>
          <w:b/>
          <w:sz w:val="24"/>
        </w:rPr>
        <w:t>Управление источниками финансирования</w:t>
      </w:r>
    </w:p>
    <w:p w:rsidR="00E56CD6" w:rsidRPr="001728FD" w:rsidRDefault="00E56CD6" w:rsidP="00E56CD6">
      <w:pPr>
        <w:spacing w:after="0" w:line="360" w:lineRule="auto"/>
        <w:jc w:val="both"/>
        <w:rPr>
          <w:rFonts w:ascii="Times New Roman" w:hAnsi="Times New Roman" w:cs="Times New Roman"/>
          <w:sz w:val="24"/>
          <w:szCs w:val="24"/>
        </w:rPr>
      </w:pPr>
      <w:r w:rsidRPr="001728FD">
        <w:rPr>
          <w:rFonts w:ascii="Times New Roman" w:hAnsi="Times New Roman" w:cs="Times New Roman"/>
          <w:sz w:val="24"/>
          <w:szCs w:val="24"/>
        </w:rPr>
        <w:t>От части доступ компании к тому или иному виду капитала ограничен её размером – чем меньше компания, тем более ограничен для неё доступ к заёмному или акционерному капиталу. Следовательно, вопрос управления источниками финансирования косвенно затрагивает тему наращивания масштабов бизнеса. Но помимо этого менеджмент должен быть сконцентрирован на оптимизации стоимости использования капитала. С этой целью менеджер может управлять условиями привлечения действующих средств, постоянно анализировать и оптимизировать структуру капитала предприятия.</w:t>
      </w:r>
    </w:p>
    <w:p w:rsidR="00E56CD6" w:rsidRPr="001728FD" w:rsidRDefault="00E56CD6" w:rsidP="00960357">
      <w:pPr>
        <w:pStyle w:val="a3"/>
        <w:numPr>
          <w:ilvl w:val="0"/>
          <w:numId w:val="18"/>
        </w:numPr>
        <w:rPr>
          <w:rFonts w:ascii="Times New Roman" w:hAnsi="Times New Roman" w:cs="Times New Roman"/>
          <w:b/>
          <w:sz w:val="24"/>
        </w:rPr>
      </w:pPr>
      <w:r w:rsidRPr="001728FD">
        <w:rPr>
          <w:rFonts w:ascii="Times New Roman" w:hAnsi="Times New Roman" w:cs="Times New Roman"/>
          <w:b/>
          <w:sz w:val="24"/>
        </w:rPr>
        <w:t xml:space="preserve"> Клиентская и партнёрская базы</w:t>
      </w:r>
    </w:p>
    <w:p w:rsidR="00E56CD6" w:rsidRPr="001728FD" w:rsidRDefault="00E56CD6" w:rsidP="00E56CD6">
      <w:pPr>
        <w:spacing w:after="0" w:line="360" w:lineRule="auto"/>
        <w:jc w:val="both"/>
        <w:rPr>
          <w:rFonts w:ascii="Times New Roman" w:hAnsi="Times New Roman" w:cs="Times New Roman"/>
          <w:sz w:val="24"/>
          <w:szCs w:val="24"/>
        </w:rPr>
      </w:pPr>
      <w:r w:rsidRPr="001728FD">
        <w:rPr>
          <w:rFonts w:ascii="Times New Roman" w:hAnsi="Times New Roman" w:cs="Times New Roman"/>
          <w:sz w:val="24"/>
          <w:szCs w:val="24"/>
        </w:rPr>
        <w:t>Главным аспектом управления в данном вопросе является уровень диверсификации как клиентов, так и партнёров. Тесное, пусть и успешное, взаимодействие бизнеса только с рядом крупных партнёров или клиентов ведёт к тому, что действующий успех бизнеса становится зависимым от положения этих клиентов или партнёров. Цель менеджеров минимизировать риск потери больших источников дохода путём диверсификации клиентской и партнёрской баз.</w:t>
      </w:r>
    </w:p>
    <w:p w:rsidR="00E56CD6" w:rsidRPr="001728FD" w:rsidRDefault="00E56CD6" w:rsidP="00960357">
      <w:pPr>
        <w:pStyle w:val="a3"/>
        <w:numPr>
          <w:ilvl w:val="0"/>
          <w:numId w:val="18"/>
        </w:numPr>
        <w:rPr>
          <w:rFonts w:ascii="Times New Roman" w:hAnsi="Times New Roman" w:cs="Times New Roman"/>
          <w:b/>
          <w:sz w:val="24"/>
        </w:rPr>
      </w:pPr>
      <w:r w:rsidRPr="001728FD">
        <w:rPr>
          <w:rFonts w:ascii="Times New Roman" w:hAnsi="Times New Roman" w:cs="Times New Roman"/>
          <w:b/>
          <w:sz w:val="24"/>
        </w:rPr>
        <w:t>Эффект масштаба</w:t>
      </w:r>
    </w:p>
    <w:p w:rsidR="00E56CD6" w:rsidRDefault="00E56CD6" w:rsidP="00E56C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Эффект масштаба достигается путём увеличения объёма производства предприятия, в следствии чего снижаются затраты на единицу продукции. Задача менеджеров в плане управления эффектом масштаба, постоянно искать возможности дополнительной или большей экономии от масштаба.</w:t>
      </w:r>
    </w:p>
    <w:p w:rsidR="00E56CD6" w:rsidRDefault="00E56CD6" w:rsidP="00960357">
      <w:pPr>
        <w:pStyle w:val="a3"/>
        <w:numPr>
          <w:ilvl w:val="0"/>
          <w:numId w:val="18"/>
        </w:numPr>
        <w:rPr>
          <w:rFonts w:ascii="Times New Roman" w:hAnsi="Times New Roman" w:cs="Times New Roman"/>
          <w:b/>
          <w:sz w:val="24"/>
        </w:rPr>
      </w:pPr>
      <w:r w:rsidRPr="00BF0BD1">
        <w:rPr>
          <w:rFonts w:ascii="Times New Roman" w:hAnsi="Times New Roman" w:cs="Times New Roman"/>
          <w:b/>
          <w:sz w:val="24"/>
        </w:rPr>
        <w:t>Управление персоналом</w:t>
      </w:r>
    </w:p>
    <w:p w:rsidR="00E56CD6" w:rsidRDefault="00E56CD6" w:rsidP="00E56CD6">
      <w:pPr>
        <w:spacing w:after="0" w:line="360" w:lineRule="auto"/>
        <w:jc w:val="both"/>
        <w:rPr>
          <w:rFonts w:ascii="Times New Roman" w:hAnsi="Times New Roman" w:cs="Times New Roman"/>
          <w:sz w:val="24"/>
        </w:rPr>
      </w:pPr>
      <w:r w:rsidRPr="009D75AE">
        <w:rPr>
          <w:rFonts w:ascii="Times New Roman" w:hAnsi="Times New Roman" w:cs="Times New Roman"/>
          <w:sz w:val="24"/>
          <w:szCs w:val="24"/>
        </w:rPr>
        <w:t>Данный</w:t>
      </w:r>
      <w:r>
        <w:rPr>
          <w:rFonts w:ascii="Times New Roman" w:hAnsi="Times New Roman" w:cs="Times New Roman"/>
          <w:b/>
          <w:sz w:val="24"/>
        </w:rPr>
        <w:t xml:space="preserve"> </w:t>
      </w:r>
      <w:r w:rsidRPr="009D75AE">
        <w:rPr>
          <w:rFonts w:ascii="Times New Roman" w:hAnsi="Times New Roman" w:cs="Times New Roman"/>
          <w:sz w:val="24"/>
          <w:szCs w:val="24"/>
        </w:rPr>
        <w:t>достаточно широкий</w:t>
      </w:r>
      <w:r>
        <w:rPr>
          <w:rFonts w:ascii="Times New Roman" w:hAnsi="Times New Roman" w:cs="Times New Roman"/>
          <w:b/>
          <w:sz w:val="24"/>
        </w:rPr>
        <w:t xml:space="preserve"> </w:t>
      </w:r>
      <w:r>
        <w:rPr>
          <w:rFonts w:ascii="Times New Roman" w:hAnsi="Times New Roman" w:cs="Times New Roman"/>
          <w:sz w:val="24"/>
        </w:rPr>
        <w:t>аспект управления компанией не должен быть упущен из виду. Ключевые элементы, которые влияют на стоимость компании</w:t>
      </w:r>
      <w:r w:rsidRPr="009D75AE">
        <w:rPr>
          <w:rFonts w:ascii="Times New Roman" w:hAnsi="Times New Roman" w:cs="Times New Roman"/>
          <w:sz w:val="24"/>
        </w:rPr>
        <w:t xml:space="preserve">: </w:t>
      </w:r>
      <w:r>
        <w:rPr>
          <w:rFonts w:ascii="Times New Roman" w:hAnsi="Times New Roman" w:cs="Times New Roman"/>
          <w:sz w:val="24"/>
        </w:rPr>
        <w:t xml:space="preserve">эффективность работы персонала, корпоративная культура, план преемственности руководства, работа с </w:t>
      </w:r>
      <w:r>
        <w:rPr>
          <w:rFonts w:ascii="Times New Roman" w:hAnsi="Times New Roman" w:cs="Times New Roman"/>
          <w:sz w:val="24"/>
        </w:rPr>
        <w:lastRenderedPageBreak/>
        <w:t>ключевыми лицами компании. Все эти факторы не должны быть упущены из виду менеджеров.</w:t>
      </w:r>
    </w:p>
    <w:p w:rsidR="00E56CD6" w:rsidRDefault="00E56CD6" w:rsidP="00960357">
      <w:pPr>
        <w:pStyle w:val="a3"/>
        <w:numPr>
          <w:ilvl w:val="0"/>
          <w:numId w:val="18"/>
        </w:numPr>
        <w:rPr>
          <w:rFonts w:ascii="Times New Roman" w:hAnsi="Times New Roman" w:cs="Times New Roman"/>
          <w:b/>
          <w:sz w:val="24"/>
        </w:rPr>
      </w:pPr>
      <w:r w:rsidRPr="0096017C">
        <w:rPr>
          <w:rFonts w:ascii="Times New Roman" w:hAnsi="Times New Roman" w:cs="Times New Roman"/>
          <w:b/>
          <w:sz w:val="24"/>
        </w:rPr>
        <w:t>Внешняя рыночная среда</w:t>
      </w:r>
    </w:p>
    <w:p w:rsidR="00E56CD6" w:rsidRDefault="00E56CD6" w:rsidP="00E56CD6">
      <w:pPr>
        <w:spacing w:after="0" w:line="360" w:lineRule="auto"/>
        <w:jc w:val="both"/>
        <w:rPr>
          <w:rFonts w:ascii="Times New Roman" w:hAnsi="Times New Roman" w:cs="Times New Roman"/>
          <w:sz w:val="24"/>
        </w:rPr>
      </w:pPr>
      <w:r>
        <w:rPr>
          <w:rFonts w:ascii="Times New Roman" w:hAnsi="Times New Roman" w:cs="Times New Roman"/>
          <w:sz w:val="24"/>
        </w:rPr>
        <w:t>На любой бизнес влияют экономические и отраслевые тенденции. Руководство должно постоянно следить за факторами внешней среды и вовремя реагировать на замеченные явления. Понимание отрасли управляющими менеджерами также важно для того, чтобы знать, как и в какой степени те или иные макроэкономические изменения повлияют на работу в отрасли присутствия бизнеса.</w:t>
      </w:r>
    </w:p>
    <w:p w:rsidR="00E56CD6" w:rsidRDefault="00E56CD6" w:rsidP="00960357">
      <w:pPr>
        <w:pStyle w:val="a3"/>
        <w:numPr>
          <w:ilvl w:val="0"/>
          <w:numId w:val="18"/>
        </w:numPr>
        <w:rPr>
          <w:rFonts w:ascii="Times New Roman" w:hAnsi="Times New Roman" w:cs="Times New Roman"/>
          <w:b/>
          <w:sz w:val="24"/>
        </w:rPr>
      </w:pPr>
      <w:r w:rsidRPr="00643219">
        <w:rPr>
          <w:rFonts w:ascii="Times New Roman" w:hAnsi="Times New Roman" w:cs="Times New Roman"/>
          <w:b/>
          <w:sz w:val="24"/>
        </w:rPr>
        <w:t xml:space="preserve">Маркетинговое управление </w:t>
      </w:r>
    </w:p>
    <w:p w:rsidR="00E56CD6" w:rsidRDefault="00E56CD6" w:rsidP="00E56CD6">
      <w:pPr>
        <w:spacing w:after="0" w:line="360" w:lineRule="auto"/>
        <w:jc w:val="both"/>
        <w:rPr>
          <w:rFonts w:ascii="Times New Roman" w:hAnsi="Times New Roman" w:cs="Times New Roman"/>
          <w:sz w:val="24"/>
        </w:rPr>
      </w:pPr>
      <w:r>
        <w:rPr>
          <w:rFonts w:ascii="Times New Roman" w:hAnsi="Times New Roman" w:cs="Times New Roman"/>
          <w:sz w:val="24"/>
        </w:rPr>
        <w:t>Построение маркетинговой стратегии во многих случаях является ключевым драйвером роста стоимости компании. Менеджеры по маркетингу должны постоянно заниматься вопросами построения имиджа компании, оценивать эффективность действующих инструментов продвижения, разрабатывать рекламную компанию, стратегию управления брендом и так далее.</w:t>
      </w:r>
    </w:p>
    <w:p w:rsidR="00E56CD6" w:rsidRDefault="00E56CD6" w:rsidP="00960357">
      <w:pPr>
        <w:pStyle w:val="a3"/>
        <w:numPr>
          <w:ilvl w:val="0"/>
          <w:numId w:val="18"/>
        </w:numPr>
        <w:rPr>
          <w:rFonts w:ascii="Times New Roman" w:hAnsi="Times New Roman" w:cs="Times New Roman"/>
          <w:b/>
          <w:sz w:val="24"/>
        </w:rPr>
      </w:pPr>
      <w:r w:rsidRPr="00041FBE">
        <w:rPr>
          <w:rFonts w:ascii="Times New Roman" w:hAnsi="Times New Roman" w:cs="Times New Roman"/>
          <w:b/>
          <w:sz w:val="24"/>
        </w:rPr>
        <w:t>Исследования и разработки</w:t>
      </w:r>
    </w:p>
    <w:p w:rsidR="00E56CD6" w:rsidRDefault="00E56CD6" w:rsidP="00E56CD6">
      <w:pPr>
        <w:spacing w:after="0" w:line="360" w:lineRule="auto"/>
        <w:jc w:val="both"/>
        <w:rPr>
          <w:rFonts w:ascii="Times New Roman" w:hAnsi="Times New Roman" w:cs="Times New Roman"/>
          <w:sz w:val="24"/>
        </w:rPr>
      </w:pPr>
      <w:r>
        <w:rPr>
          <w:rFonts w:ascii="Times New Roman" w:hAnsi="Times New Roman" w:cs="Times New Roman"/>
          <w:sz w:val="24"/>
        </w:rPr>
        <w:t xml:space="preserve">Наиболее рискованным и капиталоёмким драйвером роста стоимости компании, по нашему мнению, является </w:t>
      </w:r>
      <w:r>
        <w:rPr>
          <w:rFonts w:ascii="Times New Roman" w:hAnsi="Times New Roman" w:cs="Times New Roman"/>
          <w:sz w:val="24"/>
          <w:lang w:val="en-US"/>
        </w:rPr>
        <w:t>R</w:t>
      </w:r>
      <w:r w:rsidRPr="00041FBE">
        <w:rPr>
          <w:rFonts w:ascii="Times New Roman" w:hAnsi="Times New Roman" w:cs="Times New Roman"/>
          <w:sz w:val="24"/>
        </w:rPr>
        <w:t>&amp;</w:t>
      </w:r>
      <w:r w:rsidRPr="000F64F6">
        <w:rPr>
          <w:rFonts w:ascii="Times New Roman" w:hAnsi="Times New Roman" w:cs="Times New Roman"/>
          <w:sz w:val="24"/>
        </w:rPr>
        <w:t>D</w:t>
      </w:r>
      <w:r>
        <w:rPr>
          <w:rFonts w:ascii="Times New Roman" w:hAnsi="Times New Roman" w:cs="Times New Roman"/>
          <w:sz w:val="24"/>
        </w:rPr>
        <w:t xml:space="preserve"> (</w:t>
      </w:r>
      <w:r w:rsidRPr="000F64F6">
        <w:rPr>
          <w:rFonts w:ascii="Times New Roman" w:hAnsi="Times New Roman" w:cs="Times New Roman"/>
          <w:sz w:val="24"/>
        </w:rPr>
        <w:t>Research &amp; Developmen)</w:t>
      </w:r>
      <w:r>
        <w:rPr>
          <w:rFonts w:ascii="Times New Roman" w:hAnsi="Times New Roman" w:cs="Times New Roman"/>
          <w:sz w:val="24"/>
        </w:rPr>
        <w:t>. Рычагами управления и контроля данного процесса для менеджера могу послужить</w:t>
      </w:r>
      <w:r w:rsidRPr="00041FBE">
        <w:rPr>
          <w:rFonts w:ascii="Times New Roman" w:hAnsi="Times New Roman" w:cs="Times New Roman"/>
          <w:sz w:val="24"/>
        </w:rPr>
        <w:t xml:space="preserve">: </w:t>
      </w:r>
      <w:r>
        <w:rPr>
          <w:rFonts w:ascii="Times New Roman" w:hAnsi="Times New Roman" w:cs="Times New Roman"/>
          <w:sz w:val="24"/>
        </w:rPr>
        <w:t xml:space="preserve">регулирование объёмов средств, выделяемых для проведения </w:t>
      </w:r>
      <w:r>
        <w:rPr>
          <w:rFonts w:ascii="Times New Roman" w:hAnsi="Times New Roman" w:cs="Times New Roman"/>
          <w:sz w:val="24"/>
          <w:lang w:val="en-US"/>
        </w:rPr>
        <w:t>R</w:t>
      </w:r>
      <w:r w:rsidRPr="000F64F6">
        <w:rPr>
          <w:rFonts w:ascii="Times New Roman" w:hAnsi="Times New Roman" w:cs="Times New Roman"/>
          <w:sz w:val="24"/>
        </w:rPr>
        <w:t>&amp;</w:t>
      </w:r>
      <w:r>
        <w:rPr>
          <w:rFonts w:ascii="Times New Roman" w:hAnsi="Times New Roman" w:cs="Times New Roman"/>
          <w:sz w:val="24"/>
          <w:lang w:val="en-US"/>
        </w:rPr>
        <w:t>D</w:t>
      </w:r>
      <w:r>
        <w:rPr>
          <w:rFonts w:ascii="Times New Roman" w:hAnsi="Times New Roman" w:cs="Times New Roman"/>
          <w:sz w:val="24"/>
        </w:rPr>
        <w:t>, постоянный мониторинг и реагирование на надвигающиеся технологические изменения. Рискованность данного драйвера стоимости оправдывается результатами, которые компания может получить в случае успешности работы её команды исследователей и разработчиков.</w:t>
      </w:r>
    </w:p>
    <w:p w:rsidR="00E56CD6" w:rsidRPr="00E56CD6" w:rsidRDefault="00E56CD6" w:rsidP="00E56CD6">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Для успешного управления стоимостью компании стоит постоянно оценивать и работать в направлении выделенных ключевых </w:t>
      </w:r>
      <w:r w:rsidRPr="00F54595">
        <w:rPr>
          <w:rFonts w:ascii="Times New Roman" w:hAnsi="Times New Roman" w:cs="Times New Roman"/>
          <w:sz w:val="24"/>
          <w:szCs w:val="24"/>
        </w:rPr>
        <w:t>драйверов</w:t>
      </w:r>
      <w:r>
        <w:rPr>
          <w:rFonts w:ascii="Times New Roman" w:hAnsi="Times New Roman" w:cs="Times New Roman"/>
          <w:sz w:val="24"/>
        </w:rPr>
        <w:t>. Для каждой компании существует свой уникальный набор этих драйверов и соответствующих рычагов управления. Главная задача топ-менеджмента – правильно сориентироваться в выборе ключевых рычагов воздействия на стоимость и выстроить грамотную систему управления ими.</w:t>
      </w:r>
    </w:p>
    <w:p w:rsidR="00A5067F" w:rsidRPr="00A5067F" w:rsidRDefault="00A5067F" w:rsidP="00A5067F">
      <w:pPr>
        <w:spacing w:line="360" w:lineRule="auto"/>
        <w:ind w:left="170" w:right="85" w:firstLine="709"/>
        <w:jc w:val="center"/>
        <w:rPr>
          <w:rFonts w:ascii="Times New Roman" w:hAnsi="Times New Roman" w:cs="Times New Roman"/>
          <w:b/>
          <w:sz w:val="24"/>
          <w:szCs w:val="24"/>
        </w:rPr>
      </w:pPr>
      <w:r w:rsidRPr="00A5067F">
        <w:rPr>
          <w:rFonts w:ascii="Times New Roman" w:hAnsi="Times New Roman" w:cs="Times New Roman"/>
          <w:b/>
          <w:sz w:val="24"/>
          <w:szCs w:val="24"/>
        </w:rPr>
        <w:t>Определение целей и описание принципов целеполагания</w:t>
      </w:r>
    </w:p>
    <w:p w:rsidR="00341D6D" w:rsidRPr="00E45435" w:rsidRDefault="00AF5971" w:rsidP="002A1E78">
      <w:pPr>
        <w:spacing w:after="0" w:line="360" w:lineRule="auto"/>
        <w:ind w:left="170" w:right="85" w:firstLine="709"/>
        <w:jc w:val="both"/>
        <w:rPr>
          <w:rFonts w:ascii="Times New Roman" w:hAnsi="Times New Roman" w:cs="Times New Roman"/>
          <w:sz w:val="24"/>
          <w:szCs w:val="24"/>
        </w:rPr>
      </w:pPr>
      <w:r w:rsidRPr="00341D6D">
        <w:rPr>
          <w:rFonts w:ascii="Times New Roman" w:hAnsi="Times New Roman" w:cs="Times New Roman"/>
          <w:sz w:val="24"/>
          <w:szCs w:val="24"/>
        </w:rPr>
        <w:t xml:space="preserve">Следующим этапом процесса управления, является </w:t>
      </w:r>
      <w:r w:rsidRPr="00341D6D">
        <w:rPr>
          <w:rFonts w:ascii="Times New Roman" w:hAnsi="Times New Roman" w:cs="Times New Roman"/>
          <w:b/>
          <w:sz w:val="24"/>
          <w:szCs w:val="24"/>
        </w:rPr>
        <w:t>постановка целей</w:t>
      </w:r>
      <w:r w:rsidRPr="00341D6D">
        <w:rPr>
          <w:rFonts w:ascii="Times New Roman" w:hAnsi="Times New Roman" w:cs="Times New Roman"/>
          <w:sz w:val="24"/>
          <w:szCs w:val="24"/>
        </w:rPr>
        <w:t xml:space="preserve">. Без правильных поставленных целей невозможно разработать мероприятия для их достижения, тем самым </w:t>
      </w:r>
      <w:r w:rsidR="003532DD" w:rsidRPr="00341D6D">
        <w:rPr>
          <w:rFonts w:ascii="Times New Roman" w:hAnsi="Times New Roman" w:cs="Times New Roman"/>
          <w:sz w:val="24"/>
          <w:szCs w:val="24"/>
        </w:rPr>
        <w:t>невозможно</w:t>
      </w:r>
      <w:r w:rsidRPr="00341D6D">
        <w:rPr>
          <w:rFonts w:ascii="Times New Roman" w:hAnsi="Times New Roman" w:cs="Times New Roman"/>
          <w:sz w:val="24"/>
          <w:szCs w:val="24"/>
        </w:rPr>
        <w:t xml:space="preserve"> будет правильно управлять стоимостью компании. </w:t>
      </w:r>
      <w:r w:rsidR="00341D6D">
        <w:rPr>
          <w:rFonts w:ascii="Times New Roman" w:hAnsi="Times New Roman" w:cs="Times New Roman"/>
          <w:sz w:val="24"/>
          <w:szCs w:val="24"/>
        </w:rPr>
        <w:t xml:space="preserve">Можно сказать, что для грамотного построения целей нами был предпринят предыдущий </w:t>
      </w:r>
      <w:r w:rsidR="00341D6D">
        <w:rPr>
          <w:rFonts w:ascii="Times New Roman" w:hAnsi="Times New Roman" w:cs="Times New Roman"/>
          <w:sz w:val="24"/>
          <w:szCs w:val="24"/>
        </w:rPr>
        <w:lastRenderedPageBreak/>
        <w:t xml:space="preserve">шаг, который позволит нам сконцентрировать внимание на необходимых элементах стоимости компании. Но одной приоритизации факторов, создающих стоимость, недостаточно. </w:t>
      </w:r>
      <w:r w:rsidR="00E45435">
        <w:rPr>
          <w:rFonts w:ascii="Times New Roman" w:hAnsi="Times New Roman" w:cs="Times New Roman"/>
          <w:sz w:val="24"/>
          <w:szCs w:val="24"/>
        </w:rPr>
        <w:t xml:space="preserve">Мы считаем, что в рамках управления стоимостью бизнеса, да и в принципе в процессе реализации любого проекта необходимо грамотно подходить к формулированию целей. Данная мера является ключевой в достижении результата. Одним из самых </w:t>
      </w:r>
      <w:r w:rsidR="00E45435" w:rsidRPr="00E45435">
        <w:rPr>
          <w:rFonts w:ascii="Times New Roman" w:hAnsi="Times New Roman" w:cs="Times New Roman"/>
          <w:sz w:val="24"/>
          <w:szCs w:val="24"/>
        </w:rPr>
        <w:t>признанных принципов целеполагания</w:t>
      </w:r>
      <w:r w:rsidR="004E15BD" w:rsidRPr="00E45435">
        <w:rPr>
          <w:rFonts w:ascii="Times New Roman" w:hAnsi="Times New Roman" w:cs="Times New Roman"/>
          <w:sz w:val="24"/>
          <w:szCs w:val="24"/>
        </w:rPr>
        <w:t xml:space="preserve"> является </w:t>
      </w:r>
      <w:r w:rsidR="004E15BD" w:rsidRPr="00E45435">
        <w:rPr>
          <w:rFonts w:ascii="Times New Roman" w:hAnsi="Times New Roman" w:cs="Times New Roman"/>
          <w:b/>
          <w:sz w:val="24"/>
          <w:szCs w:val="24"/>
        </w:rPr>
        <w:t>SMART</w:t>
      </w:r>
      <w:r w:rsidR="004E15BD" w:rsidRPr="00E45435">
        <w:rPr>
          <w:rFonts w:ascii="Times New Roman" w:hAnsi="Times New Roman" w:cs="Times New Roman"/>
          <w:sz w:val="24"/>
          <w:szCs w:val="24"/>
        </w:rPr>
        <w:t xml:space="preserve"> (</w:t>
      </w:r>
      <w:r w:rsidR="004E15BD" w:rsidRPr="00E45435">
        <w:rPr>
          <w:rFonts w:ascii="Times New Roman" w:hAnsi="Times New Roman" w:cs="Times New Roman"/>
          <w:sz w:val="24"/>
          <w:szCs w:val="24"/>
          <w:lang w:val="en-US"/>
        </w:rPr>
        <w:t>S</w:t>
      </w:r>
      <w:r w:rsidR="004E15BD" w:rsidRPr="00E45435">
        <w:rPr>
          <w:rFonts w:ascii="Times New Roman" w:hAnsi="Times New Roman" w:cs="Times New Roman"/>
          <w:sz w:val="24"/>
          <w:szCs w:val="24"/>
        </w:rPr>
        <w:t xml:space="preserve">pecific, </w:t>
      </w:r>
      <w:r w:rsidR="004E15BD" w:rsidRPr="00E45435">
        <w:rPr>
          <w:rFonts w:ascii="Times New Roman" w:hAnsi="Times New Roman" w:cs="Times New Roman"/>
          <w:sz w:val="24"/>
          <w:szCs w:val="24"/>
          <w:lang w:val="en-US"/>
        </w:rPr>
        <w:t>M</w:t>
      </w:r>
      <w:r w:rsidR="004E15BD" w:rsidRPr="00E45435">
        <w:rPr>
          <w:rFonts w:ascii="Times New Roman" w:hAnsi="Times New Roman" w:cs="Times New Roman"/>
          <w:sz w:val="24"/>
          <w:szCs w:val="24"/>
        </w:rPr>
        <w:t xml:space="preserve">easurable, </w:t>
      </w:r>
      <w:r w:rsidR="004E15BD" w:rsidRPr="00E45435">
        <w:rPr>
          <w:rFonts w:ascii="Times New Roman" w:hAnsi="Times New Roman" w:cs="Times New Roman"/>
          <w:sz w:val="24"/>
          <w:szCs w:val="24"/>
          <w:lang w:val="en-US"/>
        </w:rPr>
        <w:t>A</w:t>
      </w:r>
      <w:r w:rsidR="00E45435" w:rsidRPr="00E45435">
        <w:rPr>
          <w:rFonts w:ascii="Times New Roman" w:hAnsi="Times New Roman" w:cs="Times New Roman"/>
          <w:sz w:val="24"/>
          <w:szCs w:val="24"/>
        </w:rPr>
        <w:t xml:space="preserve">chievable, </w:t>
      </w:r>
      <w:r w:rsidR="00E45435" w:rsidRPr="00E45435">
        <w:rPr>
          <w:rFonts w:ascii="Times New Roman" w:hAnsi="Times New Roman" w:cs="Times New Roman"/>
          <w:sz w:val="24"/>
          <w:szCs w:val="24"/>
          <w:lang w:val="en-US"/>
        </w:rPr>
        <w:t>Relevant</w:t>
      </w:r>
      <w:r w:rsidR="00E45435" w:rsidRPr="00E45435">
        <w:rPr>
          <w:rFonts w:ascii="Times New Roman" w:hAnsi="Times New Roman" w:cs="Times New Roman"/>
          <w:sz w:val="24"/>
          <w:szCs w:val="24"/>
        </w:rPr>
        <w:t>, Time-bound</w:t>
      </w:r>
      <w:r w:rsidRPr="00E45435">
        <w:rPr>
          <w:rFonts w:ascii="Times New Roman" w:hAnsi="Times New Roman" w:cs="Times New Roman"/>
          <w:sz w:val="24"/>
          <w:szCs w:val="24"/>
        </w:rPr>
        <w:t>). Согласно</w:t>
      </w:r>
      <w:r w:rsidR="00E45435" w:rsidRPr="00E45435">
        <w:rPr>
          <w:rFonts w:ascii="Times New Roman" w:hAnsi="Times New Roman" w:cs="Times New Roman"/>
          <w:sz w:val="24"/>
          <w:szCs w:val="24"/>
        </w:rPr>
        <w:t xml:space="preserve"> принципу SMART, </w:t>
      </w:r>
      <w:r w:rsidR="00341D6D" w:rsidRPr="00E45435">
        <w:rPr>
          <w:rFonts w:ascii="Times New Roman" w:hAnsi="Times New Roman" w:cs="Times New Roman"/>
          <w:sz w:val="24"/>
          <w:szCs w:val="24"/>
        </w:rPr>
        <w:t>цели должны быть</w:t>
      </w:r>
      <w:r w:rsidRPr="00E45435">
        <w:rPr>
          <w:rFonts w:ascii="Times New Roman" w:hAnsi="Times New Roman" w:cs="Times New Roman"/>
          <w:sz w:val="24"/>
          <w:szCs w:val="24"/>
        </w:rPr>
        <w:t>:</w:t>
      </w:r>
    </w:p>
    <w:p w:rsidR="00341D6D" w:rsidRPr="00341D6D" w:rsidRDefault="00AF5971" w:rsidP="00B57DBF">
      <w:pPr>
        <w:spacing w:after="0" w:line="360" w:lineRule="auto"/>
        <w:ind w:left="170" w:right="85" w:firstLine="709"/>
        <w:jc w:val="both"/>
        <w:rPr>
          <w:rFonts w:ascii="Times New Roman" w:hAnsi="Times New Roman" w:cs="Times New Roman"/>
          <w:sz w:val="24"/>
          <w:szCs w:val="24"/>
        </w:rPr>
      </w:pPr>
      <w:r w:rsidRPr="00E45435">
        <w:rPr>
          <w:rFonts w:ascii="Times New Roman" w:hAnsi="Times New Roman" w:cs="Times New Roman"/>
          <w:b/>
          <w:sz w:val="24"/>
          <w:szCs w:val="24"/>
        </w:rPr>
        <w:t>S</w:t>
      </w:r>
      <w:r w:rsidR="00E45435" w:rsidRPr="00E45435">
        <w:rPr>
          <w:rFonts w:ascii="Times New Roman" w:hAnsi="Times New Roman" w:cs="Times New Roman"/>
          <w:b/>
          <w:sz w:val="24"/>
          <w:szCs w:val="24"/>
        </w:rPr>
        <w:t xml:space="preserve"> – Specific, конкретные</w:t>
      </w:r>
      <w:r w:rsidR="00E45435">
        <w:rPr>
          <w:rFonts w:ascii="Times New Roman" w:hAnsi="Times New Roman" w:cs="Times New Roman"/>
          <w:sz w:val="24"/>
          <w:szCs w:val="24"/>
        </w:rPr>
        <w:t xml:space="preserve"> – то есть цель должна содержать результат, которого мы хотим достичь в результате выполнения задач.</w:t>
      </w:r>
    </w:p>
    <w:p w:rsidR="00341D6D" w:rsidRPr="00341D6D" w:rsidRDefault="00AF5971" w:rsidP="00B57DBF">
      <w:pPr>
        <w:spacing w:after="0" w:line="360" w:lineRule="auto"/>
        <w:ind w:left="170" w:right="85" w:firstLine="709"/>
        <w:jc w:val="both"/>
        <w:rPr>
          <w:rFonts w:ascii="Times New Roman" w:hAnsi="Times New Roman" w:cs="Times New Roman"/>
          <w:sz w:val="24"/>
          <w:szCs w:val="24"/>
        </w:rPr>
      </w:pPr>
      <w:r w:rsidRPr="00E45435">
        <w:rPr>
          <w:rFonts w:ascii="Times New Roman" w:hAnsi="Times New Roman" w:cs="Times New Roman"/>
          <w:b/>
          <w:sz w:val="24"/>
          <w:szCs w:val="24"/>
        </w:rPr>
        <w:t>M – Measurable, измеримые</w:t>
      </w:r>
      <w:r w:rsidR="00E45435">
        <w:rPr>
          <w:rFonts w:ascii="Times New Roman" w:hAnsi="Times New Roman" w:cs="Times New Roman"/>
          <w:sz w:val="24"/>
          <w:szCs w:val="24"/>
        </w:rPr>
        <w:t xml:space="preserve"> </w:t>
      </w:r>
      <w:r w:rsidR="00B03EB2">
        <w:rPr>
          <w:rFonts w:ascii="Times New Roman" w:hAnsi="Times New Roman" w:cs="Times New Roman"/>
          <w:sz w:val="24"/>
          <w:szCs w:val="24"/>
        </w:rPr>
        <w:t>–</w:t>
      </w:r>
      <w:r w:rsidR="00E45435">
        <w:rPr>
          <w:rFonts w:ascii="Times New Roman" w:hAnsi="Times New Roman" w:cs="Times New Roman"/>
          <w:sz w:val="24"/>
          <w:szCs w:val="24"/>
        </w:rPr>
        <w:t xml:space="preserve"> </w:t>
      </w:r>
      <w:r w:rsidR="00B03EB2">
        <w:rPr>
          <w:rFonts w:ascii="Times New Roman" w:hAnsi="Times New Roman" w:cs="Times New Roman"/>
          <w:sz w:val="24"/>
          <w:szCs w:val="24"/>
        </w:rPr>
        <w:t>в цели должен быть задан критерий (индикатор), который позволит отследить прогресс достижения цели</w:t>
      </w:r>
      <w:r w:rsidRPr="00341D6D">
        <w:rPr>
          <w:rFonts w:ascii="Times New Roman" w:hAnsi="Times New Roman" w:cs="Times New Roman"/>
          <w:sz w:val="24"/>
          <w:szCs w:val="24"/>
        </w:rPr>
        <w:t xml:space="preserve">. </w:t>
      </w:r>
    </w:p>
    <w:p w:rsidR="00341D6D" w:rsidRPr="00341D6D" w:rsidRDefault="00AF5971" w:rsidP="00B57DBF">
      <w:pPr>
        <w:spacing w:after="0" w:line="360" w:lineRule="auto"/>
        <w:ind w:left="170" w:right="85" w:firstLine="709"/>
        <w:jc w:val="both"/>
        <w:rPr>
          <w:rFonts w:ascii="Times New Roman" w:hAnsi="Times New Roman" w:cs="Times New Roman"/>
          <w:sz w:val="24"/>
          <w:szCs w:val="24"/>
        </w:rPr>
      </w:pPr>
      <w:r w:rsidRPr="00E45435">
        <w:rPr>
          <w:rFonts w:ascii="Times New Roman" w:hAnsi="Times New Roman" w:cs="Times New Roman"/>
          <w:b/>
          <w:sz w:val="24"/>
          <w:szCs w:val="24"/>
        </w:rPr>
        <w:t>A – Achievable, достижимые</w:t>
      </w:r>
      <w:r w:rsidR="00B03EB2">
        <w:rPr>
          <w:rFonts w:ascii="Times New Roman" w:hAnsi="Times New Roman" w:cs="Times New Roman"/>
          <w:b/>
          <w:sz w:val="24"/>
          <w:szCs w:val="24"/>
        </w:rPr>
        <w:t xml:space="preserve"> </w:t>
      </w:r>
      <w:r w:rsidR="00B03EB2">
        <w:rPr>
          <w:rFonts w:ascii="Times New Roman" w:hAnsi="Times New Roman" w:cs="Times New Roman"/>
          <w:sz w:val="24"/>
          <w:szCs w:val="24"/>
        </w:rPr>
        <w:t>– цели должны быть реальны в своём воплощении с учётом имеющихся ограничений</w:t>
      </w:r>
      <w:r w:rsidRPr="00341D6D">
        <w:rPr>
          <w:rFonts w:ascii="Times New Roman" w:hAnsi="Times New Roman" w:cs="Times New Roman"/>
          <w:sz w:val="24"/>
          <w:szCs w:val="24"/>
        </w:rPr>
        <w:t xml:space="preserve">. </w:t>
      </w:r>
      <w:r w:rsidR="00B03EB2">
        <w:rPr>
          <w:rFonts w:ascii="Times New Roman" w:hAnsi="Times New Roman" w:cs="Times New Roman"/>
          <w:sz w:val="24"/>
          <w:szCs w:val="24"/>
        </w:rPr>
        <w:t>В данном случае важен опыт менеджера, который отвечает за формулирование цели и постановки задачи.</w:t>
      </w:r>
    </w:p>
    <w:p w:rsidR="00341D6D" w:rsidRPr="00341D6D" w:rsidRDefault="00AF5971" w:rsidP="00B57DBF">
      <w:pPr>
        <w:spacing w:after="0" w:line="360" w:lineRule="auto"/>
        <w:ind w:left="170" w:right="85" w:firstLine="709"/>
        <w:jc w:val="both"/>
        <w:rPr>
          <w:rFonts w:ascii="Times New Roman" w:hAnsi="Times New Roman" w:cs="Times New Roman"/>
          <w:sz w:val="24"/>
          <w:szCs w:val="24"/>
        </w:rPr>
      </w:pPr>
      <w:r w:rsidRPr="00E45435">
        <w:rPr>
          <w:rFonts w:ascii="Times New Roman" w:hAnsi="Times New Roman" w:cs="Times New Roman"/>
          <w:b/>
          <w:sz w:val="24"/>
          <w:szCs w:val="24"/>
        </w:rPr>
        <w:t xml:space="preserve">R – </w:t>
      </w:r>
      <w:r w:rsidR="00E45435" w:rsidRPr="00E45435">
        <w:rPr>
          <w:rFonts w:ascii="Times New Roman" w:hAnsi="Times New Roman" w:cs="Times New Roman"/>
          <w:b/>
          <w:sz w:val="24"/>
          <w:szCs w:val="24"/>
          <w:lang w:val="en-US"/>
        </w:rPr>
        <w:t>Relevant</w:t>
      </w:r>
      <w:r w:rsidRPr="00E45435">
        <w:rPr>
          <w:rFonts w:ascii="Times New Roman" w:hAnsi="Times New Roman" w:cs="Times New Roman"/>
          <w:b/>
          <w:sz w:val="24"/>
          <w:szCs w:val="24"/>
        </w:rPr>
        <w:t>,</w:t>
      </w:r>
      <w:r w:rsidR="00E45435" w:rsidRPr="00E45435">
        <w:rPr>
          <w:rFonts w:ascii="Times New Roman" w:hAnsi="Times New Roman" w:cs="Times New Roman"/>
          <w:b/>
          <w:sz w:val="24"/>
          <w:szCs w:val="24"/>
        </w:rPr>
        <w:t xml:space="preserve"> значимые</w:t>
      </w:r>
      <w:r w:rsidR="00B03EB2">
        <w:rPr>
          <w:rFonts w:ascii="Times New Roman" w:hAnsi="Times New Roman" w:cs="Times New Roman"/>
          <w:sz w:val="24"/>
          <w:szCs w:val="24"/>
        </w:rPr>
        <w:t xml:space="preserve"> – цель должна определять, какой вклад достижение данной цели внесёт в достижение глобальных стратегических задач (в нашем случае, как достижение той или иной цели повлияет на конечную стоимость компании)</w:t>
      </w:r>
      <w:r w:rsidRPr="00341D6D">
        <w:rPr>
          <w:rFonts w:ascii="Times New Roman" w:hAnsi="Times New Roman" w:cs="Times New Roman"/>
          <w:sz w:val="24"/>
          <w:szCs w:val="24"/>
        </w:rPr>
        <w:t xml:space="preserve">. </w:t>
      </w:r>
    </w:p>
    <w:p w:rsidR="00341D6D" w:rsidRPr="00341D6D" w:rsidRDefault="00AF5971" w:rsidP="00B57DBF">
      <w:pPr>
        <w:spacing w:after="0" w:line="360" w:lineRule="auto"/>
        <w:ind w:left="170" w:right="85" w:firstLine="709"/>
        <w:jc w:val="both"/>
        <w:rPr>
          <w:rFonts w:ascii="Times New Roman" w:hAnsi="Times New Roman" w:cs="Times New Roman"/>
          <w:sz w:val="24"/>
          <w:szCs w:val="24"/>
        </w:rPr>
      </w:pPr>
      <w:r w:rsidRPr="00E45435">
        <w:rPr>
          <w:rFonts w:ascii="Times New Roman" w:hAnsi="Times New Roman" w:cs="Times New Roman"/>
          <w:b/>
          <w:sz w:val="24"/>
          <w:szCs w:val="24"/>
        </w:rPr>
        <w:t>T – Time-</w:t>
      </w:r>
      <w:r w:rsidRPr="00B03EB2">
        <w:rPr>
          <w:rFonts w:ascii="Times New Roman" w:hAnsi="Times New Roman" w:cs="Times New Roman"/>
          <w:b/>
          <w:sz w:val="24"/>
          <w:szCs w:val="24"/>
        </w:rPr>
        <w:t>bound, ограниченные по времени</w:t>
      </w:r>
      <w:r w:rsidR="00B03EB2">
        <w:rPr>
          <w:rFonts w:ascii="Times New Roman" w:hAnsi="Times New Roman" w:cs="Times New Roman"/>
          <w:sz w:val="24"/>
          <w:szCs w:val="24"/>
        </w:rPr>
        <w:t xml:space="preserve"> – для достижения цели должен быть отведён конкретный отрезок времени, иначе ранее рассмотренный цикл зависнет на первом круге </w:t>
      </w:r>
      <w:r w:rsidR="00CB0751">
        <w:rPr>
          <w:rFonts w:ascii="Times New Roman" w:hAnsi="Times New Roman" w:cs="Times New Roman"/>
          <w:sz w:val="24"/>
          <w:szCs w:val="24"/>
        </w:rPr>
        <w:t>в фазе,</w:t>
      </w:r>
      <w:r w:rsidR="00B03EB2">
        <w:rPr>
          <w:rFonts w:ascii="Times New Roman" w:hAnsi="Times New Roman" w:cs="Times New Roman"/>
          <w:sz w:val="24"/>
          <w:szCs w:val="24"/>
        </w:rPr>
        <w:t xml:space="preserve"> следующей за постановкой целей</w:t>
      </w:r>
      <w:r w:rsidRPr="00341D6D">
        <w:rPr>
          <w:rFonts w:ascii="Times New Roman" w:hAnsi="Times New Roman" w:cs="Times New Roman"/>
          <w:sz w:val="24"/>
          <w:szCs w:val="24"/>
        </w:rPr>
        <w:t xml:space="preserve">. </w:t>
      </w:r>
    </w:p>
    <w:p w:rsidR="00CA4B56" w:rsidRPr="00D16F07" w:rsidRDefault="00AF5971" w:rsidP="00A5067F">
      <w:pPr>
        <w:spacing w:after="0" w:line="360" w:lineRule="auto"/>
        <w:ind w:left="170" w:right="85" w:firstLine="709"/>
        <w:jc w:val="both"/>
        <w:rPr>
          <w:rFonts w:ascii="Times New Roman" w:hAnsi="Times New Roman" w:cs="Times New Roman"/>
          <w:sz w:val="24"/>
          <w:szCs w:val="24"/>
          <w:lang w:val="en-US"/>
        </w:rPr>
      </w:pPr>
      <w:r w:rsidRPr="00341D6D">
        <w:rPr>
          <w:rFonts w:ascii="Times New Roman" w:hAnsi="Times New Roman" w:cs="Times New Roman"/>
          <w:sz w:val="24"/>
          <w:szCs w:val="24"/>
        </w:rPr>
        <w:t>Так</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же</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для</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постановки</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цели</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существуют</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методы</w:t>
      </w:r>
      <w:r w:rsidRPr="00EC32D9">
        <w:rPr>
          <w:rFonts w:ascii="Times New Roman" w:hAnsi="Times New Roman" w:cs="Times New Roman"/>
          <w:sz w:val="24"/>
          <w:szCs w:val="24"/>
          <w:lang w:val="en-US"/>
        </w:rPr>
        <w:t xml:space="preserve"> «GROW» (Goal, Reality, Options, What), «5</w:t>
      </w:r>
      <w:r w:rsidRPr="00341D6D">
        <w:rPr>
          <w:rFonts w:ascii="Times New Roman" w:hAnsi="Times New Roman" w:cs="Times New Roman"/>
          <w:sz w:val="24"/>
          <w:szCs w:val="24"/>
        </w:rPr>
        <w:t>М</w:t>
      </w:r>
      <w:r w:rsidRPr="00EC32D9">
        <w:rPr>
          <w:rFonts w:ascii="Times New Roman" w:hAnsi="Times New Roman" w:cs="Times New Roman"/>
          <w:sz w:val="24"/>
          <w:szCs w:val="24"/>
          <w:lang w:val="en-US"/>
        </w:rPr>
        <w:t xml:space="preserve">» (Machinery, Manpower, Materials, Methods, Money) </w:t>
      </w:r>
      <w:r w:rsidRPr="00341D6D">
        <w:rPr>
          <w:rFonts w:ascii="Times New Roman" w:hAnsi="Times New Roman" w:cs="Times New Roman"/>
          <w:sz w:val="24"/>
          <w:szCs w:val="24"/>
        </w:rPr>
        <w:t>и</w:t>
      </w:r>
      <w:r w:rsidRPr="00EC32D9">
        <w:rPr>
          <w:rFonts w:ascii="Times New Roman" w:hAnsi="Times New Roman" w:cs="Times New Roman"/>
          <w:sz w:val="24"/>
          <w:szCs w:val="24"/>
          <w:lang w:val="en-US"/>
        </w:rPr>
        <w:t xml:space="preserve"> </w:t>
      </w:r>
      <w:r w:rsidRPr="00341D6D">
        <w:rPr>
          <w:rFonts w:ascii="Times New Roman" w:hAnsi="Times New Roman" w:cs="Times New Roman"/>
          <w:sz w:val="24"/>
          <w:szCs w:val="24"/>
        </w:rPr>
        <w:t>другие</w:t>
      </w:r>
      <w:r w:rsidRPr="00EC32D9">
        <w:rPr>
          <w:rFonts w:ascii="Times New Roman" w:hAnsi="Times New Roman" w:cs="Times New Roman"/>
          <w:sz w:val="24"/>
          <w:szCs w:val="24"/>
          <w:lang w:val="en-US"/>
        </w:rPr>
        <w:t xml:space="preserve">. </w:t>
      </w:r>
    </w:p>
    <w:p w:rsidR="00A5067F" w:rsidRPr="00A5067F" w:rsidRDefault="00A5067F" w:rsidP="00A5067F">
      <w:pPr>
        <w:spacing w:line="360" w:lineRule="auto"/>
        <w:ind w:left="170" w:right="85" w:firstLine="709"/>
        <w:jc w:val="center"/>
        <w:rPr>
          <w:rFonts w:ascii="Times New Roman" w:hAnsi="Times New Roman" w:cs="Times New Roman"/>
          <w:b/>
          <w:sz w:val="24"/>
          <w:szCs w:val="24"/>
        </w:rPr>
      </w:pPr>
      <w:r w:rsidRPr="00A5067F">
        <w:rPr>
          <w:rFonts w:ascii="Times New Roman" w:hAnsi="Times New Roman" w:cs="Times New Roman"/>
          <w:b/>
          <w:sz w:val="24"/>
          <w:szCs w:val="24"/>
        </w:rPr>
        <w:t>Разработка мероприятий по достижению целей</w:t>
      </w:r>
    </w:p>
    <w:p w:rsidR="008B34D1" w:rsidRDefault="008B34D1" w:rsidP="00B57DBF">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Следующим шагом нами определён процесс</w:t>
      </w:r>
      <w:r w:rsidR="00BF41AD">
        <w:rPr>
          <w:rFonts w:ascii="Times New Roman" w:hAnsi="Times New Roman" w:cs="Times New Roman"/>
          <w:sz w:val="24"/>
          <w:szCs w:val="24"/>
        </w:rPr>
        <w:t xml:space="preserve"> </w:t>
      </w:r>
      <w:r w:rsidR="00BF41AD" w:rsidRPr="00BF41AD">
        <w:rPr>
          <w:rFonts w:ascii="Times New Roman" w:hAnsi="Times New Roman" w:cs="Times New Roman"/>
          <w:b/>
          <w:sz w:val="24"/>
          <w:szCs w:val="24"/>
        </w:rPr>
        <w:t xml:space="preserve">разработки </w:t>
      </w:r>
      <w:r>
        <w:rPr>
          <w:rFonts w:ascii="Times New Roman" w:hAnsi="Times New Roman" w:cs="Times New Roman"/>
          <w:b/>
          <w:sz w:val="24"/>
          <w:szCs w:val="24"/>
        </w:rPr>
        <w:t xml:space="preserve">и описания </w:t>
      </w:r>
      <w:r w:rsidR="00BF41AD" w:rsidRPr="00BF41AD">
        <w:rPr>
          <w:rFonts w:ascii="Times New Roman" w:hAnsi="Times New Roman" w:cs="Times New Roman"/>
          <w:b/>
          <w:sz w:val="24"/>
          <w:szCs w:val="24"/>
        </w:rPr>
        <w:t>мероприятий</w:t>
      </w:r>
      <w:r w:rsidR="00BF41AD">
        <w:rPr>
          <w:rFonts w:ascii="Times New Roman" w:hAnsi="Times New Roman" w:cs="Times New Roman"/>
          <w:sz w:val="24"/>
          <w:szCs w:val="24"/>
        </w:rPr>
        <w:t>,</w:t>
      </w:r>
      <w:r>
        <w:rPr>
          <w:rFonts w:ascii="Times New Roman" w:hAnsi="Times New Roman" w:cs="Times New Roman"/>
          <w:sz w:val="24"/>
          <w:szCs w:val="24"/>
        </w:rPr>
        <w:t xml:space="preserve"> которые обеспечат достижение сформулированных целей.</w:t>
      </w:r>
      <w:r w:rsidR="00BF41AD">
        <w:rPr>
          <w:rFonts w:ascii="Times New Roman" w:hAnsi="Times New Roman" w:cs="Times New Roman"/>
          <w:sz w:val="24"/>
          <w:szCs w:val="24"/>
        </w:rPr>
        <w:t xml:space="preserve"> </w:t>
      </w:r>
      <w:r>
        <w:rPr>
          <w:rFonts w:ascii="Times New Roman" w:hAnsi="Times New Roman" w:cs="Times New Roman"/>
          <w:sz w:val="24"/>
          <w:szCs w:val="24"/>
        </w:rPr>
        <w:t xml:space="preserve">По нашему мнению, данные мероприятия глобально можно разделить на две группы: </w:t>
      </w:r>
    </w:p>
    <w:p w:rsidR="008B34D1" w:rsidRPr="008B34D1" w:rsidRDefault="008B34D1" w:rsidP="00960357">
      <w:pPr>
        <w:pStyle w:val="a3"/>
        <w:numPr>
          <w:ilvl w:val="0"/>
          <w:numId w:val="3"/>
        </w:numPr>
        <w:spacing w:after="0" w:line="360" w:lineRule="auto"/>
        <w:ind w:right="85"/>
        <w:jc w:val="both"/>
        <w:rPr>
          <w:rFonts w:ascii="Times New Roman" w:hAnsi="Times New Roman" w:cs="Times New Roman"/>
          <w:sz w:val="24"/>
          <w:szCs w:val="24"/>
        </w:rPr>
      </w:pPr>
      <w:r w:rsidRPr="008B34D1">
        <w:rPr>
          <w:rFonts w:ascii="Times New Roman" w:hAnsi="Times New Roman" w:cs="Times New Roman"/>
          <w:sz w:val="24"/>
          <w:szCs w:val="24"/>
        </w:rPr>
        <w:t>Контурные мероприятия</w:t>
      </w:r>
    </w:p>
    <w:p w:rsidR="008B34D1" w:rsidRDefault="008B34D1" w:rsidP="00960357">
      <w:pPr>
        <w:pStyle w:val="a3"/>
        <w:numPr>
          <w:ilvl w:val="0"/>
          <w:numId w:val="3"/>
        </w:numPr>
        <w:spacing w:after="0" w:line="360" w:lineRule="auto"/>
        <w:ind w:right="85"/>
        <w:jc w:val="both"/>
        <w:rPr>
          <w:rFonts w:ascii="Times New Roman" w:hAnsi="Times New Roman" w:cs="Times New Roman"/>
          <w:sz w:val="24"/>
          <w:szCs w:val="24"/>
        </w:rPr>
      </w:pPr>
      <w:r w:rsidRPr="008B34D1">
        <w:rPr>
          <w:rFonts w:ascii="Times New Roman" w:hAnsi="Times New Roman" w:cs="Times New Roman"/>
          <w:sz w:val="24"/>
          <w:szCs w:val="24"/>
        </w:rPr>
        <w:t>Структурные мероприятия</w:t>
      </w:r>
    </w:p>
    <w:p w:rsidR="00BF140E" w:rsidRDefault="00080E93" w:rsidP="00B57DBF">
      <w:pPr>
        <w:spacing w:after="0" w:line="360" w:lineRule="auto"/>
        <w:ind w:left="170" w:right="85"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Первая группа мероприятий </w:t>
      </w:r>
      <w:r w:rsidR="00BF140E">
        <w:rPr>
          <w:rFonts w:ascii="Times New Roman" w:hAnsi="Times New Roman" w:cs="Times New Roman"/>
          <w:sz w:val="24"/>
          <w:szCs w:val="24"/>
        </w:rPr>
        <w:t>направлена на управление и приумножение действующих активов, диверсификацию бизнеса за счёт своих собственных сил (без проведения сделок слияний и поглощений). Другими словами,</w:t>
      </w:r>
      <w:r w:rsidR="00BF140E" w:rsidRPr="00BF140E">
        <w:rPr>
          <w:rFonts w:ascii="Times New Roman" w:hAnsi="Times New Roman" w:cs="Times New Roman"/>
          <w:sz w:val="24"/>
          <w:szCs w:val="24"/>
        </w:rPr>
        <w:t xml:space="preserve"> </w:t>
      </w:r>
      <w:r w:rsidR="00BF140E" w:rsidRPr="00BF140E">
        <w:rPr>
          <w:rFonts w:ascii="Times New Roman" w:hAnsi="Times New Roman" w:cs="Times New Roman"/>
          <w:b/>
          <w:sz w:val="24"/>
          <w:szCs w:val="24"/>
        </w:rPr>
        <w:t>контурные мероприятия</w:t>
      </w:r>
      <w:r w:rsidR="00BF140E">
        <w:rPr>
          <w:rFonts w:ascii="Times New Roman" w:hAnsi="Times New Roman" w:cs="Times New Roman"/>
          <w:sz w:val="24"/>
          <w:szCs w:val="24"/>
        </w:rPr>
        <w:t xml:space="preserve"> – это мероприятия, проводимые топ менеджерами с целью обеспечения гармоничного </w:t>
      </w:r>
      <w:r w:rsidR="00BF140E">
        <w:rPr>
          <w:rFonts w:ascii="Times New Roman" w:hAnsi="Times New Roman" w:cs="Times New Roman"/>
          <w:sz w:val="24"/>
          <w:szCs w:val="24"/>
        </w:rPr>
        <w:lastRenderedPageBreak/>
        <w:t xml:space="preserve">естественного роста бизнеса. К </w:t>
      </w:r>
      <w:r w:rsidR="00BF140E" w:rsidRPr="00BF140E">
        <w:rPr>
          <w:rFonts w:ascii="Times New Roman" w:hAnsi="Times New Roman" w:cs="Times New Roman"/>
          <w:b/>
          <w:sz w:val="24"/>
          <w:szCs w:val="24"/>
        </w:rPr>
        <w:t>структурным мероприятиям</w:t>
      </w:r>
      <w:r w:rsidR="00BF140E">
        <w:rPr>
          <w:rFonts w:ascii="Times New Roman" w:hAnsi="Times New Roman" w:cs="Times New Roman"/>
          <w:sz w:val="24"/>
          <w:szCs w:val="24"/>
        </w:rPr>
        <w:t xml:space="preserve"> мы относим </w:t>
      </w:r>
      <w:r w:rsidR="00BF140E">
        <w:rPr>
          <w:rFonts w:ascii="Times New Roman" w:eastAsiaTheme="minorEastAsia" w:hAnsi="Times New Roman" w:cs="Times New Roman"/>
          <w:sz w:val="24"/>
          <w:szCs w:val="24"/>
        </w:rPr>
        <w:t xml:space="preserve">реструктуризацию, сделки слияний и поглощений. </w:t>
      </w:r>
    </w:p>
    <w:p w:rsidR="003C431E" w:rsidRDefault="003C431E" w:rsidP="00123BBB">
      <w:pPr>
        <w:spacing w:after="0" w:line="360" w:lineRule="auto"/>
        <w:ind w:left="170" w:right="85" w:firstLine="709"/>
        <w:jc w:val="both"/>
        <w:rPr>
          <w:rFonts w:ascii="Times New Roman" w:eastAsiaTheme="minorEastAsia" w:hAnsi="Times New Roman" w:cs="Times New Roman"/>
          <w:sz w:val="24"/>
          <w:szCs w:val="24"/>
        </w:rPr>
      </w:pPr>
      <w:r w:rsidRPr="00123BBB">
        <w:rPr>
          <w:rFonts w:ascii="Times New Roman" w:hAnsi="Times New Roman" w:cs="Times New Roman"/>
          <w:sz w:val="24"/>
          <w:szCs w:val="24"/>
        </w:rPr>
        <w:t>Вторая</w:t>
      </w:r>
      <w:r>
        <w:rPr>
          <w:rFonts w:ascii="Times New Roman" w:eastAsiaTheme="minorEastAsia" w:hAnsi="Times New Roman" w:cs="Times New Roman"/>
          <w:sz w:val="24"/>
          <w:szCs w:val="24"/>
        </w:rPr>
        <w:t xml:space="preserve"> группа мероприятий более интересна нам с точки зрения анализа, так как нами были выявлены тенденции развития современного рынка слияний и поглощений.</w:t>
      </w:r>
    </w:p>
    <w:p w:rsidR="00452452" w:rsidRDefault="003C431E" w:rsidP="003C431E">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В</w:t>
      </w:r>
      <w:r w:rsidRPr="00233D57">
        <w:rPr>
          <w:rFonts w:ascii="Times New Roman" w:hAnsi="Times New Roman" w:cs="Times New Roman"/>
          <w:sz w:val="24"/>
          <w:szCs w:val="24"/>
        </w:rPr>
        <w:t xml:space="preserve">о-первых, в процессы интеграции бизнеса активно начали включатся </w:t>
      </w:r>
      <w:r>
        <w:rPr>
          <w:rFonts w:ascii="Times New Roman" w:hAnsi="Times New Roman" w:cs="Times New Roman"/>
          <w:i/>
          <w:sz w:val="24"/>
          <w:szCs w:val="24"/>
        </w:rPr>
        <w:t xml:space="preserve">развивающиеся страны, </w:t>
      </w:r>
      <w:r>
        <w:rPr>
          <w:rFonts w:ascii="Times New Roman" w:hAnsi="Times New Roman" w:cs="Times New Roman"/>
          <w:sz w:val="24"/>
          <w:szCs w:val="24"/>
        </w:rPr>
        <w:t xml:space="preserve">главным мотивом которых является </w:t>
      </w:r>
      <w:r w:rsidRPr="00471BDF">
        <w:rPr>
          <w:rFonts w:ascii="Times New Roman" w:hAnsi="Times New Roman" w:cs="Times New Roman"/>
          <w:sz w:val="24"/>
          <w:szCs w:val="24"/>
        </w:rPr>
        <w:t>приобретение доступа к высокотехнологичному производству</w:t>
      </w:r>
      <w:r>
        <w:rPr>
          <w:rFonts w:ascii="Times New Roman" w:hAnsi="Times New Roman" w:cs="Times New Roman"/>
          <w:sz w:val="24"/>
          <w:szCs w:val="24"/>
        </w:rPr>
        <w:t xml:space="preserve">. </w:t>
      </w:r>
      <w:r w:rsidRPr="00471BDF">
        <w:rPr>
          <w:rFonts w:ascii="Times New Roman" w:hAnsi="Times New Roman" w:cs="Times New Roman"/>
          <w:sz w:val="24"/>
          <w:szCs w:val="24"/>
        </w:rPr>
        <w:t>Низкие издержки позволяю</w:t>
      </w:r>
      <w:r>
        <w:rPr>
          <w:rFonts w:ascii="Times New Roman" w:hAnsi="Times New Roman" w:cs="Times New Roman"/>
          <w:sz w:val="24"/>
          <w:szCs w:val="24"/>
        </w:rPr>
        <w:t>т им компенсировать отставание по технологической составляющей и</w:t>
      </w:r>
      <w:r w:rsidRPr="00471BDF">
        <w:rPr>
          <w:rFonts w:ascii="Times New Roman" w:hAnsi="Times New Roman" w:cs="Times New Roman"/>
          <w:sz w:val="24"/>
          <w:szCs w:val="24"/>
        </w:rPr>
        <w:t xml:space="preserve"> успешно конкурироват</w:t>
      </w:r>
      <w:r w:rsidRPr="008C531D">
        <w:rPr>
          <w:rFonts w:ascii="Times New Roman" w:hAnsi="Times New Roman" w:cs="Times New Roman"/>
          <w:sz w:val="24"/>
          <w:szCs w:val="24"/>
        </w:rPr>
        <w:t>ь в новой экономической среде. Во-вторых, была замечена тенденция к росту</w:t>
      </w:r>
      <w:r>
        <w:rPr>
          <w:rFonts w:ascii="Times New Roman" w:hAnsi="Times New Roman" w:cs="Times New Roman"/>
          <w:sz w:val="24"/>
          <w:szCs w:val="24"/>
        </w:rPr>
        <w:t xml:space="preserve"> доли</w:t>
      </w:r>
      <w:r w:rsidRPr="008C531D">
        <w:rPr>
          <w:rFonts w:ascii="Times New Roman" w:hAnsi="Times New Roman" w:cs="Times New Roman"/>
          <w:sz w:val="24"/>
          <w:szCs w:val="24"/>
        </w:rPr>
        <w:t xml:space="preserve"> сделок M&amp;A, </w:t>
      </w:r>
      <w:r w:rsidRPr="008C531D">
        <w:rPr>
          <w:rFonts w:ascii="Times New Roman" w:hAnsi="Times New Roman" w:cs="Times New Roman"/>
          <w:i/>
          <w:sz w:val="24"/>
          <w:szCs w:val="24"/>
        </w:rPr>
        <w:t>осуществленных в финансовом секторе</w:t>
      </w:r>
      <w:r>
        <w:rPr>
          <w:rFonts w:ascii="Times New Roman" w:hAnsi="Times New Roman" w:cs="Times New Roman"/>
          <w:sz w:val="24"/>
          <w:szCs w:val="24"/>
        </w:rPr>
        <w:t xml:space="preserve">. </w:t>
      </w:r>
    </w:p>
    <w:p w:rsidR="003C431E" w:rsidRDefault="001145E7" w:rsidP="003C431E">
      <w:pPr>
        <w:spacing w:after="0" w:line="360" w:lineRule="auto"/>
        <w:ind w:left="170" w:right="85"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39136" behindDoc="0" locked="0" layoutInCell="1" allowOverlap="1" wp14:anchorId="3E6A1AF0" wp14:editId="07982BCD">
                <wp:simplePos x="0" y="0"/>
                <wp:positionH relativeFrom="margin">
                  <wp:posOffset>136253</wp:posOffset>
                </wp:positionH>
                <wp:positionV relativeFrom="paragraph">
                  <wp:posOffset>3567884</wp:posOffset>
                </wp:positionV>
                <wp:extent cx="5940425" cy="635"/>
                <wp:effectExtent l="0" t="0" r="3175" b="0"/>
                <wp:wrapSquare wrapText="bothSides"/>
                <wp:docPr id="68" name="Надпись 68"/>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Default="00CD1BAB" w:rsidP="001145E7">
                            <w:pPr>
                              <w:pStyle w:val="a8"/>
                            </w:pPr>
                            <w:r>
                              <w:t>Рисунок 5. Динамика рынка слияний и поглощений</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6A1AF0" id="Надпись 68" o:spid="_x0000_s1057" type="#_x0000_t202" style="position:absolute;left:0;text-align:left;margin-left:10.75pt;margin-top:280.95pt;width:467.75pt;height:.0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" stroked="f">
                <v:textbox style="mso-fit-shape-to-text:t" inset="0,0,0,0">
                  <w:txbxContent>
                    <w:p w:rsidR="00CD1BAB" w:rsidRDefault="00CD1BAB" w:rsidP="001145E7">
                      <w:pPr>
                        <w:pStyle w:val="a8"/>
                      </w:pPr>
                      <w:r>
                        <w:t>Рисунок 5. Динамика рынка слияний и поглощений</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v:textbox>
                <w10:wrap type="square" anchorx="margin"/>
              </v:shape>
            </w:pict>
          </mc:Fallback>
        </mc:AlternateContent>
      </w:r>
      <w:r w:rsidR="007A6679">
        <w:rPr>
          <w:noProof/>
          <w:lang w:eastAsia="ru-RU"/>
        </w:rPr>
        <w:drawing>
          <wp:anchor distT="0" distB="0" distL="114300" distR="114300" simplePos="0" relativeHeight="251661312" behindDoc="0" locked="0" layoutInCell="1" allowOverlap="1" wp14:anchorId="1150456D" wp14:editId="4F84301A">
            <wp:simplePos x="0" y="0"/>
            <wp:positionH relativeFrom="column">
              <wp:posOffset>-51435</wp:posOffset>
            </wp:positionH>
            <wp:positionV relativeFrom="paragraph">
              <wp:posOffset>396557</wp:posOffset>
            </wp:positionV>
            <wp:extent cx="5836920" cy="3025140"/>
            <wp:effectExtent l="0" t="0" r="11430" b="3810"/>
            <wp:wrapTopAndBottom/>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452452">
        <w:rPr>
          <w:rFonts w:ascii="Times New Roman" w:hAnsi="Times New Roman" w:cs="Times New Roman"/>
          <w:sz w:val="24"/>
          <w:szCs w:val="24"/>
        </w:rPr>
        <w:t>Ниже представлена общая динамика</w:t>
      </w:r>
      <w:r w:rsidR="003C431E">
        <w:rPr>
          <w:rFonts w:ascii="Times New Roman" w:hAnsi="Times New Roman" w:cs="Times New Roman"/>
          <w:sz w:val="24"/>
          <w:szCs w:val="24"/>
        </w:rPr>
        <w:t xml:space="preserve"> на рын</w:t>
      </w:r>
      <w:r w:rsidR="007A6679">
        <w:rPr>
          <w:rFonts w:ascii="Times New Roman" w:hAnsi="Times New Roman" w:cs="Times New Roman"/>
          <w:sz w:val="24"/>
          <w:szCs w:val="24"/>
        </w:rPr>
        <w:t>ке слияний и поглощений (рис.4</w:t>
      </w:r>
      <w:r w:rsidR="003C431E">
        <w:rPr>
          <w:rFonts w:ascii="Times New Roman" w:hAnsi="Times New Roman" w:cs="Times New Roman"/>
          <w:sz w:val="24"/>
          <w:szCs w:val="24"/>
        </w:rPr>
        <w:t xml:space="preserve">). </w:t>
      </w:r>
    </w:p>
    <w:p w:rsidR="003C431E" w:rsidRDefault="003C431E" w:rsidP="003C431E">
      <w:pPr>
        <w:spacing w:after="0" w:line="360" w:lineRule="auto"/>
        <w:ind w:left="170" w:right="85"/>
        <w:jc w:val="both"/>
        <w:rPr>
          <w:rFonts w:ascii="Times New Roman" w:hAnsi="Times New Roman" w:cs="Times New Roman"/>
          <w:sz w:val="20"/>
          <w:szCs w:val="24"/>
        </w:rPr>
      </w:pPr>
    </w:p>
    <w:p w:rsidR="003C431E" w:rsidRPr="005A701D" w:rsidRDefault="003C431E" w:rsidP="003C431E">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данным Bureau </w:t>
      </w:r>
      <w:r w:rsidRPr="005A701D">
        <w:rPr>
          <w:rFonts w:ascii="Times New Roman" w:hAnsi="Times New Roman" w:cs="Times New Roman"/>
          <w:sz w:val="24"/>
          <w:szCs w:val="24"/>
        </w:rPr>
        <w:t>van Dijk (Moody’s Analytics), глобальный объем и количество с</w:t>
      </w:r>
      <w:r>
        <w:rPr>
          <w:rFonts w:ascii="Times New Roman" w:hAnsi="Times New Roman" w:cs="Times New Roman"/>
          <w:sz w:val="24"/>
          <w:szCs w:val="24"/>
        </w:rPr>
        <w:t>делок слияний и поглощений</w:t>
      </w:r>
      <w:r w:rsidRPr="005A701D">
        <w:rPr>
          <w:rFonts w:ascii="Times New Roman" w:hAnsi="Times New Roman" w:cs="Times New Roman"/>
          <w:sz w:val="24"/>
          <w:szCs w:val="24"/>
        </w:rPr>
        <w:t xml:space="preserve"> в 2017 году снизились. Всего в 2017 году было заключено 96 082 сделок на общую сумму 4,741 трлн. долларов США. Это на 8% ниже количества сделок M&amp;A осуществленных в 2016 году (104 559 сделки) и на 3% ниже, чем в 2016 году по объему сделок M&amp;A (4,893 трлн. долларов США).</w:t>
      </w:r>
    </w:p>
    <w:p w:rsidR="003C431E" w:rsidRDefault="003C431E" w:rsidP="003C431E">
      <w:pPr>
        <w:spacing w:after="0" w:line="360" w:lineRule="auto"/>
        <w:ind w:left="170" w:right="85" w:firstLine="709"/>
        <w:jc w:val="both"/>
        <w:rPr>
          <w:rFonts w:ascii="Times New Roman" w:hAnsi="Times New Roman" w:cs="Times New Roman"/>
          <w:sz w:val="24"/>
          <w:szCs w:val="24"/>
        </w:rPr>
      </w:pPr>
      <w:r w:rsidRPr="005A701D">
        <w:rPr>
          <w:rFonts w:ascii="Times New Roman" w:hAnsi="Times New Roman" w:cs="Times New Roman"/>
          <w:sz w:val="24"/>
          <w:szCs w:val="24"/>
        </w:rPr>
        <w:t>Следует отметить, что сн</w:t>
      </w:r>
      <w:r>
        <w:rPr>
          <w:rFonts w:ascii="Times New Roman" w:hAnsi="Times New Roman" w:cs="Times New Roman"/>
          <w:sz w:val="24"/>
          <w:szCs w:val="24"/>
        </w:rPr>
        <w:t xml:space="preserve">ижение активности на рынке M&amp;A </w:t>
      </w:r>
      <w:r w:rsidRPr="005A701D">
        <w:rPr>
          <w:rFonts w:ascii="Times New Roman" w:hAnsi="Times New Roman" w:cs="Times New Roman"/>
          <w:sz w:val="24"/>
          <w:szCs w:val="24"/>
        </w:rPr>
        <w:t xml:space="preserve">началось с 2015 года. В то же время, некоторые регионы показали восстановление в 2017 году, среди них Западная Европа (рост на 6%, с 1,138 трлн. долларов США до 1,282 трлн. долларов США) </w:t>
      </w:r>
      <w:r w:rsidRPr="005A701D">
        <w:rPr>
          <w:rFonts w:ascii="Times New Roman" w:hAnsi="Times New Roman" w:cs="Times New Roman"/>
          <w:sz w:val="24"/>
          <w:szCs w:val="24"/>
        </w:rPr>
        <w:lastRenderedPageBreak/>
        <w:t>и регион Восточной и Центральной Азии (с 1,250 трлн. долларов США в 2016 году до 1,275 трлн. долларов в 2017 году).</w:t>
      </w:r>
    </w:p>
    <w:p w:rsidR="003C431E" w:rsidRDefault="003C431E" w:rsidP="003C431E">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роста значимости компаний развивающихся стран на рынке </w:t>
      </w:r>
      <w:r w:rsidRPr="00FD71BD">
        <w:rPr>
          <w:rFonts w:ascii="Times New Roman" w:hAnsi="Times New Roman" w:cs="Times New Roman"/>
          <w:sz w:val="24"/>
          <w:szCs w:val="24"/>
        </w:rPr>
        <w:t>M&amp;A</w:t>
      </w:r>
      <w:r>
        <w:rPr>
          <w:rFonts w:ascii="Times New Roman" w:hAnsi="Times New Roman" w:cs="Times New Roman"/>
          <w:sz w:val="24"/>
          <w:szCs w:val="24"/>
        </w:rPr>
        <w:t xml:space="preserve">, то их доля с каждым годом растёт. Так, например, по </w:t>
      </w:r>
      <w:r w:rsidRPr="00FD71BD">
        <w:rPr>
          <w:rFonts w:ascii="Times New Roman" w:hAnsi="Times New Roman" w:cs="Times New Roman"/>
          <w:sz w:val="24"/>
          <w:szCs w:val="24"/>
        </w:rPr>
        <w:t>результатам</w:t>
      </w:r>
      <w:r>
        <w:rPr>
          <w:rFonts w:ascii="Times New Roman" w:hAnsi="Times New Roman" w:cs="Times New Roman"/>
          <w:sz w:val="24"/>
          <w:szCs w:val="24"/>
        </w:rPr>
        <w:t xml:space="preserve"> </w:t>
      </w:r>
      <w:r w:rsidRPr="00FD71BD">
        <w:rPr>
          <w:rFonts w:ascii="Times New Roman" w:hAnsi="Times New Roman" w:cs="Times New Roman"/>
          <w:sz w:val="24"/>
          <w:szCs w:val="24"/>
        </w:rPr>
        <w:fldChar w:fldCharType="begin"/>
      </w:r>
      <w:r w:rsidRPr="00FD71BD">
        <w:rPr>
          <w:rFonts w:ascii="Times New Roman" w:hAnsi="Times New Roman" w:cs="Times New Roman"/>
          <w:sz w:val="24"/>
          <w:szCs w:val="24"/>
        </w:rPr>
        <w:instrText xml:space="preserve"> HYPERLINK "https://www.bakermckenzie.com/en/newsroom/2018/03/baker-mckenzie-opens-los-angeles-office" </w:instrText>
      </w:r>
      <w:r w:rsidRPr="00FD71BD">
        <w:rPr>
          <w:rFonts w:ascii="Times New Roman" w:hAnsi="Times New Roman" w:cs="Times New Roman"/>
          <w:sz w:val="24"/>
          <w:szCs w:val="24"/>
        </w:rPr>
        <w:fldChar w:fldCharType="separate"/>
      </w:r>
      <w:r>
        <w:rPr>
          <w:rFonts w:ascii="Times New Roman" w:hAnsi="Times New Roman" w:cs="Times New Roman"/>
          <w:sz w:val="24"/>
          <w:szCs w:val="24"/>
        </w:rPr>
        <w:t xml:space="preserve">юридической компании </w:t>
      </w:r>
      <w:r w:rsidRPr="00FD71BD">
        <w:rPr>
          <w:rFonts w:ascii="Times New Roman" w:hAnsi="Times New Roman" w:cs="Times New Roman"/>
          <w:sz w:val="24"/>
          <w:szCs w:val="24"/>
        </w:rPr>
        <w:t>Baker McKenzie</w:t>
      </w:r>
      <w:r>
        <w:rPr>
          <w:rFonts w:ascii="Times New Roman" w:hAnsi="Times New Roman" w:cs="Times New Roman"/>
          <w:sz w:val="24"/>
          <w:szCs w:val="24"/>
        </w:rPr>
        <w:t>, в странах Латинской Америки в течении 2017 года наблюдается рост активности в сфере слияний и поглощений</w:t>
      </w:r>
      <w:r w:rsidRPr="00FD71BD">
        <w:rPr>
          <w:rFonts w:ascii="Times New Roman" w:hAnsi="Times New Roman" w:cs="Times New Roman"/>
          <w:sz w:val="24"/>
          <w:szCs w:val="24"/>
        </w:rPr>
        <w:t xml:space="preserve">: </w:t>
      </w:r>
      <w:r>
        <w:rPr>
          <w:rFonts w:ascii="Times New Roman" w:hAnsi="Times New Roman" w:cs="Times New Roman"/>
          <w:sz w:val="24"/>
          <w:szCs w:val="24"/>
        </w:rPr>
        <w:t xml:space="preserve">общая стоимость сделок выросла до 94 млрд. долл. США в 2017 году по сравнению с 76 млрд. долл. США в 2016 году. Высокий потенциал развития дальнейших интеграционных процессов наблюдается со стороны Мексики по отношению к США. Так же восстановление экономики Бразилии должны поспособствовать ускорению роста экономической активности на рынке </w:t>
      </w:r>
      <w:r>
        <w:rPr>
          <w:rFonts w:ascii="Times New Roman" w:hAnsi="Times New Roman" w:cs="Times New Roman"/>
          <w:sz w:val="24"/>
          <w:szCs w:val="24"/>
          <w:lang w:val="en-US"/>
        </w:rPr>
        <w:t>M</w:t>
      </w:r>
      <w:r w:rsidRPr="00D35148">
        <w:rPr>
          <w:rFonts w:ascii="Times New Roman" w:hAnsi="Times New Roman" w:cs="Times New Roman"/>
          <w:sz w:val="24"/>
          <w:szCs w:val="24"/>
        </w:rPr>
        <w:t>&amp;</w:t>
      </w:r>
      <w:r>
        <w:rPr>
          <w:rFonts w:ascii="Times New Roman" w:hAnsi="Times New Roman" w:cs="Times New Roman"/>
          <w:sz w:val="24"/>
          <w:szCs w:val="24"/>
          <w:lang w:val="en-US"/>
        </w:rPr>
        <w:t>A</w:t>
      </w:r>
      <w:r>
        <w:rPr>
          <w:rFonts w:ascii="Times New Roman" w:hAnsi="Times New Roman" w:cs="Times New Roman"/>
          <w:sz w:val="24"/>
          <w:szCs w:val="24"/>
        </w:rPr>
        <w:t xml:space="preserve">. По прогнозам </w:t>
      </w:r>
      <w:r w:rsidRPr="00D35148">
        <w:rPr>
          <w:rFonts w:ascii="Times New Roman" w:hAnsi="Times New Roman" w:cs="Times New Roman"/>
          <w:sz w:val="24"/>
          <w:szCs w:val="24"/>
        </w:rPr>
        <w:t>Baker McKenzie</w:t>
      </w:r>
      <w:r>
        <w:rPr>
          <w:rFonts w:ascii="Times New Roman" w:hAnsi="Times New Roman" w:cs="Times New Roman"/>
          <w:sz w:val="24"/>
          <w:szCs w:val="24"/>
        </w:rPr>
        <w:t xml:space="preserve"> общий объём слияний и поглощений достигнет своего пика в данном регионе к 2019 году и будет составлять 134 млрд. долл. США.</w:t>
      </w:r>
    </w:p>
    <w:p w:rsidR="003C431E" w:rsidRPr="00D35148" w:rsidRDefault="003C431E" w:rsidP="003C431E">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Так же стоит обратить внимание на общую структуру по объёму и количеству сделок по странам</w:t>
      </w:r>
      <w:r w:rsidRPr="00D35148">
        <w:rPr>
          <w:rFonts w:ascii="Times New Roman" w:hAnsi="Times New Roman" w:cs="Times New Roman"/>
          <w:sz w:val="24"/>
          <w:szCs w:val="24"/>
        </w:rPr>
        <w:t xml:space="preserve"> (</w:t>
      </w:r>
      <w:r w:rsidR="007A6679">
        <w:rPr>
          <w:rFonts w:ascii="Times New Roman" w:hAnsi="Times New Roman" w:cs="Times New Roman"/>
          <w:sz w:val="24"/>
          <w:szCs w:val="24"/>
        </w:rPr>
        <w:t>рис. 5</w:t>
      </w:r>
      <w:r w:rsidRPr="006F6515">
        <w:rPr>
          <w:rFonts w:ascii="Times New Roman" w:hAnsi="Times New Roman" w:cs="Times New Roman"/>
          <w:sz w:val="24"/>
          <w:szCs w:val="24"/>
        </w:rPr>
        <w:t xml:space="preserve"> </w:t>
      </w:r>
      <w:r w:rsidR="007A6679">
        <w:rPr>
          <w:rFonts w:ascii="Times New Roman" w:hAnsi="Times New Roman" w:cs="Times New Roman"/>
          <w:sz w:val="24"/>
          <w:szCs w:val="24"/>
        </w:rPr>
        <w:t>и 6</w:t>
      </w:r>
      <w:r>
        <w:rPr>
          <w:rFonts w:ascii="Times New Roman" w:hAnsi="Times New Roman" w:cs="Times New Roman"/>
          <w:sz w:val="24"/>
          <w:szCs w:val="24"/>
        </w:rPr>
        <w:t>).</w:t>
      </w:r>
    </w:p>
    <w:p w:rsidR="003C431E" w:rsidRPr="00FD71BD" w:rsidRDefault="001145E7" w:rsidP="003C431E">
      <w:pPr>
        <w:spacing w:after="0" w:line="360" w:lineRule="auto"/>
        <w:ind w:left="170" w:right="85"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41184" behindDoc="0" locked="0" layoutInCell="1" allowOverlap="1" wp14:anchorId="5B487D9B" wp14:editId="07079C3F">
                <wp:simplePos x="0" y="0"/>
                <wp:positionH relativeFrom="margin">
                  <wp:posOffset>10160</wp:posOffset>
                </wp:positionH>
                <wp:positionV relativeFrom="paragraph">
                  <wp:posOffset>3028315</wp:posOffset>
                </wp:positionV>
                <wp:extent cx="5940425" cy="635"/>
                <wp:effectExtent l="0" t="0" r="3175" b="0"/>
                <wp:wrapSquare wrapText="bothSides"/>
                <wp:docPr id="69" name="Надпись 69"/>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Pr="001145E7" w:rsidRDefault="00CD1BAB" w:rsidP="001145E7">
                            <w:pPr>
                              <w:pStyle w:val="a8"/>
                            </w:pPr>
                            <w:r>
                              <w:t xml:space="preserve">Рисунок 6. Структура рынка </w:t>
                            </w:r>
                            <w:r>
                              <w:rPr>
                                <w:lang w:val="en-US"/>
                              </w:rPr>
                              <w:t>M</w:t>
                            </w:r>
                            <w:r w:rsidRPr="001145E7">
                              <w:t>&amp;</w:t>
                            </w:r>
                            <w:r>
                              <w:rPr>
                                <w:lang w:val="en-US"/>
                              </w:rPr>
                              <w:t>A</w:t>
                            </w:r>
                            <w:r w:rsidRPr="001145E7">
                              <w:t xml:space="preserve"> </w:t>
                            </w:r>
                            <w:r>
                              <w:t>по объёму сделок в 2017 году</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487D9B" id="Надпись 69" o:spid="_x0000_s1058" type="#_x0000_t202" style="position:absolute;left:0;text-align:left;margin-left:.8pt;margin-top:238.45pt;width:467.75pt;height:.05pt;z-index:251741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" stroked="f">
                <v:textbox style="mso-fit-shape-to-text:t" inset="0,0,0,0">
                  <w:txbxContent>
                    <w:p w:rsidR="00CD1BAB" w:rsidRPr="001145E7" w:rsidRDefault="00CD1BAB" w:rsidP="001145E7">
                      <w:pPr>
                        <w:pStyle w:val="a8"/>
                      </w:pPr>
                      <w:r>
                        <w:t xml:space="preserve">Рисунок 6. Структура рынка </w:t>
                      </w:r>
                      <w:r>
                        <w:rPr>
                          <w:lang w:val="en-US"/>
                        </w:rPr>
                        <w:t>M</w:t>
                      </w:r>
                      <w:r w:rsidRPr="001145E7">
                        <w:t>&amp;</w:t>
                      </w:r>
                      <w:r>
                        <w:rPr>
                          <w:lang w:val="en-US"/>
                        </w:rPr>
                        <w:t>A</w:t>
                      </w:r>
                      <w:r w:rsidRPr="001145E7">
                        <w:t xml:space="preserve"> </w:t>
                      </w:r>
                      <w:r>
                        <w:t>по объёму сделок в 2017 году</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v:textbox>
                <w10:wrap type="square" anchorx="margin"/>
              </v:shape>
            </w:pict>
          </mc:Fallback>
        </mc:AlternateContent>
      </w:r>
      <w:r w:rsidR="003C431E">
        <w:rPr>
          <w:noProof/>
          <w:lang w:eastAsia="ru-RU"/>
        </w:rPr>
        <w:drawing>
          <wp:anchor distT="0" distB="0" distL="114300" distR="114300" simplePos="0" relativeHeight="251663360" behindDoc="0" locked="0" layoutInCell="1" allowOverlap="1" wp14:anchorId="5AB6C2BC" wp14:editId="30597CC4">
            <wp:simplePos x="0" y="0"/>
            <wp:positionH relativeFrom="page">
              <wp:posOffset>1066800</wp:posOffset>
            </wp:positionH>
            <wp:positionV relativeFrom="paragraph">
              <wp:posOffset>196215</wp:posOffset>
            </wp:positionV>
            <wp:extent cx="5359400" cy="2705100"/>
            <wp:effectExtent l="0" t="0" r="12700" b="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3C431E" w:rsidRPr="00FD71BD">
        <w:rPr>
          <w:rFonts w:ascii="Times New Roman" w:hAnsi="Times New Roman" w:cs="Times New Roman"/>
          <w:sz w:val="24"/>
          <w:szCs w:val="24"/>
        </w:rPr>
        <w:fldChar w:fldCharType="end"/>
      </w:r>
      <w:r w:rsidR="003C431E" w:rsidRPr="00061CED">
        <w:rPr>
          <w:noProof/>
          <w:lang w:eastAsia="ru-RU"/>
        </w:rPr>
        <w:t xml:space="preserve"> </w:t>
      </w:r>
    </w:p>
    <w:p w:rsidR="003C431E" w:rsidRDefault="003C431E" w:rsidP="003C431E">
      <w:pPr>
        <w:spacing w:after="0" w:line="360" w:lineRule="auto"/>
        <w:ind w:left="170" w:right="85"/>
        <w:jc w:val="both"/>
        <w:rPr>
          <w:rFonts w:ascii="Times New Roman" w:hAnsi="Times New Roman" w:cs="Times New Roman"/>
          <w:sz w:val="20"/>
          <w:szCs w:val="24"/>
        </w:rPr>
      </w:pPr>
    </w:p>
    <w:p w:rsidR="003C431E" w:rsidRPr="001145E7" w:rsidRDefault="00AB0334" w:rsidP="001145E7">
      <w:pPr>
        <w:spacing w:after="0" w:line="360" w:lineRule="auto"/>
        <w:ind w:right="85"/>
        <w:jc w:val="both"/>
        <w:rPr>
          <w:rFonts w:ascii="Times New Roman" w:hAnsi="Times New Roman" w:cs="Times New Roman"/>
          <w:sz w:val="20"/>
          <w:szCs w:val="24"/>
        </w:rPr>
      </w:pPr>
      <w:r>
        <w:rPr>
          <w:noProof/>
          <w:lang w:eastAsia="ru-RU"/>
        </w:rPr>
        <w:lastRenderedPageBreak/>
        <mc:AlternateContent>
          <mc:Choice Requires="wps">
            <w:drawing>
              <wp:anchor distT="0" distB="0" distL="114300" distR="114300" simplePos="0" relativeHeight="251743232" behindDoc="0" locked="0" layoutInCell="1" allowOverlap="1" wp14:anchorId="0AAB14C0" wp14:editId="6047D0EF">
                <wp:simplePos x="0" y="0"/>
                <wp:positionH relativeFrom="margin">
                  <wp:posOffset>-123190</wp:posOffset>
                </wp:positionH>
                <wp:positionV relativeFrom="paragraph">
                  <wp:posOffset>3004185</wp:posOffset>
                </wp:positionV>
                <wp:extent cx="5940425" cy="635"/>
                <wp:effectExtent l="0" t="0" r="3175" b="0"/>
                <wp:wrapSquare wrapText="bothSides"/>
                <wp:docPr id="70" name="Надпись 70"/>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Pr="001145E7" w:rsidRDefault="00CD1BAB" w:rsidP="001145E7">
                            <w:pPr>
                              <w:pStyle w:val="a8"/>
                            </w:pPr>
                            <w:r>
                              <w:t xml:space="preserve">Рисунок 7. Структура рынка </w:t>
                            </w:r>
                            <w:r>
                              <w:rPr>
                                <w:lang w:val="en-US"/>
                              </w:rPr>
                              <w:t>M</w:t>
                            </w:r>
                            <w:r w:rsidRPr="001145E7">
                              <w:t>&amp;</w:t>
                            </w:r>
                            <w:r>
                              <w:rPr>
                                <w:lang w:val="en-US"/>
                              </w:rPr>
                              <w:t>A</w:t>
                            </w:r>
                            <w:r>
                              <w:t xml:space="preserve"> по количеству сделок в 2017 году</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B14C0" id="Надпись 70" o:spid="_x0000_s1059" type="#_x0000_t202" style="position:absolute;left:0;text-align:left;margin-left:-9.7pt;margin-top:236.55pt;width:467.75pt;height:.05pt;z-index:251743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" stroked="f">
                <v:textbox style="mso-fit-shape-to-text:t" inset="0,0,0,0">
                  <w:txbxContent>
                    <w:p w:rsidR="00CD1BAB" w:rsidRPr="001145E7" w:rsidRDefault="00CD1BAB" w:rsidP="001145E7">
                      <w:pPr>
                        <w:pStyle w:val="a8"/>
                      </w:pPr>
                      <w:r>
                        <w:t xml:space="preserve">Рисунок 7. Структура рынка </w:t>
                      </w:r>
                      <w:r>
                        <w:rPr>
                          <w:lang w:val="en-US"/>
                        </w:rPr>
                        <w:t>M</w:t>
                      </w:r>
                      <w:r w:rsidRPr="001145E7">
                        <w:t>&amp;</w:t>
                      </w:r>
                      <w:r>
                        <w:rPr>
                          <w:lang w:val="en-US"/>
                        </w:rPr>
                        <w:t>A</w:t>
                      </w:r>
                      <w:r>
                        <w:t xml:space="preserve"> по количеству сделок в 2017 году</w:t>
                      </w:r>
                    </w:p>
                    <w:p w:rsidR="00CD1BAB" w:rsidRPr="008D7E5B" w:rsidRDefault="00CD1BAB" w:rsidP="001145E7">
                      <w:pPr>
                        <w:pStyle w:val="a8"/>
                      </w:pPr>
                      <w:r>
                        <w:t>Источник</w:t>
                      </w:r>
                      <w:r w:rsidRPr="008D7E5B">
                        <w:t>:</w:t>
                      </w:r>
                      <w:r>
                        <w:t xml:space="preserve"> составлено автором</w:t>
                      </w:r>
                      <w:r w:rsidRPr="008D7E5B">
                        <w:t xml:space="preserve"> </w:t>
                      </w:r>
                    </w:p>
                  </w:txbxContent>
                </v:textbox>
                <w10:wrap type="square" anchorx="margin"/>
              </v:shape>
            </w:pict>
          </mc:Fallback>
        </mc:AlternateContent>
      </w:r>
      <w:r w:rsidR="003C431E">
        <w:rPr>
          <w:noProof/>
          <w:lang w:eastAsia="ru-RU"/>
        </w:rPr>
        <w:drawing>
          <wp:anchor distT="0" distB="0" distL="114300" distR="114300" simplePos="0" relativeHeight="251662336" behindDoc="0" locked="0" layoutInCell="1" allowOverlap="1" wp14:anchorId="1135F1EA" wp14:editId="5D8E469E">
            <wp:simplePos x="0" y="0"/>
            <wp:positionH relativeFrom="margin">
              <wp:posOffset>-635</wp:posOffset>
            </wp:positionH>
            <wp:positionV relativeFrom="paragraph">
              <wp:posOffset>0</wp:posOffset>
            </wp:positionV>
            <wp:extent cx="5448300" cy="2921000"/>
            <wp:effectExtent l="0" t="0" r="0" b="1270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C431E">
        <w:rPr>
          <w:rFonts w:ascii="Times New Roman" w:hAnsi="Times New Roman" w:cs="Times New Roman"/>
          <w:sz w:val="24"/>
          <w:szCs w:val="24"/>
        </w:rPr>
        <w:t xml:space="preserve">   </w:t>
      </w:r>
    </w:p>
    <w:p w:rsidR="003C431E" w:rsidRPr="00BF140E" w:rsidRDefault="003C431E" w:rsidP="00452452">
      <w:pPr>
        <w:spacing w:after="0" w:line="360" w:lineRule="auto"/>
        <w:ind w:left="170" w:right="85" w:firstLine="709"/>
        <w:jc w:val="both"/>
        <w:rPr>
          <w:rFonts w:ascii="Times New Roman" w:hAnsi="Times New Roman" w:cs="Times New Roman"/>
          <w:sz w:val="24"/>
          <w:szCs w:val="24"/>
        </w:rPr>
      </w:pPr>
      <w:r w:rsidRPr="006F6515">
        <w:rPr>
          <w:rFonts w:ascii="Times New Roman" w:hAnsi="Times New Roman" w:cs="Times New Roman"/>
          <w:sz w:val="24"/>
          <w:szCs w:val="24"/>
        </w:rPr>
        <w:t>Из диаграмм видно, что значительную долю занимают “другие страны” в которые по большей мере и входят рассматриваемые нами развивающиеся сраны.</w:t>
      </w:r>
      <w:r>
        <w:rPr>
          <w:rFonts w:ascii="Times New Roman" w:hAnsi="Times New Roman" w:cs="Times New Roman"/>
          <w:sz w:val="24"/>
          <w:szCs w:val="24"/>
        </w:rPr>
        <w:t xml:space="preserve"> </w:t>
      </w:r>
    </w:p>
    <w:p w:rsidR="00452452" w:rsidRDefault="00452452" w:rsidP="00452452">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Следующая тенденция заключается в ускоренном росте объёмов рынка </w:t>
      </w:r>
      <w:r w:rsidRPr="00C26973">
        <w:rPr>
          <w:rFonts w:ascii="Times New Roman" w:hAnsi="Times New Roman" w:cs="Times New Roman"/>
          <w:sz w:val="24"/>
          <w:szCs w:val="24"/>
        </w:rPr>
        <w:t>M</w:t>
      </w:r>
      <w:r w:rsidRPr="00855036">
        <w:rPr>
          <w:rFonts w:ascii="Times New Roman" w:hAnsi="Times New Roman" w:cs="Times New Roman"/>
          <w:sz w:val="24"/>
          <w:szCs w:val="24"/>
        </w:rPr>
        <w:t>&amp;</w:t>
      </w:r>
      <w:r w:rsidRPr="00C26973">
        <w:rPr>
          <w:rFonts w:ascii="Times New Roman" w:hAnsi="Times New Roman" w:cs="Times New Roman"/>
          <w:sz w:val="24"/>
          <w:szCs w:val="24"/>
        </w:rPr>
        <w:t>A</w:t>
      </w:r>
      <w:r w:rsidRPr="00855036">
        <w:rPr>
          <w:rFonts w:ascii="Times New Roman" w:hAnsi="Times New Roman" w:cs="Times New Roman"/>
          <w:sz w:val="24"/>
          <w:szCs w:val="24"/>
        </w:rPr>
        <w:t xml:space="preserve"> </w:t>
      </w:r>
      <w:r>
        <w:rPr>
          <w:rFonts w:ascii="Times New Roman" w:hAnsi="Times New Roman" w:cs="Times New Roman"/>
          <w:sz w:val="24"/>
          <w:szCs w:val="24"/>
        </w:rPr>
        <w:t>среди финансовых структур. Действительно, с</w:t>
      </w:r>
      <w:r w:rsidRPr="00C26973">
        <w:rPr>
          <w:rFonts w:ascii="Times New Roman" w:hAnsi="Times New Roman" w:cs="Times New Roman"/>
          <w:sz w:val="24"/>
          <w:szCs w:val="24"/>
        </w:rPr>
        <w:t xml:space="preserve">овременное состояние банковского сектора характеризуется высоким уровнем конкуренции, процессами концентрации и централизации банковского капитала, а также глобализации и интеграции в финансовой сфере. В современных условиях сделки слияния и поглощения являются </w:t>
      </w:r>
      <w:r w:rsidRPr="00B57DBF">
        <w:rPr>
          <w:rFonts w:ascii="Times New Roman" w:hAnsi="Times New Roman" w:cs="Times New Roman"/>
          <w:sz w:val="24"/>
          <w:szCs w:val="24"/>
        </w:rPr>
        <w:t>наиболее перспективными направлениями развития кредитных организаций</w:t>
      </w:r>
      <w:r w:rsidRPr="00C26973">
        <w:rPr>
          <w:rFonts w:ascii="Times New Roman" w:hAnsi="Times New Roman" w:cs="Times New Roman"/>
          <w:sz w:val="24"/>
          <w:szCs w:val="24"/>
        </w:rPr>
        <w:t xml:space="preserve">. Слияние банков позволит достичь различных конкурентных преимуществ: нарастить капитал, повысить финансовые результаты деятельности, расширить клиентскую базу и географию присутствия, сократить расходы на управление. </w:t>
      </w:r>
      <w:r>
        <w:rPr>
          <w:rFonts w:ascii="Times New Roman" w:hAnsi="Times New Roman" w:cs="Times New Roman"/>
          <w:sz w:val="24"/>
          <w:szCs w:val="24"/>
        </w:rPr>
        <w:t>В подтверждение вышесказанного стоит сказать, что в России п</w:t>
      </w:r>
      <w:r w:rsidRPr="00C26973">
        <w:rPr>
          <w:rFonts w:ascii="Times New Roman" w:hAnsi="Times New Roman" w:cs="Times New Roman"/>
          <w:sz w:val="24"/>
          <w:szCs w:val="24"/>
        </w:rPr>
        <w:t>ол</w:t>
      </w:r>
      <w:r>
        <w:rPr>
          <w:rFonts w:ascii="Times New Roman" w:hAnsi="Times New Roman" w:cs="Times New Roman"/>
          <w:sz w:val="24"/>
          <w:szCs w:val="24"/>
        </w:rPr>
        <w:t xml:space="preserve">итика Центрального Банка </w:t>
      </w:r>
      <w:r w:rsidRPr="00C26973">
        <w:rPr>
          <w:rFonts w:ascii="Times New Roman" w:hAnsi="Times New Roman" w:cs="Times New Roman"/>
          <w:sz w:val="24"/>
          <w:szCs w:val="24"/>
        </w:rPr>
        <w:t>направлена в первую очередь на стимулирование сделок по слиянию и поглощению кредитных организаций с целью повышения надежности всей банковской системы. Низкий уровень капитализации российских банков обусловливает уязвимость всей банковской системы в зависимости от колебаний макроэкономических условий, в которых функционирует банковский сектор, в результате чего он подвержен всевозможным рискам</w:t>
      </w:r>
      <w:r w:rsidRPr="00B57DBF">
        <w:footnoteReference w:id="7"/>
      </w:r>
      <w:r w:rsidRPr="00C26973">
        <w:rPr>
          <w:rFonts w:ascii="Times New Roman" w:hAnsi="Times New Roman" w:cs="Times New Roman"/>
          <w:sz w:val="24"/>
          <w:szCs w:val="24"/>
        </w:rPr>
        <w:t>.</w:t>
      </w:r>
    </w:p>
    <w:p w:rsidR="00CA4B56" w:rsidRDefault="00CA4B56" w:rsidP="00452452">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lastRenderedPageBreak/>
        <w:t>По итогам сделанного анализа нами было принять решение углубиться в исследование процессов слияний и поглощений, как стратегии управления стоимостью компании.</w:t>
      </w:r>
    </w:p>
    <w:p w:rsidR="00A5067F" w:rsidRPr="00F45A12" w:rsidRDefault="00F45A12" w:rsidP="00F45A12">
      <w:pPr>
        <w:spacing w:before="240" w:line="360" w:lineRule="auto"/>
        <w:ind w:left="170" w:right="85" w:firstLine="709"/>
        <w:jc w:val="center"/>
        <w:rPr>
          <w:rFonts w:ascii="Times New Roman" w:hAnsi="Times New Roman" w:cs="Times New Roman"/>
          <w:b/>
          <w:sz w:val="24"/>
          <w:szCs w:val="24"/>
        </w:rPr>
      </w:pPr>
      <w:r w:rsidRPr="00F45A12">
        <w:rPr>
          <w:rFonts w:ascii="Times New Roman" w:hAnsi="Times New Roman" w:cs="Times New Roman"/>
          <w:b/>
          <w:sz w:val="24"/>
          <w:szCs w:val="24"/>
        </w:rPr>
        <w:t>Реализация мероприятий и оценка эффективности процесса управления стоимостью</w:t>
      </w:r>
    </w:p>
    <w:p w:rsidR="00CA4B56" w:rsidRDefault="00CA4B56" w:rsidP="00452452">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Заключительным этапом нашего цикла управления стоимостью является </w:t>
      </w:r>
      <w:r w:rsidRPr="00CA4B56">
        <w:rPr>
          <w:rFonts w:ascii="Times New Roman" w:hAnsi="Times New Roman" w:cs="Times New Roman"/>
          <w:b/>
          <w:sz w:val="24"/>
          <w:szCs w:val="24"/>
        </w:rPr>
        <w:t>реализация разработанных мероприятий и оценка их эффективности</w:t>
      </w:r>
      <w:r w:rsidR="00DB727C">
        <w:rPr>
          <w:rFonts w:ascii="Times New Roman" w:hAnsi="Times New Roman" w:cs="Times New Roman"/>
          <w:sz w:val="24"/>
          <w:szCs w:val="24"/>
        </w:rPr>
        <w:t>. Реализация разработанных мероприятий не является областью исследования данного научного труда. Оценка эффективности же плотно коррелирует с вопросом построения системы мотивации, завязанной на управлении стоимостью компании. Данные вопросы будут рассмотрены нами далее.</w:t>
      </w:r>
    </w:p>
    <w:p w:rsidR="00F45A12" w:rsidRPr="00F45A12" w:rsidRDefault="00F45A12" w:rsidP="00F45A12">
      <w:pPr>
        <w:spacing w:before="240" w:line="360" w:lineRule="auto"/>
        <w:ind w:left="170" w:right="85" w:firstLine="709"/>
        <w:jc w:val="center"/>
        <w:rPr>
          <w:rFonts w:ascii="Times New Roman" w:hAnsi="Times New Roman" w:cs="Times New Roman"/>
          <w:b/>
          <w:sz w:val="24"/>
          <w:szCs w:val="24"/>
        </w:rPr>
      </w:pPr>
      <w:r w:rsidRPr="00F45A12">
        <w:rPr>
          <w:rFonts w:ascii="Times New Roman" w:hAnsi="Times New Roman" w:cs="Times New Roman"/>
          <w:b/>
          <w:sz w:val="24"/>
          <w:szCs w:val="24"/>
        </w:rPr>
        <w:t>Анализ и сравнение современных моделей оценки эффективности управления стоимостью компании</w:t>
      </w:r>
    </w:p>
    <w:p w:rsidR="00996E0A" w:rsidRDefault="00D16F07" w:rsidP="00D16F07">
      <w:pPr>
        <w:spacing w:after="0" w:line="360" w:lineRule="auto"/>
        <w:ind w:left="170" w:right="85" w:firstLine="709"/>
        <w:jc w:val="both"/>
        <w:rPr>
          <w:rFonts w:ascii="Times New Roman" w:hAnsi="Times New Roman" w:cs="Times New Roman"/>
          <w:sz w:val="24"/>
          <w:szCs w:val="24"/>
        </w:rPr>
      </w:pPr>
      <w:r w:rsidRPr="00D16F07">
        <w:rPr>
          <w:rFonts w:ascii="Times New Roman" w:hAnsi="Times New Roman" w:cs="Times New Roman"/>
          <w:sz w:val="24"/>
          <w:szCs w:val="24"/>
        </w:rPr>
        <w:t xml:space="preserve">Для того чтобы </w:t>
      </w:r>
      <w:r>
        <w:rPr>
          <w:rFonts w:ascii="Times New Roman" w:hAnsi="Times New Roman" w:cs="Times New Roman"/>
          <w:sz w:val="24"/>
          <w:szCs w:val="24"/>
        </w:rPr>
        <w:t>топ-</w:t>
      </w:r>
      <w:r w:rsidRPr="00D16F07">
        <w:rPr>
          <w:rFonts w:ascii="Times New Roman" w:hAnsi="Times New Roman" w:cs="Times New Roman"/>
          <w:sz w:val="24"/>
          <w:szCs w:val="24"/>
        </w:rPr>
        <w:t xml:space="preserve">менеджмент имел возможность </w:t>
      </w:r>
      <w:r>
        <w:rPr>
          <w:rFonts w:ascii="Times New Roman" w:hAnsi="Times New Roman" w:cs="Times New Roman"/>
          <w:sz w:val="24"/>
          <w:szCs w:val="24"/>
        </w:rPr>
        <w:t xml:space="preserve">реально </w:t>
      </w:r>
      <w:r w:rsidRPr="00D16F07">
        <w:rPr>
          <w:rFonts w:ascii="Times New Roman" w:hAnsi="Times New Roman" w:cs="Times New Roman"/>
          <w:sz w:val="24"/>
          <w:szCs w:val="24"/>
        </w:rPr>
        <w:t xml:space="preserve">управлять стоимостью и </w:t>
      </w:r>
      <w:r>
        <w:rPr>
          <w:rFonts w:ascii="Times New Roman" w:hAnsi="Times New Roman" w:cs="Times New Roman"/>
          <w:sz w:val="24"/>
          <w:szCs w:val="24"/>
        </w:rPr>
        <w:t xml:space="preserve">интегрировать в фирму грамотную систему мотивации </w:t>
      </w:r>
      <w:r w:rsidRPr="00D16F07">
        <w:rPr>
          <w:rFonts w:ascii="Times New Roman" w:hAnsi="Times New Roman" w:cs="Times New Roman"/>
          <w:sz w:val="24"/>
          <w:szCs w:val="24"/>
        </w:rPr>
        <w:t>необ</w:t>
      </w:r>
      <w:r>
        <w:rPr>
          <w:rFonts w:ascii="Times New Roman" w:hAnsi="Times New Roman" w:cs="Times New Roman"/>
          <w:sz w:val="24"/>
          <w:szCs w:val="24"/>
        </w:rPr>
        <w:t xml:space="preserve">ходим стоимостной показатель на </w:t>
      </w:r>
      <w:r w:rsidRPr="00D16F07">
        <w:rPr>
          <w:rFonts w:ascii="Times New Roman" w:hAnsi="Times New Roman" w:cs="Times New Roman"/>
          <w:sz w:val="24"/>
          <w:szCs w:val="24"/>
        </w:rPr>
        <w:t>уровне</w:t>
      </w:r>
      <w:r>
        <w:rPr>
          <w:rFonts w:ascii="Times New Roman" w:hAnsi="Times New Roman" w:cs="Times New Roman"/>
          <w:sz w:val="24"/>
          <w:szCs w:val="24"/>
        </w:rPr>
        <w:t xml:space="preserve"> всей</w:t>
      </w:r>
      <w:r w:rsidRPr="00D16F07">
        <w:rPr>
          <w:rFonts w:ascii="Times New Roman" w:hAnsi="Times New Roman" w:cs="Times New Roman"/>
          <w:sz w:val="24"/>
          <w:szCs w:val="24"/>
        </w:rPr>
        <w:t xml:space="preserve"> фирмы. </w:t>
      </w:r>
      <w:r w:rsidR="00996E0A">
        <w:rPr>
          <w:rFonts w:ascii="Times New Roman" w:hAnsi="Times New Roman" w:cs="Times New Roman"/>
          <w:sz w:val="24"/>
          <w:szCs w:val="24"/>
        </w:rPr>
        <w:t>Данный показатель выбирается финансовым</w:t>
      </w:r>
      <w:r w:rsidR="00996E0A" w:rsidRPr="00996E0A">
        <w:rPr>
          <w:rFonts w:ascii="Times New Roman" w:hAnsi="Times New Roman" w:cs="Times New Roman"/>
          <w:sz w:val="24"/>
          <w:szCs w:val="24"/>
        </w:rPr>
        <w:t xml:space="preserve"> аналитик</w:t>
      </w:r>
      <w:r w:rsidR="00996E0A">
        <w:rPr>
          <w:rFonts w:ascii="Times New Roman" w:hAnsi="Times New Roman" w:cs="Times New Roman"/>
          <w:sz w:val="24"/>
          <w:szCs w:val="24"/>
        </w:rPr>
        <w:t>ом компании</w:t>
      </w:r>
      <w:r w:rsidR="00996E0A" w:rsidRPr="00996E0A">
        <w:rPr>
          <w:rFonts w:ascii="Times New Roman" w:hAnsi="Times New Roman" w:cs="Times New Roman"/>
          <w:sz w:val="24"/>
          <w:szCs w:val="24"/>
        </w:rPr>
        <w:t>, на основании личного опыта и профессиональных знаний, но</w:t>
      </w:r>
      <w:r w:rsidR="00996E0A">
        <w:rPr>
          <w:rFonts w:ascii="Times New Roman" w:hAnsi="Times New Roman" w:cs="Times New Roman"/>
          <w:sz w:val="24"/>
          <w:szCs w:val="24"/>
        </w:rPr>
        <w:t xml:space="preserve"> тенденции демонстрируют, что в последнее время это решение перекладывается на консалтинговые и инвестиционные компании</w:t>
      </w:r>
      <w:r w:rsidR="00996E0A" w:rsidRPr="00996E0A">
        <w:rPr>
          <w:rFonts w:ascii="Times New Roman" w:hAnsi="Times New Roman" w:cs="Times New Roman"/>
          <w:sz w:val="24"/>
          <w:szCs w:val="24"/>
        </w:rPr>
        <w:t xml:space="preserve">. </w:t>
      </w:r>
      <w:r w:rsidR="00996E0A">
        <w:rPr>
          <w:rFonts w:ascii="Times New Roman" w:hAnsi="Times New Roman" w:cs="Times New Roman"/>
          <w:sz w:val="24"/>
          <w:szCs w:val="24"/>
        </w:rPr>
        <w:t>Они же в свою очередь считают необходимым</w:t>
      </w:r>
      <w:r w:rsidR="00996E0A" w:rsidRPr="00996E0A">
        <w:rPr>
          <w:rFonts w:ascii="Times New Roman" w:hAnsi="Times New Roman" w:cs="Times New Roman"/>
          <w:sz w:val="24"/>
          <w:szCs w:val="24"/>
        </w:rPr>
        <w:t xml:space="preserve"> создать собственный «уникальный» показатель, который лучше других будет отражать изменение стоимости организации. </w:t>
      </w:r>
      <w:r w:rsidR="00996E0A">
        <w:rPr>
          <w:rFonts w:ascii="Times New Roman" w:hAnsi="Times New Roman" w:cs="Times New Roman"/>
          <w:sz w:val="24"/>
          <w:szCs w:val="24"/>
        </w:rPr>
        <w:t>Данный процесс</w:t>
      </w:r>
      <w:r w:rsidR="00996E0A" w:rsidRPr="00996E0A">
        <w:rPr>
          <w:rFonts w:ascii="Times New Roman" w:hAnsi="Times New Roman" w:cs="Times New Roman"/>
          <w:sz w:val="24"/>
          <w:szCs w:val="24"/>
        </w:rPr>
        <w:t xml:space="preserve"> в финансовой литературе получило название «Война метрик». </w:t>
      </w:r>
      <w:r w:rsidR="00996E0A">
        <w:rPr>
          <w:rFonts w:ascii="Times New Roman" w:hAnsi="Times New Roman" w:cs="Times New Roman"/>
          <w:sz w:val="24"/>
          <w:szCs w:val="24"/>
        </w:rPr>
        <w:t xml:space="preserve">Далее мы рассмотрим и систематизируем предложенные варианты расчёта эффективности процесса управления стоимостью компании. </w:t>
      </w:r>
    </w:p>
    <w:p w:rsidR="00694CF8" w:rsidRDefault="008144BE" w:rsidP="00694CF8">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Мы разделили рассматриваемые показатели на две группы</w:t>
      </w:r>
      <w:r w:rsidR="00694CF8" w:rsidRPr="00694CF8">
        <w:rPr>
          <w:rFonts w:ascii="Times New Roman" w:hAnsi="Times New Roman" w:cs="Times New Roman"/>
          <w:sz w:val="24"/>
          <w:szCs w:val="24"/>
        </w:rPr>
        <w:t xml:space="preserve"> (</w:t>
      </w:r>
      <w:r w:rsidR="00694CF8">
        <w:rPr>
          <w:rFonts w:ascii="Times New Roman" w:hAnsi="Times New Roman" w:cs="Times New Roman"/>
          <w:sz w:val="24"/>
          <w:szCs w:val="24"/>
        </w:rPr>
        <w:t>рис.7)</w:t>
      </w:r>
      <w:r>
        <w:rPr>
          <w:rFonts w:ascii="Times New Roman" w:hAnsi="Times New Roman" w:cs="Times New Roman"/>
          <w:sz w:val="24"/>
          <w:szCs w:val="24"/>
        </w:rPr>
        <w:t xml:space="preserve">. </w:t>
      </w:r>
      <w:r w:rsidRPr="008144BE">
        <w:rPr>
          <w:rFonts w:ascii="Times New Roman" w:hAnsi="Times New Roman" w:cs="Times New Roman"/>
          <w:sz w:val="24"/>
          <w:szCs w:val="24"/>
        </w:rPr>
        <w:t xml:space="preserve">Показатели первой группы рассчитываются на основе рыночных </w:t>
      </w:r>
      <w:r>
        <w:rPr>
          <w:rFonts w:ascii="Times New Roman" w:hAnsi="Times New Roman" w:cs="Times New Roman"/>
          <w:sz w:val="24"/>
          <w:szCs w:val="24"/>
        </w:rPr>
        <w:t>данных</w:t>
      </w:r>
      <w:r w:rsidRPr="008144BE">
        <w:rPr>
          <w:rFonts w:ascii="Times New Roman" w:hAnsi="Times New Roman" w:cs="Times New Roman"/>
          <w:sz w:val="24"/>
          <w:szCs w:val="24"/>
        </w:rPr>
        <w:t xml:space="preserve"> и показывают, произошло ли приращение стоимости за анализируемый период или нет. Они применимы только для оценки эффективности</w:t>
      </w:r>
      <w:r>
        <w:rPr>
          <w:rFonts w:ascii="Times New Roman" w:hAnsi="Times New Roman" w:cs="Times New Roman"/>
          <w:sz w:val="24"/>
          <w:szCs w:val="24"/>
        </w:rPr>
        <w:t xml:space="preserve"> управления стоимостью публичных компаний</w:t>
      </w:r>
      <w:r w:rsidRPr="008144BE">
        <w:rPr>
          <w:rFonts w:ascii="Times New Roman" w:hAnsi="Times New Roman" w:cs="Times New Roman"/>
          <w:sz w:val="24"/>
          <w:szCs w:val="24"/>
        </w:rPr>
        <w:t>. К данной группе показателей относятся: общая акционерная рентабельность (TSR, total shareholder return) и рыночная добавленная стоимость (MVA, market value added). Показатели второй группы рассчитываются на базе балансовой стоимости и/или денежных потоков и также показывают, произошло ли приращение стоимости за анализируемый период или нет.</w:t>
      </w:r>
      <w:r w:rsidRPr="00CB4933">
        <w:rPr>
          <w:rFonts w:ascii="Times New Roman" w:hAnsi="Times New Roman" w:cs="Times New Roman"/>
          <w:sz w:val="24"/>
          <w:szCs w:val="24"/>
        </w:rPr>
        <w:t xml:space="preserve"> </w:t>
      </w:r>
      <w:r w:rsidR="00F57298" w:rsidRPr="00CB4933">
        <w:rPr>
          <w:rFonts w:ascii="Times New Roman" w:hAnsi="Times New Roman" w:cs="Times New Roman"/>
          <w:sz w:val="24"/>
          <w:szCs w:val="24"/>
        </w:rPr>
        <w:t xml:space="preserve">К </w:t>
      </w:r>
      <w:r w:rsidR="00F57298" w:rsidRPr="00CB4933">
        <w:rPr>
          <w:rFonts w:ascii="Times New Roman" w:hAnsi="Times New Roman" w:cs="Times New Roman"/>
          <w:sz w:val="24"/>
          <w:szCs w:val="24"/>
        </w:rPr>
        <w:lastRenderedPageBreak/>
        <w:t xml:space="preserve">таким показателям относятся: остаточная прибыль (RI, Residual Income), экономическая добавленная стоимость (EVA, Economic Value Added), добавленная акционерная стоимость (SVA, Shareholder Value Added), денежная добавленная стоимость (CVA, Cash Value Added) и </w:t>
      </w:r>
      <w:r w:rsidR="00CB4933">
        <w:rPr>
          <w:rFonts w:ascii="Times New Roman" w:hAnsi="Times New Roman" w:cs="Times New Roman"/>
          <w:sz w:val="24"/>
          <w:szCs w:val="24"/>
        </w:rPr>
        <w:t>д</w:t>
      </w:r>
      <w:r w:rsidR="00F57298" w:rsidRPr="00CB4933">
        <w:rPr>
          <w:rFonts w:ascii="Times New Roman" w:hAnsi="Times New Roman" w:cs="Times New Roman"/>
          <w:sz w:val="24"/>
          <w:szCs w:val="24"/>
        </w:rPr>
        <w:t>оходность инвестиций на основе денежного потока</w:t>
      </w:r>
      <w:r w:rsidR="00CB4933" w:rsidRPr="00CB4933">
        <w:rPr>
          <w:rFonts w:ascii="Times New Roman" w:hAnsi="Times New Roman" w:cs="Times New Roman"/>
          <w:sz w:val="24"/>
          <w:szCs w:val="24"/>
        </w:rPr>
        <w:t xml:space="preserve"> </w:t>
      </w:r>
      <w:r w:rsidR="00F57298" w:rsidRPr="00CB4933">
        <w:rPr>
          <w:rFonts w:ascii="Times New Roman" w:hAnsi="Times New Roman" w:cs="Times New Roman"/>
          <w:sz w:val="24"/>
          <w:szCs w:val="24"/>
        </w:rPr>
        <w:t xml:space="preserve">(CFROI, Cash Flow Return on Investment). </w:t>
      </w:r>
      <w:r w:rsidRPr="00CB4933">
        <w:rPr>
          <w:rFonts w:ascii="Times New Roman" w:hAnsi="Times New Roman" w:cs="Times New Roman"/>
          <w:sz w:val="24"/>
          <w:szCs w:val="24"/>
        </w:rPr>
        <w:t>Данные «метрики» имеют более широкое применение и способны анализировать приращение стоимости как публичных, так и непубличных компаний.</w:t>
      </w:r>
    </w:p>
    <w:p w:rsidR="00694CF8" w:rsidRDefault="00694CF8" w:rsidP="00694CF8">
      <w:pPr>
        <w:spacing w:after="0" w:line="360" w:lineRule="auto"/>
        <w:ind w:left="170" w:right="85" w:firstLine="709"/>
        <w:jc w:val="both"/>
        <w:rPr>
          <w:rFonts w:ascii="Times New Roman" w:hAnsi="Times New Roman" w:cs="Times New Roman"/>
          <w:sz w:val="24"/>
          <w:szCs w:val="24"/>
        </w:rPr>
      </w:pPr>
    </w:p>
    <w:p w:rsidR="00694CF8" w:rsidRDefault="00694CF8" w:rsidP="00694CF8">
      <w:pPr>
        <w:spacing w:after="0" w:line="360" w:lineRule="auto"/>
        <w:ind w:left="170" w:right="85" w:firstLine="709"/>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674624" behindDoc="1" locked="0" layoutInCell="1" allowOverlap="1" wp14:anchorId="7C7655A6" wp14:editId="62C0C8FF">
                <wp:simplePos x="0" y="0"/>
                <wp:positionH relativeFrom="column">
                  <wp:posOffset>3124835</wp:posOffset>
                </wp:positionH>
                <wp:positionV relativeFrom="paragraph">
                  <wp:posOffset>1675130</wp:posOffset>
                </wp:positionV>
                <wp:extent cx="2533650" cy="1056640"/>
                <wp:effectExtent l="0" t="0" r="19050" b="10160"/>
                <wp:wrapTight wrapText="bothSides">
                  <wp:wrapPolygon edited="0">
                    <wp:start x="0" y="0"/>
                    <wp:lineTo x="0" y="21418"/>
                    <wp:lineTo x="21600" y="21418"/>
                    <wp:lineTo x="21600" y="0"/>
                    <wp:lineTo x="0" y="0"/>
                  </wp:wrapPolygon>
                </wp:wrapTight>
                <wp:docPr id="34" name="Прямоугольник 34"/>
                <wp:cNvGraphicFramePr/>
                <a:graphic xmlns:a="http://schemas.openxmlformats.org/drawingml/2006/main">
                  <a:graphicData uri="http://schemas.microsoft.com/office/word/2010/wordprocessingShape">
                    <wps:wsp>
                      <wps:cNvSpPr/>
                      <wps:spPr>
                        <a:xfrm>
                          <a:off x="0" y="0"/>
                          <a:ext cx="2533650" cy="1056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Применимы для оценки эффективности управления стоимостью как публичной, так и непубличной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655A6" id="Прямоугольник 34" o:spid="_x0000_s1060" style="position:absolute;left:0;text-align:left;margin-left:246.05pt;margin-top:131.9pt;width:199.5pt;height:83.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" filled="f" strokecolor="black [3213]" strokeweight="1pt">
                <v:textbox>
                  <w:txbxContent>
                    <w:p w:rsidR="00CD1BAB" w:rsidRPr="00694CF8" w:rsidRDefault="00CD1BAB" w:rsidP="00694CF8">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Применимы для оценки эффективности управления стоимостью как публичной, так и непубличной компании</w:t>
                      </w:r>
                    </w:p>
                  </w:txbxContent>
                </v:textbox>
                <w10:wrap type="tight"/>
              </v:rect>
            </w:pict>
          </mc:Fallback>
        </mc:AlternateContent>
      </w: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672576" behindDoc="1" locked="0" layoutInCell="1" allowOverlap="1" wp14:anchorId="1E8019CE" wp14:editId="336AA85D">
                <wp:simplePos x="0" y="0"/>
                <wp:positionH relativeFrom="column">
                  <wp:posOffset>476885</wp:posOffset>
                </wp:positionH>
                <wp:positionV relativeFrom="paragraph">
                  <wp:posOffset>1670685</wp:posOffset>
                </wp:positionV>
                <wp:extent cx="2519045" cy="1061720"/>
                <wp:effectExtent l="0" t="0" r="14605" b="24130"/>
                <wp:wrapTight wrapText="bothSides">
                  <wp:wrapPolygon edited="0">
                    <wp:start x="0" y="0"/>
                    <wp:lineTo x="0" y="21703"/>
                    <wp:lineTo x="21562" y="21703"/>
                    <wp:lineTo x="21562" y="0"/>
                    <wp:lineTo x="0" y="0"/>
                  </wp:wrapPolygon>
                </wp:wrapTight>
                <wp:docPr id="33" name="Прямоугольник 33"/>
                <wp:cNvGraphicFramePr/>
                <a:graphic xmlns:a="http://schemas.openxmlformats.org/drawingml/2006/main">
                  <a:graphicData uri="http://schemas.microsoft.com/office/word/2010/wordprocessingShape">
                    <wps:wsp>
                      <wps:cNvSpPr/>
                      <wps:spPr>
                        <a:xfrm>
                          <a:off x="0" y="0"/>
                          <a:ext cx="2519045" cy="10617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Применимы только для оценки эффективности управления стоимостью публичной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019CE" id="Прямоугольник 33" o:spid="_x0000_s1061" style="position:absolute;left:0;text-align:left;margin-left:37.55pt;margin-top:131.55pt;width:198.35pt;height:8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" filled="f" strokecolor="black [3213]" strokeweight="1pt">
                <v:textbox>
                  <w:txbxContent>
                    <w:p w:rsidR="00CD1BAB" w:rsidRPr="00694CF8" w:rsidRDefault="00CD1BAB" w:rsidP="00694CF8">
                      <w:pPr>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Применимы только для оценки эффективности управления стоимостью публичной компании</w:t>
                      </w:r>
                    </w:p>
                  </w:txbxContent>
                </v:textbox>
                <w10:wrap type="tight"/>
              </v:rect>
            </w:pict>
          </mc:Fallback>
        </mc:AlternateContent>
      </w: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667456" behindDoc="1" locked="0" layoutInCell="1" allowOverlap="1" wp14:anchorId="6689A989" wp14:editId="4A39CE7A">
                <wp:simplePos x="0" y="0"/>
                <wp:positionH relativeFrom="column">
                  <wp:posOffset>3110865</wp:posOffset>
                </wp:positionH>
                <wp:positionV relativeFrom="paragraph">
                  <wp:posOffset>417830</wp:posOffset>
                </wp:positionV>
                <wp:extent cx="2538095" cy="347345"/>
                <wp:effectExtent l="0" t="0" r="14605" b="14605"/>
                <wp:wrapTight wrapText="bothSides">
                  <wp:wrapPolygon edited="0">
                    <wp:start x="0" y="0"/>
                    <wp:lineTo x="0" y="21324"/>
                    <wp:lineTo x="21562" y="21324"/>
                    <wp:lineTo x="21562" y="0"/>
                    <wp:lineTo x="0" y="0"/>
                  </wp:wrapPolygon>
                </wp:wrapTight>
                <wp:docPr id="30" name="Прямоугольник 30"/>
                <wp:cNvGraphicFramePr/>
                <a:graphic xmlns:a="http://schemas.openxmlformats.org/drawingml/2006/main">
                  <a:graphicData uri="http://schemas.microsoft.com/office/word/2010/wordprocessingShape">
                    <wps:wsp>
                      <wps:cNvSpPr/>
                      <wps:spPr>
                        <a:xfrm>
                          <a:off x="0" y="0"/>
                          <a:ext cx="2538095" cy="347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Default="00CD1BAB" w:rsidP="00694CF8">
                            <w:pPr>
                              <w:jc w:val="center"/>
                            </w:pPr>
                            <w:r w:rsidRPr="00694CF8">
                              <w:rPr>
                                <w:rFonts w:ascii="Times New Roman" w:hAnsi="Times New Roman" w:cs="Times New Roman"/>
                                <w:color w:val="000000" w:themeColor="text1"/>
                                <w:sz w:val="28"/>
                                <w:szCs w:val="24"/>
                              </w:rPr>
                              <w:t>Универсальные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9A989" id="Прямоугольник 30" o:spid="_x0000_s1062" style="position:absolute;left:0;text-align:left;margin-left:244.95pt;margin-top:32.9pt;width:199.85pt;height:27.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" filled="f" strokecolor="black [3213]" strokeweight="1pt">
                <v:textbox>
                  <w:txbxContent>
                    <w:p w:rsidR="00CD1BAB" w:rsidRDefault="00CD1BAB" w:rsidP="00694CF8">
                      <w:pPr>
                        <w:jc w:val="center"/>
                      </w:pPr>
                      <w:r w:rsidRPr="00694CF8">
                        <w:rPr>
                          <w:rFonts w:ascii="Times New Roman" w:hAnsi="Times New Roman" w:cs="Times New Roman"/>
                          <w:color w:val="000000" w:themeColor="text1"/>
                          <w:sz w:val="28"/>
                          <w:szCs w:val="24"/>
                        </w:rPr>
                        <w:t>Универсальные</w:t>
                      </w:r>
                    </w:p>
                  </w:txbxContent>
                </v:textbox>
                <w10:wrap type="tight"/>
              </v:rect>
            </w:pict>
          </mc:Fallback>
        </mc:AlternateContent>
      </w: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665408" behindDoc="1" locked="0" layoutInCell="1" allowOverlap="1" wp14:anchorId="26B2F2C4" wp14:editId="3A1817E1">
                <wp:simplePos x="0" y="0"/>
                <wp:positionH relativeFrom="column">
                  <wp:posOffset>462915</wp:posOffset>
                </wp:positionH>
                <wp:positionV relativeFrom="paragraph">
                  <wp:posOffset>417830</wp:posOffset>
                </wp:positionV>
                <wp:extent cx="2538095" cy="347345"/>
                <wp:effectExtent l="0" t="0" r="14605" b="14605"/>
                <wp:wrapTight wrapText="bothSides">
                  <wp:wrapPolygon edited="0">
                    <wp:start x="0" y="0"/>
                    <wp:lineTo x="0" y="21324"/>
                    <wp:lineTo x="21562" y="21324"/>
                    <wp:lineTo x="21562" y="0"/>
                    <wp:lineTo x="0" y="0"/>
                  </wp:wrapPolygon>
                </wp:wrapTight>
                <wp:docPr id="29" name="Прямоугольник 29"/>
                <wp:cNvGraphicFramePr/>
                <a:graphic xmlns:a="http://schemas.openxmlformats.org/drawingml/2006/main">
                  <a:graphicData uri="http://schemas.microsoft.com/office/word/2010/wordprocessingShape">
                    <wps:wsp>
                      <wps:cNvSpPr/>
                      <wps:spPr>
                        <a:xfrm>
                          <a:off x="0" y="0"/>
                          <a:ext cx="2538095" cy="347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Специфические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2F2C4" id="Прямоугольник 29" o:spid="_x0000_s1063" style="position:absolute;left:0;text-align:left;margin-left:36.45pt;margin-top:32.9pt;width:199.85pt;height:27.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" filled="f" strokecolor="black [3213]" strokeweight="1pt">
                <v:textbo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Специфические</w:t>
                      </w:r>
                    </w:p>
                  </w:txbxContent>
                </v:textbox>
                <w10:wrap type="tight"/>
              </v:rect>
            </w:pict>
          </mc:Fallback>
        </mc:AlternateContent>
      </w:r>
      <w:r>
        <w:rPr>
          <w:rFonts w:ascii="Times New Roman" w:hAnsi="Times New Roman" w:cs="Times New Roman"/>
          <w:noProof/>
          <w:color w:val="FF0000"/>
          <w:sz w:val="24"/>
          <w:szCs w:val="24"/>
          <w:lang w:eastAsia="ru-RU"/>
        </w:rPr>
        <mc:AlternateContent>
          <mc:Choice Requires="wps">
            <w:drawing>
              <wp:anchor distT="0" distB="0" distL="114300" distR="114300" simplePos="0" relativeHeight="251664384" behindDoc="1" locked="0" layoutInCell="1" allowOverlap="1" wp14:anchorId="4958E1F0" wp14:editId="71E08DCD">
                <wp:simplePos x="0" y="0"/>
                <wp:positionH relativeFrom="margin">
                  <wp:align>center</wp:align>
                </wp:positionH>
                <wp:positionV relativeFrom="paragraph">
                  <wp:posOffset>-105728</wp:posOffset>
                </wp:positionV>
                <wp:extent cx="3162300" cy="333375"/>
                <wp:effectExtent l="0" t="0" r="19050" b="28575"/>
                <wp:wrapTight wrapText="bothSides">
                  <wp:wrapPolygon edited="0">
                    <wp:start x="0" y="0"/>
                    <wp:lineTo x="0" y="22217"/>
                    <wp:lineTo x="21600" y="22217"/>
                    <wp:lineTo x="21600" y="0"/>
                    <wp:lineTo x="0" y="0"/>
                  </wp:wrapPolygon>
                </wp:wrapTight>
                <wp:docPr id="28" name="Прямоугольник 28"/>
                <wp:cNvGraphicFramePr/>
                <a:graphic xmlns:a="http://schemas.openxmlformats.org/drawingml/2006/main">
                  <a:graphicData uri="http://schemas.microsoft.com/office/word/2010/wordprocessingShape">
                    <wps:wsp>
                      <wps:cNvSpPr/>
                      <wps:spPr>
                        <a:xfrm>
                          <a:off x="0" y="0"/>
                          <a:ext cx="31623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spacing w:after="0" w:line="360" w:lineRule="auto"/>
                              <w:ind w:right="85"/>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Показатели эффективности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8E1F0" id="Прямоугольник 28" o:spid="_x0000_s1064" style="position:absolute;left:0;text-align:left;margin-left:0;margin-top:-8.35pt;width:249pt;height:26.25pt;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" filled="f" strokecolor="black [3213]" strokeweight="1pt">
                <v:textbox>
                  <w:txbxContent>
                    <w:p w:rsidR="00CD1BAB" w:rsidRPr="00694CF8" w:rsidRDefault="00CD1BAB" w:rsidP="00694CF8">
                      <w:pPr>
                        <w:spacing w:after="0" w:line="360" w:lineRule="auto"/>
                        <w:ind w:right="85"/>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Показатели эффективности</w:t>
                      </w:r>
                    </w:p>
                  </w:txbxContent>
                </v:textbox>
                <w10:wrap type="tight" anchorx="margin"/>
              </v:rect>
            </w:pict>
          </mc:Fallback>
        </mc:AlternateContent>
      </w:r>
    </w:p>
    <w:p w:rsidR="00694CF8" w:rsidRDefault="00B35A4F" w:rsidP="00EA4FAA">
      <w:pPr>
        <w:spacing w:after="0" w:line="360" w:lineRule="auto"/>
        <w:ind w:right="85"/>
        <w:jc w:val="both"/>
        <w:rPr>
          <w:rFonts w:ascii="Times New Roman" w:hAnsi="Times New Roman" w:cs="Times New Roman"/>
          <w:color w:val="FF0000"/>
          <w:sz w:val="24"/>
          <w:szCs w:val="24"/>
        </w:rPr>
      </w:pPr>
      <w:r>
        <w:rPr>
          <w:noProof/>
          <w:lang w:eastAsia="ru-RU"/>
        </w:rPr>
        <mc:AlternateContent>
          <mc:Choice Requires="wps">
            <w:drawing>
              <wp:anchor distT="0" distB="0" distL="114300" distR="114300" simplePos="0" relativeHeight="251745280" behindDoc="0" locked="0" layoutInCell="1" allowOverlap="1" wp14:anchorId="7400D2DB" wp14:editId="5EA5FE9D">
                <wp:simplePos x="0" y="0"/>
                <wp:positionH relativeFrom="page">
                  <wp:posOffset>1583781</wp:posOffset>
                </wp:positionH>
                <wp:positionV relativeFrom="paragraph">
                  <wp:posOffset>2617560</wp:posOffset>
                </wp:positionV>
                <wp:extent cx="5940425" cy="635"/>
                <wp:effectExtent l="0" t="0" r="3175" b="635"/>
                <wp:wrapSquare wrapText="bothSides"/>
                <wp:docPr id="71" name="Надпись 7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rsidR="00CD1BAB" w:rsidRPr="001145E7" w:rsidRDefault="00CD1BAB" w:rsidP="00B35A4F">
                            <w:pPr>
                              <w:pStyle w:val="a8"/>
                            </w:pPr>
                            <w:r>
                              <w:t>Рисунок 8. Классификация показателей оценки эффективности управления стоимостью компании</w:t>
                            </w:r>
                          </w:p>
                          <w:p w:rsidR="00CD1BAB" w:rsidRPr="008D7E5B" w:rsidRDefault="00CD1BAB" w:rsidP="00B35A4F">
                            <w:pPr>
                              <w:pStyle w:val="a8"/>
                            </w:pPr>
                            <w:r>
                              <w:t>Источник</w:t>
                            </w:r>
                            <w:r w:rsidRPr="008D7E5B">
                              <w:t>:</w:t>
                            </w:r>
                            <w:r>
                              <w:t xml:space="preserve"> составлено автором</w:t>
                            </w:r>
                            <w:r w:rsidRPr="008D7E5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0D2DB" id="Надпись 71" o:spid="_x0000_s1065" type="#_x0000_t202" style="position:absolute;left:0;text-align:left;margin-left:124.7pt;margin-top:206.1pt;width:467.75pt;height:.05pt;z-index:251745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" stroked="f">
                <v:textbox style="mso-fit-shape-to-text:t" inset="0,0,0,0">
                  <w:txbxContent>
                    <w:p w:rsidR="00CD1BAB" w:rsidRPr="001145E7" w:rsidRDefault="00CD1BAB" w:rsidP="00B35A4F">
                      <w:pPr>
                        <w:pStyle w:val="a8"/>
                      </w:pPr>
                      <w:r>
                        <w:t>Рисунок 8. Классификация показателей оценки эффективности управления стоимостью компании</w:t>
                      </w:r>
                    </w:p>
                    <w:p w:rsidR="00CD1BAB" w:rsidRPr="008D7E5B" w:rsidRDefault="00CD1BAB" w:rsidP="00B35A4F">
                      <w:pPr>
                        <w:pStyle w:val="a8"/>
                      </w:pPr>
                      <w:r>
                        <w:t>Источник</w:t>
                      </w:r>
                      <w:r w:rsidRPr="008D7E5B">
                        <w:t>:</w:t>
                      </w:r>
                      <w:r>
                        <w:t xml:space="preserve"> составлено автором</w:t>
                      </w:r>
                      <w:r w:rsidRPr="008D7E5B">
                        <w:t xml:space="preserve"> </w:t>
                      </w:r>
                    </w:p>
                  </w:txbxContent>
                </v:textbox>
                <w10:wrap type="square" anchorx="page"/>
              </v:shape>
            </w:pict>
          </mc:Fallback>
        </mc:AlternateContent>
      </w:r>
      <w:r w:rsidR="00694CF8">
        <w:rPr>
          <w:rFonts w:ascii="Times New Roman" w:hAnsi="Times New Roman" w:cs="Times New Roman"/>
          <w:noProof/>
          <w:color w:val="FF0000"/>
          <w:sz w:val="24"/>
          <w:szCs w:val="24"/>
          <w:lang w:eastAsia="ru-RU"/>
        </w:rPr>
        <mc:AlternateContent>
          <mc:Choice Requires="wps">
            <w:drawing>
              <wp:anchor distT="0" distB="0" distL="114300" distR="114300" simplePos="0" relativeHeight="251668480" behindDoc="1" locked="0" layoutInCell="1" allowOverlap="1" wp14:anchorId="1FF61BC2" wp14:editId="3F93A3A3">
                <wp:simplePos x="0" y="0"/>
                <wp:positionH relativeFrom="column">
                  <wp:posOffset>472440</wp:posOffset>
                </wp:positionH>
                <wp:positionV relativeFrom="paragraph">
                  <wp:posOffset>602615</wp:posOffset>
                </wp:positionV>
                <wp:extent cx="2533650" cy="733425"/>
                <wp:effectExtent l="0" t="0" r="19050" b="28575"/>
                <wp:wrapTight wrapText="bothSides">
                  <wp:wrapPolygon edited="0">
                    <wp:start x="0" y="0"/>
                    <wp:lineTo x="0" y="21881"/>
                    <wp:lineTo x="21600" y="21881"/>
                    <wp:lineTo x="21600" y="0"/>
                    <wp:lineTo x="0" y="0"/>
                  </wp:wrapPolygon>
                </wp:wrapTight>
                <wp:docPr id="31" name="Прямоугольник 31"/>
                <wp:cNvGraphicFramePr/>
                <a:graphic xmlns:a="http://schemas.openxmlformats.org/drawingml/2006/main">
                  <a:graphicData uri="http://schemas.microsoft.com/office/word/2010/wordprocessingShape">
                    <wps:wsp>
                      <wps:cNvSpPr/>
                      <wps:spPr>
                        <a:xfrm>
                          <a:off x="0" y="0"/>
                          <a:ext cx="2533650"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TSR, 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61BC2" id="Прямоугольник 31" o:spid="_x0000_s1066" style="position:absolute;left:0;text-align:left;margin-left:37.2pt;margin-top:47.45pt;width:199.5pt;height:57.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" filled="f" strokecolor="black [3213]" strokeweight="1pt">
                <v:textbo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TSR, MVA</w:t>
                      </w:r>
                    </w:p>
                  </w:txbxContent>
                </v:textbox>
                <w10:wrap type="tight"/>
              </v:rect>
            </w:pict>
          </mc:Fallback>
        </mc:AlternateContent>
      </w:r>
      <w:r w:rsidR="00694CF8">
        <w:rPr>
          <w:rFonts w:ascii="Times New Roman" w:hAnsi="Times New Roman" w:cs="Times New Roman"/>
          <w:noProof/>
          <w:color w:val="FF0000"/>
          <w:sz w:val="24"/>
          <w:szCs w:val="24"/>
          <w:lang w:eastAsia="ru-RU"/>
        </w:rPr>
        <mc:AlternateContent>
          <mc:Choice Requires="wps">
            <w:drawing>
              <wp:anchor distT="0" distB="0" distL="114300" distR="114300" simplePos="0" relativeHeight="251670528" behindDoc="1" locked="0" layoutInCell="1" allowOverlap="1" wp14:anchorId="1DF98CF8" wp14:editId="09A1B707">
                <wp:simplePos x="0" y="0"/>
                <wp:positionH relativeFrom="column">
                  <wp:posOffset>3120390</wp:posOffset>
                </wp:positionH>
                <wp:positionV relativeFrom="paragraph">
                  <wp:posOffset>602933</wp:posOffset>
                </wp:positionV>
                <wp:extent cx="2533650" cy="733425"/>
                <wp:effectExtent l="0" t="0" r="19050" b="28575"/>
                <wp:wrapTight wrapText="bothSides">
                  <wp:wrapPolygon edited="0">
                    <wp:start x="0" y="0"/>
                    <wp:lineTo x="0" y="21881"/>
                    <wp:lineTo x="21600" y="21881"/>
                    <wp:lineTo x="21600" y="0"/>
                    <wp:lineTo x="0" y="0"/>
                  </wp:wrapPolygon>
                </wp:wrapTight>
                <wp:docPr id="32" name="Прямоугольник 32"/>
                <wp:cNvGraphicFramePr/>
                <a:graphic xmlns:a="http://schemas.openxmlformats.org/drawingml/2006/main">
                  <a:graphicData uri="http://schemas.microsoft.com/office/word/2010/wordprocessingShape">
                    <wps:wsp>
                      <wps:cNvSpPr/>
                      <wps:spPr>
                        <a:xfrm>
                          <a:off x="0" y="0"/>
                          <a:ext cx="2533650" cy="73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RI, EVA, SVA, CVA, CFROI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98CF8" id="Прямоугольник 32" o:spid="_x0000_s1067" style="position:absolute;left:0;text-align:left;margin-left:245.7pt;margin-top:47.5pt;width:199.5pt;height:57.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" filled="f" strokecolor="black [3213]" strokeweight="1pt">
                <v:textbox>
                  <w:txbxContent>
                    <w:p w:rsidR="00CD1BAB" w:rsidRPr="00694CF8" w:rsidRDefault="00CD1BAB" w:rsidP="00694CF8">
                      <w:pPr>
                        <w:jc w:val="center"/>
                        <w:rPr>
                          <w:rFonts w:ascii="Times New Roman" w:hAnsi="Times New Roman" w:cs="Times New Roman"/>
                          <w:color w:val="000000" w:themeColor="text1"/>
                          <w:sz w:val="28"/>
                          <w:szCs w:val="24"/>
                        </w:rPr>
                      </w:pPr>
                      <w:r w:rsidRPr="00694CF8">
                        <w:rPr>
                          <w:rFonts w:ascii="Times New Roman" w:hAnsi="Times New Roman" w:cs="Times New Roman"/>
                          <w:color w:val="000000" w:themeColor="text1"/>
                          <w:sz w:val="28"/>
                          <w:szCs w:val="24"/>
                        </w:rPr>
                        <w:t>RI, EVA, SVA, CVA, CFROI</w:t>
                      </w:r>
                    </w:p>
                  </w:txbxContent>
                </v:textbox>
                <w10:wrap type="tight"/>
              </v:rect>
            </w:pict>
          </mc:Fallback>
        </mc:AlternateContent>
      </w:r>
    </w:p>
    <w:p w:rsidR="00B35A4F" w:rsidRDefault="00B35A4F" w:rsidP="00F45A12">
      <w:pPr>
        <w:spacing w:after="0" w:line="360" w:lineRule="auto"/>
        <w:ind w:right="85"/>
        <w:jc w:val="both"/>
        <w:rPr>
          <w:rFonts w:ascii="Times New Roman" w:hAnsi="Times New Roman" w:cs="Times New Roman"/>
          <w:sz w:val="20"/>
          <w:szCs w:val="24"/>
        </w:rPr>
      </w:pPr>
    </w:p>
    <w:p w:rsidR="00B35A4F" w:rsidRPr="00EA4FAA" w:rsidRDefault="00B35A4F" w:rsidP="00EA4FAA">
      <w:pPr>
        <w:spacing w:after="0" w:line="360" w:lineRule="auto"/>
        <w:ind w:left="708" w:right="85"/>
        <w:jc w:val="both"/>
        <w:rPr>
          <w:rFonts w:ascii="Times New Roman" w:hAnsi="Times New Roman" w:cs="Times New Roman"/>
          <w:sz w:val="20"/>
          <w:szCs w:val="24"/>
        </w:rPr>
      </w:pPr>
    </w:p>
    <w:p w:rsidR="00694CF8" w:rsidRPr="00EA4FAA" w:rsidRDefault="00694CF8" w:rsidP="00960357">
      <w:pPr>
        <w:pStyle w:val="a3"/>
        <w:numPr>
          <w:ilvl w:val="0"/>
          <w:numId w:val="4"/>
        </w:numPr>
        <w:spacing w:after="0" w:line="360" w:lineRule="auto"/>
        <w:ind w:right="85"/>
        <w:jc w:val="both"/>
        <w:rPr>
          <w:rFonts w:ascii="Times New Roman" w:hAnsi="Times New Roman" w:cs="Times New Roman"/>
          <w:b/>
          <w:color w:val="000000" w:themeColor="text1"/>
          <w:sz w:val="24"/>
          <w:szCs w:val="24"/>
        </w:rPr>
      </w:pPr>
      <w:r w:rsidRPr="00EA4FAA">
        <w:rPr>
          <w:rFonts w:ascii="Times New Roman" w:hAnsi="Times New Roman" w:cs="Times New Roman"/>
          <w:b/>
          <w:color w:val="000000" w:themeColor="text1"/>
          <w:sz w:val="24"/>
          <w:szCs w:val="24"/>
        </w:rPr>
        <w:t>Общая акционерная рентабельность (TSR)</w:t>
      </w:r>
    </w:p>
    <w:p w:rsidR="00CF4ACF" w:rsidRDefault="00694CF8" w:rsidP="00CF4ACF">
      <w:pPr>
        <w:spacing w:line="360" w:lineRule="auto"/>
        <w:ind w:left="170" w:right="85" w:firstLine="709"/>
        <w:jc w:val="both"/>
        <w:rPr>
          <w:rFonts w:ascii="Times New Roman" w:hAnsi="Times New Roman" w:cs="Times New Roman"/>
          <w:color w:val="000000" w:themeColor="text1"/>
          <w:sz w:val="24"/>
          <w:szCs w:val="24"/>
          <w:lang w:val="en-US"/>
        </w:rPr>
      </w:pPr>
      <w:r w:rsidRPr="00EA4FAA">
        <w:rPr>
          <w:rFonts w:ascii="Times New Roman" w:hAnsi="Times New Roman" w:cs="Times New Roman"/>
          <w:color w:val="000000" w:themeColor="text1"/>
          <w:sz w:val="24"/>
          <w:szCs w:val="24"/>
        </w:rPr>
        <w:t xml:space="preserve">Показатель TSR </w:t>
      </w:r>
      <w:r w:rsidR="00D85618">
        <w:rPr>
          <w:rFonts w:ascii="Times New Roman" w:hAnsi="Times New Roman" w:cs="Times New Roman"/>
          <w:color w:val="000000" w:themeColor="text1"/>
          <w:sz w:val="24"/>
          <w:szCs w:val="24"/>
        </w:rPr>
        <w:t xml:space="preserve">отражает совокупный доход акционеров за счёт повышения стоимости акций и </w:t>
      </w:r>
      <w:r w:rsidR="00FA35ED">
        <w:rPr>
          <w:rFonts w:ascii="Times New Roman" w:hAnsi="Times New Roman" w:cs="Times New Roman"/>
          <w:color w:val="000000" w:themeColor="text1"/>
          <w:sz w:val="24"/>
          <w:szCs w:val="24"/>
        </w:rPr>
        <w:t xml:space="preserve">выплаченных дивидендов. </w:t>
      </w:r>
      <w:r w:rsidR="00A60F9A">
        <w:rPr>
          <w:rFonts w:ascii="Times New Roman" w:hAnsi="Times New Roman" w:cs="Times New Roman"/>
          <w:color w:val="000000" w:themeColor="text1"/>
          <w:sz w:val="24"/>
          <w:szCs w:val="24"/>
        </w:rPr>
        <w:t>При этом дивиденды включат в себя не только регулярные выплаты, но и любые денежные выплаты акционерам, включая особые или единоразовые дивиденды и обратный выкуп акций. Расчётная формула</w:t>
      </w:r>
      <w:r w:rsidR="00A60F9A">
        <w:rPr>
          <w:rFonts w:ascii="Times New Roman" w:hAnsi="Times New Roman" w:cs="Times New Roman"/>
          <w:color w:val="000000" w:themeColor="text1"/>
          <w:sz w:val="24"/>
          <w:szCs w:val="24"/>
          <w:lang w:val="en-US"/>
        </w:rPr>
        <w:t>:</w:t>
      </w:r>
    </w:p>
    <w:p w:rsidR="00A60F9A" w:rsidRPr="00A60F9A" w:rsidRDefault="00CF4ACF" w:rsidP="00A60F9A">
      <w:pPr>
        <w:spacing w:after="0" w:line="360" w:lineRule="auto"/>
        <w:ind w:left="170" w:right="85" w:firstLine="709"/>
        <w:jc w:val="both"/>
        <w:rPr>
          <w:rFonts w:ascii="Times New Roman" w:hAnsi="Times New Roman" w:cs="Times New Roman"/>
          <w:color w:val="000000" w:themeColor="text1"/>
          <w:sz w:val="18"/>
          <w:szCs w:val="24"/>
        </w:rPr>
      </w:pPr>
      <m:oMathPara>
        <m:oMath>
          <m:r>
            <w:rPr>
              <w:rStyle w:val="ab"/>
              <w:rFonts w:ascii="Cambria Math" w:hAnsi="Cambria Math" w:cs="Cambria Math"/>
              <w:color w:val="000000" w:themeColor="text1"/>
              <w:szCs w:val="29"/>
              <w:bdr w:val="none" w:sz="0" w:space="0" w:color="auto" w:frame="1"/>
              <w:shd w:val="clear" w:color="auto" w:fill="FFFFFF"/>
            </w:rPr>
            <m:t>TSR</m:t>
          </m:r>
          <m:r>
            <m:rPr>
              <m:sty m:val="p"/>
            </m:rPr>
            <w:rPr>
              <w:rStyle w:val="ab"/>
              <w:rFonts w:ascii="Cambria Math" w:hAnsi="Cambria Math" w:cs="Cambria Math"/>
              <w:color w:val="000000" w:themeColor="text1"/>
              <w:szCs w:val="29"/>
              <w:bdr w:val="none" w:sz="0" w:space="0" w:color="auto" w:frame="1"/>
              <w:shd w:val="clear" w:color="auto" w:fill="FFFFFF"/>
            </w:rPr>
            <m:t>=</m:t>
          </m:r>
          <m:f>
            <m:fPr>
              <m:ctrlPr>
                <w:rPr>
                  <w:rStyle w:val="ab"/>
                  <w:rFonts w:ascii="Cambria Math" w:hAnsi="Cambria Math" w:cs="Arial"/>
                  <w:b w:val="0"/>
                  <w:bCs w:val="0"/>
                  <w:iCs/>
                  <w:color w:val="000000" w:themeColor="text1"/>
                  <w:szCs w:val="29"/>
                  <w:bdr w:val="none" w:sz="0" w:space="0" w:color="auto" w:frame="1"/>
                  <w:shd w:val="clear" w:color="auto" w:fill="FFFFFF"/>
                </w:rPr>
              </m:ctrlPr>
            </m:fPr>
            <m:num>
              <m:d>
                <m:dPr>
                  <m:ctrlPr>
                    <w:rPr>
                      <w:rStyle w:val="ab"/>
                      <w:rFonts w:ascii="Cambria Math" w:hAnsi="Cambria Math" w:cs="Arial"/>
                      <w:b w:val="0"/>
                      <w:bCs w:val="0"/>
                      <w:i/>
                      <w:iCs/>
                      <w:color w:val="000000" w:themeColor="text1"/>
                      <w:szCs w:val="29"/>
                      <w:bdr w:val="none" w:sz="0" w:space="0" w:color="auto" w:frame="1"/>
                      <w:shd w:val="clear" w:color="auto" w:fill="FFFFFF"/>
                    </w:rPr>
                  </m:ctrlPr>
                </m:dPr>
                <m:e>
                  <m:r>
                    <w:rPr>
                      <w:rStyle w:val="ab"/>
                      <w:rFonts w:ascii="Cambria Math" w:hAnsi="Cambria Math" w:cs="Arial"/>
                      <w:color w:val="000000" w:themeColor="text1"/>
                      <w:szCs w:val="29"/>
                      <w:bdr w:val="none" w:sz="0" w:space="0" w:color="auto" w:frame="1"/>
                      <w:shd w:val="clear" w:color="auto" w:fill="FFFFFF"/>
                    </w:rPr>
                    <m:t xml:space="preserve">Цена акции на конец периода </m:t>
                  </m:r>
                  <m:r>
                    <w:rPr>
                      <w:rStyle w:val="ab"/>
                      <w:rFonts w:ascii="Cambria Math" w:hAnsi="Cambria Math" w:cs="Arial"/>
                      <w:color w:val="000000" w:themeColor="text1"/>
                      <w:szCs w:val="29"/>
                      <w:bdr w:val="none" w:sz="0" w:space="0" w:color="auto" w:frame="1"/>
                      <w:shd w:val="clear" w:color="auto" w:fill="FFFFFF"/>
                      <w:lang w:val="en-US"/>
                    </w:rPr>
                    <m:t>t</m:t>
                  </m:r>
                  <m:r>
                    <w:rPr>
                      <w:rStyle w:val="ab"/>
                      <w:rFonts w:ascii="Cambria Math" w:hAnsi="Cambria Math" w:cs="Arial"/>
                      <w:color w:val="000000" w:themeColor="text1"/>
                      <w:szCs w:val="29"/>
                      <w:bdr w:val="none" w:sz="0" w:space="0" w:color="auto" w:frame="1"/>
                      <w:shd w:val="clear" w:color="auto" w:fill="FFFFFF"/>
                    </w:rPr>
                    <m:t>-Цена акции на начало периода</m:t>
                  </m:r>
                  <m:r>
                    <w:rPr>
                      <w:rStyle w:val="ab"/>
                      <w:rFonts w:ascii="Cambria Math" w:hAnsi="Cambria Math" w:cs="Arial"/>
                      <w:color w:val="000000" w:themeColor="text1"/>
                      <w:szCs w:val="29"/>
                      <w:bdr w:val="none" w:sz="0" w:space="0" w:color="auto" w:frame="1"/>
                      <w:shd w:val="clear" w:color="auto" w:fill="FFFFFF"/>
                      <w:lang w:val="en-US"/>
                    </w:rPr>
                    <m:t xml:space="preserve"> t</m:t>
                  </m:r>
                  <m:ctrlPr>
                    <w:rPr>
                      <w:rStyle w:val="ab"/>
                      <w:rFonts w:ascii="Cambria Math" w:hAnsi="Cambria Math" w:cs="Arial"/>
                      <w:b w:val="0"/>
                      <w:bCs w:val="0"/>
                      <w:i/>
                      <w:iCs/>
                      <w:color w:val="000000" w:themeColor="text1"/>
                      <w:szCs w:val="29"/>
                      <w:bdr w:val="none" w:sz="0" w:space="0" w:color="auto" w:frame="1"/>
                      <w:shd w:val="clear" w:color="auto" w:fill="FFFFFF"/>
                      <w:lang w:val="en-US"/>
                    </w:rPr>
                  </m:ctrlPr>
                </m:e>
              </m:d>
              <m:r>
                <w:rPr>
                  <w:rStyle w:val="ab"/>
                  <w:rFonts w:ascii="Cambria Math" w:hAnsi="Cambria Math" w:cs="Arial"/>
                  <w:color w:val="000000" w:themeColor="text1"/>
                  <w:szCs w:val="29"/>
                  <w:bdr w:val="none" w:sz="0" w:space="0" w:color="auto" w:frame="1"/>
                  <w:shd w:val="clear" w:color="auto" w:fill="FFFFFF"/>
                  <w:lang w:val="en-US"/>
                </w:rPr>
                <m:t>+</m:t>
              </m:r>
              <m:r>
                <w:rPr>
                  <w:rStyle w:val="ab"/>
                  <w:rFonts w:ascii="Cambria Math" w:hAnsi="Cambria Math" w:cs="Arial"/>
                  <w:color w:val="000000" w:themeColor="text1"/>
                  <w:szCs w:val="29"/>
                  <w:bdr w:val="none" w:sz="0" w:space="0" w:color="auto" w:frame="1"/>
                  <w:shd w:val="clear" w:color="auto" w:fill="FFFFFF"/>
                </w:rPr>
                <m:t>Дивиденды</m:t>
              </m:r>
            </m:num>
            <m:den>
              <m:r>
                <m:rPr>
                  <m:sty m:val="p"/>
                </m:rPr>
                <w:rPr>
                  <w:rStyle w:val="ab"/>
                  <w:rFonts w:ascii="Cambria Math" w:hAnsi="Cambria Math" w:cs="Cambria Math"/>
                  <w:color w:val="000000" w:themeColor="text1"/>
                  <w:szCs w:val="29"/>
                  <w:bdr w:val="none" w:sz="0" w:space="0" w:color="auto" w:frame="1"/>
                  <w:shd w:val="clear" w:color="auto" w:fill="FFFFFF"/>
                </w:rPr>
                <m:t xml:space="preserve">Цена акции на начало периода </m:t>
              </m:r>
              <m:r>
                <w:rPr>
                  <w:rStyle w:val="ab"/>
                  <w:rFonts w:ascii="Cambria Math" w:hAnsi="Cambria Math" w:cs="Cambria Math"/>
                  <w:color w:val="000000" w:themeColor="text1"/>
                  <w:szCs w:val="29"/>
                  <w:bdr w:val="none" w:sz="0" w:space="0" w:color="auto" w:frame="1"/>
                  <w:shd w:val="clear" w:color="auto" w:fill="FFFFFF"/>
                  <w:lang w:val="en-US"/>
                </w:rPr>
                <m:t>t</m:t>
              </m:r>
            </m:den>
          </m:f>
        </m:oMath>
      </m:oMathPara>
    </w:p>
    <w:p w:rsidR="00694CF8" w:rsidRPr="00D85618" w:rsidRDefault="00694CF8" w:rsidP="00960357">
      <w:pPr>
        <w:pStyle w:val="a3"/>
        <w:numPr>
          <w:ilvl w:val="0"/>
          <w:numId w:val="4"/>
        </w:numPr>
        <w:spacing w:before="240" w:after="0" w:line="360" w:lineRule="auto"/>
        <w:ind w:right="85"/>
        <w:jc w:val="both"/>
        <w:rPr>
          <w:rFonts w:ascii="Times New Roman" w:hAnsi="Times New Roman" w:cs="Times New Roman"/>
          <w:b/>
          <w:color w:val="000000" w:themeColor="text1"/>
          <w:sz w:val="24"/>
          <w:szCs w:val="24"/>
        </w:rPr>
      </w:pPr>
      <w:r w:rsidRPr="00D85618">
        <w:rPr>
          <w:rFonts w:ascii="Times New Roman" w:hAnsi="Times New Roman" w:cs="Times New Roman"/>
          <w:b/>
          <w:color w:val="000000" w:themeColor="text1"/>
          <w:sz w:val="24"/>
          <w:szCs w:val="24"/>
        </w:rPr>
        <w:t>Рыночная добавленная стоимость (MVA)</w:t>
      </w:r>
    </w:p>
    <w:p w:rsidR="00FF3491" w:rsidRPr="00FF3491" w:rsidRDefault="00FF3491" w:rsidP="00EA4FAA">
      <w:pPr>
        <w:spacing w:after="0" w:line="360" w:lineRule="auto"/>
        <w:ind w:left="170" w:right="85"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Показатель MVA позволяет определить величину превышения рыночной капитализации компании над стоимостью собственного капитала, отражённого в бухгалтерском балансе.</w:t>
      </w:r>
    </w:p>
    <w:p w:rsidR="00694CF8" w:rsidRPr="00FF3491" w:rsidRDefault="00694CF8" w:rsidP="00EA4FAA">
      <w:pPr>
        <w:spacing w:after="0" w:line="360" w:lineRule="auto"/>
        <w:ind w:left="170" w:right="85" w:firstLine="709"/>
        <w:jc w:val="both"/>
        <w:rPr>
          <w:rFonts w:ascii="Times New Roman" w:hAnsi="Times New Roman" w:cs="Times New Roman"/>
          <w:color w:val="000000" w:themeColor="text1"/>
          <w:sz w:val="24"/>
          <w:szCs w:val="24"/>
        </w:rPr>
      </w:pPr>
      <w:r w:rsidRPr="00FF3491">
        <w:rPr>
          <w:rFonts w:ascii="Times New Roman" w:hAnsi="Times New Roman" w:cs="Times New Roman"/>
          <w:color w:val="000000" w:themeColor="text1"/>
          <w:sz w:val="24"/>
          <w:szCs w:val="24"/>
        </w:rPr>
        <w:t>Рыночная балансовая стоимость может быть рассчитана, используя показатели прибыли (RI) и экономической добавленной стоимости (EVA):</w:t>
      </w:r>
    </w:p>
    <w:p w:rsidR="00694CF8" w:rsidRPr="00BF41AD" w:rsidRDefault="00694CF8" w:rsidP="00C956E3">
      <w:pPr>
        <w:spacing w:line="360" w:lineRule="auto"/>
        <w:ind w:left="170" w:right="85"/>
        <w:jc w:val="center"/>
        <w:rPr>
          <w:rFonts w:ascii="Times New Roman" w:hAnsi="Times New Roman" w:cs="Times New Roman"/>
          <w:color w:val="FF0000"/>
          <w:sz w:val="24"/>
          <w:szCs w:val="24"/>
        </w:rPr>
      </w:pPr>
      <w:r w:rsidRPr="00BF41AD">
        <w:rPr>
          <w:rFonts w:ascii="Times New Roman" w:hAnsi="Times New Roman" w:cs="Times New Roman"/>
          <w:noProof/>
          <w:color w:val="FF0000"/>
          <w:sz w:val="24"/>
          <w:szCs w:val="24"/>
          <w:lang w:eastAsia="ru-RU"/>
        </w:rPr>
        <w:lastRenderedPageBreak/>
        <w:drawing>
          <wp:inline distT="0" distB="0" distL="0" distR="0" wp14:anchorId="785E2460" wp14:editId="4EA66C96">
            <wp:extent cx="1352550" cy="445770"/>
            <wp:effectExtent l="0" t="0" r="0" b="0"/>
            <wp:docPr id="26" name="Рисунок 26" descr="https://www.cfin.ru/management/finance/valman/valuin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in.ru/management/finance/valman/valuing-0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445770"/>
                    </a:xfrm>
                    <a:prstGeom prst="rect">
                      <a:avLst/>
                    </a:prstGeom>
                    <a:noFill/>
                    <a:ln>
                      <a:noFill/>
                    </a:ln>
                  </pic:spPr>
                </pic:pic>
              </a:graphicData>
            </a:graphic>
          </wp:inline>
        </w:drawing>
      </w:r>
      <w:r w:rsidRPr="00FF3491">
        <w:rPr>
          <w:rFonts w:ascii="Times New Roman" w:hAnsi="Times New Roman" w:cs="Times New Roman"/>
          <w:color w:val="000000" w:themeColor="text1"/>
          <w:sz w:val="24"/>
          <w:szCs w:val="24"/>
        </w:rPr>
        <w:t>или</w:t>
      </w:r>
      <w:r w:rsidRPr="00BF41AD">
        <w:rPr>
          <w:rFonts w:ascii="Times New Roman" w:hAnsi="Times New Roman" w:cs="Times New Roman"/>
          <w:color w:val="FF0000"/>
          <w:sz w:val="24"/>
          <w:szCs w:val="24"/>
        </w:rPr>
        <w:t> </w:t>
      </w:r>
      <w:r w:rsidRPr="00BF41AD">
        <w:rPr>
          <w:rFonts w:ascii="Times New Roman" w:hAnsi="Times New Roman" w:cs="Times New Roman"/>
          <w:noProof/>
          <w:color w:val="FF0000"/>
          <w:sz w:val="24"/>
          <w:szCs w:val="24"/>
          <w:lang w:eastAsia="ru-RU"/>
        </w:rPr>
        <w:drawing>
          <wp:inline distT="0" distB="0" distL="0" distR="0" wp14:anchorId="61A09E1E" wp14:editId="69DEC6C1">
            <wp:extent cx="1695450" cy="445770"/>
            <wp:effectExtent l="0" t="0" r="0" b="0"/>
            <wp:docPr id="27" name="Рисунок 27" descr="https://www.cfin.ru/management/finance/valman/valuing-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in.ru/management/finance/valman/valuing-0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445770"/>
                    </a:xfrm>
                    <a:prstGeom prst="rect">
                      <a:avLst/>
                    </a:prstGeom>
                    <a:noFill/>
                    <a:ln>
                      <a:noFill/>
                    </a:ln>
                  </pic:spPr>
                </pic:pic>
              </a:graphicData>
            </a:graphic>
          </wp:inline>
        </w:drawing>
      </w:r>
    </w:p>
    <w:p w:rsidR="00FF3491" w:rsidRDefault="00FF3491" w:rsidP="00694CF8">
      <w:pPr>
        <w:spacing w:line="360" w:lineRule="auto"/>
        <w:ind w:left="170" w:right="85"/>
        <w:jc w:val="both"/>
        <w:rPr>
          <w:rFonts w:ascii="Times New Roman" w:hAnsi="Times New Roman" w:cs="Times New Roman"/>
          <w:color w:val="000000" w:themeColor="text1"/>
          <w:sz w:val="24"/>
          <w:szCs w:val="24"/>
          <w:lang w:val="en-US"/>
        </w:rPr>
      </w:pPr>
      <w:r w:rsidRPr="00FF3491">
        <w:rPr>
          <w:rFonts w:ascii="Times New Roman" w:hAnsi="Times New Roman" w:cs="Times New Roman"/>
          <w:color w:val="000000" w:themeColor="text1"/>
          <w:sz w:val="24"/>
          <w:szCs w:val="24"/>
        </w:rPr>
        <w:t xml:space="preserve">С вышеупомянутыми показателями (RI и EVA) мы разберёмся чуть позже, а пока стоит отметить, что авторские права и представленные методики расчётов показателя MVA принадлежат компании «Stern Stewart &amp; Co». </w:t>
      </w:r>
      <w:r>
        <w:rPr>
          <w:rFonts w:ascii="Times New Roman" w:hAnsi="Times New Roman" w:cs="Times New Roman"/>
          <w:color w:val="000000" w:themeColor="text1"/>
          <w:sz w:val="24"/>
          <w:szCs w:val="24"/>
        </w:rPr>
        <w:t>В упрощённой форме данный показатель рассчитывается следующим образом</w:t>
      </w:r>
      <w:r w:rsidRPr="00FF34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w:t>
      </w:r>
    </w:p>
    <w:p w:rsidR="00FF3491" w:rsidRPr="00C660B5" w:rsidRDefault="00FF3491" w:rsidP="00FF3491">
      <w:pPr>
        <w:pStyle w:val="a3"/>
        <w:spacing w:line="360" w:lineRule="auto"/>
        <w:ind w:left="0" w:firstLine="709"/>
        <w:rPr>
          <w:rFonts w:ascii="Times New Roman" w:eastAsiaTheme="minorEastAsia" w:hAnsi="Times New Roman" w:cs="Times New Roman"/>
          <w:sz w:val="28"/>
        </w:rPr>
      </w:pPr>
      <m:oMathPara>
        <m:oMathParaPr>
          <m:jc m:val="center"/>
        </m:oMathParaPr>
        <m:oMath>
          <m:r>
            <m:rPr>
              <m:sty m:val="bi"/>
            </m:rPr>
            <w:rPr>
              <w:rFonts w:ascii="Cambria Math" w:hAnsi="Cambria Math" w:cs="Times New Roman"/>
              <w:sz w:val="28"/>
            </w:rPr>
            <m:t xml:space="preserve">MVA = </m:t>
          </m:r>
          <m:r>
            <w:rPr>
              <w:rFonts w:ascii="Cambria Math" w:hAnsi="Cambria Math" w:cs="Times New Roman"/>
              <w:sz w:val="28"/>
              <w:lang w:val="en-US"/>
            </w:rPr>
            <m:t>Cap.</m:t>
          </m:r>
          <m:r>
            <w:rPr>
              <w:rFonts w:ascii="Cambria Math" w:hAnsi="Cambria Math" w:cs="Times New Roman"/>
              <w:sz w:val="28"/>
            </w:rPr>
            <m:t>- Net Asset,</m:t>
          </m:r>
        </m:oMath>
      </m:oMathPara>
    </w:p>
    <w:p w:rsidR="004F16E2" w:rsidRPr="004F16E2" w:rsidRDefault="004F16E2" w:rsidP="004F16E2">
      <w:pPr>
        <w:spacing w:line="360" w:lineRule="auto"/>
        <w:ind w:left="170" w:right="85"/>
        <w:jc w:val="both"/>
        <w:rPr>
          <w:rFonts w:ascii="Times New Roman" w:hAnsi="Times New Roman" w:cs="Times New Roman"/>
          <w:color w:val="000000" w:themeColor="text1"/>
          <w:sz w:val="24"/>
          <w:szCs w:val="24"/>
        </w:rPr>
      </w:pPr>
      <w:r w:rsidRPr="004F16E2">
        <w:rPr>
          <w:rFonts w:ascii="Times New Roman" w:hAnsi="Times New Roman" w:cs="Times New Roman"/>
          <w:color w:val="000000" w:themeColor="text1"/>
          <w:sz w:val="24"/>
          <w:szCs w:val="24"/>
        </w:rPr>
        <w:t xml:space="preserve">где: </w:t>
      </w:r>
    </w:p>
    <w:p w:rsidR="004F16E2" w:rsidRPr="00C04CF5" w:rsidRDefault="004F16E2" w:rsidP="004F16E2">
      <w:pPr>
        <w:spacing w:line="360" w:lineRule="auto"/>
        <w:ind w:left="170" w:right="85"/>
        <w:jc w:val="both"/>
        <w:rPr>
          <w:rFonts w:ascii="Times New Roman" w:hAnsi="Times New Roman" w:cs="Times New Roman"/>
          <w:color w:val="000000" w:themeColor="text1"/>
          <w:sz w:val="24"/>
          <w:szCs w:val="24"/>
        </w:rPr>
      </w:pPr>
      <w:r w:rsidRPr="004F16E2">
        <w:rPr>
          <w:rFonts w:ascii="Times New Roman" w:hAnsi="Times New Roman" w:cs="Times New Roman"/>
          <w:color w:val="000000" w:themeColor="text1"/>
          <w:sz w:val="24"/>
          <w:szCs w:val="24"/>
        </w:rPr>
        <w:t>Cap – рыночная капитализация компании</w:t>
      </w:r>
      <w:r w:rsidRPr="00C04CF5">
        <w:rPr>
          <w:rFonts w:ascii="Times New Roman" w:hAnsi="Times New Roman" w:cs="Times New Roman"/>
          <w:color w:val="000000" w:themeColor="text1"/>
          <w:sz w:val="24"/>
          <w:szCs w:val="24"/>
        </w:rPr>
        <w:t>;</w:t>
      </w:r>
    </w:p>
    <w:p w:rsidR="00FF3491" w:rsidRPr="004F16E2" w:rsidRDefault="004F16E2" w:rsidP="00C74B06">
      <w:pPr>
        <w:spacing w:line="360" w:lineRule="auto"/>
        <w:ind w:left="170" w:right="85"/>
        <w:jc w:val="both"/>
        <w:rPr>
          <w:rFonts w:ascii="Times New Roman" w:hAnsi="Times New Roman" w:cs="Times New Roman"/>
          <w:color w:val="000000" w:themeColor="text1"/>
          <w:sz w:val="24"/>
          <w:szCs w:val="24"/>
        </w:rPr>
      </w:pPr>
      <w:r w:rsidRPr="004F16E2">
        <w:rPr>
          <w:rFonts w:ascii="Times New Roman" w:hAnsi="Times New Roman" w:cs="Times New Roman"/>
          <w:color w:val="000000" w:themeColor="text1"/>
          <w:sz w:val="24"/>
          <w:szCs w:val="24"/>
        </w:rPr>
        <w:t>Net Asset – стоимость чистых активов (собственного капитала) по балансу компании</w:t>
      </w:r>
      <w:r w:rsidR="00C04CF5" w:rsidRPr="00C04CF5">
        <w:rPr>
          <w:rFonts w:ascii="Times New Roman" w:hAnsi="Times New Roman" w:cs="Times New Roman"/>
          <w:color w:val="000000" w:themeColor="text1"/>
          <w:sz w:val="24"/>
          <w:szCs w:val="24"/>
        </w:rPr>
        <w:t>.</w:t>
      </w:r>
    </w:p>
    <w:p w:rsidR="00694CF8" w:rsidRPr="00C74B06" w:rsidRDefault="00694CF8" w:rsidP="00C74B06">
      <w:pPr>
        <w:spacing w:line="360" w:lineRule="auto"/>
        <w:ind w:left="170" w:right="85" w:firstLine="709"/>
        <w:jc w:val="both"/>
        <w:rPr>
          <w:rFonts w:ascii="Times New Roman" w:hAnsi="Times New Roman" w:cs="Times New Roman"/>
          <w:color w:val="000000" w:themeColor="text1"/>
          <w:sz w:val="24"/>
          <w:szCs w:val="24"/>
        </w:rPr>
      </w:pPr>
      <w:r w:rsidRPr="00C74B06">
        <w:rPr>
          <w:rFonts w:ascii="Times New Roman" w:hAnsi="Times New Roman" w:cs="Times New Roman"/>
          <w:color w:val="000000" w:themeColor="text1"/>
          <w:sz w:val="24"/>
          <w:szCs w:val="24"/>
        </w:rPr>
        <w:t xml:space="preserve">Даже для публичных компаний </w:t>
      </w:r>
      <w:r w:rsidR="00C74B06">
        <w:rPr>
          <w:rFonts w:ascii="Times New Roman" w:hAnsi="Times New Roman" w:cs="Times New Roman"/>
          <w:color w:val="000000" w:themeColor="text1"/>
          <w:sz w:val="24"/>
          <w:szCs w:val="24"/>
        </w:rPr>
        <w:t>базироваться в чистом виде на показателях</w:t>
      </w:r>
      <w:r w:rsidRPr="00C74B06">
        <w:rPr>
          <w:rFonts w:ascii="Times New Roman" w:hAnsi="Times New Roman" w:cs="Times New Roman"/>
          <w:color w:val="000000" w:themeColor="text1"/>
          <w:sz w:val="24"/>
          <w:szCs w:val="24"/>
        </w:rPr>
        <w:t xml:space="preserve"> TSR и MVA в целях управления стоимостью для оперативного контроля представляется невозможным, </w:t>
      </w:r>
      <w:r w:rsidR="0095490A">
        <w:rPr>
          <w:rFonts w:ascii="Times New Roman" w:hAnsi="Times New Roman" w:cs="Times New Roman"/>
          <w:color w:val="000000" w:themeColor="text1"/>
          <w:sz w:val="24"/>
          <w:szCs w:val="24"/>
        </w:rPr>
        <w:t>так как курс акций в краткосрочной перспективе</w:t>
      </w:r>
      <w:r w:rsidRPr="00C74B06">
        <w:rPr>
          <w:rFonts w:ascii="Times New Roman" w:hAnsi="Times New Roman" w:cs="Times New Roman"/>
          <w:color w:val="000000" w:themeColor="text1"/>
          <w:sz w:val="24"/>
          <w:szCs w:val="24"/>
        </w:rPr>
        <w:t xml:space="preserve"> </w:t>
      </w:r>
      <w:r w:rsidR="0095490A">
        <w:rPr>
          <w:rFonts w:ascii="Times New Roman" w:hAnsi="Times New Roman" w:cs="Times New Roman"/>
          <w:color w:val="000000" w:themeColor="text1"/>
          <w:sz w:val="24"/>
          <w:szCs w:val="24"/>
        </w:rPr>
        <w:t>не</w:t>
      </w:r>
      <w:r w:rsidRPr="00C74B06">
        <w:rPr>
          <w:rFonts w:ascii="Times New Roman" w:hAnsi="Times New Roman" w:cs="Times New Roman"/>
          <w:color w:val="000000" w:themeColor="text1"/>
          <w:sz w:val="24"/>
          <w:szCs w:val="24"/>
        </w:rPr>
        <w:t xml:space="preserve"> совпадает с фундаментальной (внутренней) стоимостью. Пол Ли в своей работе «инвесторы и долгосрочная стоимость для акционеров» приводит 4 причины, почему рыночная капитализация не всегда отражает внутреннюю </w:t>
      </w:r>
      <w:r w:rsidR="00C74B06">
        <w:rPr>
          <w:rFonts w:ascii="Times New Roman" w:hAnsi="Times New Roman" w:cs="Times New Roman"/>
          <w:color w:val="000000" w:themeColor="text1"/>
          <w:sz w:val="24"/>
          <w:szCs w:val="24"/>
        </w:rPr>
        <w:t>стоимость компани</w:t>
      </w:r>
      <w:r w:rsidR="0095490A">
        <w:rPr>
          <w:rFonts w:ascii="Times New Roman" w:hAnsi="Times New Roman" w:cs="Times New Roman"/>
          <w:color w:val="000000" w:themeColor="text1"/>
          <w:sz w:val="24"/>
          <w:szCs w:val="24"/>
        </w:rPr>
        <w:t>и</w:t>
      </w:r>
      <w:r w:rsidR="00C74B06">
        <w:rPr>
          <w:rStyle w:val="a7"/>
          <w:rFonts w:ascii="Times New Roman" w:hAnsi="Times New Roman" w:cs="Times New Roman"/>
          <w:color w:val="000000" w:themeColor="text1"/>
          <w:sz w:val="24"/>
          <w:szCs w:val="24"/>
        </w:rPr>
        <w:footnoteReference w:id="8"/>
      </w:r>
      <w:r w:rsidR="00C74B06">
        <w:rPr>
          <w:rFonts w:ascii="Times New Roman" w:hAnsi="Times New Roman" w:cs="Times New Roman"/>
          <w:color w:val="000000" w:themeColor="text1"/>
          <w:sz w:val="24"/>
          <w:szCs w:val="24"/>
          <w:lang w:val="en-US"/>
        </w:rPr>
        <w:t>:</w:t>
      </w:r>
    </w:p>
    <w:p w:rsidR="00694CF8" w:rsidRPr="0095490A" w:rsidRDefault="00694CF8" w:rsidP="00960357">
      <w:pPr>
        <w:pStyle w:val="a3"/>
        <w:numPr>
          <w:ilvl w:val="0"/>
          <w:numId w:val="5"/>
        </w:numPr>
        <w:spacing w:line="360" w:lineRule="auto"/>
        <w:ind w:right="85"/>
        <w:jc w:val="both"/>
        <w:rPr>
          <w:rFonts w:ascii="Times New Roman" w:hAnsi="Times New Roman" w:cs="Times New Roman"/>
          <w:color w:val="000000" w:themeColor="text1"/>
          <w:sz w:val="24"/>
          <w:szCs w:val="24"/>
        </w:rPr>
      </w:pPr>
      <w:r w:rsidRPr="0095490A">
        <w:rPr>
          <w:rFonts w:ascii="Times New Roman" w:hAnsi="Times New Roman" w:cs="Times New Roman"/>
          <w:b/>
          <w:color w:val="000000" w:themeColor="text1"/>
          <w:sz w:val="24"/>
          <w:szCs w:val="24"/>
        </w:rPr>
        <w:t>Наличие на рынке краткосрочных инвесторов.</w:t>
      </w:r>
      <w:r w:rsidRPr="0095490A">
        <w:rPr>
          <w:rFonts w:ascii="Times New Roman" w:hAnsi="Times New Roman" w:cs="Times New Roman"/>
          <w:color w:val="000000" w:themeColor="text1"/>
          <w:sz w:val="24"/>
          <w:szCs w:val="24"/>
        </w:rPr>
        <w:t xml:space="preserve"> Краткосрочные инвесторы</w:t>
      </w:r>
      <w:r w:rsidR="0095490A">
        <w:rPr>
          <w:rFonts w:ascii="Times New Roman" w:hAnsi="Times New Roman" w:cs="Times New Roman"/>
          <w:color w:val="000000" w:themeColor="text1"/>
          <w:sz w:val="24"/>
          <w:szCs w:val="24"/>
        </w:rPr>
        <w:t xml:space="preserve"> (спекулянты)</w:t>
      </w:r>
      <w:r w:rsidRPr="0095490A">
        <w:rPr>
          <w:rFonts w:ascii="Times New Roman" w:hAnsi="Times New Roman" w:cs="Times New Roman"/>
          <w:color w:val="000000" w:themeColor="text1"/>
          <w:sz w:val="24"/>
          <w:szCs w:val="24"/>
        </w:rPr>
        <w:t xml:space="preserve"> </w:t>
      </w:r>
      <w:r w:rsidR="0095490A">
        <w:rPr>
          <w:rFonts w:ascii="Times New Roman" w:hAnsi="Times New Roman" w:cs="Times New Roman"/>
          <w:color w:val="000000" w:themeColor="text1"/>
          <w:sz w:val="24"/>
          <w:szCs w:val="24"/>
        </w:rPr>
        <w:t xml:space="preserve">совершают большее количество сделок на рынке </w:t>
      </w:r>
      <w:r w:rsidRPr="0095490A">
        <w:rPr>
          <w:rFonts w:ascii="Times New Roman" w:hAnsi="Times New Roman" w:cs="Times New Roman"/>
          <w:color w:val="000000" w:themeColor="text1"/>
          <w:sz w:val="24"/>
          <w:szCs w:val="24"/>
        </w:rPr>
        <w:t>и имеют большее влияние на ежедневное колебание курса акций.</w:t>
      </w:r>
    </w:p>
    <w:p w:rsidR="00694CF8" w:rsidRPr="0095490A" w:rsidRDefault="00694CF8" w:rsidP="00960357">
      <w:pPr>
        <w:pStyle w:val="a3"/>
        <w:numPr>
          <w:ilvl w:val="0"/>
          <w:numId w:val="5"/>
        </w:numPr>
        <w:spacing w:line="360" w:lineRule="auto"/>
        <w:ind w:right="85"/>
        <w:jc w:val="both"/>
        <w:rPr>
          <w:rFonts w:ascii="Times New Roman" w:hAnsi="Times New Roman" w:cs="Times New Roman"/>
          <w:color w:val="000000" w:themeColor="text1"/>
          <w:sz w:val="24"/>
          <w:szCs w:val="24"/>
        </w:rPr>
      </w:pPr>
      <w:r w:rsidRPr="0095490A">
        <w:rPr>
          <w:rFonts w:ascii="Times New Roman" w:hAnsi="Times New Roman" w:cs="Times New Roman"/>
          <w:b/>
          <w:color w:val="000000" w:themeColor="text1"/>
          <w:sz w:val="24"/>
          <w:szCs w:val="24"/>
        </w:rPr>
        <w:t>«Агенты, действующие от лица долгосрочных инвесторов, могут не работать на те долгосрочные перспективы, которые были бы выгодны и</w:t>
      </w:r>
      <w:r w:rsidR="0095490A" w:rsidRPr="0095490A">
        <w:rPr>
          <w:rFonts w:ascii="Times New Roman" w:hAnsi="Times New Roman" w:cs="Times New Roman"/>
          <w:b/>
          <w:color w:val="000000" w:themeColor="text1"/>
          <w:sz w:val="24"/>
          <w:szCs w:val="24"/>
        </w:rPr>
        <w:t>х клиентам»</w:t>
      </w:r>
      <w:r w:rsidR="0095490A" w:rsidRPr="0095490A">
        <w:rPr>
          <w:rStyle w:val="a7"/>
          <w:rFonts w:ascii="Times New Roman" w:hAnsi="Times New Roman" w:cs="Times New Roman"/>
          <w:b/>
          <w:color w:val="000000" w:themeColor="text1"/>
          <w:sz w:val="24"/>
          <w:szCs w:val="24"/>
        </w:rPr>
        <w:t xml:space="preserve"> </w:t>
      </w:r>
      <w:r w:rsidR="0095490A">
        <w:rPr>
          <w:rStyle w:val="a7"/>
          <w:rFonts w:ascii="Times New Roman" w:hAnsi="Times New Roman" w:cs="Times New Roman"/>
          <w:color w:val="000000" w:themeColor="text1"/>
          <w:sz w:val="24"/>
          <w:szCs w:val="24"/>
        </w:rPr>
        <w:t>5</w:t>
      </w:r>
      <w:r w:rsidRPr="0095490A">
        <w:rPr>
          <w:rFonts w:ascii="Times New Roman" w:hAnsi="Times New Roman" w:cs="Times New Roman"/>
          <w:color w:val="000000" w:themeColor="text1"/>
          <w:sz w:val="24"/>
          <w:szCs w:val="24"/>
        </w:rPr>
        <w:t xml:space="preserve">. </w:t>
      </w:r>
      <w:r w:rsidR="0095490A">
        <w:rPr>
          <w:rFonts w:ascii="Times New Roman" w:hAnsi="Times New Roman" w:cs="Times New Roman"/>
          <w:color w:val="000000" w:themeColor="text1"/>
          <w:sz w:val="24"/>
          <w:szCs w:val="24"/>
        </w:rPr>
        <w:t>Например, п</w:t>
      </w:r>
      <w:r w:rsidRPr="0095490A">
        <w:rPr>
          <w:rFonts w:ascii="Times New Roman" w:hAnsi="Times New Roman" w:cs="Times New Roman"/>
          <w:color w:val="000000" w:themeColor="text1"/>
          <w:sz w:val="24"/>
          <w:szCs w:val="24"/>
        </w:rPr>
        <w:t>енсионные фонды</w:t>
      </w:r>
      <w:r w:rsidR="0095490A">
        <w:rPr>
          <w:rFonts w:ascii="Times New Roman" w:hAnsi="Times New Roman" w:cs="Times New Roman"/>
          <w:color w:val="000000" w:themeColor="text1"/>
          <w:sz w:val="24"/>
          <w:szCs w:val="24"/>
        </w:rPr>
        <w:t>,</w:t>
      </w:r>
      <w:r w:rsidRPr="0095490A">
        <w:rPr>
          <w:rFonts w:ascii="Times New Roman" w:hAnsi="Times New Roman" w:cs="Times New Roman"/>
          <w:color w:val="000000" w:themeColor="text1"/>
          <w:sz w:val="24"/>
          <w:szCs w:val="24"/>
        </w:rPr>
        <w:t xml:space="preserve"> нацелен</w:t>
      </w:r>
      <w:r w:rsidR="0095490A">
        <w:rPr>
          <w:rFonts w:ascii="Times New Roman" w:hAnsi="Times New Roman" w:cs="Times New Roman"/>
          <w:color w:val="000000" w:themeColor="text1"/>
          <w:sz w:val="24"/>
          <w:szCs w:val="24"/>
        </w:rPr>
        <w:t>н</w:t>
      </w:r>
      <w:r w:rsidRPr="0095490A">
        <w:rPr>
          <w:rFonts w:ascii="Times New Roman" w:hAnsi="Times New Roman" w:cs="Times New Roman"/>
          <w:color w:val="000000" w:themeColor="text1"/>
          <w:sz w:val="24"/>
          <w:szCs w:val="24"/>
        </w:rPr>
        <w:t>ы</w:t>
      </w:r>
      <w:r w:rsidR="0095490A">
        <w:rPr>
          <w:rFonts w:ascii="Times New Roman" w:hAnsi="Times New Roman" w:cs="Times New Roman"/>
          <w:color w:val="000000" w:themeColor="text1"/>
          <w:sz w:val="24"/>
          <w:szCs w:val="24"/>
        </w:rPr>
        <w:t>е</w:t>
      </w:r>
      <w:r w:rsidRPr="0095490A">
        <w:rPr>
          <w:rFonts w:ascii="Times New Roman" w:hAnsi="Times New Roman" w:cs="Times New Roman"/>
          <w:color w:val="000000" w:themeColor="text1"/>
          <w:sz w:val="24"/>
          <w:szCs w:val="24"/>
        </w:rPr>
        <w:t xml:space="preserve"> на долгосрочный период инвестирования,</w:t>
      </w:r>
      <w:r w:rsidR="0095490A">
        <w:rPr>
          <w:rFonts w:ascii="Times New Roman" w:hAnsi="Times New Roman" w:cs="Times New Roman"/>
          <w:color w:val="000000" w:themeColor="text1"/>
          <w:sz w:val="24"/>
          <w:szCs w:val="24"/>
        </w:rPr>
        <w:t xml:space="preserve"> исползают систему мотивации управляющих, привязанную к квартальным и полугодовым показателям</w:t>
      </w:r>
      <w:r w:rsidRPr="0095490A">
        <w:rPr>
          <w:rFonts w:ascii="Times New Roman" w:hAnsi="Times New Roman" w:cs="Times New Roman"/>
          <w:color w:val="000000" w:themeColor="text1"/>
          <w:sz w:val="24"/>
          <w:szCs w:val="24"/>
        </w:rPr>
        <w:t>. Таким образом, менеджерам трудно думать о долгосрочной стоимости.</w:t>
      </w:r>
    </w:p>
    <w:p w:rsidR="00694CF8" w:rsidRPr="0095490A" w:rsidRDefault="00694CF8" w:rsidP="00960357">
      <w:pPr>
        <w:pStyle w:val="a3"/>
        <w:numPr>
          <w:ilvl w:val="0"/>
          <w:numId w:val="5"/>
        </w:numPr>
        <w:spacing w:line="360" w:lineRule="auto"/>
        <w:ind w:right="85"/>
        <w:jc w:val="both"/>
        <w:rPr>
          <w:rFonts w:ascii="Times New Roman" w:hAnsi="Times New Roman" w:cs="Times New Roman"/>
          <w:color w:val="000000" w:themeColor="text1"/>
          <w:sz w:val="24"/>
          <w:szCs w:val="24"/>
        </w:rPr>
      </w:pPr>
      <w:r w:rsidRPr="0095490A">
        <w:rPr>
          <w:rFonts w:ascii="Times New Roman" w:hAnsi="Times New Roman" w:cs="Times New Roman"/>
          <w:b/>
          <w:color w:val="000000" w:themeColor="text1"/>
          <w:sz w:val="24"/>
          <w:szCs w:val="24"/>
        </w:rPr>
        <w:t>Не все долгосрочные инвесторы одинаковы</w:t>
      </w:r>
      <w:r w:rsidRPr="0095490A">
        <w:rPr>
          <w:rFonts w:ascii="Times New Roman" w:hAnsi="Times New Roman" w:cs="Times New Roman"/>
          <w:color w:val="000000" w:themeColor="text1"/>
          <w:sz w:val="24"/>
          <w:szCs w:val="24"/>
        </w:rPr>
        <w:t>. Ли приводит исследование Ш. Зара из Университета штата Джорджия. Исследования показывают, что компании, где акционеры больше сопротивляются давлению со стороны компаний, более эффективны.</w:t>
      </w:r>
    </w:p>
    <w:p w:rsidR="00694CF8" w:rsidRPr="0095490A" w:rsidRDefault="00694CF8" w:rsidP="00960357">
      <w:pPr>
        <w:pStyle w:val="a3"/>
        <w:numPr>
          <w:ilvl w:val="0"/>
          <w:numId w:val="5"/>
        </w:numPr>
        <w:spacing w:line="360" w:lineRule="auto"/>
        <w:ind w:right="85"/>
        <w:jc w:val="both"/>
        <w:rPr>
          <w:rFonts w:ascii="Times New Roman" w:hAnsi="Times New Roman" w:cs="Times New Roman"/>
          <w:color w:val="000000" w:themeColor="text1"/>
          <w:sz w:val="24"/>
          <w:szCs w:val="24"/>
        </w:rPr>
      </w:pPr>
      <w:r w:rsidRPr="0095490A">
        <w:rPr>
          <w:rFonts w:ascii="Times New Roman" w:hAnsi="Times New Roman" w:cs="Times New Roman"/>
          <w:b/>
          <w:color w:val="000000" w:themeColor="text1"/>
          <w:sz w:val="24"/>
          <w:szCs w:val="24"/>
        </w:rPr>
        <w:lastRenderedPageBreak/>
        <w:t>Большинство институциональных инвесторов имеют строгие правила при инвестировании</w:t>
      </w:r>
      <w:r w:rsidRPr="0095490A">
        <w:rPr>
          <w:rFonts w:ascii="Times New Roman" w:hAnsi="Times New Roman" w:cs="Times New Roman"/>
          <w:color w:val="000000" w:themeColor="text1"/>
          <w:sz w:val="24"/>
          <w:szCs w:val="24"/>
        </w:rPr>
        <w:t xml:space="preserve">. </w:t>
      </w:r>
      <w:r w:rsidR="00AE517E">
        <w:rPr>
          <w:rFonts w:ascii="Times New Roman" w:hAnsi="Times New Roman" w:cs="Times New Roman"/>
          <w:color w:val="000000" w:themeColor="text1"/>
          <w:sz w:val="24"/>
          <w:szCs w:val="24"/>
        </w:rPr>
        <w:t>Большинство крупных фондов, к примеру,</w:t>
      </w:r>
      <w:r w:rsidRPr="0095490A">
        <w:rPr>
          <w:rFonts w:ascii="Times New Roman" w:hAnsi="Times New Roman" w:cs="Times New Roman"/>
          <w:color w:val="000000" w:themeColor="text1"/>
          <w:sz w:val="24"/>
          <w:szCs w:val="24"/>
        </w:rPr>
        <w:t xml:space="preserve"> ориентируются на размер компании, местонахождение, включенности в тот или иной индекс, принадлежности к отрасли и пр.</w:t>
      </w:r>
    </w:p>
    <w:p w:rsidR="00D16F07" w:rsidRPr="00AE517E" w:rsidRDefault="00AE517E" w:rsidP="00AE517E">
      <w:pPr>
        <w:spacing w:line="360" w:lineRule="auto"/>
        <w:ind w:left="170" w:right="85" w:firstLine="709"/>
        <w:jc w:val="both"/>
        <w:rPr>
          <w:rFonts w:ascii="Times New Roman" w:hAnsi="Times New Roman" w:cs="Times New Roman"/>
          <w:color w:val="000000" w:themeColor="text1"/>
          <w:sz w:val="24"/>
          <w:szCs w:val="24"/>
        </w:rPr>
      </w:pPr>
      <w:r w:rsidRPr="00AE517E">
        <w:rPr>
          <w:rFonts w:ascii="Times New Roman" w:hAnsi="Times New Roman" w:cs="Times New Roman"/>
          <w:color w:val="000000" w:themeColor="text1"/>
          <w:sz w:val="24"/>
          <w:szCs w:val="24"/>
        </w:rPr>
        <w:t xml:space="preserve">Таким образом допустима ситуация, когда </w:t>
      </w:r>
      <w:r w:rsidR="00694CF8" w:rsidRPr="00AE517E">
        <w:rPr>
          <w:rFonts w:ascii="Times New Roman" w:hAnsi="Times New Roman" w:cs="Times New Roman"/>
          <w:color w:val="000000" w:themeColor="text1"/>
          <w:sz w:val="24"/>
          <w:szCs w:val="24"/>
        </w:rPr>
        <w:t>компания за определенный период создает стоимость, показывая положительную экономическую прибыль (RI или EVA), а рыночная капитализация снижае</w:t>
      </w:r>
      <w:r>
        <w:rPr>
          <w:rFonts w:ascii="Times New Roman" w:hAnsi="Times New Roman" w:cs="Times New Roman"/>
          <w:color w:val="000000" w:themeColor="text1"/>
          <w:sz w:val="24"/>
          <w:szCs w:val="24"/>
        </w:rPr>
        <w:t>тся, за тот же период показывая</w:t>
      </w:r>
      <w:r w:rsidR="00694CF8" w:rsidRPr="00AE517E">
        <w:rPr>
          <w:rFonts w:ascii="Times New Roman" w:hAnsi="Times New Roman" w:cs="Times New Roman"/>
          <w:color w:val="000000" w:themeColor="text1"/>
          <w:sz w:val="24"/>
          <w:szCs w:val="24"/>
        </w:rPr>
        <w:t xml:space="preserve"> снижение стоимости. </w:t>
      </w:r>
      <w:r>
        <w:rPr>
          <w:rFonts w:ascii="Times New Roman" w:hAnsi="Times New Roman" w:cs="Times New Roman"/>
          <w:color w:val="000000" w:themeColor="text1"/>
          <w:sz w:val="24"/>
          <w:szCs w:val="24"/>
        </w:rPr>
        <w:t xml:space="preserve">Нами делается вывод, что метрики </w:t>
      </w:r>
      <w:r w:rsidR="00694CF8" w:rsidRPr="00AE517E">
        <w:rPr>
          <w:rFonts w:ascii="Times New Roman" w:hAnsi="Times New Roman" w:cs="Times New Roman"/>
          <w:color w:val="000000" w:themeColor="text1"/>
          <w:sz w:val="24"/>
          <w:szCs w:val="24"/>
        </w:rPr>
        <w:t xml:space="preserve">TSR и </w:t>
      </w:r>
      <w:r w:rsidR="00C74B06" w:rsidRPr="00AE517E">
        <w:rPr>
          <w:rFonts w:ascii="Times New Roman" w:hAnsi="Times New Roman" w:cs="Times New Roman"/>
          <w:color w:val="000000" w:themeColor="text1"/>
          <w:sz w:val="24"/>
          <w:szCs w:val="24"/>
        </w:rPr>
        <w:t>M</w:t>
      </w:r>
      <w:r w:rsidR="00694CF8" w:rsidRPr="00AE517E">
        <w:rPr>
          <w:rFonts w:ascii="Times New Roman" w:hAnsi="Times New Roman" w:cs="Times New Roman"/>
          <w:color w:val="000000" w:themeColor="text1"/>
          <w:sz w:val="24"/>
          <w:szCs w:val="24"/>
        </w:rPr>
        <w:t xml:space="preserve">VA могут использоваться в системе управления стоимостью, но только как стратегические показатели </w:t>
      </w:r>
      <w:r>
        <w:rPr>
          <w:rFonts w:ascii="Times New Roman" w:hAnsi="Times New Roman" w:cs="Times New Roman"/>
          <w:color w:val="000000" w:themeColor="text1"/>
          <w:sz w:val="24"/>
          <w:szCs w:val="24"/>
        </w:rPr>
        <w:t>стоимости на горизонте от 5 лет, когда многие спекулятивны и внешние факторы сглаживаются.</w:t>
      </w:r>
    </w:p>
    <w:p w:rsidR="00D16F07" w:rsidRPr="00CA4B56" w:rsidRDefault="00D16F07" w:rsidP="00452452">
      <w:pPr>
        <w:spacing w:after="0" w:line="360" w:lineRule="auto"/>
        <w:ind w:left="170" w:right="85" w:firstLine="709"/>
        <w:jc w:val="both"/>
        <w:rPr>
          <w:rFonts w:ascii="Times New Roman" w:hAnsi="Times New Roman" w:cs="Times New Roman"/>
          <w:sz w:val="24"/>
          <w:szCs w:val="24"/>
        </w:rPr>
      </w:pPr>
    </w:p>
    <w:p w:rsidR="00F02618" w:rsidRPr="00F02618" w:rsidRDefault="00F02618" w:rsidP="00960357">
      <w:pPr>
        <w:pStyle w:val="a3"/>
        <w:numPr>
          <w:ilvl w:val="0"/>
          <w:numId w:val="4"/>
        </w:numPr>
        <w:spacing w:after="0" w:line="360" w:lineRule="auto"/>
        <w:ind w:right="85"/>
        <w:jc w:val="both"/>
        <w:rPr>
          <w:rFonts w:ascii="Times New Roman" w:hAnsi="Times New Roman" w:cs="Times New Roman"/>
          <w:b/>
          <w:color w:val="000000" w:themeColor="text1"/>
          <w:sz w:val="24"/>
          <w:szCs w:val="24"/>
        </w:rPr>
      </w:pPr>
      <w:r w:rsidRPr="00F02618">
        <w:rPr>
          <w:rFonts w:ascii="Times New Roman" w:hAnsi="Times New Roman" w:cs="Times New Roman"/>
          <w:b/>
          <w:color w:val="000000" w:themeColor="text1"/>
          <w:sz w:val="24"/>
          <w:szCs w:val="24"/>
        </w:rPr>
        <w:t>Остаточная прибыль (RI)</w:t>
      </w:r>
    </w:p>
    <w:p w:rsidR="00B30A71" w:rsidRPr="00B30A71" w:rsidRDefault="00F02618" w:rsidP="00B30A71">
      <w:pPr>
        <w:spacing w:line="360" w:lineRule="auto"/>
        <w:ind w:left="170" w:right="85" w:firstLine="709"/>
        <w:jc w:val="both"/>
        <w:rPr>
          <w:rFonts w:ascii="Times New Roman" w:hAnsi="Times New Roman" w:cs="Times New Roman"/>
          <w:color w:val="000000" w:themeColor="text1"/>
          <w:sz w:val="24"/>
          <w:szCs w:val="24"/>
        </w:rPr>
      </w:pPr>
      <w:r w:rsidRPr="00B30A71">
        <w:rPr>
          <w:rFonts w:ascii="Times New Roman" w:hAnsi="Times New Roman" w:cs="Times New Roman"/>
          <w:color w:val="000000" w:themeColor="text1"/>
          <w:sz w:val="24"/>
          <w:szCs w:val="24"/>
        </w:rPr>
        <w:t>Модель остаточной прибыли является первой моделью, которая была разработана еще в 60-х годах 20-го века. Иногда ее еще называют модель EBO, так как значительный вклад в разработку модел</w:t>
      </w:r>
      <w:r w:rsidR="00B30A71" w:rsidRPr="00B30A71">
        <w:rPr>
          <w:rFonts w:ascii="Times New Roman" w:hAnsi="Times New Roman" w:cs="Times New Roman"/>
          <w:color w:val="000000" w:themeColor="text1"/>
          <w:sz w:val="24"/>
          <w:szCs w:val="24"/>
        </w:rPr>
        <w:t>и внесли Эдвардс, Белл и Олсон.</w:t>
      </w:r>
    </w:p>
    <w:p w:rsidR="00F02618" w:rsidRPr="00B30A71" w:rsidRDefault="00F02618" w:rsidP="00B30A71">
      <w:pPr>
        <w:spacing w:line="360" w:lineRule="auto"/>
        <w:ind w:left="170" w:right="85" w:firstLine="709"/>
        <w:jc w:val="both"/>
        <w:rPr>
          <w:rFonts w:ascii="Times New Roman" w:hAnsi="Times New Roman" w:cs="Times New Roman"/>
          <w:color w:val="000000" w:themeColor="text1"/>
          <w:sz w:val="24"/>
          <w:szCs w:val="24"/>
        </w:rPr>
      </w:pPr>
      <w:r w:rsidRPr="00B30A71">
        <w:rPr>
          <w:rFonts w:ascii="Times New Roman" w:hAnsi="Times New Roman" w:cs="Times New Roman"/>
          <w:color w:val="000000" w:themeColor="text1"/>
          <w:sz w:val="24"/>
          <w:szCs w:val="24"/>
        </w:rPr>
        <w:t>Остаточная прибыль рассчитывается как разница между чистой прибылью (NI) и суммой расходов на обслуживание собственного капитала (BVE</w:t>
      </w:r>
      <w:r w:rsidR="00B30A71" w:rsidRPr="00B30A71">
        <w:rPr>
          <w:rFonts w:ascii="Times New Roman" w:hAnsi="Times New Roman" w:cs="Times New Roman"/>
          <w:color w:val="000000" w:themeColor="text1"/>
          <w:sz w:val="24"/>
          <w:szCs w:val="24"/>
        </w:rPr>
        <w:t xml:space="preserve"> * </w:t>
      </w:r>
      <w:r w:rsidR="00B30A71" w:rsidRPr="00B30A71">
        <w:rPr>
          <w:rFonts w:ascii="Times New Roman" w:hAnsi="Times New Roman" w:cs="Times New Roman"/>
          <w:color w:val="000000" w:themeColor="text1"/>
          <w:sz w:val="24"/>
          <w:szCs w:val="24"/>
          <w:lang w:val="en-US"/>
        </w:rPr>
        <w:t>Re</w:t>
      </w:r>
      <w:r w:rsidRPr="00B30A71">
        <w:rPr>
          <w:rFonts w:ascii="Times New Roman" w:hAnsi="Times New Roman" w:cs="Times New Roman"/>
          <w:color w:val="000000" w:themeColor="text1"/>
          <w:sz w:val="24"/>
          <w:szCs w:val="24"/>
        </w:rPr>
        <w:t>) или как разница между рентабельностью собственного капитала (ROE) и стоимостью собственного капитала (Re), умноженная на балансовое значение собственного капитала (BVE).</w:t>
      </w:r>
    </w:p>
    <w:p w:rsidR="00F02618" w:rsidRPr="00BF41AD" w:rsidRDefault="00F02618" w:rsidP="00C660B5">
      <w:pPr>
        <w:spacing w:line="360" w:lineRule="auto"/>
        <w:ind w:left="170" w:right="85"/>
        <w:jc w:val="center"/>
        <w:rPr>
          <w:rFonts w:ascii="Times New Roman" w:hAnsi="Times New Roman" w:cs="Times New Roman"/>
          <w:color w:val="FF0000"/>
          <w:sz w:val="24"/>
          <w:szCs w:val="24"/>
        </w:rPr>
      </w:pPr>
      <w:r w:rsidRPr="00BF41AD">
        <w:rPr>
          <w:rFonts w:ascii="Times New Roman" w:hAnsi="Times New Roman" w:cs="Times New Roman"/>
          <w:noProof/>
          <w:color w:val="FF0000"/>
          <w:sz w:val="24"/>
          <w:szCs w:val="24"/>
          <w:lang w:eastAsia="ru-RU"/>
        </w:rPr>
        <w:drawing>
          <wp:inline distT="0" distB="0" distL="0" distR="0" wp14:anchorId="3D683F3C" wp14:editId="634EC19A">
            <wp:extent cx="2945130" cy="190500"/>
            <wp:effectExtent l="0" t="0" r="7620" b="0"/>
            <wp:docPr id="35" name="Рисунок 35" descr="https://www.cfin.ru/management/finance/valman/valuin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fin.ru/management/finance/valman/valuing-0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5130" cy="190500"/>
                    </a:xfrm>
                    <a:prstGeom prst="rect">
                      <a:avLst/>
                    </a:prstGeom>
                    <a:noFill/>
                    <a:ln>
                      <a:noFill/>
                    </a:ln>
                  </pic:spPr>
                </pic:pic>
              </a:graphicData>
            </a:graphic>
          </wp:inline>
        </w:drawing>
      </w:r>
    </w:p>
    <w:p w:rsidR="00F02618" w:rsidRPr="00C660B5" w:rsidRDefault="00B30A71" w:rsidP="00C660B5">
      <w:pPr>
        <w:spacing w:line="360" w:lineRule="auto"/>
        <w:ind w:left="170" w:right="85" w:firstLine="709"/>
        <w:jc w:val="both"/>
        <w:rPr>
          <w:rFonts w:ascii="Times New Roman" w:hAnsi="Times New Roman" w:cs="Times New Roman"/>
          <w:color w:val="000000" w:themeColor="text1"/>
          <w:sz w:val="24"/>
          <w:szCs w:val="24"/>
        </w:rPr>
      </w:pPr>
      <w:r w:rsidRPr="00B30A71">
        <w:rPr>
          <w:rFonts w:ascii="Times New Roman" w:hAnsi="Times New Roman" w:cs="Times New Roman"/>
          <w:color w:val="000000" w:themeColor="text1"/>
          <w:sz w:val="24"/>
          <w:szCs w:val="24"/>
        </w:rPr>
        <w:t>Положительное</w:t>
      </w:r>
      <w:r w:rsidR="00F02618" w:rsidRPr="00B30A71">
        <w:rPr>
          <w:rFonts w:ascii="Times New Roman" w:hAnsi="Times New Roman" w:cs="Times New Roman"/>
          <w:color w:val="000000" w:themeColor="text1"/>
          <w:sz w:val="24"/>
          <w:szCs w:val="24"/>
        </w:rPr>
        <w:t xml:space="preserve"> </w:t>
      </w:r>
      <w:r w:rsidRPr="00B30A71">
        <w:rPr>
          <w:rFonts w:ascii="Times New Roman" w:hAnsi="Times New Roman" w:cs="Times New Roman"/>
          <w:color w:val="000000" w:themeColor="text1"/>
          <w:sz w:val="24"/>
          <w:szCs w:val="24"/>
        </w:rPr>
        <w:t>значение</w:t>
      </w:r>
      <w:r w:rsidR="00F02618" w:rsidRPr="00B30A71">
        <w:rPr>
          <w:rFonts w:ascii="Times New Roman" w:hAnsi="Times New Roman" w:cs="Times New Roman"/>
          <w:color w:val="000000" w:themeColor="text1"/>
          <w:sz w:val="24"/>
          <w:szCs w:val="24"/>
        </w:rPr>
        <w:t xml:space="preserve"> RI показывает, что менеджмент компании за анализируемый период прирастил стоимость</w:t>
      </w:r>
      <w:r w:rsidRPr="00B30A71">
        <w:rPr>
          <w:rFonts w:ascii="Times New Roman" w:hAnsi="Times New Roman" w:cs="Times New Roman"/>
          <w:color w:val="000000" w:themeColor="text1"/>
          <w:sz w:val="24"/>
          <w:szCs w:val="24"/>
        </w:rPr>
        <w:t xml:space="preserve"> компании</w:t>
      </w:r>
      <w:r w:rsidR="00F02618" w:rsidRPr="00B30A71">
        <w:rPr>
          <w:rFonts w:ascii="Times New Roman" w:hAnsi="Times New Roman" w:cs="Times New Roman"/>
          <w:color w:val="000000" w:themeColor="text1"/>
          <w:sz w:val="24"/>
          <w:szCs w:val="24"/>
        </w:rPr>
        <w:t xml:space="preserve"> для акционеров, а отрицательная величина свидетельствует о разрушении стоимости.</w:t>
      </w:r>
      <w:r w:rsidR="00C660B5">
        <w:rPr>
          <w:rFonts w:ascii="Times New Roman" w:hAnsi="Times New Roman" w:cs="Times New Roman"/>
          <w:color w:val="000000" w:themeColor="text1"/>
          <w:sz w:val="24"/>
          <w:szCs w:val="24"/>
        </w:rPr>
        <w:t xml:space="preserve"> Данный показатель достаточно </w:t>
      </w:r>
      <w:r w:rsidR="00C660B5" w:rsidRPr="00C660B5">
        <w:rPr>
          <w:rFonts w:ascii="Times New Roman" w:hAnsi="Times New Roman" w:cs="Times New Roman"/>
          <w:color w:val="000000" w:themeColor="text1"/>
          <w:sz w:val="24"/>
          <w:szCs w:val="24"/>
        </w:rPr>
        <w:t>“</w:t>
      </w:r>
      <w:r w:rsidR="00C660B5">
        <w:rPr>
          <w:rFonts w:ascii="Times New Roman" w:hAnsi="Times New Roman" w:cs="Times New Roman"/>
          <w:color w:val="000000" w:themeColor="text1"/>
          <w:sz w:val="24"/>
          <w:szCs w:val="24"/>
        </w:rPr>
        <w:t>груб</w:t>
      </w:r>
      <w:r w:rsidR="00C660B5" w:rsidRPr="00C660B5">
        <w:rPr>
          <w:rFonts w:ascii="Times New Roman" w:hAnsi="Times New Roman" w:cs="Times New Roman"/>
          <w:color w:val="000000" w:themeColor="text1"/>
          <w:sz w:val="24"/>
          <w:szCs w:val="24"/>
        </w:rPr>
        <w:t>”</w:t>
      </w:r>
      <w:r w:rsidR="00C660B5">
        <w:rPr>
          <w:rFonts w:ascii="Times New Roman" w:hAnsi="Times New Roman" w:cs="Times New Roman"/>
          <w:color w:val="000000" w:themeColor="text1"/>
          <w:sz w:val="24"/>
          <w:szCs w:val="24"/>
        </w:rPr>
        <w:t xml:space="preserve"> в оценке приращения стоимости компании, так как в первую очередь базируется на балансовом значении собственного капитала. Данная метрика была приведена нами, как хронологически первая</w:t>
      </w:r>
      <w:r w:rsidR="009242E0">
        <w:rPr>
          <w:rFonts w:ascii="Times New Roman" w:hAnsi="Times New Roman" w:cs="Times New Roman"/>
          <w:color w:val="000000" w:themeColor="text1"/>
          <w:sz w:val="24"/>
          <w:szCs w:val="24"/>
        </w:rPr>
        <w:t xml:space="preserve"> в группе универсальных показателей</w:t>
      </w:r>
      <w:r w:rsidR="00C660B5">
        <w:rPr>
          <w:rFonts w:ascii="Times New Roman" w:hAnsi="Times New Roman" w:cs="Times New Roman"/>
          <w:color w:val="000000" w:themeColor="text1"/>
          <w:sz w:val="24"/>
          <w:szCs w:val="24"/>
        </w:rPr>
        <w:t xml:space="preserve">. </w:t>
      </w:r>
    </w:p>
    <w:p w:rsidR="00F02618" w:rsidRPr="00F02618" w:rsidRDefault="00F02618" w:rsidP="00960357">
      <w:pPr>
        <w:pStyle w:val="a3"/>
        <w:numPr>
          <w:ilvl w:val="0"/>
          <w:numId w:val="4"/>
        </w:numPr>
        <w:spacing w:after="0" w:line="360" w:lineRule="auto"/>
        <w:ind w:right="85"/>
        <w:jc w:val="both"/>
        <w:rPr>
          <w:rFonts w:ascii="Times New Roman" w:hAnsi="Times New Roman" w:cs="Times New Roman"/>
          <w:b/>
          <w:color w:val="000000" w:themeColor="text1"/>
          <w:sz w:val="24"/>
          <w:szCs w:val="24"/>
        </w:rPr>
      </w:pPr>
      <w:r w:rsidRPr="00F02618">
        <w:rPr>
          <w:rFonts w:ascii="Times New Roman" w:hAnsi="Times New Roman" w:cs="Times New Roman"/>
          <w:b/>
          <w:color w:val="000000" w:themeColor="text1"/>
          <w:sz w:val="24"/>
          <w:szCs w:val="24"/>
        </w:rPr>
        <w:t>Экономическая добавленная стоимость (EVA).</w:t>
      </w:r>
    </w:p>
    <w:p w:rsidR="00F02618" w:rsidRPr="00C660B5" w:rsidRDefault="00F02618" w:rsidP="00C660B5">
      <w:pPr>
        <w:spacing w:line="360" w:lineRule="auto"/>
        <w:ind w:left="170" w:right="85" w:firstLine="709"/>
        <w:jc w:val="both"/>
        <w:rPr>
          <w:rFonts w:ascii="Times New Roman" w:hAnsi="Times New Roman" w:cs="Times New Roman"/>
          <w:color w:val="000000" w:themeColor="text1"/>
          <w:sz w:val="24"/>
          <w:szCs w:val="24"/>
        </w:rPr>
      </w:pPr>
      <w:r w:rsidRPr="00C660B5">
        <w:rPr>
          <w:rFonts w:ascii="Times New Roman" w:hAnsi="Times New Roman" w:cs="Times New Roman"/>
          <w:color w:val="000000" w:themeColor="text1"/>
          <w:sz w:val="24"/>
          <w:szCs w:val="24"/>
        </w:rPr>
        <w:t>Модель была разработана в 1991 году американской консул</w:t>
      </w:r>
      <w:r w:rsidR="00C660B5">
        <w:rPr>
          <w:rFonts w:ascii="Times New Roman" w:hAnsi="Times New Roman" w:cs="Times New Roman"/>
          <w:color w:val="000000" w:themeColor="text1"/>
          <w:sz w:val="24"/>
          <w:szCs w:val="24"/>
        </w:rPr>
        <w:t>ьтационной фирмой Стерн Стюарт</w:t>
      </w:r>
      <w:r w:rsidR="00C660B5">
        <w:rPr>
          <w:rStyle w:val="a7"/>
          <w:rFonts w:ascii="Times New Roman" w:hAnsi="Times New Roman" w:cs="Times New Roman"/>
          <w:color w:val="000000" w:themeColor="text1"/>
          <w:sz w:val="24"/>
          <w:szCs w:val="24"/>
        </w:rPr>
        <w:footnoteReference w:id="9"/>
      </w:r>
      <w:r w:rsidR="00C660B5">
        <w:rPr>
          <w:rFonts w:ascii="Times New Roman" w:hAnsi="Times New Roman" w:cs="Times New Roman"/>
          <w:color w:val="000000" w:themeColor="text1"/>
          <w:sz w:val="24"/>
          <w:szCs w:val="24"/>
        </w:rPr>
        <w:t xml:space="preserve">. </w:t>
      </w:r>
      <w:r w:rsidRPr="00C660B5">
        <w:rPr>
          <w:rFonts w:ascii="Times New Roman" w:hAnsi="Times New Roman" w:cs="Times New Roman"/>
          <w:color w:val="000000" w:themeColor="text1"/>
          <w:sz w:val="24"/>
          <w:szCs w:val="24"/>
        </w:rPr>
        <w:t xml:space="preserve">Показатель EVA соединяет бухгалтерскую отчетность компании и </w:t>
      </w:r>
      <w:r w:rsidRPr="00C660B5">
        <w:rPr>
          <w:rFonts w:ascii="Times New Roman" w:hAnsi="Times New Roman" w:cs="Times New Roman"/>
          <w:color w:val="000000" w:themeColor="text1"/>
          <w:sz w:val="24"/>
          <w:szCs w:val="24"/>
        </w:rPr>
        <w:lastRenderedPageBreak/>
        <w:t>требования стоимостной концепции управления, что определяет его роль в практике финансового управления.</w:t>
      </w:r>
    </w:p>
    <w:p w:rsidR="00F02618" w:rsidRPr="00C660B5" w:rsidRDefault="00F02618" w:rsidP="00C660B5">
      <w:pPr>
        <w:spacing w:line="360" w:lineRule="auto"/>
        <w:ind w:left="170" w:right="85" w:firstLine="709"/>
        <w:jc w:val="both"/>
        <w:rPr>
          <w:rFonts w:ascii="Times New Roman" w:hAnsi="Times New Roman" w:cs="Times New Roman"/>
          <w:color w:val="000000" w:themeColor="text1"/>
          <w:sz w:val="24"/>
          <w:szCs w:val="24"/>
        </w:rPr>
      </w:pPr>
      <w:r w:rsidRPr="00C660B5">
        <w:rPr>
          <w:rFonts w:ascii="Times New Roman" w:hAnsi="Times New Roman" w:cs="Times New Roman"/>
          <w:color w:val="000000" w:themeColor="text1"/>
          <w:sz w:val="24"/>
          <w:szCs w:val="24"/>
        </w:rPr>
        <w:t>Экономическая добавленная стоимость или экономическая прибыль рассчитывается как разница между чистой операционной прибылью после налогообложения (NOPAT) и суммой расходов на обслуживание капитала компании (IC*WACC), или как разница между рентабельностью инвестированного капитала (ROIC) и средневзвешенной стоимостью капитала (WACC), умноженная на инвестированный капитал (IC).</w:t>
      </w:r>
    </w:p>
    <w:p w:rsidR="00F02618" w:rsidRPr="00BF41AD" w:rsidRDefault="00F02618" w:rsidP="00C660B5">
      <w:pPr>
        <w:spacing w:line="360" w:lineRule="auto"/>
        <w:ind w:left="170" w:right="85"/>
        <w:jc w:val="center"/>
        <w:rPr>
          <w:rFonts w:ascii="Times New Roman" w:hAnsi="Times New Roman" w:cs="Times New Roman"/>
          <w:color w:val="FF0000"/>
          <w:sz w:val="24"/>
          <w:szCs w:val="24"/>
        </w:rPr>
      </w:pPr>
      <w:r w:rsidRPr="00BF41AD">
        <w:rPr>
          <w:rFonts w:ascii="Times New Roman" w:hAnsi="Times New Roman" w:cs="Times New Roman"/>
          <w:noProof/>
          <w:color w:val="FF0000"/>
          <w:sz w:val="24"/>
          <w:szCs w:val="24"/>
          <w:lang w:eastAsia="ru-RU"/>
        </w:rPr>
        <w:drawing>
          <wp:inline distT="0" distB="0" distL="0" distR="0" wp14:anchorId="5F6624DC" wp14:editId="6CA0E5AF">
            <wp:extent cx="3726180" cy="190500"/>
            <wp:effectExtent l="0" t="0" r="7620" b="0"/>
            <wp:docPr id="36" name="Рисунок 36" descr="https://www.cfin.ru/management/finance/valman/valuing-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fin.ru/management/finance/valman/valuing-0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180" cy="190500"/>
                    </a:xfrm>
                    <a:prstGeom prst="rect">
                      <a:avLst/>
                    </a:prstGeom>
                    <a:noFill/>
                    <a:ln>
                      <a:noFill/>
                    </a:ln>
                  </pic:spPr>
                </pic:pic>
              </a:graphicData>
            </a:graphic>
          </wp:inline>
        </w:drawing>
      </w:r>
    </w:p>
    <w:p w:rsidR="00F02618" w:rsidRPr="00EF53B8" w:rsidRDefault="00F02618" w:rsidP="00EF53B8">
      <w:pPr>
        <w:spacing w:line="360" w:lineRule="auto"/>
        <w:ind w:left="170" w:right="85" w:firstLine="709"/>
        <w:jc w:val="both"/>
        <w:rPr>
          <w:rFonts w:ascii="Times New Roman" w:hAnsi="Times New Roman" w:cs="Times New Roman"/>
          <w:sz w:val="24"/>
          <w:szCs w:val="24"/>
        </w:rPr>
      </w:pPr>
      <w:r w:rsidRPr="00EF53B8">
        <w:rPr>
          <w:rFonts w:ascii="Times New Roman" w:hAnsi="Times New Roman" w:cs="Times New Roman"/>
          <w:sz w:val="24"/>
          <w:szCs w:val="24"/>
        </w:rPr>
        <w:t xml:space="preserve">Положительная величина EVA </w:t>
      </w:r>
      <w:r w:rsidR="00EF53B8" w:rsidRPr="00EF53B8">
        <w:rPr>
          <w:rFonts w:ascii="Times New Roman" w:hAnsi="Times New Roman" w:cs="Times New Roman"/>
          <w:sz w:val="24"/>
          <w:szCs w:val="24"/>
        </w:rPr>
        <w:t xml:space="preserve">свидетельствует о приращении стоимости компании за анализируемый период, а отрицательная величина – </w:t>
      </w:r>
      <w:r w:rsidRPr="00EF53B8">
        <w:rPr>
          <w:rFonts w:ascii="Times New Roman" w:hAnsi="Times New Roman" w:cs="Times New Roman"/>
          <w:sz w:val="24"/>
          <w:szCs w:val="24"/>
        </w:rPr>
        <w:t xml:space="preserve">о </w:t>
      </w:r>
      <w:r w:rsidR="00EF53B8" w:rsidRPr="00EF53B8">
        <w:rPr>
          <w:rFonts w:ascii="Times New Roman" w:hAnsi="Times New Roman" w:cs="Times New Roman"/>
          <w:sz w:val="24"/>
          <w:szCs w:val="24"/>
        </w:rPr>
        <w:t>“</w:t>
      </w:r>
      <w:r w:rsidRPr="00EF53B8">
        <w:rPr>
          <w:rFonts w:ascii="Times New Roman" w:hAnsi="Times New Roman" w:cs="Times New Roman"/>
          <w:sz w:val="24"/>
          <w:szCs w:val="24"/>
        </w:rPr>
        <w:t>разрушении</w:t>
      </w:r>
      <w:r w:rsidR="00EF53B8" w:rsidRPr="00EF53B8">
        <w:rPr>
          <w:rFonts w:ascii="Times New Roman" w:hAnsi="Times New Roman" w:cs="Times New Roman"/>
          <w:sz w:val="24"/>
          <w:szCs w:val="24"/>
        </w:rPr>
        <w:t>”</w:t>
      </w:r>
      <w:r w:rsidRPr="00EF53B8">
        <w:rPr>
          <w:rFonts w:ascii="Times New Roman" w:hAnsi="Times New Roman" w:cs="Times New Roman"/>
          <w:sz w:val="24"/>
          <w:szCs w:val="24"/>
        </w:rPr>
        <w:t xml:space="preserve"> стоимости.</w:t>
      </w:r>
    </w:p>
    <w:p w:rsidR="00F02618" w:rsidRPr="005E6429" w:rsidRDefault="00EF53B8" w:rsidP="00EF53B8">
      <w:pPr>
        <w:spacing w:line="360" w:lineRule="auto"/>
        <w:ind w:left="170" w:right="85" w:firstLine="709"/>
        <w:jc w:val="both"/>
        <w:rPr>
          <w:rFonts w:ascii="Times New Roman" w:hAnsi="Times New Roman" w:cs="Times New Roman"/>
          <w:sz w:val="24"/>
          <w:szCs w:val="24"/>
        </w:rPr>
      </w:pPr>
      <w:r w:rsidRPr="005E6429">
        <w:rPr>
          <w:rFonts w:ascii="Times New Roman" w:hAnsi="Times New Roman" w:cs="Times New Roman"/>
          <w:sz w:val="24"/>
          <w:szCs w:val="24"/>
        </w:rPr>
        <w:t>А</w:t>
      </w:r>
      <w:r w:rsidR="00F158B2">
        <w:rPr>
          <w:rFonts w:ascii="Times New Roman" w:hAnsi="Times New Roman" w:cs="Times New Roman"/>
          <w:sz w:val="24"/>
          <w:szCs w:val="24"/>
        </w:rPr>
        <w:t>нализируя формулу, можно</w:t>
      </w:r>
      <w:r w:rsidRPr="005E6429">
        <w:rPr>
          <w:rFonts w:ascii="Times New Roman" w:hAnsi="Times New Roman" w:cs="Times New Roman"/>
          <w:sz w:val="24"/>
          <w:szCs w:val="24"/>
        </w:rPr>
        <w:t xml:space="preserve"> построить логическую цепочку, что максимизация EVA</w:t>
      </w:r>
      <w:r w:rsidR="00F02618" w:rsidRPr="005E6429">
        <w:rPr>
          <w:rFonts w:ascii="Times New Roman" w:hAnsi="Times New Roman" w:cs="Times New Roman"/>
          <w:sz w:val="24"/>
          <w:szCs w:val="24"/>
        </w:rPr>
        <w:t xml:space="preserve"> возможна за счет максимизации рентабельности инвестированного капитала (повышение эффективности бизнеса), минимизации средневзвешенной стоимости капитала (снижение рисков) и максимизации инвестированного капитала (масштабируемость бизнеса).</w:t>
      </w:r>
    </w:p>
    <w:p w:rsidR="00EF53B8" w:rsidRPr="005E6429" w:rsidRDefault="00EF53B8" w:rsidP="00EF53B8">
      <w:pPr>
        <w:spacing w:line="360" w:lineRule="auto"/>
        <w:ind w:left="170" w:right="85" w:firstLine="709"/>
        <w:jc w:val="both"/>
        <w:rPr>
          <w:rFonts w:ascii="Times New Roman" w:hAnsi="Times New Roman" w:cs="Times New Roman"/>
          <w:sz w:val="24"/>
          <w:szCs w:val="24"/>
        </w:rPr>
      </w:pPr>
      <w:r w:rsidRPr="005E6429">
        <w:rPr>
          <w:rFonts w:ascii="Times New Roman" w:hAnsi="Times New Roman" w:cs="Times New Roman"/>
          <w:sz w:val="24"/>
          <w:szCs w:val="24"/>
        </w:rPr>
        <w:t xml:space="preserve">Итак, из вышеизложенного материала следует, что </w:t>
      </w:r>
      <w:r w:rsidR="005E6429">
        <w:rPr>
          <w:rFonts w:ascii="Times New Roman" w:hAnsi="Times New Roman" w:cs="Times New Roman"/>
          <w:sz w:val="24"/>
          <w:szCs w:val="24"/>
        </w:rPr>
        <w:t>ключевыми направлениями увеличения</w:t>
      </w:r>
      <w:r w:rsidRPr="005E6429">
        <w:rPr>
          <w:rFonts w:ascii="Times New Roman" w:hAnsi="Times New Roman" w:cs="Times New Roman"/>
          <w:sz w:val="24"/>
          <w:szCs w:val="24"/>
        </w:rPr>
        <w:t xml:space="preserve"> </w:t>
      </w:r>
      <w:r w:rsidR="005E6429">
        <w:rPr>
          <w:rFonts w:ascii="Times New Roman" w:hAnsi="Times New Roman" w:cs="Times New Roman"/>
          <w:sz w:val="24"/>
          <w:szCs w:val="24"/>
        </w:rPr>
        <w:t>экономической добавленной стоимости являются</w:t>
      </w:r>
      <w:r w:rsidRPr="005E6429">
        <w:rPr>
          <w:rFonts w:ascii="Times New Roman" w:hAnsi="Times New Roman" w:cs="Times New Roman"/>
          <w:sz w:val="24"/>
          <w:szCs w:val="24"/>
        </w:rPr>
        <w:t xml:space="preserve">: </w:t>
      </w:r>
    </w:p>
    <w:p w:rsidR="00EF53B8" w:rsidRPr="005E6429" w:rsidRDefault="00F158B2" w:rsidP="00960357">
      <w:pPr>
        <w:pStyle w:val="a3"/>
        <w:numPr>
          <w:ilvl w:val="0"/>
          <w:numId w:val="6"/>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повышение</w:t>
      </w:r>
      <w:r w:rsidR="00EF53B8" w:rsidRPr="005E6429">
        <w:rPr>
          <w:rFonts w:ascii="Times New Roman" w:hAnsi="Times New Roman" w:cs="Times New Roman"/>
          <w:sz w:val="24"/>
          <w:szCs w:val="24"/>
        </w:rPr>
        <w:t xml:space="preserve"> ре</w:t>
      </w:r>
      <w:r>
        <w:rPr>
          <w:rFonts w:ascii="Times New Roman" w:hAnsi="Times New Roman" w:cs="Times New Roman"/>
          <w:sz w:val="24"/>
          <w:szCs w:val="24"/>
        </w:rPr>
        <w:t>нтабельности отдельных проектов и бизнеса в целом</w:t>
      </w:r>
    </w:p>
    <w:p w:rsidR="00EF53B8" w:rsidRPr="005E6429" w:rsidRDefault="00EF53B8" w:rsidP="00960357">
      <w:pPr>
        <w:pStyle w:val="a3"/>
        <w:numPr>
          <w:ilvl w:val="0"/>
          <w:numId w:val="6"/>
        </w:numPr>
        <w:spacing w:line="360" w:lineRule="auto"/>
        <w:ind w:right="85"/>
        <w:jc w:val="both"/>
        <w:rPr>
          <w:rFonts w:ascii="Times New Roman" w:hAnsi="Times New Roman" w:cs="Times New Roman"/>
          <w:sz w:val="24"/>
          <w:szCs w:val="24"/>
        </w:rPr>
      </w:pPr>
      <w:r w:rsidRPr="005E6429">
        <w:rPr>
          <w:rFonts w:ascii="Times New Roman" w:hAnsi="Times New Roman" w:cs="Times New Roman"/>
          <w:sz w:val="24"/>
          <w:szCs w:val="24"/>
        </w:rPr>
        <w:t xml:space="preserve">увеличение объемов инвестиций в те конкретные бизнес-проекты, которые, по своей сущности, повышают прибыльность инвестиционного и инновационного портфеля организации в целом </w:t>
      </w:r>
    </w:p>
    <w:p w:rsidR="00EF53B8" w:rsidRPr="005E6429" w:rsidRDefault="00EF53B8" w:rsidP="00960357">
      <w:pPr>
        <w:pStyle w:val="a3"/>
        <w:numPr>
          <w:ilvl w:val="0"/>
          <w:numId w:val="6"/>
        </w:numPr>
        <w:spacing w:line="360" w:lineRule="auto"/>
        <w:ind w:right="85"/>
        <w:jc w:val="both"/>
        <w:rPr>
          <w:rFonts w:ascii="Times New Roman" w:hAnsi="Times New Roman" w:cs="Times New Roman"/>
          <w:sz w:val="24"/>
          <w:szCs w:val="24"/>
        </w:rPr>
      </w:pPr>
      <w:r w:rsidRPr="005E6429">
        <w:rPr>
          <w:rFonts w:ascii="Times New Roman" w:hAnsi="Times New Roman" w:cs="Times New Roman"/>
          <w:sz w:val="24"/>
          <w:szCs w:val="24"/>
        </w:rPr>
        <w:t xml:space="preserve">повышение эффективности управление активами </w:t>
      </w:r>
    </w:p>
    <w:p w:rsidR="00EF53B8" w:rsidRDefault="00EF53B8" w:rsidP="00960357">
      <w:pPr>
        <w:pStyle w:val="a3"/>
        <w:numPr>
          <w:ilvl w:val="0"/>
          <w:numId w:val="6"/>
        </w:numPr>
        <w:spacing w:line="360" w:lineRule="auto"/>
        <w:ind w:right="85"/>
        <w:jc w:val="both"/>
        <w:rPr>
          <w:rFonts w:ascii="Times New Roman" w:hAnsi="Times New Roman" w:cs="Times New Roman"/>
          <w:sz w:val="24"/>
          <w:szCs w:val="24"/>
        </w:rPr>
      </w:pPr>
      <w:r w:rsidRPr="005E6429">
        <w:rPr>
          <w:rFonts w:ascii="Times New Roman" w:hAnsi="Times New Roman" w:cs="Times New Roman"/>
          <w:sz w:val="24"/>
          <w:szCs w:val="24"/>
        </w:rPr>
        <w:t xml:space="preserve">оптимизация </w:t>
      </w:r>
      <w:r w:rsidR="00F158B2">
        <w:rPr>
          <w:rFonts w:ascii="Times New Roman" w:hAnsi="Times New Roman" w:cs="Times New Roman"/>
          <w:sz w:val="24"/>
          <w:szCs w:val="24"/>
        </w:rPr>
        <w:t>структуры капитала и управления заёмными средствами фирмы</w:t>
      </w:r>
    </w:p>
    <w:p w:rsidR="00864C2A" w:rsidRPr="00147452" w:rsidRDefault="00864C2A" w:rsidP="00864C2A">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Безусловно надо понимать, что описанные выше процедуры перекликаются между собой. Например, при масштабировании бизнеса будет расти средневзвешенная стоимость капитала, так как, скорее всего, данный рост будет осуществляться за счёт заёмных средств. Поэтому важно уловить баланс между всеми проводимыми процедурами для достижения максимального результата.</w:t>
      </w:r>
    </w:p>
    <w:p w:rsidR="00682005" w:rsidRPr="00B07248" w:rsidRDefault="00F02618" w:rsidP="00960357">
      <w:pPr>
        <w:pStyle w:val="a3"/>
        <w:numPr>
          <w:ilvl w:val="0"/>
          <w:numId w:val="4"/>
        </w:numPr>
        <w:spacing w:after="0" w:line="360" w:lineRule="auto"/>
        <w:ind w:right="85"/>
        <w:jc w:val="both"/>
        <w:rPr>
          <w:rFonts w:ascii="Times New Roman" w:hAnsi="Times New Roman" w:cs="Times New Roman"/>
          <w:b/>
          <w:color w:val="000000" w:themeColor="text1"/>
          <w:sz w:val="24"/>
          <w:szCs w:val="24"/>
        </w:rPr>
      </w:pPr>
      <w:r w:rsidRPr="00F02618">
        <w:rPr>
          <w:rFonts w:ascii="Times New Roman" w:hAnsi="Times New Roman" w:cs="Times New Roman"/>
          <w:b/>
          <w:color w:val="000000" w:themeColor="text1"/>
          <w:sz w:val="24"/>
          <w:szCs w:val="24"/>
        </w:rPr>
        <w:lastRenderedPageBreak/>
        <w:t>Добавленная акционерная стоимость (SVA)</w:t>
      </w:r>
    </w:p>
    <w:p w:rsidR="00211D6C" w:rsidRPr="00211D6C" w:rsidRDefault="00F02618" w:rsidP="00211D6C">
      <w:pPr>
        <w:spacing w:line="360" w:lineRule="auto"/>
        <w:ind w:left="170" w:right="85" w:firstLine="709"/>
        <w:jc w:val="both"/>
        <w:rPr>
          <w:rFonts w:ascii="Times New Roman" w:hAnsi="Times New Roman" w:cs="Times New Roman"/>
          <w:sz w:val="24"/>
          <w:szCs w:val="24"/>
        </w:rPr>
      </w:pPr>
      <w:r w:rsidRPr="00211D6C">
        <w:rPr>
          <w:rFonts w:ascii="Times New Roman" w:hAnsi="Times New Roman" w:cs="Times New Roman"/>
          <w:sz w:val="24"/>
          <w:szCs w:val="24"/>
        </w:rPr>
        <w:t>Показатель SVA был предложен</w:t>
      </w:r>
      <w:r w:rsidR="00B07248" w:rsidRPr="00211D6C">
        <w:rPr>
          <w:rFonts w:ascii="Times New Roman" w:hAnsi="Times New Roman" w:cs="Times New Roman"/>
          <w:sz w:val="24"/>
          <w:szCs w:val="24"/>
        </w:rPr>
        <w:t xml:space="preserve"> финансовым аналитиком</w:t>
      </w:r>
      <w:r w:rsidRPr="00211D6C">
        <w:rPr>
          <w:rFonts w:ascii="Times New Roman" w:hAnsi="Times New Roman" w:cs="Times New Roman"/>
          <w:sz w:val="24"/>
          <w:szCs w:val="24"/>
        </w:rPr>
        <w:t xml:space="preserve"> Раппапортом в 1986 году</w:t>
      </w:r>
      <w:r w:rsidR="00034BE9">
        <w:rPr>
          <w:rStyle w:val="a7"/>
          <w:rFonts w:ascii="Times New Roman" w:hAnsi="Times New Roman" w:cs="Times New Roman"/>
          <w:sz w:val="24"/>
          <w:szCs w:val="24"/>
        </w:rPr>
        <w:footnoteReference w:id="10"/>
      </w:r>
      <w:r w:rsidR="00B07248" w:rsidRPr="00211D6C">
        <w:rPr>
          <w:rFonts w:ascii="Times New Roman" w:hAnsi="Times New Roman" w:cs="Times New Roman"/>
          <w:sz w:val="24"/>
          <w:szCs w:val="24"/>
        </w:rPr>
        <w:t xml:space="preserve">. Раппапорт определял </w:t>
      </w:r>
      <w:r w:rsidR="00B07248" w:rsidRPr="00211D6C">
        <w:rPr>
          <w:rFonts w:ascii="Times New Roman" w:hAnsi="Times New Roman" w:cs="Times New Roman"/>
          <w:sz w:val="24"/>
          <w:szCs w:val="24"/>
          <w:lang w:val="en-US"/>
        </w:rPr>
        <w:t>SVA</w:t>
      </w:r>
      <w:r w:rsidR="00B07248" w:rsidRPr="00211D6C">
        <w:rPr>
          <w:rFonts w:ascii="Times New Roman" w:hAnsi="Times New Roman" w:cs="Times New Roman"/>
          <w:sz w:val="24"/>
          <w:szCs w:val="24"/>
        </w:rPr>
        <w:t xml:space="preserve"> как “приращение между двумя показателями – стоимостью акционерного капитала после некой операции и стоимостью того же капитала до этой операции”</w:t>
      </w:r>
      <w:r w:rsidR="00211D6C" w:rsidRPr="00211D6C">
        <w:footnoteReference w:id="11"/>
      </w:r>
      <w:r w:rsidR="00B07248" w:rsidRPr="00211D6C">
        <w:rPr>
          <w:rFonts w:ascii="Times New Roman" w:hAnsi="Times New Roman" w:cs="Times New Roman"/>
          <w:sz w:val="24"/>
          <w:szCs w:val="24"/>
        </w:rPr>
        <w:t>.</w:t>
      </w:r>
    </w:p>
    <w:p w:rsidR="00F02618" w:rsidRPr="009478A9" w:rsidRDefault="009374A9" w:rsidP="009478A9">
      <w:pPr>
        <w:spacing w:line="360" w:lineRule="auto"/>
        <w:ind w:left="170" w:right="85" w:firstLine="709"/>
        <w:jc w:val="both"/>
        <w:rPr>
          <w:rFonts w:ascii="Times New Roman" w:hAnsi="Times New Roman" w:cs="Times New Roman"/>
          <w:sz w:val="24"/>
          <w:szCs w:val="24"/>
        </w:rPr>
      </w:pPr>
      <w:r w:rsidRPr="00BF41AD">
        <w:rPr>
          <w:rFonts w:ascii="Times New Roman" w:hAnsi="Times New Roman" w:cs="Times New Roman"/>
          <w:noProof/>
          <w:color w:val="FF0000"/>
          <w:sz w:val="24"/>
          <w:szCs w:val="24"/>
          <w:lang w:eastAsia="ru-RU"/>
        </w:rPr>
        <w:drawing>
          <wp:anchor distT="0" distB="0" distL="114300" distR="114300" simplePos="0" relativeHeight="251675648" behindDoc="0" locked="0" layoutInCell="1" allowOverlap="1" wp14:anchorId="2E19A42C" wp14:editId="28BBF8DD">
            <wp:simplePos x="0" y="0"/>
            <wp:positionH relativeFrom="margin">
              <wp:align>center</wp:align>
            </wp:positionH>
            <wp:positionV relativeFrom="paragraph">
              <wp:posOffset>1678940</wp:posOffset>
            </wp:positionV>
            <wp:extent cx="2933700" cy="190500"/>
            <wp:effectExtent l="0" t="0" r="0" b="0"/>
            <wp:wrapTopAndBottom/>
            <wp:docPr id="37" name="Рисунок 37" descr="https://www.cfin.ru/management/finance/valman/valuing-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fin.ru/management/finance/valman/valuing-0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D6C">
        <w:rPr>
          <w:rFonts w:ascii="Times New Roman" w:hAnsi="Times New Roman" w:cs="Times New Roman"/>
          <w:sz w:val="28"/>
          <w:szCs w:val="28"/>
        </w:rPr>
        <w:t xml:space="preserve"> </w:t>
      </w:r>
      <w:r w:rsidR="00B07248">
        <w:rPr>
          <w:rFonts w:ascii="Times New Roman" w:hAnsi="Times New Roman" w:cs="Times New Roman"/>
          <w:color w:val="FF0000"/>
          <w:sz w:val="24"/>
          <w:szCs w:val="24"/>
        </w:rPr>
        <w:t xml:space="preserve">  </w:t>
      </w:r>
      <w:r w:rsidR="009478A9" w:rsidRPr="009478A9">
        <w:rPr>
          <w:rFonts w:ascii="Times New Roman" w:hAnsi="Times New Roman" w:cs="Times New Roman"/>
          <w:sz w:val="24"/>
          <w:szCs w:val="24"/>
        </w:rPr>
        <w:t>Добавленная акционерная стоимость ровна изменению стоимости инвестированного капитала за анализируемый период. Стоимость инвестированного капитала в данном случае будем принимать за сумму накопленной текущей стоимости дене</w:t>
      </w:r>
      <w:r w:rsidR="009478A9">
        <w:rPr>
          <w:rFonts w:ascii="Times New Roman" w:hAnsi="Times New Roman" w:cs="Times New Roman"/>
          <w:sz w:val="24"/>
          <w:szCs w:val="24"/>
        </w:rPr>
        <w:t>жного потока и приведённой</w:t>
      </w:r>
      <w:r w:rsidR="009478A9" w:rsidRPr="009478A9">
        <w:rPr>
          <w:rFonts w:ascii="Times New Roman" w:hAnsi="Times New Roman" w:cs="Times New Roman"/>
          <w:sz w:val="24"/>
          <w:szCs w:val="24"/>
        </w:rPr>
        <w:t xml:space="preserve"> остаточной стоимости компании на определённую дату. Тогда SVA будет ровна сумме приведённых денежных потоков за анализируемый период и дельту приведённых остаточных стоимостей на начало и конец периода:</w:t>
      </w:r>
    </w:p>
    <w:p w:rsidR="00F02618" w:rsidRDefault="00F02618" w:rsidP="00F02618">
      <w:pPr>
        <w:spacing w:line="360" w:lineRule="auto"/>
        <w:ind w:left="170" w:right="85"/>
        <w:jc w:val="both"/>
        <w:rPr>
          <w:rFonts w:ascii="Times New Roman" w:hAnsi="Times New Roman" w:cs="Times New Roman"/>
          <w:color w:val="FF0000"/>
          <w:sz w:val="24"/>
          <w:szCs w:val="24"/>
        </w:rPr>
      </w:pPr>
    </w:p>
    <w:p w:rsidR="004A2FB6" w:rsidRDefault="001E494F" w:rsidP="00F45A12">
      <w:pPr>
        <w:spacing w:line="360" w:lineRule="auto"/>
        <w:ind w:left="170" w:right="85" w:firstLine="709"/>
        <w:jc w:val="both"/>
        <w:rPr>
          <w:rFonts w:ascii="Times New Roman" w:hAnsi="Times New Roman" w:cs="Times New Roman"/>
          <w:sz w:val="24"/>
          <w:szCs w:val="24"/>
        </w:rPr>
      </w:pPr>
      <w:r w:rsidRPr="001E494F">
        <w:rPr>
          <w:rFonts w:ascii="Times New Roman" w:hAnsi="Times New Roman" w:cs="Times New Roman"/>
          <w:sz w:val="24"/>
          <w:szCs w:val="24"/>
        </w:rPr>
        <w:t>Остаточная стоимость рассчитывается как NOPAT, деленная на средневзвешенную стоимость капитала (WACC).</w:t>
      </w:r>
    </w:p>
    <w:p w:rsidR="00F45A12" w:rsidRPr="001E494F" w:rsidRDefault="00F45A12" w:rsidP="00F45A12">
      <w:pPr>
        <w:spacing w:line="360" w:lineRule="auto"/>
        <w:ind w:left="170" w:right="85" w:firstLine="709"/>
        <w:jc w:val="both"/>
        <w:rPr>
          <w:rFonts w:ascii="Times New Roman" w:hAnsi="Times New Roman" w:cs="Times New Roman"/>
          <w:sz w:val="24"/>
          <w:szCs w:val="24"/>
        </w:rPr>
      </w:pPr>
    </w:p>
    <w:p w:rsidR="00F02618" w:rsidRPr="00F158B2" w:rsidRDefault="00F02618" w:rsidP="00960357">
      <w:pPr>
        <w:pStyle w:val="a3"/>
        <w:numPr>
          <w:ilvl w:val="0"/>
          <w:numId w:val="4"/>
        </w:numPr>
        <w:spacing w:after="0" w:line="360" w:lineRule="auto"/>
        <w:ind w:right="85"/>
        <w:jc w:val="both"/>
        <w:rPr>
          <w:rFonts w:ascii="Times New Roman" w:hAnsi="Times New Roman" w:cs="Times New Roman"/>
          <w:b/>
          <w:sz w:val="24"/>
          <w:szCs w:val="24"/>
        </w:rPr>
      </w:pPr>
      <w:r w:rsidRPr="00F158B2">
        <w:rPr>
          <w:rFonts w:ascii="Times New Roman" w:hAnsi="Times New Roman" w:cs="Times New Roman"/>
          <w:b/>
          <w:sz w:val="24"/>
          <w:szCs w:val="24"/>
        </w:rPr>
        <w:t>Денеж</w:t>
      </w:r>
      <w:r w:rsidR="00F158B2">
        <w:rPr>
          <w:rFonts w:ascii="Times New Roman" w:hAnsi="Times New Roman" w:cs="Times New Roman"/>
          <w:b/>
          <w:sz w:val="24"/>
          <w:szCs w:val="24"/>
        </w:rPr>
        <w:t xml:space="preserve">ная </w:t>
      </w:r>
      <w:r w:rsidR="00F158B2" w:rsidRPr="001E494F">
        <w:rPr>
          <w:rFonts w:ascii="Times New Roman" w:hAnsi="Times New Roman" w:cs="Times New Roman"/>
          <w:b/>
          <w:color w:val="000000" w:themeColor="text1"/>
          <w:sz w:val="24"/>
          <w:szCs w:val="24"/>
        </w:rPr>
        <w:t>добавленная</w:t>
      </w:r>
      <w:r w:rsidR="00F158B2">
        <w:rPr>
          <w:rFonts w:ascii="Times New Roman" w:hAnsi="Times New Roman" w:cs="Times New Roman"/>
          <w:b/>
          <w:sz w:val="24"/>
          <w:szCs w:val="24"/>
        </w:rPr>
        <w:t xml:space="preserve"> стоимость (CVA)</w:t>
      </w:r>
    </w:p>
    <w:p w:rsidR="009374A9" w:rsidRPr="009374A9" w:rsidRDefault="00F02618" w:rsidP="009374A9">
      <w:pPr>
        <w:spacing w:line="360" w:lineRule="auto"/>
        <w:ind w:left="170" w:right="85" w:firstLine="709"/>
        <w:jc w:val="both"/>
        <w:rPr>
          <w:rFonts w:ascii="Times New Roman" w:hAnsi="Times New Roman" w:cs="Times New Roman"/>
          <w:sz w:val="24"/>
          <w:szCs w:val="24"/>
        </w:rPr>
      </w:pPr>
      <w:r w:rsidRPr="008C6D6C">
        <w:rPr>
          <w:rFonts w:ascii="Times New Roman" w:hAnsi="Times New Roman" w:cs="Times New Roman"/>
          <w:sz w:val="24"/>
          <w:szCs w:val="24"/>
        </w:rPr>
        <w:t>Показатель был предложен консалтинговой компанией Boston Consulting Group в 1996 году</w:t>
      </w:r>
      <w:r w:rsidR="0054374E">
        <w:rPr>
          <w:rStyle w:val="a7"/>
          <w:rFonts w:ascii="Times New Roman" w:hAnsi="Times New Roman" w:cs="Times New Roman"/>
          <w:sz w:val="24"/>
          <w:szCs w:val="24"/>
        </w:rPr>
        <w:footnoteReference w:id="12"/>
      </w:r>
      <w:r w:rsidR="009374A9" w:rsidRPr="009374A9">
        <w:rPr>
          <w:rFonts w:ascii="Times New Roman" w:hAnsi="Times New Roman" w:cs="Times New Roman"/>
          <w:sz w:val="24"/>
          <w:szCs w:val="24"/>
        </w:rPr>
        <w:t>.</w:t>
      </w:r>
      <w:r w:rsidRPr="009374A9">
        <w:rPr>
          <w:rFonts w:ascii="Times New Roman" w:hAnsi="Times New Roman" w:cs="Times New Roman"/>
          <w:sz w:val="24"/>
          <w:szCs w:val="24"/>
        </w:rPr>
        <w:t xml:space="preserve"> </w:t>
      </w:r>
      <w:r w:rsidR="009374A9" w:rsidRPr="009374A9">
        <w:rPr>
          <w:rFonts w:ascii="Times New Roman" w:hAnsi="Times New Roman" w:cs="Times New Roman"/>
          <w:sz w:val="24"/>
          <w:szCs w:val="24"/>
        </w:rPr>
        <w:t>Формула расчета показателя:</w:t>
      </w:r>
    </w:p>
    <w:p w:rsidR="009374A9" w:rsidRPr="00147452" w:rsidRDefault="009374A9" w:rsidP="009374A9">
      <w:pPr>
        <w:spacing w:line="360" w:lineRule="auto"/>
        <w:ind w:right="85" w:firstLine="709"/>
        <w:jc w:val="center"/>
        <w:rPr>
          <w:rFonts w:ascii="Times New Roman" w:hAnsi="Times New Roman" w:cs="Times New Roman"/>
          <w:b/>
          <w:i/>
          <w:sz w:val="24"/>
          <w:szCs w:val="24"/>
        </w:rPr>
      </w:pPr>
      <w:r w:rsidRPr="009374A9">
        <w:rPr>
          <w:rFonts w:ascii="Times New Roman" w:hAnsi="Times New Roman" w:cs="Times New Roman"/>
          <w:b/>
          <w:i/>
          <w:sz w:val="24"/>
          <w:szCs w:val="24"/>
          <w:lang w:val="en-US"/>
        </w:rPr>
        <w:t>CVA</w:t>
      </w:r>
      <w:r w:rsidRPr="00147452">
        <w:rPr>
          <w:rFonts w:ascii="Times New Roman" w:hAnsi="Times New Roman" w:cs="Times New Roman"/>
          <w:b/>
          <w:i/>
          <w:sz w:val="24"/>
          <w:szCs w:val="24"/>
        </w:rPr>
        <w:t xml:space="preserve"> = </w:t>
      </w:r>
      <w:r w:rsidRPr="009374A9">
        <w:rPr>
          <w:rFonts w:ascii="Times New Roman" w:hAnsi="Times New Roman" w:cs="Times New Roman"/>
          <w:b/>
          <w:i/>
          <w:sz w:val="24"/>
          <w:szCs w:val="24"/>
          <w:lang w:val="en-US"/>
        </w:rPr>
        <w:t>AOCF</w:t>
      </w:r>
      <w:r w:rsidRPr="00147452">
        <w:rPr>
          <w:rFonts w:ascii="Times New Roman" w:hAnsi="Times New Roman" w:cs="Times New Roman"/>
          <w:b/>
          <w:i/>
          <w:sz w:val="24"/>
          <w:szCs w:val="24"/>
        </w:rPr>
        <w:t xml:space="preserve"> – </w:t>
      </w:r>
      <w:r w:rsidRPr="009374A9">
        <w:rPr>
          <w:rFonts w:ascii="Times New Roman" w:hAnsi="Times New Roman" w:cs="Times New Roman"/>
          <w:b/>
          <w:i/>
          <w:sz w:val="24"/>
          <w:szCs w:val="24"/>
          <w:lang w:val="en-US"/>
        </w:rPr>
        <w:t>WACC</w:t>
      </w:r>
      <w:r w:rsidRPr="00147452">
        <w:rPr>
          <w:rFonts w:ascii="Times New Roman" w:hAnsi="Times New Roman" w:cs="Times New Roman"/>
          <w:b/>
          <w:i/>
          <w:sz w:val="24"/>
          <w:szCs w:val="24"/>
        </w:rPr>
        <w:t xml:space="preserve"> * </w:t>
      </w:r>
      <w:r w:rsidRPr="009374A9">
        <w:rPr>
          <w:rFonts w:ascii="Times New Roman" w:hAnsi="Times New Roman" w:cs="Times New Roman"/>
          <w:b/>
          <w:i/>
          <w:sz w:val="24"/>
          <w:szCs w:val="24"/>
          <w:lang w:val="en-US"/>
        </w:rPr>
        <w:t>TA</w:t>
      </w:r>
      <w:r w:rsidRPr="00147452">
        <w:rPr>
          <w:rFonts w:ascii="Times New Roman" w:hAnsi="Times New Roman" w:cs="Times New Roman"/>
          <w:b/>
          <w:i/>
          <w:sz w:val="24"/>
          <w:szCs w:val="24"/>
        </w:rPr>
        <w:t>,</w:t>
      </w:r>
    </w:p>
    <w:p w:rsidR="00F02618" w:rsidRPr="00147452" w:rsidRDefault="006E1974" w:rsidP="00DB14B8">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г</w:t>
      </w:r>
      <w:r w:rsidR="009374A9" w:rsidRPr="009374A9">
        <w:rPr>
          <w:rFonts w:ascii="Times New Roman" w:hAnsi="Times New Roman" w:cs="Times New Roman"/>
          <w:sz w:val="24"/>
          <w:szCs w:val="24"/>
        </w:rPr>
        <w:t>де</w:t>
      </w:r>
      <w:r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lang w:val="en-US"/>
        </w:rPr>
        <w:t>AOCF</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lang w:val="en-US"/>
        </w:rPr>
        <w:t>Adjusted</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lang w:val="en-US"/>
        </w:rPr>
        <w:t>Operating</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lang w:val="en-US"/>
        </w:rPr>
        <w:t>Cash</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lang w:val="en-US"/>
        </w:rPr>
        <w:t>Flows</w:t>
      </w:r>
      <w:r w:rsidR="009374A9" w:rsidRPr="00147452">
        <w:rPr>
          <w:rFonts w:ascii="Times New Roman" w:hAnsi="Times New Roman" w:cs="Times New Roman"/>
          <w:sz w:val="24"/>
          <w:szCs w:val="24"/>
        </w:rPr>
        <w:t xml:space="preserve">) – </w:t>
      </w:r>
      <w:r w:rsidR="009374A9" w:rsidRPr="009374A9">
        <w:rPr>
          <w:rFonts w:ascii="Times New Roman" w:hAnsi="Times New Roman" w:cs="Times New Roman"/>
          <w:sz w:val="24"/>
          <w:szCs w:val="24"/>
        </w:rPr>
        <w:t>скорректированный</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операционный</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денежный</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поток</w:t>
      </w:r>
      <w:r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WACC</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Weighted</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Average</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Cost</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of</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Capital</w:t>
      </w:r>
      <w:r w:rsidR="009374A9" w:rsidRPr="00147452">
        <w:rPr>
          <w:rFonts w:ascii="Times New Roman" w:hAnsi="Times New Roman" w:cs="Times New Roman"/>
          <w:sz w:val="24"/>
          <w:szCs w:val="24"/>
        </w:rPr>
        <w:t xml:space="preserve">) — </w:t>
      </w:r>
      <w:r w:rsidR="009374A9" w:rsidRPr="009374A9">
        <w:rPr>
          <w:rFonts w:ascii="Times New Roman" w:hAnsi="Times New Roman" w:cs="Times New Roman"/>
          <w:sz w:val="24"/>
          <w:szCs w:val="24"/>
        </w:rPr>
        <w:t>средневзвешенная</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стоимость</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капитала</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TA</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Total</w:t>
      </w:r>
      <w:r w:rsidR="009374A9" w:rsidRPr="00147452">
        <w:rPr>
          <w:rFonts w:ascii="Times New Roman" w:hAnsi="Times New Roman" w:cs="Times New Roman"/>
          <w:sz w:val="24"/>
          <w:szCs w:val="24"/>
        </w:rPr>
        <w:t xml:space="preserve"> </w:t>
      </w:r>
      <w:r w:rsidR="009374A9" w:rsidRPr="006E1974">
        <w:rPr>
          <w:rFonts w:ascii="Times New Roman" w:hAnsi="Times New Roman" w:cs="Times New Roman"/>
          <w:sz w:val="24"/>
          <w:szCs w:val="24"/>
          <w:lang w:val="en-US"/>
        </w:rPr>
        <w:t>Assets</w:t>
      </w:r>
      <w:r w:rsidR="009374A9" w:rsidRPr="00147452">
        <w:rPr>
          <w:rFonts w:ascii="Times New Roman" w:hAnsi="Times New Roman" w:cs="Times New Roman"/>
          <w:sz w:val="24"/>
          <w:szCs w:val="24"/>
        </w:rPr>
        <w:t xml:space="preserve">) — </w:t>
      </w:r>
      <w:r w:rsidR="009374A9" w:rsidRPr="009374A9">
        <w:rPr>
          <w:rFonts w:ascii="Times New Roman" w:hAnsi="Times New Roman" w:cs="Times New Roman"/>
          <w:sz w:val="24"/>
          <w:szCs w:val="24"/>
        </w:rPr>
        <w:t>суммарные</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скорректированные</w:t>
      </w:r>
      <w:r w:rsidR="009374A9" w:rsidRPr="00147452">
        <w:rPr>
          <w:rFonts w:ascii="Times New Roman" w:hAnsi="Times New Roman" w:cs="Times New Roman"/>
          <w:sz w:val="24"/>
          <w:szCs w:val="24"/>
        </w:rPr>
        <w:t xml:space="preserve"> </w:t>
      </w:r>
      <w:r w:rsidR="009374A9" w:rsidRPr="009374A9">
        <w:rPr>
          <w:rFonts w:ascii="Times New Roman" w:hAnsi="Times New Roman" w:cs="Times New Roman"/>
          <w:sz w:val="24"/>
          <w:szCs w:val="24"/>
        </w:rPr>
        <w:t>активы</w:t>
      </w:r>
      <w:r w:rsidRPr="00147452">
        <w:rPr>
          <w:rFonts w:ascii="Times New Roman" w:hAnsi="Times New Roman" w:cs="Times New Roman"/>
          <w:sz w:val="24"/>
          <w:szCs w:val="24"/>
        </w:rPr>
        <w:t>;</w:t>
      </w:r>
    </w:p>
    <w:p w:rsidR="006E1974" w:rsidRPr="00147452" w:rsidRDefault="006E1974" w:rsidP="006E1974">
      <w:pPr>
        <w:spacing w:line="360" w:lineRule="auto"/>
        <w:ind w:left="170" w:right="85" w:firstLine="709"/>
        <w:jc w:val="center"/>
        <w:rPr>
          <w:rFonts w:ascii="Times New Roman" w:hAnsi="Times New Roman" w:cs="Times New Roman"/>
          <w:sz w:val="24"/>
          <w:szCs w:val="24"/>
          <w:lang w:val="en-US"/>
        </w:rPr>
      </w:pPr>
      <w:r>
        <w:rPr>
          <w:rFonts w:ascii="Times New Roman" w:hAnsi="Times New Roman" w:cs="Times New Roman"/>
          <w:sz w:val="24"/>
          <w:szCs w:val="24"/>
        </w:rPr>
        <w:t>или</w:t>
      </w:r>
    </w:p>
    <w:p w:rsidR="006E1974" w:rsidRDefault="006E1974" w:rsidP="006E1974">
      <w:pPr>
        <w:spacing w:line="360" w:lineRule="auto"/>
        <w:ind w:right="85" w:firstLine="709"/>
        <w:jc w:val="center"/>
        <w:rPr>
          <w:rFonts w:ascii="Times New Roman" w:hAnsi="Times New Roman" w:cs="Times New Roman"/>
          <w:b/>
          <w:i/>
          <w:sz w:val="24"/>
          <w:szCs w:val="24"/>
          <w:lang w:val="en-US"/>
        </w:rPr>
      </w:pPr>
      <w:r w:rsidRPr="006E1974">
        <w:rPr>
          <w:rFonts w:ascii="Times New Roman" w:hAnsi="Times New Roman" w:cs="Times New Roman"/>
          <w:b/>
          <w:i/>
          <w:sz w:val="24"/>
          <w:szCs w:val="24"/>
          <w:lang w:val="en-US"/>
        </w:rPr>
        <w:t>CVA = CF — Depreciation — Capital Charge</w:t>
      </w:r>
    </w:p>
    <w:p w:rsidR="006E1974" w:rsidRPr="006E1974" w:rsidRDefault="006E1974" w:rsidP="00DB14B8">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rPr>
        <w:lastRenderedPageBreak/>
        <w:t>г</w:t>
      </w:r>
      <w:r w:rsidRPr="009374A9">
        <w:rPr>
          <w:rFonts w:ascii="Times New Roman" w:hAnsi="Times New Roman" w:cs="Times New Roman"/>
          <w:sz w:val="24"/>
          <w:szCs w:val="24"/>
        </w:rPr>
        <w:t>де</w:t>
      </w:r>
      <w:r w:rsidRPr="006E1974">
        <w:rPr>
          <w:rFonts w:ascii="Times New Roman" w:hAnsi="Times New Roman" w:cs="Times New Roman"/>
          <w:sz w:val="24"/>
          <w:szCs w:val="24"/>
        </w:rPr>
        <w:t xml:space="preserve"> </w:t>
      </w:r>
      <w:r w:rsidRPr="009374A9">
        <w:rPr>
          <w:rFonts w:ascii="Times New Roman" w:hAnsi="Times New Roman" w:cs="Times New Roman"/>
          <w:sz w:val="24"/>
          <w:szCs w:val="24"/>
          <w:lang w:val="en-US"/>
        </w:rPr>
        <w:t>CF</w:t>
      </w:r>
      <w:r w:rsidRPr="006E1974">
        <w:rPr>
          <w:rFonts w:ascii="Times New Roman" w:hAnsi="Times New Roman" w:cs="Times New Roman"/>
          <w:sz w:val="24"/>
          <w:szCs w:val="24"/>
        </w:rPr>
        <w:t xml:space="preserve"> (</w:t>
      </w:r>
      <w:r w:rsidRPr="009374A9">
        <w:rPr>
          <w:rFonts w:ascii="Times New Roman" w:hAnsi="Times New Roman" w:cs="Times New Roman"/>
          <w:sz w:val="24"/>
          <w:szCs w:val="24"/>
          <w:lang w:val="en-US"/>
        </w:rPr>
        <w:t>Cash</w:t>
      </w:r>
      <w:r w:rsidRPr="006E1974">
        <w:rPr>
          <w:rFonts w:ascii="Times New Roman" w:hAnsi="Times New Roman" w:cs="Times New Roman"/>
          <w:sz w:val="24"/>
          <w:szCs w:val="24"/>
        </w:rPr>
        <w:t xml:space="preserve"> </w:t>
      </w:r>
      <w:r w:rsidRPr="009374A9">
        <w:rPr>
          <w:rFonts w:ascii="Times New Roman" w:hAnsi="Times New Roman" w:cs="Times New Roman"/>
          <w:sz w:val="24"/>
          <w:szCs w:val="24"/>
          <w:lang w:val="en-US"/>
        </w:rPr>
        <w:t>Flows</w:t>
      </w:r>
      <w:r w:rsidRPr="006E1974">
        <w:rPr>
          <w:rFonts w:ascii="Times New Roman" w:hAnsi="Times New Roman" w:cs="Times New Roman"/>
          <w:sz w:val="24"/>
          <w:szCs w:val="24"/>
        </w:rPr>
        <w:t xml:space="preserve">) – </w:t>
      </w:r>
      <w:r w:rsidRPr="009374A9">
        <w:rPr>
          <w:rFonts w:ascii="Times New Roman" w:hAnsi="Times New Roman" w:cs="Times New Roman"/>
          <w:sz w:val="24"/>
          <w:szCs w:val="24"/>
        </w:rPr>
        <w:t>денежный</w:t>
      </w:r>
      <w:r w:rsidRPr="006E1974">
        <w:rPr>
          <w:rFonts w:ascii="Times New Roman" w:hAnsi="Times New Roman" w:cs="Times New Roman"/>
          <w:sz w:val="24"/>
          <w:szCs w:val="24"/>
        </w:rPr>
        <w:t xml:space="preserve"> </w:t>
      </w:r>
      <w:r w:rsidRPr="009374A9">
        <w:rPr>
          <w:rFonts w:ascii="Times New Roman" w:hAnsi="Times New Roman" w:cs="Times New Roman"/>
          <w:sz w:val="24"/>
          <w:szCs w:val="24"/>
        </w:rPr>
        <w:t>поток</w:t>
      </w:r>
      <w:r w:rsidRPr="006E1974">
        <w:rPr>
          <w:rFonts w:ascii="Times New Roman" w:hAnsi="Times New Roman" w:cs="Times New Roman"/>
          <w:sz w:val="24"/>
          <w:szCs w:val="24"/>
        </w:rPr>
        <w:t xml:space="preserve">; </w:t>
      </w:r>
      <w:r w:rsidRPr="006E1974">
        <w:rPr>
          <w:rFonts w:ascii="Times New Roman" w:hAnsi="Times New Roman" w:cs="Times New Roman"/>
          <w:sz w:val="24"/>
          <w:szCs w:val="24"/>
          <w:lang w:val="en-US"/>
        </w:rPr>
        <w:t>Depreciation</w:t>
      </w:r>
      <w:r w:rsidRPr="006E1974">
        <w:rPr>
          <w:rFonts w:ascii="Times New Roman" w:hAnsi="Times New Roman" w:cs="Times New Roman"/>
          <w:sz w:val="24"/>
          <w:szCs w:val="24"/>
        </w:rPr>
        <w:t xml:space="preserve"> — </w:t>
      </w:r>
      <w:r>
        <w:rPr>
          <w:rFonts w:ascii="Times New Roman" w:hAnsi="Times New Roman" w:cs="Times New Roman"/>
          <w:sz w:val="24"/>
          <w:szCs w:val="24"/>
        </w:rPr>
        <w:t>амортизация</w:t>
      </w:r>
      <w:r w:rsidRPr="006E1974">
        <w:rPr>
          <w:rFonts w:ascii="Times New Roman" w:hAnsi="Times New Roman" w:cs="Times New Roman"/>
          <w:sz w:val="24"/>
          <w:szCs w:val="24"/>
        </w:rPr>
        <w:t xml:space="preserve"> </w:t>
      </w:r>
      <w:r>
        <w:rPr>
          <w:rFonts w:ascii="Times New Roman" w:hAnsi="Times New Roman" w:cs="Times New Roman"/>
          <w:sz w:val="24"/>
          <w:szCs w:val="24"/>
        </w:rPr>
        <w:t>материальных</w:t>
      </w:r>
      <w:r w:rsidRPr="006E1974">
        <w:rPr>
          <w:rFonts w:ascii="Times New Roman" w:hAnsi="Times New Roman" w:cs="Times New Roman"/>
          <w:sz w:val="24"/>
          <w:szCs w:val="24"/>
        </w:rPr>
        <w:t xml:space="preserve"> </w:t>
      </w:r>
      <w:r>
        <w:rPr>
          <w:rFonts w:ascii="Times New Roman" w:hAnsi="Times New Roman" w:cs="Times New Roman"/>
          <w:sz w:val="24"/>
          <w:szCs w:val="24"/>
        </w:rPr>
        <w:t>активов</w:t>
      </w:r>
      <w:r w:rsidRPr="006E1974">
        <w:rPr>
          <w:rFonts w:ascii="Times New Roman" w:hAnsi="Times New Roman" w:cs="Times New Roman"/>
          <w:sz w:val="24"/>
          <w:szCs w:val="24"/>
        </w:rPr>
        <w:t xml:space="preserve">; </w:t>
      </w:r>
      <w:r>
        <w:rPr>
          <w:rFonts w:ascii="Times New Roman" w:hAnsi="Times New Roman" w:cs="Times New Roman"/>
          <w:sz w:val="24"/>
          <w:szCs w:val="24"/>
          <w:lang w:val="en-US"/>
        </w:rPr>
        <w:t>Capital</w:t>
      </w:r>
      <w:r w:rsidRPr="006E1974">
        <w:rPr>
          <w:rFonts w:ascii="Times New Roman" w:hAnsi="Times New Roman" w:cs="Times New Roman"/>
          <w:sz w:val="24"/>
          <w:szCs w:val="24"/>
        </w:rPr>
        <w:t xml:space="preserve"> </w:t>
      </w:r>
      <w:r>
        <w:rPr>
          <w:rFonts w:ascii="Times New Roman" w:hAnsi="Times New Roman" w:cs="Times New Roman"/>
          <w:sz w:val="24"/>
          <w:szCs w:val="24"/>
          <w:lang w:val="en-US"/>
        </w:rPr>
        <w:t>Charge</w:t>
      </w:r>
      <w:r w:rsidRPr="006E1974">
        <w:rPr>
          <w:rFonts w:ascii="Times New Roman" w:hAnsi="Times New Roman" w:cs="Times New Roman"/>
          <w:sz w:val="24"/>
          <w:szCs w:val="24"/>
        </w:rPr>
        <w:t xml:space="preserve"> — </w:t>
      </w:r>
      <w:r>
        <w:rPr>
          <w:rFonts w:ascii="Times New Roman" w:hAnsi="Times New Roman" w:cs="Times New Roman"/>
          <w:sz w:val="24"/>
          <w:szCs w:val="24"/>
        </w:rPr>
        <w:t>нагрузка на капитал, которая рассчитывается как произведение средневзвешенной стоимости капитала</w:t>
      </w:r>
      <w:r w:rsidRPr="006E1974">
        <w:rPr>
          <w:rFonts w:ascii="Times New Roman" w:hAnsi="Times New Roman" w:cs="Times New Roman"/>
          <w:sz w:val="24"/>
          <w:szCs w:val="24"/>
        </w:rPr>
        <w:t xml:space="preserve"> (</w:t>
      </w:r>
      <w:r>
        <w:rPr>
          <w:rFonts w:ascii="Times New Roman" w:hAnsi="Times New Roman" w:cs="Times New Roman"/>
          <w:sz w:val="24"/>
          <w:szCs w:val="24"/>
          <w:lang w:val="en-US"/>
        </w:rPr>
        <w:t>WACC</w:t>
      </w:r>
      <w:r w:rsidRPr="006E1974">
        <w:rPr>
          <w:rFonts w:ascii="Times New Roman" w:hAnsi="Times New Roman" w:cs="Times New Roman"/>
          <w:sz w:val="24"/>
          <w:szCs w:val="24"/>
        </w:rPr>
        <w:t xml:space="preserve">) </w:t>
      </w:r>
      <w:r>
        <w:rPr>
          <w:rFonts w:ascii="Times New Roman" w:hAnsi="Times New Roman" w:cs="Times New Roman"/>
          <w:sz w:val="24"/>
          <w:szCs w:val="24"/>
        </w:rPr>
        <w:t>на весь инвестированный капитал</w:t>
      </w:r>
      <w:r w:rsidRPr="006E1974">
        <w:rPr>
          <w:rFonts w:ascii="Times New Roman" w:hAnsi="Times New Roman" w:cs="Times New Roman"/>
          <w:sz w:val="24"/>
          <w:szCs w:val="24"/>
        </w:rPr>
        <w:t>;</w:t>
      </w:r>
    </w:p>
    <w:p w:rsidR="00EA2520" w:rsidRPr="00DB14B8" w:rsidRDefault="00DB14B8" w:rsidP="00960357">
      <w:pPr>
        <w:pStyle w:val="a3"/>
        <w:numPr>
          <w:ilvl w:val="0"/>
          <w:numId w:val="4"/>
        </w:numPr>
        <w:spacing w:line="360" w:lineRule="auto"/>
        <w:ind w:right="85"/>
        <w:jc w:val="both"/>
        <w:rPr>
          <w:rFonts w:ascii="Times New Roman" w:hAnsi="Times New Roman" w:cs="Times New Roman"/>
          <w:color w:val="538135" w:themeColor="accent6" w:themeShade="BF"/>
          <w:sz w:val="24"/>
          <w:szCs w:val="24"/>
        </w:rPr>
      </w:pPr>
      <w:r>
        <w:rPr>
          <w:rFonts w:ascii="Times New Roman" w:hAnsi="Times New Roman" w:cs="Times New Roman"/>
          <w:b/>
          <w:sz w:val="24"/>
          <w:szCs w:val="24"/>
        </w:rPr>
        <w:t>Рентабельность инвестиций на основе потока денежных средств</w:t>
      </w:r>
      <w:r w:rsidRPr="00DB14B8">
        <w:rPr>
          <w:rFonts w:ascii="Times New Roman" w:hAnsi="Times New Roman" w:cs="Times New Roman"/>
          <w:b/>
          <w:sz w:val="24"/>
          <w:szCs w:val="24"/>
        </w:rPr>
        <w:t xml:space="preserve"> (C</w:t>
      </w:r>
      <w:r>
        <w:rPr>
          <w:rFonts w:ascii="Times New Roman" w:hAnsi="Times New Roman" w:cs="Times New Roman"/>
          <w:b/>
          <w:sz w:val="24"/>
          <w:szCs w:val="24"/>
          <w:lang w:val="en-US"/>
        </w:rPr>
        <w:t>FROI</w:t>
      </w:r>
      <w:r w:rsidRPr="00DB14B8">
        <w:rPr>
          <w:rFonts w:ascii="Times New Roman" w:hAnsi="Times New Roman" w:cs="Times New Roman"/>
          <w:b/>
          <w:sz w:val="24"/>
          <w:szCs w:val="24"/>
        </w:rPr>
        <w:t>)</w:t>
      </w:r>
    </w:p>
    <w:p w:rsidR="00F87DE5" w:rsidRPr="00F87DE5" w:rsidRDefault="00F87DE5" w:rsidP="00F87DE5">
      <w:pPr>
        <w:spacing w:line="360" w:lineRule="auto"/>
        <w:ind w:left="170" w:right="85" w:firstLine="709"/>
        <w:jc w:val="both"/>
        <w:rPr>
          <w:rFonts w:ascii="Times New Roman" w:hAnsi="Times New Roman" w:cs="Times New Roman"/>
          <w:sz w:val="24"/>
          <w:szCs w:val="24"/>
        </w:rPr>
      </w:pPr>
      <w:r w:rsidRPr="00F87DE5">
        <w:rPr>
          <w:rFonts w:ascii="Times New Roman" w:hAnsi="Times New Roman" w:cs="Times New Roman"/>
          <w:sz w:val="24"/>
          <w:szCs w:val="24"/>
        </w:rPr>
        <w:t xml:space="preserve">Заключительным в исследовании показателей оценки эффективности управления стоимостью компании будет показатель </w:t>
      </w:r>
      <w:r w:rsidR="00EA2520" w:rsidRPr="00F87DE5">
        <w:rPr>
          <w:rFonts w:ascii="Times New Roman" w:hAnsi="Times New Roman" w:cs="Times New Roman"/>
          <w:sz w:val="24"/>
          <w:szCs w:val="24"/>
        </w:rPr>
        <w:t>доходности инвестиций на основе потока денежных средств (CFROI – Cash Flow Return on Investment), определяемый следующим образом</w:t>
      </w:r>
      <w:r w:rsidR="000D423A">
        <w:rPr>
          <w:rStyle w:val="a7"/>
          <w:rFonts w:ascii="Times New Roman" w:hAnsi="Times New Roman" w:cs="Times New Roman"/>
          <w:sz w:val="24"/>
          <w:szCs w:val="24"/>
        </w:rPr>
        <w:footnoteReference w:id="13"/>
      </w:r>
      <w:r w:rsidRPr="00F87DE5">
        <w:rPr>
          <w:rFonts w:ascii="Times New Roman" w:hAnsi="Times New Roman" w:cs="Times New Roman"/>
          <w:sz w:val="24"/>
          <w:szCs w:val="24"/>
        </w:rPr>
        <w:t>:</w:t>
      </w:r>
      <w:r w:rsidR="00EA2520" w:rsidRPr="00F87DE5">
        <w:rPr>
          <w:rFonts w:ascii="Times New Roman" w:hAnsi="Times New Roman" w:cs="Times New Roman"/>
          <w:sz w:val="24"/>
          <w:szCs w:val="24"/>
        </w:rPr>
        <w:t xml:space="preserve"> </w:t>
      </w:r>
    </w:p>
    <w:p w:rsidR="00F87DE5" w:rsidRPr="00F87DE5" w:rsidRDefault="00F87DE5" w:rsidP="00F87DE5">
      <w:pPr>
        <w:spacing w:line="360" w:lineRule="auto"/>
        <w:ind w:right="85" w:firstLine="709"/>
        <w:jc w:val="center"/>
        <w:rPr>
          <w:rFonts w:ascii="Times New Roman" w:hAnsi="Times New Roman" w:cs="Times New Roman"/>
          <w:b/>
          <w:i/>
          <w:sz w:val="24"/>
          <w:szCs w:val="24"/>
          <w:lang w:val="en-US"/>
        </w:rPr>
      </w:pPr>
      <w:r w:rsidRPr="00F87DE5">
        <w:rPr>
          <w:rFonts w:ascii="Times New Roman" w:hAnsi="Times New Roman" w:cs="Times New Roman"/>
          <w:b/>
          <w:i/>
          <w:sz w:val="24"/>
          <w:szCs w:val="24"/>
          <w:lang w:val="en-US"/>
        </w:rPr>
        <w:t>CFROI = CCF(In) / СCF(Out)</w:t>
      </w:r>
    </w:p>
    <w:p w:rsidR="00F87DE5" w:rsidRPr="001E4B13" w:rsidRDefault="00EA2520" w:rsidP="001E4B13">
      <w:pPr>
        <w:spacing w:before="240" w:line="360" w:lineRule="auto"/>
        <w:ind w:left="170" w:right="85"/>
        <w:jc w:val="both"/>
        <w:rPr>
          <w:rFonts w:ascii="Times New Roman" w:hAnsi="Times New Roman" w:cs="Times New Roman"/>
          <w:sz w:val="24"/>
          <w:szCs w:val="24"/>
          <w:lang w:val="en-US"/>
        </w:rPr>
      </w:pPr>
      <w:r w:rsidRPr="001E4B13">
        <w:rPr>
          <w:rFonts w:ascii="Times New Roman" w:hAnsi="Times New Roman" w:cs="Times New Roman"/>
          <w:sz w:val="24"/>
          <w:szCs w:val="24"/>
        </w:rPr>
        <w:t>где</w:t>
      </w:r>
      <w:r w:rsidRPr="001E4B13">
        <w:rPr>
          <w:rFonts w:ascii="Times New Roman" w:hAnsi="Times New Roman" w:cs="Times New Roman"/>
          <w:sz w:val="24"/>
          <w:szCs w:val="24"/>
          <w:lang w:val="en-US"/>
        </w:rPr>
        <w:t xml:space="preserve"> CCF(In) — </w:t>
      </w:r>
      <w:r w:rsidRPr="001E4B13">
        <w:rPr>
          <w:rFonts w:ascii="Times New Roman" w:hAnsi="Times New Roman" w:cs="Times New Roman"/>
          <w:sz w:val="24"/>
          <w:szCs w:val="24"/>
        </w:rPr>
        <w:t>скорректированные</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денежные</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притоки</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в</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текущих</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ценах</w:t>
      </w:r>
      <w:r w:rsidR="001E4B13" w:rsidRPr="001E4B13">
        <w:rPr>
          <w:rFonts w:ascii="Times New Roman" w:hAnsi="Times New Roman" w:cs="Times New Roman"/>
          <w:sz w:val="24"/>
          <w:szCs w:val="24"/>
          <w:lang w:val="en-US"/>
        </w:rPr>
        <w:t xml:space="preserve"> (Adjusted EBIT (1-t) + Depreciation &amp; Other Non-cash Charges</w:t>
      </w:r>
      <w:r w:rsidR="001E4B13">
        <w:rPr>
          <w:rFonts w:ascii="Times New Roman" w:hAnsi="Times New Roman" w:cs="Times New Roman"/>
          <w:sz w:val="24"/>
          <w:szCs w:val="24"/>
          <w:lang w:val="en-US"/>
        </w:rPr>
        <w:t>)</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С</w:t>
      </w:r>
      <w:r w:rsidRPr="001E4B13">
        <w:rPr>
          <w:rFonts w:ascii="Times New Roman" w:hAnsi="Times New Roman" w:cs="Times New Roman"/>
          <w:sz w:val="24"/>
          <w:szCs w:val="24"/>
          <w:lang w:val="en-US"/>
        </w:rPr>
        <w:t xml:space="preserve">CF(Out) — </w:t>
      </w:r>
      <w:r w:rsidRPr="001E4B13">
        <w:rPr>
          <w:rFonts w:ascii="Times New Roman" w:hAnsi="Times New Roman" w:cs="Times New Roman"/>
          <w:sz w:val="24"/>
          <w:szCs w:val="24"/>
        </w:rPr>
        <w:t>скорректированные</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денежные</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оттоки</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в</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текущих</w:t>
      </w:r>
      <w:r w:rsidRPr="001E4B13">
        <w:rPr>
          <w:rFonts w:ascii="Times New Roman" w:hAnsi="Times New Roman" w:cs="Times New Roman"/>
          <w:sz w:val="24"/>
          <w:szCs w:val="24"/>
          <w:lang w:val="en-US"/>
        </w:rPr>
        <w:t xml:space="preserve"> </w:t>
      </w:r>
      <w:r w:rsidRPr="001E4B13">
        <w:rPr>
          <w:rFonts w:ascii="Times New Roman" w:hAnsi="Times New Roman" w:cs="Times New Roman"/>
          <w:sz w:val="24"/>
          <w:szCs w:val="24"/>
        </w:rPr>
        <w:t>ценах</w:t>
      </w:r>
      <w:r w:rsidR="001E4B13" w:rsidRPr="001E4B13">
        <w:rPr>
          <w:rFonts w:ascii="Times New Roman" w:hAnsi="Times New Roman" w:cs="Times New Roman"/>
          <w:sz w:val="24"/>
          <w:szCs w:val="24"/>
          <w:lang w:val="en-US"/>
        </w:rPr>
        <w:t xml:space="preserve"> (Capital Invested)</w:t>
      </w:r>
      <w:r w:rsidRPr="001E4B13">
        <w:rPr>
          <w:rFonts w:ascii="Times New Roman" w:hAnsi="Times New Roman" w:cs="Times New Roman"/>
          <w:sz w:val="24"/>
          <w:szCs w:val="24"/>
          <w:lang w:val="en-US"/>
        </w:rPr>
        <w:t xml:space="preserve">. </w:t>
      </w:r>
    </w:p>
    <w:p w:rsidR="00F1233F" w:rsidRPr="00C5389F" w:rsidRDefault="00F1233F" w:rsidP="008F6D4E">
      <w:pPr>
        <w:spacing w:line="360" w:lineRule="auto"/>
        <w:ind w:right="85" w:firstLine="709"/>
        <w:jc w:val="center"/>
        <w:rPr>
          <w:rFonts w:ascii="Times New Roman" w:hAnsi="Times New Roman" w:cs="Times New Roman"/>
          <w:sz w:val="24"/>
          <w:szCs w:val="24"/>
        </w:rPr>
      </w:pPr>
      <w:r w:rsidRPr="00C5389F">
        <w:rPr>
          <w:rFonts w:ascii="Times New Roman" w:hAnsi="Times New Roman" w:cs="Times New Roman"/>
          <w:sz w:val="24"/>
          <w:szCs w:val="24"/>
        </w:rPr>
        <w:t>или</w:t>
      </w:r>
    </w:p>
    <w:p w:rsidR="008F6D4E" w:rsidRPr="00C5389F" w:rsidRDefault="00F1233F" w:rsidP="008F6D4E">
      <w:pPr>
        <w:spacing w:line="360" w:lineRule="auto"/>
        <w:ind w:right="85" w:firstLine="709"/>
        <w:jc w:val="center"/>
        <w:rPr>
          <w:rFonts w:ascii="Times New Roman" w:hAnsi="Times New Roman" w:cs="Times New Roman"/>
          <w:b/>
          <w:i/>
          <w:sz w:val="24"/>
          <w:szCs w:val="24"/>
        </w:rPr>
      </w:pPr>
      <w:r w:rsidRPr="00C5389F">
        <w:rPr>
          <w:rFonts w:ascii="Times New Roman" w:hAnsi="Times New Roman" w:cs="Times New Roman"/>
          <w:b/>
          <w:i/>
          <w:sz w:val="24"/>
          <w:szCs w:val="24"/>
        </w:rPr>
        <w:t>-</w:t>
      </w:r>
      <w:r w:rsidRPr="008F6D4E">
        <w:rPr>
          <w:rFonts w:ascii="Times New Roman" w:hAnsi="Times New Roman" w:cs="Times New Roman"/>
          <w:b/>
          <w:i/>
          <w:sz w:val="24"/>
          <w:szCs w:val="24"/>
          <w:lang w:val="en-US"/>
        </w:rPr>
        <w:t>BIB</w:t>
      </w:r>
      <w:r w:rsidRPr="00C5389F">
        <w:rPr>
          <w:rFonts w:ascii="Times New Roman" w:hAnsi="Times New Roman" w:cs="Times New Roman"/>
          <w:b/>
          <w:i/>
          <w:sz w:val="24"/>
          <w:szCs w:val="24"/>
        </w:rPr>
        <w:t xml:space="preserve"> + Ʃ</w:t>
      </w:r>
      <w:r w:rsidRPr="008F6D4E">
        <w:rPr>
          <w:rFonts w:ascii="Times New Roman" w:hAnsi="Times New Roman" w:cs="Times New Roman"/>
          <w:b/>
          <w:i/>
          <w:sz w:val="24"/>
          <w:szCs w:val="24"/>
          <w:lang w:val="en-US"/>
        </w:rPr>
        <w:t>BCF</w:t>
      </w:r>
      <m:oMath>
        <m:r>
          <m:rPr>
            <m:sty m:val="bi"/>
          </m:rPr>
          <w:rPr>
            <w:rFonts w:ascii="Cambria Math" w:hAnsi="Cambria Math" w:cs="Times New Roman"/>
            <w:sz w:val="24"/>
            <w:szCs w:val="24"/>
          </w:rPr>
          <m:t>/</m:t>
        </m:r>
        <m:sSup>
          <m:sSupPr>
            <m:ctrlPr>
              <w:rPr>
                <w:rFonts w:ascii="Cambria Math" w:hAnsi="Cambria Math" w:cs="Times New Roman"/>
                <w:b/>
                <w:i/>
                <w:sz w:val="24"/>
                <w:szCs w:val="24"/>
                <w:lang w:val="en-US"/>
              </w:rPr>
            </m:ctrlPr>
          </m:sSupPr>
          <m:e>
            <m:d>
              <m:dPr>
                <m:ctrlPr>
                  <w:rPr>
                    <w:rFonts w:ascii="Cambria Math" w:hAnsi="Cambria Math" w:cs="Times New Roman"/>
                    <w:b/>
                    <w:i/>
                    <w:sz w:val="24"/>
                    <w:szCs w:val="24"/>
                    <w:lang w:val="en-US"/>
                  </w:rPr>
                </m:ctrlPr>
              </m:dPr>
              <m:e>
                <m:r>
                  <m:rPr>
                    <m:sty m:val="bi"/>
                  </m:rPr>
                  <w:rPr>
                    <w:rFonts w:ascii="Cambria Math" w:hAnsi="Cambria Math" w:cs="Times New Roman"/>
                    <w:sz w:val="24"/>
                    <w:szCs w:val="24"/>
                    <w:lang w:val="en-US"/>
                  </w:rPr>
                  <m:t>1</m:t>
                </m:r>
                <m:r>
                  <m:rPr>
                    <m:sty m:val="bi"/>
                  </m:rPr>
                  <w:rPr>
                    <w:rFonts w:ascii="Cambria Math" w:hAnsi="Cambria Math" w:cs="Times New Roman"/>
                    <w:sz w:val="24"/>
                    <w:szCs w:val="24"/>
                  </w:rPr>
                  <m:t>+</m:t>
                </m:r>
                <m:r>
                  <m:rPr>
                    <m:sty m:val="bi"/>
                  </m:rPr>
                  <w:rPr>
                    <w:rFonts w:ascii="Cambria Math" w:hAnsi="Cambria Math" w:cs="Times New Roman"/>
                    <w:sz w:val="24"/>
                    <w:szCs w:val="24"/>
                    <w:lang w:val="en-US"/>
                  </w:rPr>
                  <m:t>CFROI</m:t>
                </m:r>
              </m:e>
            </m:d>
          </m:e>
          <m:sup>
            <m:r>
              <m:rPr>
                <m:sty m:val="bi"/>
              </m:rPr>
              <w:rPr>
                <w:rFonts w:ascii="Cambria Math" w:hAnsi="Cambria Math" w:cs="Times New Roman"/>
                <w:sz w:val="24"/>
                <w:szCs w:val="24"/>
                <w:lang w:val="en-US"/>
              </w:rPr>
              <m:t>t</m:t>
            </m:r>
          </m:sup>
        </m:sSup>
      </m:oMath>
      <w:r w:rsidRPr="00C5389F">
        <w:rPr>
          <w:rFonts w:ascii="Times New Roman" w:hAnsi="Times New Roman" w:cs="Times New Roman"/>
          <w:b/>
          <w:i/>
          <w:sz w:val="24"/>
          <w:szCs w:val="24"/>
        </w:rPr>
        <w:t xml:space="preserve"> = 0</w:t>
      </w:r>
    </w:p>
    <w:p w:rsidR="008F6D4E" w:rsidRPr="008F6D4E" w:rsidRDefault="008F6D4E" w:rsidP="008F6D4E">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 xml:space="preserve">где </w:t>
      </w:r>
      <w:r w:rsidRPr="008F6D4E">
        <w:rPr>
          <w:rFonts w:ascii="Times New Roman" w:hAnsi="Times New Roman" w:cs="Times New Roman"/>
          <w:sz w:val="24"/>
          <w:szCs w:val="24"/>
        </w:rPr>
        <w:t xml:space="preserve">BIB – </w:t>
      </w:r>
      <w:r>
        <w:rPr>
          <w:rFonts w:ascii="Times New Roman" w:hAnsi="Times New Roman" w:cs="Times New Roman"/>
          <w:sz w:val="24"/>
          <w:szCs w:val="24"/>
        </w:rPr>
        <w:t>брутто-инвестиции (стоимость оборотных средств, восстановительной стоимости основных средств и капитализированных арендных выплат за вычетом беспроцентных обязательств и стоимости репутации)</w:t>
      </w:r>
      <w:r w:rsidRPr="008F6D4E">
        <w:rPr>
          <w:rFonts w:ascii="Times New Roman" w:hAnsi="Times New Roman" w:cs="Times New Roman"/>
          <w:sz w:val="24"/>
          <w:szCs w:val="24"/>
        </w:rPr>
        <w:t xml:space="preserve">; </w:t>
      </w:r>
      <w:r>
        <w:rPr>
          <w:rFonts w:ascii="Times New Roman" w:hAnsi="Times New Roman" w:cs="Times New Roman"/>
          <w:sz w:val="24"/>
          <w:szCs w:val="24"/>
          <w:lang w:val="en-US"/>
        </w:rPr>
        <w:t>BCF</w:t>
      </w:r>
      <w:r>
        <w:rPr>
          <w:rFonts w:ascii="Times New Roman" w:hAnsi="Times New Roman" w:cs="Times New Roman"/>
          <w:sz w:val="24"/>
          <w:szCs w:val="24"/>
        </w:rPr>
        <w:t xml:space="preserve"> – брутто денежных потоков (вычисляется как очищенная прибыль от инфляции после выплат налогов и до уплаты процентов за вычетом амортизации и арендных платежей).</w:t>
      </w:r>
    </w:p>
    <w:p w:rsidR="00F87DE5" w:rsidRPr="0096527D" w:rsidRDefault="00F87DE5" w:rsidP="00F87DE5">
      <w:pPr>
        <w:spacing w:line="360" w:lineRule="auto"/>
        <w:ind w:left="170" w:right="85" w:firstLine="709"/>
        <w:jc w:val="both"/>
        <w:rPr>
          <w:rFonts w:ascii="Times New Roman" w:hAnsi="Times New Roman" w:cs="Times New Roman"/>
          <w:sz w:val="24"/>
          <w:szCs w:val="24"/>
        </w:rPr>
      </w:pPr>
      <w:r w:rsidRPr="0096527D">
        <w:rPr>
          <w:rFonts w:ascii="Times New Roman" w:hAnsi="Times New Roman" w:cs="Times New Roman"/>
          <w:sz w:val="24"/>
          <w:szCs w:val="24"/>
        </w:rPr>
        <w:t>Для проведения расчётов необходимо следовать следующему алгоритму</w:t>
      </w:r>
      <w:r w:rsidR="000D423A">
        <w:rPr>
          <w:rStyle w:val="a7"/>
          <w:rFonts w:ascii="Times New Roman" w:hAnsi="Times New Roman" w:cs="Times New Roman"/>
          <w:sz w:val="24"/>
          <w:szCs w:val="24"/>
        </w:rPr>
        <w:footnoteReference w:id="14"/>
      </w:r>
      <w:r w:rsidRPr="0096527D">
        <w:rPr>
          <w:rFonts w:ascii="Times New Roman" w:hAnsi="Times New Roman" w:cs="Times New Roman"/>
          <w:sz w:val="24"/>
          <w:szCs w:val="24"/>
        </w:rPr>
        <w:t>:</w:t>
      </w:r>
    </w:p>
    <w:p w:rsidR="00F87DE5" w:rsidRPr="0096527D" w:rsidRDefault="00F87DE5" w:rsidP="00960357">
      <w:pPr>
        <w:pStyle w:val="a3"/>
        <w:numPr>
          <w:ilvl w:val="0"/>
          <w:numId w:val="7"/>
        </w:numPr>
        <w:spacing w:line="360" w:lineRule="auto"/>
        <w:ind w:right="85"/>
        <w:jc w:val="both"/>
        <w:rPr>
          <w:rFonts w:ascii="Times New Roman" w:hAnsi="Times New Roman" w:cs="Times New Roman"/>
          <w:sz w:val="24"/>
          <w:szCs w:val="24"/>
        </w:rPr>
      </w:pPr>
      <w:r w:rsidRPr="0096527D">
        <w:rPr>
          <w:rFonts w:ascii="Times New Roman" w:hAnsi="Times New Roman" w:cs="Times New Roman"/>
          <w:sz w:val="24"/>
          <w:szCs w:val="24"/>
        </w:rPr>
        <w:t>Определить объем денежных поступлений за конкретный экономический пери</w:t>
      </w:r>
      <w:r w:rsidR="0096527D">
        <w:rPr>
          <w:rFonts w:ascii="Times New Roman" w:hAnsi="Times New Roman" w:cs="Times New Roman"/>
          <w:sz w:val="24"/>
          <w:szCs w:val="24"/>
        </w:rPr>
        <w:t>од от совокупности всех имеющихся активов</w:t>
      </w:r>
      <w:r w:rsidR="0096527D" w:rsidRPr="0096527D">
        <w:rPr>
          <w:rFonts w:ascii="Times New Roman" w:hAnsi="Times New Roman" w:cs="Times New Roman"/>
          <w:sz w:val="24"/>
          <w:szCs w:val="24"/>
        </w:rPr>
        <w:t>;</w:t>
      </w:r>
    </w:p>
    <w:p w:rsidR="00F87DE5" w:rsidRPr="0096527D" w:rsidRDefault="00F87DE5" w:rsidP="00960357">
      <w:pPr>
        <w:pStyle w:val="a3"/>
        <w:numPr>
          <w:ilvl w:val="0"/>
          <w:numId w:val="7"/>
        </w:numPr>
        <w:spacing w:line="360" w:lineRule="auto"/>
        <w:ind w:right="85"/>
        <w:jc w:val="both"/>
        <w:rPr>
          <w:rFonts w:ascii="Times New Roman" w:hAnsi="Times New Roman" w:cs="Times New Roman"/>
          <w:sz w:val="24"/>
          <w:szCs w:val="24"/>
        </w:rPr>
      </w:pPr>
      <w:r w:rsidRPr="0096527D">
        <w:rPr>
          <w:rFonts w:ascii="Times New Roman" w:hAnsi="Times New Roman" w:cs="Times New Roman"/>
          <w:sz w:val="24"/>
          <w:szCs w:val="24"/>
        </w:rPr>
        <w:t>Выявить числовой показатель</w:t>
      </w:r>
      <w:r w:rsidR="0096527D" w:rsidRPr="0096527D">
        <w:rPr>
          <w:rFonts w:ascii="Times New Roman" w:hAnsi="Times New Roman" w:cs="Times New Roman"/>
          <w:sz w:val="24"/>
          <w:szCs w:val="24"/>
        </w:rPr>
        <w:t xml:space="preserve"> </w:t>
      </w:r>
      <w:r w:rsidR="0096527D">
        <w:rPr>
          <w:rFonts w:ascii="Times New Roman" w:hAnsi="Times New Roman" w:cs="Times New Roman"/>
          <w:sz w:val="24"/>
          <w:szCs w:val="24"/>
        </w:rPr>
        <w:t>суммарного</w:t>
      </w:r>
      <w:r w:rsidRPr="0096527D">
        <w:rPr>
          <w:rFonts w:ascii="Times New Roman" w:hAnsi="Times New Roman" w:cs="Times New Roman"/>
          <w:sz w:val="24"/>
          <w:szCs w:val="24"/>
        </w:rPr>
        <w:t xml:space="preserve"> объема активов, формирующих отток денежных средств;</w:t>
      </w:r>
    </w:p>
    <w:p w:rsidR="00F87DE5" w:rsidRDefault="0096527D" w:rsidP="00960357">
      <w:pPr>
        <w:pStyle w:val="a3"/>
        <w:numPr>
          <w:ilvl w:val="0"/>
          <w:numId w:val="7"/>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Скорректировать</w:t>
      </w:r>
      <w:r w:rsidR="00F87DE5" w:rsidRPr="0096527D">
        <w:rPr>
          <w:rFonts w:ascii="Times New Roman" w:hAnsi="Times New Roman" w:cs="Times New Roman"/>
          <w:sz w:val="24"/>
          <w:szCs w:val="24"/>
        </w:rPr>
        <w:t xml:space="preserve"> как поступления (притоки), так и расходы (оттоки) денежных средств на инфляционные ожидания, создав при этом полную картину цен на данный момент времени;</w:t>
      </w:r>
    </w:p>
    <w:p w:rsidR="0096527D" w:rsidRDefault="0096527D" w:rsidP="00960357">
      <w:pPr>
        <w:pStyle w:val="a3"/>
        <w:numPr>
          <w:ilvl w:val="0"/>
          <w:numId w:val="7"/>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lastRenderedPageBreak/>
        <w:t xml:space="preserve">Скорректировать расчётные величины </w:t>
      </w:r>
      <w:r w:rsidRPr="0096527D">
        <w:rPr>
          <w:rFonts w:ascii="Times New Roman" w:hAnsi="Times New Roman" w:cs="Times New Roman"/>
          <w:sz w:val="24"/>
          <w:szCs w:val="24"/>
        </w:rPr>
        <w:t>(например, чистый доход корректируется на суммы амортизации, проценты по заемному капиталу, выплаты по договорам лизинга и т.д.; балансовая стоимость активов изменяется на суммы накопленной амортизации, стоимость имущества, полученного по договорам лизинга и т.д.)</w:t>
      </w:r>
      <w:r w:rsidR="00F25193" w:rsidRPr="00F25193">
        <w:rPr>
          <w:rFonts w:ascii="Times New Roman" w:hAnsi="Times New Roman" w:cs="Times New Roman"/>
          <w:sz w:val="24"/>
          <w:szCs w:val="24"/>
        </w:rPr>
        <w:t>;</w:t>
      </w:r>
      <w:r>
        <w:rPr>
          <w:rFonts w:ascii="Times New Roman" w:hAnsi="Times New Roman" w:cs="Times New Roman"/>
          <w:sz w:val="24"/>
          <w:szCs w:val="24"/>
        </w:rPr>
        <w:t xml:space="preserve"> </w:t>
      </w:r>
    </w:p>
    <w:p w:rsidR="006257C2" w:rsidRDefault="00EA2520" w:rsidP="00D908A8">
      <w:pPr>
        <w:spacing w:line="360" w:lineRule="auto"/>
        <w:ind w:left="170" w:right="85" w:firstLine="709"/>
        <w:jc w:val="both"/>
        <w:rPr>
          <w:rFonts w:ascii="Times New Roman" w:hAnsi="Times New Roman" w:cs="Times New Roman"/>
          <w:sz w:val="24"/>
          <w:szCs w:val="24"/>
        </w:rPr>
      </w:pPr>
      <w:r w:rsidRPr="00676303">
        <w:rPr>
          <w:rFonts w:ascii="Times New Roman" w:hAnsi="Times New Roman" w:cs="Times New Roman"/>
          <w:sz w:val="24"/>
          <w:szCs w:val="24"/>
        </w:rPr>
        <w:t>Выполнение всех вышеописанных шагов позволит определить пока</w:t>
      </w:r>
      <w:r w:rsidR="00676303">
        <w:rPr>
          <w:rFonts w:ascii="Times New Roman" w:hAnsi="Times New Roman" w:cs="Times New Roman"/>
          <w:sz w:val="24"/>
          <w:szCs w:val="24"/>
        </w:rPr>
        <w:t xml:space="preserve">затель CFROI в виде коэффициента. </w:t>
      </w:r>
      <w:r w:rsidRPr="00676303">
        <w:rPr>
          <w:rFonts w:ascii="Times New Roman" w:hAnsi="Times New Roman" w:cs="Times New Roman"/>
          <w:sz w:val="24"/>
          <w:szCs w:val="24"/>
        </w:rPr>
        <w:t xml:space="preserve">При этом следует учитывать факт того, что, если сам числовой показатель CFROI текущего периода будет последовательно превосходить значение за сопоставимый предыдущий период или превосходить установленный топ-менеджментом и одобренный инвесторами уровень, то экономический субъект </w:t>
      </w:r>
      <w:r w:rsidR="00676303">
        <w:rPr>
          <w:rFonts w:ascii="Times New Roman" w:hAnsi="Times New Roman" w:cs="Times New Roman"/>
          <w:sz w:val="24"/>
          <w:szCs w:val="24"/>
        </w:rPr>
        <w:t>увеличивает свою стоимость</w:t>
      </w:r>
      <w:r w:rsidRPr="00676303">
        <w:rPr>
          <w:rFonts w:ascii="Times New Roman" w:hAnsi="Times New Roman" w:cs="Times New Roman"/>
          <w:sz w:val="24"/>
          <w:szCs w:val="24"/>
        </w:rPr>
        <w:t xml:space="preserve">. В случае, когда процесс действует в обратном </w:t>
      </w:r>
      <w:r w:rsidR="00676303">
        <w:rPr>
          <w:rFonts w:ascii="Times New Roman" w:hAnsi="Times New Roman" w:cs="Times New Roman"/>
          <w:sz w:val="24"/>
          <w:szCs w:val="24"/>
        </w:rPr>
        <w:t>направлении</w:t>
      </w:r>
      <w:r w:rsidRPr="00676303">
        <w:rPr>
          <w:rFonts w:ascii="Times New Roman" w:hAnsi="Times New Roman" w:cs="Times New Roman"/>
          <w:sz w:val="24"/>
          <w:szCs w:val="24"/>
        </w:rPr>
        <w:t>, то есть когда фактический показатель CFROI будет по св</w:t>
      </w:r>
      <w:r w:rsidR="00676303">
        <w:rPr>
          <w:rFonts w:ascii="Times New Roman" w:hAnsi="Times New Roman" w:cs="Times New Roman"/>
          <w:sz w:val="24"/>
          <w:szCs w:val="24"/>
        </w:rPr>
        <w:t>оему значению меньше требуемой</w:t>
      </w:r>
      <w:r w:rsidRPr="00676303">
        <w:rPr>
          <w:rFonts w:ascii="Times New Roman" w:hAnsi="Times New Roman" w:cs="Times New Roman"/>
          <w:sz w:val="24"/>
          <w:szCs w:val="24"/>
        </w:rPr>
        <w:t xml:space="preserve"> доходности, то стоимость самого экономического субъекта будет снижаться.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869"/>
        <w:gridCol w:w="1869"/>
        <w:gridCol w:w="1869"/>
        <w:gridCol w:w="1869"/>
      </w:tblGrid>
      <w:tr w:rsidR="00D908A8" w:rsidRPr="000F7B0E" w:rsidTr="00D908A8">
        <w:trPr>
          <w:trHeight w:val="846"/>
          <w:jc w:val="center"/>
        </w:trPr>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Методы оценки стоимости компании</w:t>
            </w: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Параметры расчета</w:t>
            </w: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Применение</w:t>
            </w: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Преимущества</w:t>
            </w: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Недостатки</w:t>
            </w:r>
          </w:p>
        </w:tc>
      </w:tr>
      <w:tr w:rsidR="00D908A8" w:rsidRPr="000F7B0E" w:rsidTr="00D908A8">
        <w:trPr>
          <w:trHeight w:val="2154"/>
          <w:jc w:val="center"/>
        </w:trPr>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color w:val="212034"/>
                <w:sz w:val="20"/>
                <w:szCs w:val="20"/>
                <w:lang w:eastAsia="ru-RU"/>
              </w:rPr>
            </w:pPr>
            <w:r w:rsidRPr="000F7B0E">
              <w:rPr>
                <w:rFonts w:ascii="Times New Roman" w:eastAsia="Times New Roman" w:hAnsi="Times New Roman" w:cs="Times New Roman"/>
                <w:b/>
                <w:color w:val="212034"/>
                <w:sz w:val="20"/>
                <w:szCs w:val="20"/>
                <w:lang w:eastAsia="ru-RU"/>
              </w:rPr>
              <w:t>Экономическая добавленная стоимость (EVA)</w:t>
            </w:r>
          </w:p>
        </w:tc>
        <w:tc>
          <w:tcPr>
            <w:tcW w:w="1869" w:type="dxa"/>
            <w:vMerge w:val="restart"/>
            <w:shd w:val="clear" w:color="auto" w:fill="auto"/>
            <w:vAlign w:val="center"/>
            <w:hideMark/>
          </w:tcPr>
          <w:p w:rsidR="000F7B0E" w:rsidRPr="000F7B0E" w:rsidRDefault="000F7B0E" w:rsidP="0079467D">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 xml:space="preserve">Рассчитывается на основе баланса компании и используется для </w:t>
            </w:r>
            <w:r w:rsidR="0079467D">
              <w:rPr>
                <w:rFonts w:ascii="Times New Roman" w:eastAsia="Times New Roman" w:hAnsi="Times New Roman" w:cs="Times New Roman"/>
                <w:b/>
                <w:color w:val="212034"/>
                <w:sz w:val="20"/>
                <w:szCs w:val="20"/>
                <w:lang w:eastAsia="ru-RU"/>
              </w:rPr>
              <w:t>оценки краткосрочного результата</w:t>
            </w:r>
          </w:p>
        </w:tc>
        <w:tc>
          <w:tcPr>
            <w:tcW w:w="1869" w:type="dxa"/>
            <w:vMerge w:val="restart"/>
            <w:shd w:val="clear" w:color="auto" w:fill="auto"/>
            <w:vAlign w:val="center"/>
            <w:hideMark/>
          </w:tcPr>
          <w:p w:rsidR="000F7B0E" w:rsidRPr="000F7B0E" w:rsidRDefault="000F7B0E" w:rsidP="002C1E8B">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Может применять для компании любого размера и отрасли</w:t>
            </w:r>
            <w:r w:rsidR="002C1E8B">
              <w:rPr>
                <w:rFonts w:ascii="Times New Roman" w:eastAsia="Times New Roman" w:hAnsi="Times New Roman" w:cs="Times New Roman"/>
                <w:color w:val="212034"/>
                <w:sz w:val="20"/>
                <w:szCs w:val="20"/>
                <w:lang w:eastAsia="ru-RU"/>
              </w:rPr>
              <w:t>. Применим</w:t>
            </w:r>
            <w:r w:rsidRPr="000F7B0E">
              <w:rPr>
                <w:rFonts w:ascii="Times New Roman" w:eastAsia="Times New Roman" w:hAnsi="Times New Roman" w:cs="Times New Roman"/>
                <w:color w:val="212034"/>
                <w:sz w:val="20"/>
                <w:szCs w:val="20"/>
                <w:lang w:eastAsia="ru-RU"/>
              </w:rPr>
              <w:t xml:space="preserve"> как </w:t>
            </w:r>
            <w:r w:rsidR="002C1E8B">
              <w:rPr>
                <w:rFonts w:ascii="Times New Roman" w:eastAsia="Times New Roman" w:hAnsi="Times New Roman" w:cs="Times New Roman"/>
                <w:color w:val="212034"/>
                <w:sz w:val="20"/>
                <w:szCs w:val="20"/>
                <w:lang w:eastAsia="ru-RU"/>
              </w:rPr>
              <w:t>для компании в целом, так и для отдельных подразделений</w:t>
            </w:r>
          </w:p>
        </w:tc>
        <w:tc>
          <w:tcPr>
            <w:tcW w:w="1869" w:type="dxa"/>
            <w:shd w:val="clear" w:color="auto" w:fill="auto"/>
            <w:vAlign w:val="center"/>
            <w:hideMark/>
          </w:tcPr>
          <w:p w:rsidR="000F7B0E" w:rsidRPr="000F7B0E" w:rsidRDefault="000F7B0E" w:rsidP="00063413">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 xml:space="preserve">Прост в расчете и применении для оценки размера привлеченного капитала для достижения целевых уровней стоимости. </w:t>
            </w:r>
          </w:p>
        </w:tc>
        <w:tc>
          <w:tcPr>
            <w:tcW w:w="1869" w:type="dxa"/>
            <w:vMerge w:val="restart"/>
            <w:shd w:val="clear" w:color="auto" w:fill="auto"/>
            <w:vAlign w:val="center"/>
            <w:hideMark/>
          </w:tcPr>
          <w:p w:rsidR="000F7B0E" w:rsidRPr="000F7B0E" w:rsidRDefault="00063413" w:rsidP="000F7B0E">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Показатель не приспособлен для оценки стратегических инвестиций</w:t>
            </w:r>
          </w:p>
        </w:tc>
      </w:tr>
      <w:tr w:rsidR="00D908A8" w:rsidRPr="000F7B0E" w:rsidTr="00D908A8">
        <w:trPr>
          <w:trHeight w:val="230"/>
          <w:jc w:val="center"/>
        </w:trPr>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restart"/>
            <w:shd w:val="clear" w:color="auto" w:fill="auto"/>
            <w:vAlign w:val="center"/>
            <w:hideMark/>
          </w:tcPr>
          <w:p w:rsidR="00063413" w:rsidRPr="000F7B0E" w:rsidRDefault="0079467D" w:rsidP="00063413">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 xml:space="preserve">Удобен в применении при создании системы мотивации для персонала в рамках концепции </w:t>
            </w:r>
            <w:r>
              <w:rPr>
                <w:rFonts w:ascii="Times New Roman" w:eastAsia="Times New Roman" w:hAnsi="Times New Roman" w:cs="Times New Roman"/>
                <w:color w:val="212034"/>
                <w:sz w:val="20"/>
                <w:szCs w:val="20"/>
                <w:lang w:val="en-US" w:eastAsia="ru-RU"/>
              </w:rPr>
              <w:t>VBM</w:t>
            </w:r>
          </w:p>
        </w:tc>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r>
      <w:tr w:rsidR="00D908A8" w:rsidRPr="000F7B0E" w:rsidTr="00D908A8">
        <w:trPr>
          <w:trHeight w:val="603"/>
          <w:jc w:val="center"/>
        </w:trPr>
        <w:tc>
          <w:tcPr>
            <w:tcW w:w="1869" w:type="dxa"/>
            <w:vMerge/>
            <w:tcBorders>
              <w:bottom w:val="single" w:sz="4" w:space="0" w:color="auto"/>
            </w:tcBorders>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tcBorders>
              <w:bottom w:val="single" w:sz="4" w:space="0" w:color="auto"/>
            </w:tcBorders>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tcBorders>
              <w:bottom w:val="single" w:sz="4" w:space="0" w:color="auto"/>
            </w:tcBorders>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tcBorders>
              <w:bottom w:val="single" w:sz="4" w:space="0" w:color="auto"/>
            </w:tcBorders>
            <w:shd w:val="clear" w:color="auto" w:fill="auto"/>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tcBorders>
              <w:bottom w:val="single" w:sz="4" w:space="0" w:color="auto"/>
            </w:tcBorders>
            <w:shd w:val="clear" w:color="auto" w:fill="auto"/>
            <w:vAlign w:val="center"/>
            <w:hideMark/>
          </w:tcPr>
          <w:p w:rsidR="00063413" w:rsidRPr="000F7B0E" w:rsidRDefault="002C1E8B" w:rsidP="002C1E8B">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Игнорирование денежных поток</w:t>
            </w:r>
            <w:r w:rsidR="00D908A8">
              <w:rPr>
                <w:rFonts w:ascii="Times New Roman" w:eastAsia="Times New Roman" w:hAnsi="Times New Roman" w:cs="Times New Roman"/>
                <w:color w:val="212034"/>
                <w:sz w:val="20"/>
                <w:szCs w:val="20"/>
                <w:lang w:eastAsia="ru-RU"/>
              </w:rPr>
              <w:t>, сильная зависимость от бухгалтерских показателей</w:t>
            </w:r>
          </w:p>
        </w:tc>
      </w:tr>
      <w:tr w:rsidR="00D908A8" w:rsidRPr="000F7B0E" w:rsidTr="008F6D4E">
        <w:trPr>
          <w:trHeight w:val="1655"/>
          <w:jc w:val="center"/>
        </w:trPr>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shd w:val="clear" w:color="auto" w:fill="auto"/>
            <w:vAlign w:val="center"/>
            <w:hideMark/>
          </w:tcPr>
          <w:p w:rsidR="00063413" w:rsidRPr="000F7B0E" w:rsidRDefault="00063413" w:rsidP="000F7B0E">
            <w:pPr>
              <w:spacing w:after="0" w:line="240" w:lineRule="auto"/>
              <w:rPr>
                <w:rFonts w:ascii="Times New Roman" w:eastAsia="Times New Roman" w:hAnsi="Times New Roman" w:cs="Times New Roman"/>
                <w:color w:val="212034"/>
                <w:sz w:val="20"/>
                <w:szCs w:val="20"/>
                <w:lang w:eastAsia="ru-RU"/>
              </w:rPr>
            </w:pPr>
          </w:p>
        </w:tc>
        <w:tc>
          <w:tcPr>
            <w:tcW w:w="1869" w:type="dxa"/>
            <w:shd w:val="clear" w:color="auto" w:fill="auto"/>
            <w:vAlign w:val="center"/>
            <w:hideMark/>
          </w:tcPr>
          <w:p w:rsidR="00063413" w:rsidRPr="000F7B0E" w:rsidRDefault="00063413"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Сложность в сравнении между собой компаний по EVA</w:t>
            </w:r>
          </w:p>
        </w:tc>
      </w:tr>
      <w:tr w:rsidR="00916753" w:rsidRPr="000F7B0E" w:rsidTr="00916753">
        <w:trPr>
          <w:trHeight w:val="1833"/>
          <w:jc w:val="center"/>
        </w:trPr>
        <w:tc>
          <w:tcPr>
            <w:tcW w:w="1869" w:type="dxa"/>
            <w:shd w:val="clear" w:color="auto" w:fill="auto"/>
            <w:vAlign w:val="center"/>
          </w:tcPr>
          <w:p w:rsidR="00916753" w:rsidRPr="000F7B0E" w:rsidRDefault="00916753" w:rsidP="00916753">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lastRenderedPageBreak/>
              <w:t>Методы оценки стоимости компании</w:t>
            </w:r>
          </w:p>
        </w:tc>
        <w:tc>
          <w:tcPr>
            <w:tcW w:w="1869" w:type="dxa"/>
            <w:shd w:val="clear" w:color="auto" w:fill="auto"/>
            <w:vAlign w:val="center"/>
          </w:tcPr>
          <w:p w:rsidR="00916753" w:rsidRPr="000F7B0E" w:rsidRDefault="00916753" w:rsidP="00916753">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Параметры расчета</w:t>
            </w:r>
          </w:p>
        </w:tc>
        <w:tc>
          <w:tcPr>
            <w:tcW w:w="1869" w:type="dxa"/>
            <w:shd w:val="clear" w:color="auto" w:fill="auto"/>
            <w:vAlign w:val="center"/>
          </w:tcPr>
          <w:p w:rsidR="00916753" w:rsidRPr="000F7B0E" w:rsidRDefault="00916753" w:rsidP="00916753">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Применение</w:t>
            </w:r>
          </w:p>
        </w:tc>
        <w:tc>
          <w:tcPr>
            <w:tcW w:w="1869" w:type="dxa"/>
            <w:shd w:val="clear" w:color="auto" w:fill="auto"/>
            <w:vAlign w:val="center"/>
          </w:tcPr>
          <w:p w:rsidR="00916753" w:rsidRPr="000F7B0E" w:rsidRDefault="00916753" w:rsidP="00916753">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Преимущества</w:t>
            </w:r>
          </w:p>
        </w:tc>
        <w:tc>
          <w:tcPr>
            <w:tcW w:w="1869" w:type="dxa"/>
            <w:shd w:val="clear" w:color="auto" w:fill="auto"/>
            <w:vAlign w:val="center"/>
          </w:tcPr>
          <w:p w:rsidR="00916753" w:rsidRPr="000F7B0E" w:rsidRDefault="00916753" w:rsidP="00916753">
            <w:pPr>
              <w:spacing w:after="0" w:line="240" w:lineRule="auto"/>
              <w:jc w:val="center"/>
              <w:rPr>
                <w:rFonts w:ascii="Times New Roman" w:eastAsia="Times New Roman" w:hAnsi="Times New Roman" w:cs="Times New Roman"/>
                <w:b/>
                <w:bCs/>
                <w:color w:val="212034"/>
                <w:sz w:val="20"/>
                <w:szCs w:val="20"/>
                <w:lang w:eastAsia="ru-RU"/>
              </w:rPr>
            </w:pPr>
            <w:r w:rsidRPr="000F7B0E">
              <w:rPr>
                <w:rFonts w:ascii="Times New Roman" w:eastAsia="Times New Roman" w:hAnsi="Times New Roman" w:cs="Times New Roman"/>
                <w:b/>
                <w:bCs/>
                <w:color w:val="212034"/>
                <w:sz w:val="20"/>
                <w:szCs w:val="20"/>
                <w:lang w:eastAsia="ru-RU"/>
              </w:rPr>
              <w:t>Недостатки</w:t>
            </w:r>
          </w:p>
        </w:tc>
      </w:tr>
      <w:tr w:rsidR="00C178F0" w:rsidRPr="000F7B0E" w:rsidTr="00D908A8">
        <w:trPr>
          <w:trHeight w:val="2444"/>
          <w:jc w:val="center"/>
        </w:trPr>
        <w:tc>
          <w:tcPr>
            <w:tcW w:w="1869" w:type="dxa"/>
            <w:shd w:val="clear" w:color="auto" w:fill="auto"/>
            <w:vAlign w:val="center"/>
            <w:hideMark/>
          </w:tcPr>
          <w:p w:rsidR="00C178F0" w:rsidRPr="000F7B0E" w:rsidRDefault="00C178F0" w:rsidP="000F7B0E">
            <w:pPr>
              <w:spacing w:after="0" w:line="240" w:lineRule="auto"/>
              <w:jc w:val="center"/>
              <w:rPr>
                <w:rFonts w:ascii="Times New Roman" w:eastAsia="Times New Roman" w:hAnsi="Times New Roman" w:cs="Times New Roman"/>
                <w:b/>
                <w:color w:val="212034"/>
                <w:sz w:val="20"/>
                <w:szCs w:val="20"/>
                <w:lang w:eastAsia="ru-RU"/>
              </w:rPr>
            </w:pPr>
            <w:r w:rsidRPr="000F7B0E">
              <w:rPr>
                <w:rFonts w:ascii="Times New Roman" w:eastAsia="Times New Roman" w:hAnsi="Times New Roman" w:cs="Times New Roman"/>
                <w:b/>
                <w:color w:val="212034"/>
                <w:sz w:val="20"/>
                <w:szCs w:val="20"/>
                <w:lang w:eastAsia="ru-RU"/>
              </w:rPr>
              <w:t>Акционерная добавленная стоимость (SVA)</w:t>
            </w:r>
          </w:p>
        </w:tc>
        <w:tc>
          <w:tcPr>
            <w:tcW w:w="1869" w:type="dxa"/>
            <w:shd w:val="clear" w:color="auto" w:fill="auto"/>
            <w:vAlign w:val="center"/>
            <w:hideMark/>
          </w:tcPr>
          <w:p w:rsidR="00C178F0" w:rsidRPr="000F7B0E" w:rsidRDefault="00C178F0" w:rsidP="0079467D">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 xml:space="preserve">Рассчитывается на базе </w:t>
            </w:r>
            <w:r w:rsidRPr="0079467D">
              <w:rPr>
                <w:rFonts w:ascii="Times New Roman" w:eastAsia="Times New Roman" w:hAnsi="Times New Roman" w:cs="Times New Roman"/>
                <w:color w:val="212034"/>
                <w:sz w:val="20"/>
                <w:szCs w:val="20"/>
                <w:lang w:eastAsia="ru-RU"/>
              </w:rPr>
              <w:t>текущей стоимости операционного денежного потока, скорректированное на текущую стоимость инвестиций во внеоборотный и оборотный капитал</w:t>
            </w:r>
          </w:p>
        </w:tc>
        <w:tc>
          <w:tcPr>
            <w:tcW w:w="1869" w:type="dxa"/>
            <w:shd w:val="clear" w:color="auto" w:fill="auto"/>
            <w:vAlign w:val="center"/>
            <w:hideMark/>
          </w:tcPr>
          <w:p w:rsidR="00C178F0" w:rsidRPr="000F7B0E" w:rsidRDefault="00C178F0"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Применяется в крупных компаниях в стадии зрелости. Входит в правительственные методики оценки эффективности предприятий (например в Тасмании)</w:t>
            </w:r>
          </w:p>
        </w:tc>
        <w:tc>
          <w:tcPr>
            <w:tcW w:w="1869" w:type="dxa"/>
            <w:shd w:val="clear" w:color="auto" w:fill="auto"/>
            <w:vAlign w:val="center"/>
            <w:hideMark/>
          </w:tcPr>
          <w:p w:rsidR="00C178F0" w:rsidRPr="000F7B0E" w:rsidRDefault="00C178F0" w:rsidP="000F7B0E">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 xml:space="preserve">Стратегический показатель оценки эффективности концепции </w:t>
            </w:r>
            <w:r>
              <w:rPr>
                <w:rFonts w:ascii="Times New Roman" w:eastAsia="Times New Roman" w:hAnsi="Times New Roman" w:cs="Times New Roman"/>
                <w:color w:val="212034"/>
                <w:sz w:val="20"/>
                <w:szCs w:val="20"/>
                <w:lang w:val="en-US" w:eastAsia="ru-RU"/>
              </w:rPr>
              <w:t>VBM</w:t>
            </w:r>
            <w:r w:rsidRPr="0079467D">
              <w:rPr>
                <w:rFonts w:ascii="Times New Roman" w:eastAsia="Times New Roman" w:hAnsi="Times New Roman" w:cs="Times New Roman"/>
                <w:color w:val="212034"/>
                <w:sz w:val="20"/>
                <w:szCs w:val="20"/>
                <w:lang w:eastAsia="ru-RU"/>
              </w:rPr>
              <w:t xml:space="preserve"> </w:t>
            </w:r>
            <w:r>
              <w:rPr>
                <w:rFonts w:ascii="Times New Roman" w:eastAsia="Times New Roman" w:hAnsi="Times New Roman" w:cs="Times New Roman"/>
                <w:color w:val="212034"/>
                <w:sz w:val="20"/>
                <w:szCs w:val="20"/>
                <w:lang w:eastAsia="ru-RU"/>
              </w:rPr>
              <w:t>на уровне топ-менеджмента</w:t>
            </w:r>
          </w:p>
        </w:tc>
        <w:tc>
          <w:tcPr>
            <w:tcW w:w="1869" w:type="dxa"/>
            <w:shd w:val="clear" w:color="auto" w:fill="auto"/>
            <w:vAlign w:val="center"/>
            <w:hideMark/>
          </w:tcPr>
          <w:p w:rsidR="00C178F0" w:rsidRPr="000F7B0E" w:rsidRDefault="00C178F0" w:rsidP="000F7B0E">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Трудоёмкость оценки и высокая степень неопределённости относительно расчёта будущих денежных потоков</w:t>
            </w:r>
            <w:r w:rsidRPr="000F7B0E">
              <w:rPr>
                <w:rFonts w:ascii="Times New Roman" w:eastAsia="Times New Roman" w:hAnsi="Times New Roman" w:cs="Times New Roman"/>
                <w:color w:val="212034"/>
                <w:sz w:val="20"/>
                <w:szCs w:val="20"/>
                <w:lang w:eastAsia="ru-RU"/>
              </w:rPr>
              <w:t xml:space="preserve"> искажает значение SVA</w:t>
            </w:r>
          </w:p>
        </w:tc>
      </w:tr>
      <w:tr w:rsidR="00D908A8" w:rsidRPr="000F7B0E" w:rsidTr="00D908A8">
        <w:trPr>
          <w:trHeight w:val="2824"/>
          <w:jc w:val="center"/>
        </w:trPr>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b/>
                <w:color w:val="212034"/>
                <w:sz w:val="20"/>
                <w:szCs w:val="20"/>
                <w:lang w:eastAsia="ru-RU"/>
              </w:rPr>
            </w:pPr>
            <w:r w:rsidRPr="000F7B0E">
              <w:rPr>
                <w:rFonts w:ascii="Times New Roman" w:eastAsia="Times New Roman" w:hAnsi="Times New Roman" w:cs="Times New Roman"/>
                <w:b/>
                <w:color w:val="212034"/>
                <w:sz w:val="20"/>
                <w:szCs w:val="20"/>
                <w:lang w:eastAsia="ru-RU"/>
              </w:rPr>
              <w:t>Добавленная стоимость денежного потока (CVA)</w:t>
            </w:r>
          </w:p>
        </w:tc>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Может</w:t>
            </w:r>
            <w:r w:rsidR="00C178F0">
              <w:rPr>
                <w:rFonts w:ascii="Times New Roman" w:eastAsia="Times New Roman" w:hAnsi="Times New Roman" w:cs="Times New Roman"/>
                <w:color w:val="212034"/>
                <w:sz w:val="20"/>
                <w:szCs w:val="20"/>
                <w:lang w:eastAsia="ru-RU"/>
              </w:rPr>
              <w:t xml:space="preserve"> быть рассчитан на любой период</w:t>
            </w:r>
          </w:p>
        </w:tc>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Применяется как альтернатива методу EVA, где чистая операционная прибыль (в модели EVA) заменяется на скорректированный денежный поток от операционной прибыли</w:t>
            </w:r>
          </w:p>
        </w:tc>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Прост в использовании на практике</w:t>
            </w:r>
          </w:p>
        </w:tc>
        <w:tc>
          <w:tcPr>
            <w:tcW w:w="1869" w:type="dxa"/>
            <w:vMerge w:val="restart"/>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Необходимость применения корректировок при расчете не стабильно поступающего денежного потока от операционной прибыли</w:t>
            </w:r>
          </w:p>
        </w:tc>
      </w:tr>
      <w:tr w:rsidR="00D908A8" w:rsidRPr="000F7B0E" w:rsidTr="00D908A8">
        <w:trPr>
          <w:trHeight w:val="230"/>
          <w:jc w:val="center"/>
        </w:trPr>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r>
      <w:tr w:rsidR="00D908A8" w:rsidRPr="000F7B0E" w:rsidTr="00D908A8">
        <w:trPr>
          <w:trHeight w:val="697"/>
          <w:jc w:val="center"/>
        </w:trPr>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Использует как денежные потоки от операционной деятельности так стоимость инвестиционного капитала из баланса</w:t>
            </w: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c>
          <w:tcPr>
            <w:tcW w:w="1869" w:type="dxa"/>
            <w:shd w:val="clear" w:color="auto" w:fill="auto"/>
            <w:vAlign w:val="center"/>
            <w:hideMark/>
          </w:tcPr>
          <w:p w:rsidR="000F7B0E" w:rsidRPr="000F7B0E" w:rsidRDefault="000F7B0E"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Коэффициент не связан с бухгалтерскими показателям</w:t>
            </w:r>
          </w:p>
        </w:tc>
        <w:tc>
          <w:tcPr>
            <w:tcW w:w="1869" w:type="dxa"/>
            <w:vMerge/>
            <w:vAlign w:val="center"/>
            <w:hideMark/>
          </w:tcPr>
          <w:p w:rsidR="000F7B0E" w:rsidRPr="000F7B0E" w:rsidRDefault="000F7B0E" w:rsidP="000F7B0E">
            <w:pPr>
              <w:spacing w:after="0" w:line="240" w:lineRule="auto"/>
              <w:rPr>
                <w:rFonts w:ascii="Times New Roman" w:eastAsia="Times New Roman" w:hAnsi="Times New Roman" w:cs="Times New Roman"/>
                <w:color w:val="212034"/>
                <w:sz w:val="20"/>
                <w:szCs w:val="20"/>
                <w:lang w:eastAsia="ru-RU"/>
              </w:rPr>
            </w:pPr>
          </w:p>
        </w:tc>
      </w:tr>
      <w:tr w:rsidR="00D908A8" w:rsidRPr="000F7B0E" w:rsidTr="00D908A8">
        <w:trPr>
          <w:trHeight w:val="1857"/>
          <w:jc w:val="center"/>
        </w:trPr>
        <w:tc>
          <w:tcPr>
            <w:tcW w:w="1869" w:type="dxa"/>
            <w:vMerge w:val="restart"/>
            <w:shd w:val="clear" w:color="auto" w:fill="auto"/>
            <w:vAlign w:val="center"/>
            <w:hideMark/>
          </w:tcPr>
          <w:p w:rsidR="00D908A8" w:rsidRPr="000F7B0E" w:rsidRDefault="00D908A8" w:rsidP="000F7B0E">
            <w:pPr>
              <w:spacing w:after="0" w:line="240" w:lineRule="auto"/>
              <w:jc w:val="center"/>
              <w:rPr>
                <w:rFonts w:ascii="Times New Roman" w:eastAsia="Times New Roman" w:hAnsi="Times New Roman" w:cs="Times New Roman"/>
                <w:b/>
                <w:color w:val="212034"/>
                <w:sz w:val="20"/>
                <w:szCs w:val="20"/>
                <w:lang w:eastAsia="ru-RU"/>
              </w:rPr>
            </w:pPr>
            <w:r w:rsidRPr="000F7B0E">
              <w:rPr>
                <w:rFonts w:ascii="Times New Roman" w:eastAsia="Times New Roman" w:hAnsi="Times New Roman" w:cs="Times New Roman"/>
                <w:b/>
                <w:color w:val="212034"/>
                <w:sz w:val="20"/>
                <w:szCs w:val="20"/>
                <w:lang w:eastAsia="ru-RU"/>
              </w:rPr>
              <w:t>Доходность инвестиций н</w:t>
            </w:r>
            <w:r w:rsidR="00EF3E4F">
              <w:rPr>
                <w:rFonts w:ascii="Times New Roman" w:eastAsia="Times New Roman" w:hAnsi="Times New Roman" w:cs="Times New Roman"/>
                <w:b/>
                <w:color w:val="212034"/>
                <w:sz w:val="20"/>
                <w:szCs w:val="20"/>
                <w:lang w:eastAsia="ru-RU"/>
              </w:rPr>
              <w:t>а основе денежного потока (CFRO</w:t>
            </w:r>
            <w:r w:rsidRPr="000F7B0E">
              <w:rPr>
                <w:rFonts w:ascii="Times New Roman" w:eastAsia="Times New Roman" w:hAnsi="Times New Roman" w:cs="Times New Roman"/>
                <w:b/>
                <w:color w:val="212034"/>
                <w:sz w:val="20"/>
                <w:szCs w:val="20"/>
                <w:lang w:eastAsia="ru-RU"/>
              </w:rPr>
              <w:t>I)</w:t>
            </w:r>
          </w:p>
        </w:tc>
        <w:tc>
          <w:tcPr>
            <w:tcW w:w="1869" w:type="dxa"/>
            <w:vMerge w:val="restart"/>
            <w:shd w:val="clear" w:color="auto" w:fill="auto"/>
            <w:vAlign w:val="center"/>
            <w:hideMark/>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Использует реальные и прогнозные значения денежных потоков, стоимость активов</w:t>
            </w:r>
          </w:p>
        </w:tc>
        <w:tc>
          <w:tcPr>
            <w:tcW w:w="1869" w:type="dxa"/>
            <w:vMerge w:val="restart"/>
            <w:shd w:val="clear" w:color="auto" w:fill="auto"/>
            <w:vAlign w:val="center"/>
            <w:hideMark/>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Показатель отражает норму доходности по совершенным инвестициям. Может применяться компаний любого размера и стадии роста</w:t>
            </w:r>
          </w:p>
        </w:tc>
        <w:tc>
          <w:tcPr>
            <w:tcW w:w="1869" w:type="dxa"/>
            <w:shd w:val="clear" w:color="auto" w:fill="auto"/>
            <w:vAlign w:val="center"/>
            <w:hideMark/>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Показатель относительный и позволяет использоваться для сравнения компаний между собой при оценки инвестиционной привлекательности и результативности</w:t>
            </w:r>
          </w:p>
        </w:tc>
        <w:tc>
          <w:tcPr>
            <w:tcW w:w="1869" w:type="dxa"/>
            <w:shd w:val="clear" w:color="auto" w:fill="auto"/>
            <w:vAlign w:val="center"/>
            <w:hideMark/>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r w:rsidRPr="000F7B0E">
              <w:rPr>
                <w:rFonts w:ascii="Times New Roman" w:eastAsia="Times New Roman" w:hAnsi="Times New Roman" w:cs="Times New Roman"/>
                <w:color w:val="212034"/>
                <w:sz w:val="20"/>
                <w:szCs w:val="20"/>
                <w:lang w:eastAsia="ru-RU"/>
              </w:rPr>
              <w:t>Сложность прогнозирования будущих денежных потоков, создаваемых текущими и будущими активами компании</w:t>
            </w:r>
          </w:p>
        </w:tc>
      </w:tr>
      <w:tr w:rsidR="00D908A8" w:rsidRPr="000F7B0E" w:rsidTr="00D908A8">
        <w:trPr>
          <w:trHeight w:val="1856"/>
          <w:jc w:val="center"/>
        </w:trPr>
        <w:tc>
          <w:tcPr>
            <w:tcW w:w="1869" w:type="dxa"/>
            <w:vMerge/>
            <w:shd w:val="clear" w:color="auto" w:fill="auto"/>
            <w:vAlign w:val="center"/>
          </w:tcPr>
          <w:p w:rsidR="00D908A8" w:rsidRPr="000F7B0E" w:rsidRDefault="00D908A8" w:rsidP="000F7B0E">
            <w:pPr>
              <w:spacing w:after="0" w:line="240" w:lineRule="auto"/>
              <w:jc w:val="center"/>
              <w:rPr>
                <w:rFonts w:ascii="Times New Roman" w:eastAsia="Times New Roman" w:hAnsi="Times New Roman" w:cs="Times New Roman"/>
                <w:b/>
                <w:color w:val="212034"/>
                <w:sz w:val="20"/>
                <w:szCs w:val="20"/>
                <w:lang w:eastAsia="ru-RU"/>
              </w:rPr>
            </w:pPr>
          </w:p>
        </w:tc>
        <w:tc>
          <w:tcPr>
            <w:tcW w:w="1869" w:type="dxa"/>
            <w:vMerge/>
            <w:shd w:val="clear" w:color="auto" w:fill="auto"/>
            <w:vAlign w:val="center"/>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p>
        </w:tc>
        <w:tc>
          <w:tcPr>
            <w:tcW w:w="1869" w:type="dxa"/>
            <w:vMerge/>
            <w:shd w:val="clear" w:color="auto" w:fill="auto"/>
            <w:vAlign w:val="center"/>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p>
        </w:tc>
        <w:tc>
          <w:tcPr>
            <w:tcW w:w="1869" w:type="dxa"/>
            <w:shd w:val="clear" w:color="auto" w:fill="auto"/>
            <w:vAlign w:val="center"/>
          </w:tcPr>
          <w:p w:rsidR="00D908A8" w:rsidRPr="000F7B0E" w:rsidRDefault="00096476" w:rsidP="000F7B0E">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Учитывает фактические данные прошлых периодов</w:t>
            </w:r>
          </w:p>
        </w:tc>
        <w:tc>
          <w:tcPr>
            <w:tcW w:w="1869" w:type="dxa"/>
            <w:shd w:val="clear" w:color="auto" w:fill="auto"/>
            <w:vAlign w:val="center"/>
          </w:tcPr>
          <w:p w:rsidR="00D908A8" w:rsidRPr="000F7B0E" w:rsidRDefault="00D908A8" w:rsidP="000F7B0E">
            <w:pPr>
              <w:spacing w:after="0" w:line="240" w:lineRule="auto"/>
              <w:jc w:val="center"/>
              <w:rPr>
                <w:rFonts w:ascii="Times New Roman" w:eastAsia="Times New Roman" w:hAnsi="Times New Roman" w:cs="Times New Roman"/>
                <w:color w:val="212034"/>
                <w:sz w:val="20"/>
                <w:szCs w:val="20"/>
                <w:lang w:eastAsia="ru-RU"/>
              </w:rPr>
            </w:pPr>
            <w:r>
              <w:rPr>
                <w:rFonts w:ascii="Times New Roman" w:eastAsia="Times New Roman" w:hAnsi="Times New Roman" w:cs="Times New Roman"/>
                <w:color w:val="212034"/>
                <w:sz w:val="20"/>
                <w:szCs w:val="20"/>
                <w:lang w:eastAsia="ru-RU"/>
              </w:rPr>
              <w:t>Результат формируется не в сумме созданной стоимости, а в качестве относительного показателя</w:t>
            </w:r>
          </w:p>
        </w:tc>
      </w:tr>
    </w:tbl>
    <w:p w:rsidR="009242E0" w:rsidRDefault="000044D1" w:rsidP="00916753">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Проведённый анализ различных моделей оценки эффективности процесса управления стоимостью компании позволяет сделать вывод, что наиболее </w:t>
      </w:r>
      <w:r w:rsidRPr="00B45324">
        <w:rPr>
          <w:rFonts w:ascii="Times New Roman" w:hAnsi="Times New Roman" w:cs="Times New Roman"/>
          <w:sz w:val="24"/>
          <w:szCs w:val="24"/>
        </w:rPr>
        <w:t>эффективными инструментами, ориентированными на увеличение стоимости компании, являются следующие показатели: CFROI, SVA, EVA, CVA. Именно эти показатели получают всё большее распространение как в экономической литературе, так и в практике экономич</w:t>
      </w:r>
      <w:r w:rsidR="00C07A95" w:rsidRPr="00B45324">
        <w:rPr>
          <w:rFonts w:ascii="Times New Roman" w:hAnsi="Times New Roman" w:cs="Times New Roman"/>
          <w:sz w:val="24"/>
          <w:szCs w:val="24"/>
        </w:rPr>
        <w:t>еского анализа в последние годы</w:t>
      </w:r>
      <w:r w:rsidR="00AB0334">
        <w:rPr>
          <w:rStyle w:val="a7"/>
          <w:rFonts w:ascii="Times New Roman" w:hAnsi="Times New Roman" w:cs="Times New Roman"/>
          <w:sz w:val="24"/>
          <w:szCs w:val="24"/>
        </w:rPr>
        <w:footnoteReference w:id="15"/>
      </w:r>
      <w:r w:rsidRPr="00B45324">
        <w:rPr>
          <w:rFonts w:ascii="Times New Roman" w:hAnsi="Times New Roman" w:cs="Times New Roman"/>
          <w:sz w:val="24"/>
          <w:szCs w:val="24"/>
        </w:rPr>
        <w:t xml:space="preserve">. </w:t>
      </w:r>
      <w:r w:rsidR="00C07A95" w:rsidRPr="00B45324">
        <w:rPr>
          <w:rFonts w:ascii="Times New Roman" w:hAnsi="Times New Roman" w:cs="Times New Roman"/>
          <w:sz w:val="24"/>
          <w:szCs w:val="24"/>
        </w:rPr>
        <w:t>П</w:t>
      </w:r>
      <w:r w:rsidR="009242E0" w:rsidRPr="00B45324">
        <w:rPr>
          <w:rFonts w:ascii="Times New Roman" w:hAnsi="Times New Roman" w:cs="Times New Roman"/>
          <w:sz w:val="24"/>
          <w:szCs w:val="24"/>
        </w:rPr>
        <w:t xml:space="preserve">роведенное исследование также </w:t>
      </w:r>
      <w:r w:rsidR="00C07A95" w:rsidRPr="00B45324">
        <w:rPr>
          <w:rFonts w:ascii="Times New Roman" w:hAnsi="Times New Roman" w:cs="Times New Roman"/>
          <w:sz w:val="24"/>
          <w:szCs w:val="24"/>
        </w:rPr>
        <w:t>позволяет</w:t>
      </w:r>
      <w:r w:rsidR="009242E0" w:rsidRPr="00B45324">
        <w:rPr>
          <w:rFonts w:ascii="Times New Roman" w:hAnsi="Times New Roman" w:cs="Times New Roman"/>
          <w:sz w:val="24"/>
          <w:szCs w:val="24"/>
        </w:rPr>
        <w:t xml:space="preserve"> утверждать, что для решения задач </w:t>
      </w:r>
      <w:r w:rsidR="00F30E44" w:rsidRPr="00B45324">
        <w:rPr>
          <w:rFonts w:ascii="Times New Roman" w:hAnsi="Times New Roman" w:cs="Times New Roman"/>
          <w:sz w:val="24"/>
          <w:szCs w:val="24"/>
        </w:rPr>
        <w:t>в рамках</w:t>
      </w:r>
      <w:r w:rsidR="009242E0" w:rsidRPr="00B45324">
        <w:rPr>
          <w:rFonts w:ascii="Times New Roman" w:hAnsi="Times New Roman" w:cs="Times New Roman"/>
          <w:sz w:val="24"/>
          <w:szCs w:val="24"/>
        </w:rPr>
        <w:t xml:space="preserve"> управления</w:t>
      </w:r>
      <w:r w:rsidR="00C07A95" w:rsidRPr="00B45324">
        <w:rPr>
          <w:rFonts w:ascii="Times New Roman" w:hAnsi="Times New Roman" w:cs="Times New Roman"/>
          <w:sz w:val="24"/>
          <w:szCs w:val="24"/>
        </w:rPr>
        <w:t xml:space="preserve"> стоимостью компании</w:t>
      </w:r>
      <w:r w:rsidR="009242E0" w:rsidRPr="00B45324">
        <w:rPr>
          <w:rFonts w:ascii="Times New Roman" w:hAnsi="Times New Roman" w:cs="Times New Roman"/>
          <w:sz w:val="24"/>
          <w:szCs w:val="24"/>
        </w:rPr>
        <w:t xml:space="preserve"> среди отобранных показателей EVA оптимально подходит в краткосрочной перспективе,</w:t>
      </w:r>
      <w:r w:rsidR="00C07A95" w:rsidRPr="00B45324">
        <w:rPr>
          <w:rFonts w:ascii="Times New Roman" w:hAnsi="Times New Roman" w:cs="Times New Roman"/>
          <w:sz w:val="24"/>
          <w:szCs w:val="24"/>
        </w:rPr>
        <w:t xml:space="preserve"> так как базируется на балансовых </w:t>
      </w:r>
      <w:r w:rsidR="00F30E44" w:rsidRPr="00B45324">
        <w:rPr>
          <w:rFonts w:ascii="Times New Roman" w:hAnsi="Times New Roman" w:cs="Times New Roman"/>
          <w:sz w:val="24"/>
          <w:szCs w:val="24"/>
        </w:rPr>
        <w:t xml:space="preserve">показателях, которые достаточно быстро реагируют на тактические изменения в деятельности предприятия, но </w:t>
      </w:r>
      <w:r w:rsidR="00B45324" w:rsidRPr="00B45324">
        <w:rPr>
          <w:rFonts w:ascii="Times New Roman" w:hAnsi="Times New Roman" w:cs="Times New Roman"/>
          <w:sz w:val="24"/>
          <w:szCs w:val="24"/>
        </w:rPr>
        <w:t xml:space="preserve">модель </w:t>
      </w:r>
      <w:r w:rsidR="00F30E44" w:rsidRPr="00B45324">
        <w:rPr>
          <w:rFonts w:ascii="Times New Roman" w:hAnsi="Times New Roman" w:cs="Times New Roman"/>
          <w:sz w:val="24"/>
          <w:szCs w:val="24"/>
        </w:rPr>
        <w:t>не учитывает денежные потоки, необходимые для анализа со стратегической точки зрения</w:t>
      </w:r>
      <w:r w:rsidR="00C07A95" w:rsidRPr="00B45324">
        <w:rPr>
          <w:rFonts w:ascii="Times New Roman" w:hAnsi="Times New Roman" w:cs="Times New Roman"/>
          <w:sz w:val="24"/>
          <w:szCs w:val="24"/>
        </w:rPr>
        <w:t xml:space="preserve">. </w:t>
      </w:r>
      <w:r w:rsidR="009242E0" w:rsidRPr="00B45324">
        <w:rPr>
          <w:rFonts w:ascii="Times New Roman" w:hAnsi="Times New Roman" w:cs="Times New Roman"/>
          <w:sz w:val="24"/>
          <w:szCs w:val="24"/>
        </w:rPr>
        <w:t xml:space="preserve"> SVA</w:t>
      </w:r>
      <w:r w:rsidR="00B45324">
        <w:rPr>
          <w:rFonts w:ascii="Times New Roman" w:hAnsi="Times New Roman" w:cs="Times New Roman"/>
          <w:sz w:val="24"/>
          <w:szCs w:val="24"/>
        </w:rPr>
        <w:t xml:space="preserve"> и </w:t>
      </w:r>
      <w:r w:rsidR="00B45324">
        <w:rPr>
          <w:rFonts w:ascii="Times New Roman" w:hAnsi="Times New Roman" w:cs="Times New Roman"/>
          <w:sz w:val="24"/>
          <w:szCs w:val="24"/>
          <w:lang w:val="en-US"/>
        </w:rPr>
        <w:t>CFROI</w:t>
      </w:r>
      <w:r w:rsidR="00B45324" w:rsidRPr="00B45324">
        <w:rPr>
          <w:rFonts w:ascii="Times New Roman" w:hAnsi="Times New Roman" w:cs="Times New Roman"/>
          <w:sz w:val="24"/>
          <w:szCs w:val="24"/>
        </w:rPr>
        <w:t xml:space="preserve"> применим</w:t>
      </w:r>
      <w:r w:rsidR="009242E0" w:rsidRPr="00B45324">
        <w:rPr>
          <w:rFonts w:ascii="Times New Roman" w:hAnsi="Times New Roman" w:cs="Times New Roman"/>
          <w:sz w:val="24"/>
          <w:szCs w:val="24"/>
        </w:rPr>
        <w:t xml:space="preserve"> в долгосрочной</w:t>
      </w:r>
      <w:r w:rsidR="00B45324" w:rsidRPr="00B45324">
        <w:rPr>
          <w:rFonts w:ascii="Times New Roman" w:hAnsi="Times New Roman" w:cs="Times New Roman"/>
          <w:sz w:val="24"/>
          <w:szCs w:val="24"/>
        </w:rPr>
        <w:t xml:space="preserve"> </w:t>
      </w:r>
      <w:r w:rsidR="00B45324">
        <w:rPr>
          <w:rFonts w:ascii="Times New Roman" w:hAnsi="Times New Roman" w:cs="Times New Roman"/>
          <w:sz w:val="24"/>
          <w:szCs w:val="24"/>
        </w:rPr>
        <w:t>перспективе, так как базируются на как на долгосрочных прогнозных, так и на фактических данных</w:t>
      </w:r>
      <w:r w:rsidR="009242E0" w:rsidRPr="00B45324">
        <w:rPr>
          <w:rFonts w:ascii="Times New Roman" w:hAnsi="Times New Roman" w:cs="Times New Roman"/>
          <w:sz w:val="24"/>
          <w:szCs w:val="24"/>
        </w:rPr>
        <w:t>.</w:t>
      </w:r>
      <w:r w:rsidR="00B45324">
        <w:rPr>
          <w:rFonts w:ascii="Times New Roman" w:hAnsi="Times New Roman" w:cs="Times New Roman"/>
          <w:sz w:val="24"/>
          <w:szCs w:val="24"/>
        </w:rPr>
        <w:t xml:space="preserve"> Выбор единого показателя для распространения его идеи на всю компании в рамках концепции </w:t>
      </w:r>
      <w:r w:rsidR="00B45324">
        <w:rPr>
          <w:rFonts w:ascii="Times New Roman" w:hAnsi="Times New Roman" w:cs="Times New Roman"/>
          <w:sz w:val="24"/>
          <w:szCs w:val="24"/>
          <w:lang w:val="en-US"/>
        </w:rPr>
        <w:t>VBM</w:t>
      </w:r>
      <w:r w:rsidR="00B45324" w:rsidRPr="00B45324">
        <w:rPr>
          <w:rFonts w:ascii="Times New Roman" w:hAnsi="Times New Roman" w:cs="Times New Roman"/>
          <w:sz w:val="24"/>
          <w:szCs w:val="24"/>
        </w:rPr>
        <w:t xml:space="preserve"> </w:t>
      </w:r>
      <w:r w:rsidR="00B45324">
        <w:rPr>
          <w:rFonts w:ascii="Times New Roman" w:hAnsi="Times New Roman" w:cs="Times New Roman"/>
          <w:sz w:val="24"/>
          <w:szCs w:val="24"/>
        </w:rPr>
        <w:t>позволит определить целевую</w:t>
      </w:r>
      <w:r w:rsidR="009242E0" w:rsidRPr="00B45324">
        <w:rPr>
          <w:rFonts w:ascii="Times New Roman" w:hAnsi="Times New Roman" w:cs="Times New Roman"/>
          <w:sz w:val="24"/>
          <w:szCs w:val="24"/>
        </w:rPr>
        <w:t xml:space="preserve"> функции для построения стратегической финансовой модели организации. При этом не усложняется методика внутренних расчетов, учитывая все существенные допущения и предпосылки, и, самое главное, сохраняется универсальность и сопоставимость принятого подхода вне зависимости от направления деятельности, жизненного цикла, особенностей системы управления и прочих аспектов организации. Это дает возможность формировать аналитические инструменты для сопоставлений и оценок эффективности как отдельных бизнес-процессов, так и компании в целом в разрезе отрасли, рынка сбыта, экономического кластера, региона и прочих аналитических срезов. Качественное использование таких инструментов позволяет выявлять и анализировать преимущества и недостатки рассматриваемой организации на фоне конкурентов, объясняя изменения ее стоимости, выявляя негативные драйверы и мобилизуя потенциал ее роста.</w:t>
      </w:r>
    </w:p>
    <w:p w:rsidR="000465C8" w:rsidRDefault="00DB5127" w:rsidP="00F30E44">
      <w:pPr>
        <w:spacing w:line="360" w:lineRule="auto"/>
        <w:ind w:left="170" w:right="85" w:firstLine="709"/>
        <w:jc w:val="both"/>
        <w:rPr>
          <w:rFonts w:ascii="Times New Roman" w:hAnsi="Times New Roman" w:cs="Times New Roman"/>
          <w:sz w:val="24"/>
          <w:szCs w:val="24"/>
        </w:rPr>
      </w:pPr>
      <w:r w:rsidRPr="00DB5127">
        <w:rPr>
          <w:rFonts w:ascii="Times New Roman" w:hAnsi="Times New Roman" w:cs="Times New Roman"/>
          <w:sz w:val="24"/>
          <w:szCs w:val="24"/>
        </w:rPr>
        <w:t>Основываяс</w:t>
      </w:r>
      <w:r>
        <w:rPr>
          <w:rFonts w:ascii="Times New Roman" w:hAnsi="Times New Roman" w:cs="Times New Roman"/>
          <w:sz w:val="24"/>
          <w:szCs w:val="24"/>
        </w:rPr>
        <w:t>ь на исследовании Дж. Найта</w:t>
      </w:r>
      <w:r>
        <w:rPr>
          <w:rStyle w:val="a7"/>
          <w:rFonts w:ascii="Times New Roman" w:hAnsi="Times New Roman" w:cs="Times New Roman"/>
          <w:sz w:val="24"/>
          <w:szCs w:val="24"/>
        </w:rPr>
        <w:footnoteReference w:id="16"/>
      </w:r>
      <w:r w:rsidRPr="00DB5127">
        <w:rPr>
          <w:rFonts w:ascii="Times New Roman" w:hAnsi="Times New Roman" w:cs="Times New Roman"/>
          <w:sz w:val="24"/>
          <w:szCs w:val="24"/>
        </w:rPr>
        <w:t>, доходность инвестиций на основе потока денежных средств</w:t>
      </w:r>
      <w:r>
        <w:rPr>
          <w:rFonts w:ascii="Times New Roman" w:hAnsi="Times New Roman" w:cs="Times New Roman"/>
          <w:sz w:val="24"/>
          <w:szCs w:val="24"/>
        </w:rPr>
        <w:t xml:space="preserve"> (</w:t>
      </w:r>
      <w:r>
        <w:rPr>
          <w:rFonts w:ascii="Times New Roman" w:hAnsi="Times New Roman" w:cs="Times New Roman"/>
          <w:sz w:val="24"/>
          <w:szCs w:val="24"/>
          <w:lang w:val="en-US"/>
        </w:rPr>
        <w:t>CFROI</w:t>
      </w:r>
      <w:r w:rsidRPr="00DB5127">
        <w:rPr>
          <w:rFonts w:ascii="Times New Roman" w:hAnsi="Times New Roman" w:cs="Times New Roman"/>
          <w:sz w:val="24"/>
          <w:szCs w:val="24"/>
        </w:rPr>
        <w:t xml:space="preserve">) – самый точный, но в то же время, сложно рассчитываемый показатель, учитывающий при расчете срок использования активов и </w:t>
      </w:r>
      <w:r w:rsidRPr="00DB5127">
        <w:rPr>
          <w:rFonts w:ascii="Times New Roman" w:hAnsi="Times New Roman" w:cs="Times New Roman"/>
          <w:sz w:val="24"/>
          <w:szCs w:val="24"/>
        </w:rPr>
        <w:lastRenderedPageBreak/>
        <w:t xml:space="preserve">корректировки за риск. Несмотря на неоспоримые достоинства метода, масштаб его применения ограничивается сложностью идентификации всех денежных потоков, генерируемых как существующими, так и будущими активами. </w:t>
      </w:r>
      <w:r>
        <w:rPr>
          <w:rFonts w:ascii="Times New Roman" w:hAnsi="Times New Roman" w:cs="Times New Roman"/>
          <w:sz w:val="24"/>
          <w:szCs w:val="24"/>
        </w:rPr>
        <w:t xml:space="preserve">По ряду критериев данный показатель оценивается нами как наиболее подходящий для </w:t>
      </w:r>
      <w:r w:rsidR="008554AE">
        <w:rPr>
          <w:rFonts w:ascii="Times New Roman" w:hAnsi="Times New Roman" w:cs="Times New Roman"/>
          <w:sz w:val="24"/>
          <w:szCs w:val="24"/>
        </w:rPr>
        <w:t xml:space="preserve">внедрения его в нашу концепцию управления стоимостью компании за счёт сделок слияний и поглощений, так как именно модель </w:t>
      </w:r>
      <w:r w:rsidR="008554AE">
        <w:rPr>
          <w:rFonts w:ascii="Times New Roman" w:hAnsi="Times New Roman" w:cs="Times New Roman"/>
          <w:sz w:val="24"/>
          <w:szCs w:val="24"/>
          <w:lang w:val="en-US"/>
        </w:rPr>
        <w:t>CFROI</w:t>
      </w:r>
      <w:r w:rsidR="008554AE" w:rsidRPr="008554AE">
        <w:rPr>
          <w:rFonts w:ascii="Times New Roman" w:hAnsi="Times New Roman" w:cs="Times New Roman"/>
          <w:sz w:val="24"/>
          <w:szCs w:val="24"/>
        </w:rPr>
        <w:t xml:space="preserve"> </w:t>
      </w:r>
      <w:r w:rsidR="008554AE">
        <w:rPr>
          <w:rFonts w:ascii="Times New Roman" w:hAnsi="Times New Roman" w:cs="Times New Roman"/>
          <w:sz w:val="24"/>
          <w:szCs w:val="24"/>
        </w:rPr>
        <w:t xml:space="preserve">позволяет учитывать рентабельность инвестиций как от фактически имеющихся активов, так и от будущих капитальных вложений. Более того, так как данный показатель является относительным, он позволяет оценивать и сравнивать результативность интеграции того или иного бизнеса в рамках стратегии </w:t>
      </w:r>
      <w:r w:rsidR="008554AE">
        <w:rPr>
          <w:rFonts w:ascii="Times New Roman" w:hAnsi="Times New Roman" w:cs="Times New Roman"/>
          <w:sz w:val="24"/>
          <w:szCs w:val="24"/>
          <w:lang w:val="en-US"/>
        </w:rPr>
        <w:t>M</w:t>
      </w:r>
      <w:r w:rsidR="008554AE" w:rsidRPr="008554AE">
        <w:rPr>
          <w:rFonts w:ascii="Times New Roman" w:hAnsi="Times New Roman" w:cs="Times New Roman"/>
          <w:sz w:val="24"/>
          <w:szCs w:val="24"/>
        </w:rPr>
        <w:t>&amp;</w:t>
      </w:r>
      <w:r w:rsidR="008554AE">
        <w:rPr>
          <w:rFonts w:ascii="Times New Roman" w:hAnsi="Times New Roman" w:cs="Times New Roman"/>
          <w:sz w:val="24"/>
          <w:szCs w:val="24"/>
          <w:lang w:val="en-US"/>
        </w:rPr>
        <w:t>A</w:t>
      </w:r>
      <w:r w:rsidR="008554AE">
        <w:rPr>
          <w:rFonts w:ascii="Times New Roman" w:hAnsi="Times New Roman" w:cs="Times New Roman"/>
          <w:sz w:val="24"/>
          <w:szCs w:val="24"/>
        </w:rPr>
        <w:t>. Помимо этого мы видим перспективу в данной модели на уже рассмотренном этапе нашего цикла управления стоимостью компании – этап</w:t>
      </w:r>
      <w:r w:rsidR="0012524B">
        <w:rPr>
          <w:rFonts w:ascii="Times New Roman" w:hAnsi="Times New Roman" w:cs="Times New Roman"/>
          <w:sz w:val="24"/>
          <w:szCs w:val="24"/>
        </w:rPr>
        <w:t>е</w:t>
      </w:r>
      <w:r w:rsidR="008554AE">
        <w:rPr>
          <w:rFonts w:ascii="Times New Roman" w:hAnsi="Times New Roman" w:cs="Times New Roman"/>
          <w:sz w:val="24"/>
          <w:szCs w:val="24"/>
        </w:rPr>
        <w:t xml:space="preserve"> </w:t>
      </w:r>
      <w:r w:rsidR="008554AE">
        <w:rPr>
          <w:rFonts w:ascii="Times New Roman" w:hAnsi="Times New Roman" w:cs="Times New Roman"/>
          <w:b/>
          <w:sz w:val="24"/>
          <w:szCs w:val="24"/>
        </w:rPr>
        <w:t>выявления</w:t>
      </w:r>
      <w:r w:rsidR="008554AE" w:rsidRPr="008554AE">
        <w:rPr>
          <w:rFonts w:ascii="Times New Roman" w:hAnsi="Times New Roman" w:cs="Times New Roman"/>
          <w:b/>
          <w:sz w:val="24"/>
          <w:szCs w:val="24"/>
        </w:rPr>
        <w:t xml:space="preserve"> ключевых факторов, влияющих на конечную стоимость компании</w:t>
      </w:r>
      <w:r w:rsidR="008554AE">
        <w:rPr>
          <w:rFonts w:ascii="Times New Roman" w:hAnsi="Times New Roman" w:cs="Times New Roman"/>
          <w:b/>
          <w:sz w:val="24"/>
          <w:szCs w:val="24"/>
        </w:rPr>
        <w:t xml:space="preserve">. </w:t>
      </w:r>
      <w:r w:rsidR="008554AE">
        <w:rPr>
          <w:rFonts w:ascii="Times New Roman" w:hAnsi="Times New Roman" w:cs="Times New Roman"/>
          <w:sz w:val="24"/>
          <w:szCs w:val="24"/>
        </w:rPr>
        <w:t xml:space="preserve">Мы считаем, что на данном </w:t>
      </w:r>
      <w:r w:rsidR="0012524B">
        <w:rPr>
          <w:rFonts w:ascii="Times New Roman" w:hAnsi="Times New Roman" w:cs="Times New Roman"/>
          <w:sz w:val="24"/>
          <w:szCs w:val="24"/>
        </w:rPr>
        <w:t>шаге цикла</w:t>
      </w:r>
      <w:r w:rsidR="008554AE">
        <w:rPr>
          <w:rFonts w:ascii="Times New Roman" w:hAnsi="Times New Roman" w:cs="Times New Roman"/>
          <w:sz w:val="24"/>
          <w:szCs w:val="24"/>
        </w:rPr>
        <w:t xml:space="preserve"> модель позволит выявить </w:t>
      </w:r>
      <w:r w:rsidR="00C5389F">
        <w:rPr>
          <w:rFonts w:ascii="Times New Roman" w:hAnsi="Times New Roman" w:cs="Times New Roman"/>
          <w:sz w:val="24"/>
          <w:szCs w:val="24"/>
        </w:rPr>
        <w:t>ключевые факторы,</w:t>
      </w:r>
      <w:r w:rsidR="008554AE">
        <w:rPr>
          <w:rFonts w:ascii="Times New Roman" w:hAnsi="Times New Roman" w:cs="Times New Roman"/>
          <w:sz w:val="24"/>
          <w:szCs w:val="24"/>
        </w:rPr>
        <w:t xml:space="preserve"> определяющие увеличение будущей стоимости компании и провести качественный анализ чувствительности. Завязав на модели два этапа цикла, а именно</w:t>
      </w:r>
      <w:r w:rsidR="008554AE" w:rsidRPr="008554AE">
        <w:rPr>
          <w:rFonts w:ascii="Times New Roman" w:hAnsi="Times New Roman" w:cs="Times New Roman"/>
          <w:sz w:val="24"/>
          <w:szCs w:val="24"/>
        </w:rPr>
        <w:t>:</w:t>
      </w:r>
      <w:r w:rsidR="008554AE">
        <w:rPr>
          <w:rFonts w:ascii="Times New Roman" w:hAnsi="Times New Roman" w:cs="Times New Roman"/>
          <w:sz w:val="24"/>
          <w:szCs w:val="24"/>
        </w:rPr>
        <w:t xml:space="preserve"> выявление ключевых факторов стоимости и оценка эффективности мероприятий по управлению стоимостью компании, мы сможем выстроить грамотную систему </w:t>
      </w:r>
      <w:r w:rsidR="00C5389F">
        <w:rPr>
          <w:rFonts w:ascii="Times New Roman" w:hAnsi="Times New Roman" w:cs="Times New Roman"/>
          <w:sz w:val="24"/>
          <w:szCs w:val="24"/>
        </w:rPr>
        <w:t xml:space="preserve">мотивации </w:t>
      </w:r>
      <w:r w:rsidR="00C5389F" w:rsidRPr="008554AE">
        <w:rPr>
          <w:rFonts w:ascii="Times New Roman" w:hAnsi="Times New Roman" w:cs="Times New Roman"/>
          <w:sz w:val="24"/>
          <w:szCs w:val="24"/>
        </w:rPr>
        <w:t>персонала</w:t>
      </w:r>
      <w:r w:rsidR="008554AE">
        <w:rPr>
          <w:rFonts w:ascii="Times New Roman" w:hAnsi="Times New Roman" w:cs="Times New Roman"/>
          <w:sz w:val="24"/>
          <w:szCs w:val="24"/>
        </w:rPr>
        <w:t xml:space="preserve"> на всех уровнях и закрепить концепцию </w:t>
      </w:r>
      <w:r w:rsidR="008554AE">
        <w:rPr>
          <w:rFonts w:ascii="Times New Roman" w:hAnsi="Times New Roman" w:cs="Times New Roman"/>
          <w:sz w:val="24"/>
          <w:szCs w:val="24"/>
          <w:lang w:val="en-US"/>
        </w:rPr>
        <w:t>VBM</w:t>
      </w:r>
      <w:r w:rsidR="008554AE" w:rsidRPr="00205910">
        <w:rPr>
          <w:rFonts w:ascii="Times New Roman" w:hAnsi="Times New Roman" w:cs="Times New Roman"/>
          <w:sz w:val="24"/>
          <w:szCs w:val="24"/>
        </w:rPr>
        <w:t xml:space="preserve"> </w:t>
      </w:r>
      <w:r w:rsidR="008554AE">
        <w:rPr>
          <w:rFonts w:ascii="Times New Roman" w:hAnsi="Times New Roman" w:cs="Times New Roman"/>
          <w:sz w:val="24"/>
          <w:szCs w:val="24"/>
        </w:rPr>
        <w:t>в корне фирмы.</w:t>
      </w:r>
    </w:p>
    <w:p w:rsidR="000465C8" w:rsidRDefault="000465C8">
      <w:pPr>
        <w:rPr>
          <w:rFonts w:ascii="Times New Roman" w:hAnsi="Times New Roman" w:cs="Times New Roman"/>
          <w:sz w:val="24"/>
          <w:szCs w:val="24"/>
        </w:rPr>
      </w:pPr>
      <w:r>
        <w:rPr>
          <w:rFonts w:ascii="Times New Roman" w:hAnsi="Times New Roman" w:cs="Times New Roman"/>
          <w:sz w:val="24"/>
          <w:szCs w:val="24"/>
        </w:rPr>
        <w:br w:type="page"/>
      </w:r>
    </w:p>
    <w:p w:rsidR="000465C8" w:rsidRDefault="000465C8" w:rsidP="000465C8">
      <w:pPr>
        <w:spacing w:after="0"/>
        <w:jc w:val="center"/>
        <w:rPr>
          <w:rFonts w:ascii="Times New Roman" w:hAnsi="Times New Roman" w:cs="Times New Roman"/>
          <w:b/>
          <w:sz w:val="28"/>
          <w:szCs w:val="24"/>
        </w:rPr>
      </w:pPr>
      <w:r>
        <w:rPr>
          <w:rFonts w:ascii="Times New Roman" w:hAnsi="Times New Roman" w:cs="Times New Roman"/>
          <w:b/>
          <w:sz w:val="28"/>
          <w:szCs w:val="24"/>
        </w:rPr>
        <w:lastRenderedPageBreak/>
        <w:t>Глава 2</w:t>
      </w:r>
    </w:p>
    <w:p w:rsidR="000465C8" w:rsidRPr="00F048AF" w:rsidRDefault="005E2D66" w:rsidP="005E2D66">
      <w:pPr>
        <w:spacing w:after="0"/>
        <w:jc w:val="center"/>
        <w:rPr>
          <w:rFonts w:ascii="Times New Roman" w:hAnsi="Times New Roman" w:cs="Times New Roman"/>
          <w:b/>
          <w:sz w:val="28"/>
          <w:szCs w:val="24"/>
        </w:rPr>
      </w:pPr>
      <w:r>
        <w:rPr>
          <w:rFonts w:ascii="Times New Roman" w:hAnsi="Times New Roman" w:cs="Times New Roman"/>
          <w:b/>
          <w:sz w:val="28"/>
          <w:szCs w:val="24"/>
        </w:rPr>
        <w:t>ОСОБЕННОСТИ ПЕРВОГО ЦИКЛА ПРОЦЕССА УПРАВЛЕНИЯ СТОИМОСТЬЮ КОПАВНИИ</w:t>
      </w:r>
    </w:p>
    <w:p w:rsidR="000465C8" w:rsidRPr="00DD1245" w:rsidRDefault="000465C8" w:rsidP="000465C8">
      <w:pPr>
        <w:spacing w:line="240" w:lineRule="auto"/>
        <w:ind w:left="170" w:right="85"/>
        <w:jc w:val="center"/>
        <w:rPr>
          <w:rFonts w:ascii="Times New Roman" w:hAnsi="Times New Roman" w:cs="Times New Roman"/>
          <w:sz w:val="24"/>
          <w:szCs w:val="24"/>
        </w:rPr>
      </w:pPr>
    </w:p>
    <w:p w:rsidR="000465C8" w:rsidRPr="000465C8" w:rsidRDefault="005E2D66" w:rsidP="00960357">
      <w:pPr>
        <w:pStyle w:val="a3"/>
        <w:numPr>
          <w:ilvl w:val="1"/>
          <w:numId w:val="15"/>
        </w:numPr>
        <w:spacing w:after="0"/>
        <w:ind w:right="85"/>
        <w:jc w:val="center"/>
        <w:rPr>
          <w:rFonts w:ascii="Times New Roman" w:hAnsi="Times New Roman" w:cs="Times New Roman"/>
          <w:b/>
          <w:sz w:val="32"/>
          <w:szCs w:val="24"/>
        </w:rPr>
      </w:pPr>
      <w:r>
        <w:rPr>
          <w:rFonts w:ascii="Times New Roman" w:hAnsi="Times New Roman" w:cs="Times New Roman"/>
          <w:b/>
          <w:sz w:val="28"/>
          <w:szCs w:val="24"/>
        </w:rPr>
        <w:t>Мотивационная система менеджмента и центры принятия управленческих решений</w:t>
      </w:r>
    </w:p>
    <w:p w:rsidR="00DB5127" w:rsidRDefault="00DB5127" w:rsidP="00F30E44">
      <w:pPr>
        <w:spacing w:line="360" w:lineRule="auto"/>
        <w:ind w:left="170" w:right="85" w:firstLine="709"/>
        <w:jc w:val="both"/>
        <w:rPr>
          <w:rFonts w:ascii="Times New Roman" w:hAnsi="Times New Roman" w:cs="Times New Roman"/>
          <w:sz w:val="24"/>
          <w:szCs w:val="24"/>
        </w:rPr>
      </w:pPr>
    </w:p>
    <w:p w:rsidR="000A3C4C" w:rsidRDefault="00440430" w:rsidP="00440430">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Ранее мы уже </w:t>
      </w:r>
      <w:r w:rsidR="00E41670">
        <w:rPr>
          <w:rFonts w:ascii="Times New Roman" w:hAnsi="Times New Roman" w:cs="Times New Roman"/>
          <w:sz w:val="24"/>
          <w:szCs w:val="24"/>
        </w:rPr>
        <w:t xml:space="preserve">упоминали о том, что на первом круге цикла управления стоимостью компании, когда данная концепция ещё только внедряется на фирме, необходимо сформировать и закрепить систему мотивации в компании. Данная система должна создаваться параллельно с поэтапным проведением первого цикла управления стоимостью компании. </w:t>
      </w:r>
      <w:r w:rsidR="00730EBD">
        <w:rPr>
          <w:rFonts w:ascii="Times New Roman" w:hAnsi="Times New Roman" w:cs="Times New Roman"/>
          <w:sz w:val="24"/>
          <w:szCs w:val="24"/>
        </w:rPr>
        <w:t xml:space="preserve">На тему разработки и внедрения системы мотивации проведено и описано множество подробных исследований, наша задача заключается в том, чтобы на основе описанной информации предложить концепцию распространения и закрепления на фирме системы мотивации, согласующейся с принципами непрерывного приращения стоимости компании в рамках управления сделками </w:t>
      </w:r>
      <w:r w:rsidR="00730EBD">
        <w:rPr>
          <w:rFonts w:ascii="Times New Roman" w:hAnsi="Times New Roman" w:cs="Times New Roman"/>
          <w:sz w:val="24"/>
          <w:szCs w:val="24"/>
          <w:lang w:val="en-US"/>
        </w:rPr>
        <w:t>M</w:t>
      </w:r>
      <w:r w:rsidR="00730EBD" w:rsidRPr="00730EBD">
        <w:rPr>
          <w:rFonts w:ascii="Times New Roman" w:hAnsi="Times New Roman" w:cs="Times New Roman"/>
          <w:sz w:val="24"/>
          <w:szCs w:val="24"/>
        </w:rPr>
        <w:t>&amp;</w:t>
      </w:r>
      <w:r w:rsidR="00730EBD">
        <w:rPr>
          <w:rFonts w:ascii="Times New Roman" w:hAnsi="Times New Roman" w:cs="Times New Roman"/>
          <w:sz w:val="24"/>
          <w:szCs w:val="24"/>
          <w:lang w:val="en-US"/>
        </w:rPr>
        <w:t>A</w:t>
      </w:r>
      <w:r w:rsidR="00730EBD">
        <w:rPr>
          <w:rFonts w:ascii="Times New Roman" w:hAnsi="Times New Roman" w:cs="Times New Roman"/>
          <w:sz w:val="24"/>
          <w:szCs w:val="24"/>
        </w:rPr>
        <w:t>.</w:t>
      </w:r>
    </w:p>
    <w:p w:rsidR="00730EBD" w:rsidRPr="00730EBD" w:rsidRDefault="00730EBD" w:rsidP="00730EBD">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Данный процесс разбивается на </w:t>
      </w:r>
      <w:r w:rsidR="002A49C3">
        <w:rPr>
          <w:rFonts w:ascii="Times New Roman" w:hAnsi="Times New Roman" w:cs="Times New Roman"/>
          <w:sz w:val="24"/>
          <w:szCs w:val="24"/>
        </w:rPr>
        <w:t>три</w:t>
      </w:r>
      <w:r>
        <w:rPr>
          <w:rFonts w:ascii="Times New Roman" w:hAnsi="Times New Roman" w:cs="Times New Roman"/>
          <w:sz w:val="24"/>
          <w:szCs w:val="24"/>
        </w:rPr>
        <w:t xml:space="preserve"> уровня принятия решений</w:t>
      </w:r>
      <w:r w:rsidRPr="00730EBD">
        <w:rPr>
          <w:rFonts w:ascii="Times New Roman" w:hAnsi="Times New Roman" w:cs="Times New Roman"/>
          <w:sz w:val="24"/>
          <w:szCs w:val="24"/>
        </w:rPr>
        <w:t xml:space="preserve">: </w:t>
      </w:r>
    </w:p>
    <w:p w:rsidR="00730EBD" w:rsidRPr="002A49C3" w:rsidRDefault="00730EBD" w:rsidP="00960357">
      <w:pPr>
        <w:pStyle w:val="a3"/>
        <w:numPr>
          <w:ilvl w:val="0"/>
          <w:numId w:val="8"/>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 xml:space="preserve">Принятие решений относительно выбора объекта </w:t>
      </w:r>
      <w:r w:rsidR="002A49C3">
        <w:rPr>
          <w:rFonts w:ascii="Times New Roman" w:hAnsi="Times New Roman" w:cs="Times New Roman"/>
          <w:sz w:val="24"/>
          <w:szCs w:val="24"/>
        </w:rPr>
        <w:t>слияния или поглощения</w:t>
      </w:r>
      <w:r w:rsidR="002A49C3" w:rsidRPr="002A49C3">
        <w:rPr>
          <w:rFonts w:ascii="Times New Roman" w:hAnsi="Times New Roman" w:cs="Times New Roman"/>
          <w:sz w:val="24"/>
          <w:szCs w:val="24"/>
        </w:rPr>
        <w:t>;</w:t>
      </w:r>
    </w:p>
    <w:p w:rsidR="002A49C3" w:rsidRPr="002A49C3" w:rsidRDefault="002A49C3" w:rsidP="00960357">
      <w:pPr>
        <w:pStyle w:val="a3"/>
        <w:numPr>
          <w:ilvl w:val="0"/>
          <w:numId w:val="8"/>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Управление приобретёнными активами</w:t>
      </w:r>
      <w:r>
        <w:rPr>
          <w:rFonts w:ascii="Times New Roman" w:hAnsi="Times New Roman" w:cs="Times New Roman"/>
          <w:sz w:val="24"/>
          <w:szCs w:val="24"/>
          <w:lang w:val="en-US"/>
        </w:rPr>
        <w:t>;</w:t>
      </w:r>
    </w:p>
    <w:p w:rsidR="002A49C3" w:rsidRDefault="002A49C3" w:rsidP="00960357">
      <w:pPr>
        <w:pStyle w:val="a3"/>
        <w:numPr>
          <w:ilvl w:val="0"/>
          <w:numId w:val="8"/>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Мониторинг и принятие решений относительно действующих активов компании.</w:t>
      </w:r>
    </w:p>
    <w:p w:rsidR="002A49C3" w:rsidRDefault="007D692F" w:rsidP="007D692F">
      <w:pPr>
        <w:spacing w:line="360" w:lineRule="auto"/>
        <w:ind w:left="170" w:right="85" w:firstLine="709"/>
        <w:jc w:val="both"/>
        <w:rPr>
          <w:rFonts w:ascii="Times New Roman" w:hAnsi="Times New Roman" w:cs="Times New Roman"/>
          <w:sz w:val="24"/>
          <w:szCs w:val="24"/>
          <w:lang w:val="en-US"/>
        </w:rPr>
      </w:pPr>
      <w:r>
        <w:rPr>
          <w:rFonts w:ascii="Times New Roman" w:hAnsi="Times New Roman" w:cs="Times New Roman"/>
          <w:sz w:val="24"/>
          <w:szCs w:val="24"/>
        </w:rPr>
        <w:t>Соответственно мы предлагаем сформ</w:t>
      </w:r>
      <w:r w:rsidR="0017127F">
        <w:rPr>
          <w:rFonts w:ascii="Times New Roman" w:hAnsi="Times New Roman" w:cs="Times New Roman"/>
          <w:sz w:val="24"/>
          <w:szCs w:val="24"/>
        </w:rPr>
        <w:t xml:space="preserve">ировать 3 центра ответственности каждый из которых будет </w:t>
      </w:r>
      <w:r w:rsidR="00E007E9">
        <w:rPr>
          <w:rFonts w:ascii="Times New Roman" w:hAnsi="Times New Roman" w:cs="Times New Roman"/>
          <w:sz w:val="24"/>
          <w:szCs w:val="24"/>
        </w:rPr>
        <w:t xml:space="preserve">иметь ряд </w:t>
      </w:r>
      <w:r w:rsidR="00E007E9" w:rsidRPr="00E007E9">
        <w:rPr>
          <w:rFonts w:ascii="Times New Roman" w:hAnsi="Times New Roman" w:cs="Times New Roman"/>
          <w:sz w:val="24"/>
          <w:szCs w:val="24"/>
        </w:rPr>
        <w:t>KPI (</w:t>
      </w:r>
      <w:r w:rsidR="00E007E9">
        <w:rPr>
          <w:rFonts w:ascii="Times New Roman" w:hAnsi="Times New Roman" w:cs="Times New Roman"/>
          <w:sz w:val="24"/>
          <w:szCs w:val="24"/>
        </w:rPr>
        <w:t xml:space="preserve">от англ. </w:t>
      </w:r>
      <w:r w:rsidR="00E007E9" w:rsidRPr="00E007E9">
        <w:rPr>
          <w:rFonts w:ascii="Times New Roman" w:hAnsi="Times New Roman" w:cs="Times New Roman"/>
          <w:sz w:val="24"/>
          <w:szCs w:val="24"/>
        </w:rPr>
        <w:t>Key Performance Indicators</w:t>
      </w:r>
      <w:r w:rsidR="00E007E9">
        <w:rPr>
          <w:rFonts w:ascii="Times New Roman" w:hAnsi="Times New Roman" w:cs="Times New Roman"/>
          <w:sz w:val="24"/>
          <w:szCs w:val="24"/>
        </w:rPr>
        <w:t xml:space="preserve"> - </w:t>
      </w:r>
      <w:r w:rsidR="00E007E9" w:rsidRPr="00E007E9">
        <w:rPr>
          <w:rFonts w:ascii="Times New Roman" w:hAnsi="Times New Roman" w:cs="Times New Roman"/>
          <w:sz w:val="24"/>
          <w:szCs w:val="24"/>
        </w:rPr>
        <w:t>числовые показатели деятельности подразделения)</w:t>
      </w:r>
      <w:r w:rsidR="00E007E9">
        <w:rPr>
          <w:rFonts w:ascii="Times New Roman" w:hAnsi="Times New Roman" w:cs="Times New Roman"/>
          <w:sz w:val="24"/>
          <w:szCs w:val="24"/>
        </w:rPr>
        <w:t xml:space="preserve">. Так как выбранная модель </w:t>
      </w:r>
      <w:r w:rsidR="00E007E9">
        <w:rPr>
          <w:rFonts w:ascii="Times New Roman" w:hAnsi="Times New Roman" w:cs="Times New Roman"/>
          <w:sz w:val="24"/>
          <w:szCs w:val="24"/>
          <w:lang w:val="en-US"/>
        </w:rPr>
        <w:t>CFROI</w:t>
      </w:r>
      <w:r w:rsidR="00E007E9" w:rsidRPr="00E007E9">
        <w:rPr>
          <w:rFonts w:ascii="Times New Roman" w:hAnsi="Times New Roman" w:cs="Times New Roman"/>
          <w:sz w:val="24"/>
          <w:szCs w:val="24"/>
        </w:rPr>
        <w:t xml:space="preserve"> </w:t>
      </w:r>
      <w:r w:rsidR="00E007E9">
        <w:rPr>
          <w:rFonts w:ascii="Times New Roman" w:hAnsi="Times New Roman" w:cs="Times New Roman"/>
          <w:sz w:val="24"/>
          <w:szCs w:val="24"/>
        </w:rPr>
        <w:t xml:space="preserve">интерпретируется как внутренняя доходность инвестиций, основанная на денежном потоке, то действия менеджмента должны быть сведены к приращению положительной разницы между показателями </w:t>
      </w:r>
      <w:r w:rsidR="00E007E9">
        <w:rPr>
          <w:rFonts w:ascii="Times New Roman" w:hAnsi="Times New Roman" w:cs="Times New Roman"/>
          <w:sz w:val="24"/>
          <w:szCs w:val="24"/>
          <w:lang w:val="en-US"/>
        </w:rPr>
        <w:t>CFROI</w:t>
      </w:r>
      <w:r w:rsidR="00E007E9" w:rsidRPr="00E007E9">
        <w:rPr>
          <w:rFonts w:ascii="Times New Roman" w:hAnsi="Times New Roman" w:cs="Times New Roman"/>
          <w:sz w:val="24"/>
          <w:szCs w:val="24"/>
        </w:rPr>
        <w:t xml:space="preserve"> </w:t>
      </w:r>
      <w:r w:rsidR="00E007E9">
        <w:rPr>
          <w:rFonts w:ascii="Times New Roman" w:hAnsi="Times New Roman" w:cs="Times New Roman"/>
          <w:sz w:val="24"/>
          <w:szCs w:val="24"/>
        </w:rPr>
        <w:t>и требуемой доход</w:t>
      </w:r>
      <w:r w:rsidR="00B302E7">
        <w:rPr>
          <w:rFonts w:ascii="Times New Roman" w:hAnsi="Times New Roman" w:cs="Times New Roman"/>
          <w:sz w:val="24"/>
          <w:szCs w:val="24"/>
        </w:rPr>
        <w:t xml:space="preserve">ности от акционеров. Общий показатель </w:t>
      </w:r>
      <w:r w:rsidR="00B302E7">
        <w:rPr>
          <w:rFonts w:ascii="Times New Roman" w:hAnsi="Times New Roman" w:cs="Times New Roman"/>
          <w:sz w:val="24"/>
          <w:szCs w:val="24"/>
          <w:lang w:val="en-US"/>
        </w:rPr>
        <w:t>CFROI</w:t>
      </w:r>
      <w:r w:rsidR="00B302E7" w:rsidRPr="00B302E7">
        <w:rPr>
          <w:rFonts w:ascii="Times New Roman" w:hAnsi="Times New Roman" w:cs="Times New Roman"/>
          <w:sz w:val="24"/>
          <w:szCs w:val="24"/>
        </w:rPr>
        <w:t xml:space="preserve"> </w:t>
      </w:r>
      <w:r w:rsidR="00B302E7">
        <w:rPr>
          <w:rFonts w:ascii="Times New Roman" w:hAnsi="Times New Roman" w:cs="Times New Roman"/>
          <w:sz w:val="24"/>
          <w:szCs w:val="24"/>
        </w:rPr>
        <w:t xml:space="preserve">будет рассчитываться как средневзвешенная величина </w:t>
      </w:r>
      <w:r w:rsidR="00B302E7">
        <w:rPr>
          <w:rFonts w:ascii="Times New Roman" w:hAnsi="Times New Roman" w:cs="Times New Roman"/>
          <w:sz w:val="24"/>
          <w:szCs w:val="24"/>
          <w:lang w:val="en-US"/>
        </w:rPr>
        <w:t>CFROI</w:t>
      </w:r>
      <w:r w:rsidR="00B302E7" w:rsidRPr="00B302E7">
        <w:rPr>
          <w:rFonts w:ascii="Times New Roman" w:hAnsi="Times New Roman" w:cs="Times New Roman"/>
          <w:sz w:val="24"/>
          <w:szCs w:val="24"/>
        </w:rPr>
        <w:t xml:space="preserve"> </w:t>
      </w:r>
      <w:r w:rsidR="00B302E7">
        <w:rPr>
          <w:rFonts w:ascii="Times New Roman" w:hAnsi="Times New Roman" w:cs="Times New Roman"/>
          <w:sz w:val="24"/>
          <w:szCs w:val="24"/>
        </w:rPr>
        <w:t xml:space="preserve">по объёмам инвестиций </w:t>
      </w:r>
      <w:r w:rsidR="00C23D15">
        <w:rPr>
          <w:rFonts w:ascii="Times New Roman" w:hAnsi="Times New Roman" w:cs="Times New Roman"/>
          <w:sz w:val="24"/>
          <w:szCs w:val="24"/>
        </w:rPr>
        <w:t>по всем подразделениям (направлениям</w:t>
      </w:r>
      <w:r w:rsidR="00B302E7">
        <w:rPr>
          <w:rFonts w:ascii="Times New Roman" w:hAnsi="Times New Roman" w:cs="Times New Roman"/>
          <w:sz w:val="24"/>
          <w:szCs w:val="24"/>
        </w:rPr>
        <w:t xml:space="preserve"> деятельности) компании.</w:t>
      </w:r>
      <w:r w:rsidR="00C23D15">
        <w:rPr>
          <w:rFonts w:ascii="Times New Roman" w:hAnsi="Times New Roman" w:cs="Times New Roman"/>
          <w:sz w:val="24"/>
          <w:szCs w:val="24"/>
        </w:rPr>
        <w:t xml:space="preserve"> Выделенные центры ответственности будут </w:t>
      </w:r>
      <w:r w:rsidR="006009A4">
        <w:rPr>
          <w:rFonts w:ascii="Times New Roman" w:hAnsi="Times New Roman" w:cs="Times New Roman"/>
          <w:sz w:val="24"/>
          <w:szCs w:val="24"/>
        </w:rPr>
        <w:t>выполнять следующие функции</w:t>
      </w:r>
      <w:r w:rsidR="00C23D15">
        <w:rPr>
          <w:rFonts w:ascii="Times New Roman" w:hAnsi="Times New Roman" w:cs="Times New Roman"/>
          <w:sz w:val="24"/>
          <w:szCs w:val="24"/>
          <w:lang w:val="en-US"/>
        </w:rPr>
        <w:t>:</w:t>
      </w:r>
    </w:p>
    <w:p w:rsidR="00AC43AB" w:rsidRDefault="00AC43AB" w:rsidP="007D692F">
      <w:pPr>
        <w:spacing w:line="360" w:lineRule="auto"/>
        <w:ind w:left="170" w:right="85" w:firstLine="709"/>
        <w:jc w:val="both"/>
        <w:rPr>
          <w:rFonts w:ascii="Times New Roman" w:hAnsi="Times New Roman" w:cs="Times New Roman"/>
          <w:sz w:val="24"/>
          <w:szCs w:val="24"/>
          <w:lang w:val="en-US"/>
        </w:rPr>
      </w:pPr>
    </w:p>
    <w:p w:rsidR="00AC43AB" w:rsidRDefault="00AC43AB" w:rsidP="007D692F">
      <w:pPr>
        <w:spacing w:line="360" w:lineRule="auto"/>
        <w:ind w:left="170" w:right="85" w:firstLine="709"/>
        <w:jc w:val="both"/>
        <w:rPr>
          <w:rFonts w:ascii="Times New Roman" w:hAnsi="Times New Roman" w:cs="Times New Roman"/>
          <w:sz w:val="24"/>
          <w:szCs w:val="24"/>
          <w:lang w:val="en-US"/>
        </w:rPr>
      </w:pPr>
    </w:p>
    <w:tbl>
      <w:tblPr>
        <w:tblStyle w:val="ad"/>
        <w:tblW w:w="0" w:type="auto"/>
        <w:tblInd w:w="708" w:type="dxa"/>
        <w:tblLook w:val="04A0" w:firstRow="1" w:lastRow="0" w:firstColumn="1" w:lastColumn="0" w:noHBand="0" w:noVBand="1"/>
      </w:tblPr>
      <w:tblGrid>
        <w:gridCol w:w="3540"/>
        <w:gridCol w:w="5097"/>
      </w:tblGrid>
      <w:tr w:rsidR="003B15D6" w:rsidTr="003B15D6">
        <w:tc>
          <w:tcPr>
            <w:tcW w:w="3540" w:type="dxa"/>
          </w:tcPr>
          <w:p w:rsidR="00C23D15" w:rsidRPr="003B15D6" w:rsidRDefault="00C23D15" w:rsidP="00C23D15">
            <w:pPr>
              <w:spacing w:line="360" w:lineRule="auto"/>
              <w:ind w:right="85"/>
              <w:jc w:val="center"/>
              <w:rPr>
                <w:rFonts w:ascii="Times New Roman" w:hAnsi="Times New Roman" w:cs="Times New Roman"/>
                <w:b/>
                <w:sz w:val="24"/>
                <w:szCs w:val="24"/>
              </w:rPr>
            </w:pPr>
            <w:r w:rsidRPr="003B15D6">
              <w:rPr>
                <w:rFonts w:ascii="Times New Roman" w:hAnsi="Times New Roman" w:cs="Times New Roman"/>
                <w:b/>
                <w:sz w:val="24"/>
                <w:szCs w:val="24"/>
              </w:rPr>
              <w:lastRenderedPageBreak/>
              <w:t>Центр ответственности</w:t>
            </w:r>
          </w:p>
        </w:tc>
        <w:tc>
          <w:tcPr>
            <w:tcW w:w="5097" w:type="dxa"/>
          </w:tcPr>
          <w:p w:rsidR="00C23D15" w:rsidRPr="003B15D6" w:rsidRDefault="006009A4" w:rsidP="00C23D15">
            <w:pPr>
              <w:spacing w:line="360" w:lineRule="auto"/>
              <w:ind w:right="85"/>
              <w:jc w:val="center"/>
              <w:rPr>
                <w:rFonts w:ascii="Times New Roman" w:hAnsi="Times New Roman" w:cs="Times New Roman"/>
                <w:b/>
                <w:sz w:val="24"/>
                <w:szCs w:val="24"/>
              </w:rPr>
            </w:pPr>
            <w:r>
              <w:rPr>
                <w:rFonts w:ascii="Times New Roman" w:hAnsi="Times New Roman" w:cs="Times New Roman"/>
                <w:b/>
                <w:sz w:val="24"/>
                <w:szCs w:val="24"/>
              </w:rPr>
              <w:t>Функции</w:t>
            </w:r>
          </w:p>
        </w:tc>
      </w:tr>
      <w:tr w:rsidR="003B15D6" w:rsidTr="003B15D6">
        <w:tc>
          <w:tcPr>
            <w:tcW w:w="3540" w:type="dxa"/>
          </w:tcPr>
          <w:p w:rsidR="00C23D15" w:rsidRPr="00C23D15" w:rsidRDefault="00C23D15" w:rsidP="003B15D6">
            <w:p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Менеджеры принимающие решения относительно выбора объекта слияния</w:t>
            </w:r>
            <w:r w:rsidRPr="00C23D15">
              <w:rPr>
                <w:rFonts w:ascii="Times New Roman" w:hAnsi="Times New Roman" w:cs="Times New Roman"/>
                <w:sz w:val="24"/>
                <w:szCs w:val="24"/>
              </w:rPr>
              <w:t>/</w:t>
            </w:r>
            <w:r>
              <w:rPr>
                <w:rFonts w:ascii="Times New Roman" w:hAnsi="Times New Roman" w:cs="Times New Roman"/>
                <w:sz w:val="24"/>
                <w:szCs w:val="24"/>
              </w:rPr>
              <w:t>поглощения</w:t>
            </w:r>
          </w:p>
        </w:tc>
        <w:tc>
          <w:tcPr>
            <w:tcW w:w="5097" w:type="dxa"/>
          </w:tcPr>
          <w:p w:rsidR="003B15D6" w:rsidRPr="003B15D6" w:rsidRDefault="003B15D6" w:rsidP="00960357">
            <w:pPr>
              <w:pStyle w:val="a3"/>
              <w:numPr>
                <w:ilvl w:val="0"/>
                <w:numId w:val="9"/>
              </w:numPr>
              <w:spacing w:line="360" w:lineRule="auto"/>
              <w:ind w:right="85"/>
              <w:rPr>
                <w:rFonts w:ascii="Times New Roman" w:hAnsi="Times New Roman" w:cs="Times New Roman"/>
                <w:sz w:val="24"/>
                <w:szCs w:val="24"/>
              </w:rPr>
            </w:pPr>
            <w:r>
              <w:rPr>
                <w:rFonts w:ascii="Times New Roman" w:hAnsi="Times New Roman" w:cs="Times New Roman"/>
                <w:sz w:val="24"/>
                <w:szCs w:val="24"/>
              </w:rPr>
              <w:t>Выбор объекта слияния</w:t>
            </w:r>
            <w:r w:rsidRPr="003B15D6">
              <w:rPr>
                <w:rFonts w:ascii="Times New Roman" w:hAnsi="Times New Roman" w:cs="Times New Roman"/>
                <w:sz w:val="24"/>
                <w:szCs w:val="24"/>
              </w:rPr>
              <w:t>/</w:t>
            </w:r>
            <w:r>
              <w:rPr>
                <w:rFonts w:ascii="Times New Roman" w:hAnsi="Times New Roman" w:cs="Times New Roman"/>
                <w:sz w:val="24"/>
                <w:szCs w:val="24"/>
              </w:rPr>
              <w:t xml:space="preserve">поглощения исходя из сравнения показателей </w:t>
            </w:r>
            <w:r>
              <w:rPr>
                <w:rFonts w:ascii="Times New Roman" w:hAnsi="Times New Roman" w:cs="Times New Roman"/>
                <w:sz w:val="24"/>
                <w:szCs w:val="24"/>
                <w:lang w:val="en-US"/>
              </w:rPr>
              <w:t>CFROI</w:t>
            </w:r>
            <w:r w:rsidRPr="003B15D6">
              <w:rPr>
                <w:rFonts w:ascii="Times New Roman" w:hAnsi="Times New Roman" w:cs="Times New Roman"/>
                <w:sz w:val="24"/>
                <w:szCs w:val="24"/>
              </w:rPr>
              <w:t xml:space="preserve"> </w:t>
            </w:r>
            <w:r>
              <w:rPr>
                <w:rFonts w:ascii="Times New Roman" w:hAnsi="Times New Roman" w:cs="Times New Roman"/>
                <w:sz w:val="24"/>
                <w:szCs w:val="24"/>
              </w:rPr>
              <w:t>потенциальных объектов сделки</w:t>
            </w:r>
          </w:p>
        </w:tc>
      </w:tr>
      <w:tr w:rsidR="003B15D6" w:rsidTr="003B15D6">
        <w:tc>
          <w:tcPr>
            <w:tcW w:w="3540" w:type="dxa"/>
          </w:tcPr>
          <w:p w:rsidR="00C23D15" w:rsidRDefault="006009A4" w:rsidP="00C23D15">
            <w:pPr>
              <w:spacing w:line="360" w:lineRule="auto"/>
              <w:ind w:right="85"/>
              <w:jc w:val="center"/>
              <w:rPr>
                <w:rFonts w:ascii="Times New Roman" w:hAnsi="Times New Roman" w:cs="Times New Roman"/>
                <w:sz w:val="24"/>
                <w:szCs w:val="24"/>
              </w:rPr>
            </w:pPr>
            <w:r>
              <w:rPr>
                <w:rFonts w:ascii="Times New Roman" w:hAnsi="Times New Roman" w:cs="Times New Roman"/>
                <w:sz w:val="24"/>
                <w:szCs w:val="24"/>
              </w:rPr>
              <w:t>Менеджеры управления новыми активами</w:t>
            </w:r>
          </w:p>
        </w:tc>
        <w:tc>
          <w:tcPr>
            <w:tcW w:w="5097" w:type="dxa"/>
          </w:tcPr>
          <w:p w:rsidR="00C23D15" w:rsidRPr="006009A4" w:rsidRDefault="002A3E42" w:rsidP="00960357">
            <w:pPr>
              <w:pStyle w:val="a3"/>
              <w:numPr>
                <w:ilvl w:val="0"/>
                <w:numId w:val="10"/>
              </w:numPr>
              <w:spacing w:line="360" w:lineRule="auto"/>
              <w:ind w:right="85"/>
              <w:rPr>
                <w:rFonts w:ascii="Times New Roman" w:hAnsi="Times New Roman" w:cs="Times New Roman"/>
                <w:sz w:val="24"/>
                <w:szCs w:val="24"/>
              </w:rPr>
            </w:pPr>
            <w:r>
              <w:rPr>
                <w:rFonts w:ascii="Times New Roman" w:hAnsi="Times New Roman" w:cs="Times New Roman"/>
                <w:sz w:val="24"/>
                <w:szCs w:val="24"/>
              </w:rPr>
              <w:t xml:space="preserve">Оптимизация операционных процессов с целю максимизации будущих денежных поток при умеренном уровне инвестиций, ориентируясь на показатель </w:t>
            </w:r>
            <w:r>
              <w:rPr>
                <w:rFonts w:ascii="Times New Roman" w:hAnsi="Times New Roman" w:cs="Times New Roman"/>
                <w:sz w:val="24"/>
                <w:szCs w:val="24"/>
                <w:lang w:val="en-US"/>
              </w:rPr>
              <w:t>CFROI</w:t>
            </w:r>
          </w:p>
        </w:tc>
      </w:tr>
      <w:tr w:rsidR="003B15D6" w:rsidTr="003B15D6">
        <w:tc>
          <w:tcPr>
            <w:tcW w:w="3540" w:type="dxa"/>
          </w:tcPr>
          <w:p w:rsidR="00C23D15" w:rsidRDefault="006009A4" w:rsidP="00C23D15">
            <w:pPr>
              <w:spacing w:line="360" w:lineRule="auto"/>
              <w:ind w:right="85"/>
              <w:jc w:val="center"/>
              <w:rPr>
                <w:rFonts w:ascii="Times New Roman" w:hAnsi="Times New Roman" w:cs="Times New Roman"/>
                <w:sz w:val="24"/>
                <w:szCs w:val="24"/>
              </w:rPr>
            </w:pPr>
            <w:r>
              <w:rPr>
                <w:rFonts w:ascii="Times New Roman" w:hAnsi="Times New Roman" w:cs="Times New Roman"/>
                <w:sz w:val="24"/>
                <w:szCs w:val="24"/>
              </w:rPr>
              <w:t xml:space="preserve">Менеджеры управления </w:t>
            </w:r>
            <w:r>
              <w:rPr>
                <w:rFonts w:ascii="Times New Roman" w:hAnsi="Times New Roman" w:cs="Times New Roman"/>
                <w:sz w:val="24"/>
                <w:szCs w:val="24"/>
                <w:lang w:val="en-US"/>
              </w:rPr>
              <w:t>“</w:t>
            </w:r>
            <w:r>
              <w:rPr>
                <w:rFonts w:ascii="Times New Roman" w:hAnsi="Times New Roman" w:cs="Times New Roman"/>
                <w:sz w:val="24"/>
                <w:szCs w:val="24"/>
              </w:rPr>
              <w:t>старыми</w:t>
            </w:r>
            <w:r>
              <w:rPr>
                <w:rFonts w:ascii="Times New Roman" w:hAnsi="Times New Roman" w:cs="Times New Roman"/>
                <w:sz w:val="24"/>
                <w:szCs w:val="24"/>
                <w:lang w:val="en-US"/>
              </w:rPr>
              <w:t>”</w:t>
            </w:r>
            <w:r>
              <w:rPr>
                <w:rFonts w:ascii="Times New Roman" w:hAnsi="Times New Roman" w:cs="Times New Roman"/>
                <w:sz w:val="24"/>
                <w:szCs w:val="24"/>
              </w:rPr>
              <w:t xml:space="preserve"> активами</w:t>
            </w:r>
          </w:p>
        </w:tc>
        <w:tc>
          <w:tcPr>
            <w:tcW w:w="5097" w:type="dxa"/>
          </w:tcPr>
          <w:p w:rsidR="00C23D15" w:rsidRDefault="002A3E42" w:rsidP="00960357">
            <w:pPr>
              <w:pStyle w:val="a3"/>
              <w:numPr>
                <w:ilvl w:val="0"/>
                <w:numId w:val="11"/>
              </w:numPr>
              <w:spacing w:line="360" w:lineRule="auto"/>
              <w:ind w:right="85"/>
              <w:rPr>
                <w:rFonts w:ascii="Times New Roman" w:hAnsi="Times New Roman" w:cs="Times New Roman"/>
                <w:sz w:val="24"/>
                <w:szCs w:val="24"/>
              </w:rPr>
            </w:pPr>
            <w:r>
              <w:rPr>
                <w:rFonts w:ascii="Times New Roman" w:hAnsi="Times New Roman" w:cs="Times New Roman"/>
                <w:sz w:val="24"/>
                <w:szCs w:val="24"/>
              </w:rPr>
              <w:t xml:space="preserve">Постоянный мониторинг </w:t>
            </w:r>
            <w:r>
              <w:rPr>
                <w:rFonts w:ascii="Times New Roman" w:hAnsi="Times New Roman" w:cs="Times New Roman"/>
                <w:sz w:val="24"/>
                <w:szCs w:val="24"/>
                <w:lang w:val="en-US"/>
              </w:rPr>
              <w:t>CFROI</w:t>
            </w:r>
            <w:r w:rsidRPr="002A3E42">
              <w:rPr>
                <w:rFonts w:ascii="Times New Roman" w:hAnsi="Times New Roman" w:cs="Times New Roman"/>
                <w:sz w:val="24"/>
                <w:szCs w:val="24"/>
              </w:rPr>
              <w:t xml:space="preserve"> </w:t>
            </w:r>
            <w:r>
              <w:rPr>
                <w:rFonts w:ascii="Times New Roman" w:hAnsi="Times New Roman" w:cs="Times New Roman"/>
                <w:sz w:val="24"/>
                <w:szCs w:val="24"/>
              </w:rPr>
              <w:t>по всем действующим направлениям</w:t>
            </w:r>
          </w:p>
          <w:p w:rsidR="002A3E42" w:rsidRPr="002A3E42" w:rsidRDefault="002A3E42" w:rsidP="00960357">
            <w:pPr>
              <w:pStyle w:val="a3"/>
              <w:numPr>
                <w:ilvl w:val="0"/>
                <w:numId w:val="11"/>
              </w:numPr>
              <w:spacing w:line="360" w:lineRule="auto"/>
              <w:ind w:right="85"/>
              <w:rPr>
                <w:rFonts w:ascii="Times New Roman" w:hAnsi="Times New Roman" w:cs="Times New Roman"/>
                <w:sz w:val="24"/>
                <w:szCs w:val="24"/>
              </w:rPr>
            </w:pPr>
            <w:r>
              <w:rPr>
                <w:rFonts w:ascii="Times New Roman" w:hAnsi="Times New Roman" w:cs="Times New Roman"/>
                <w:sz w:val="24"/>
                <w:szCs w:val="24"/>
              </w:rPr>
              <w:t xml:space="preserve">Принятие решений относительно ликвидации тех или иных направлений в связи с занижением общего показателя </w:t>
            </w:r>
            <w:r>
              <w:rPr>
                <w:rFonts w:ascii="Times New Roman" w:hAnsi="Times New Roman" w:cs="Times New Roman"/>
                <w:sz w:val="24"/>
                <w:szCs w:val="24"/>
                <w:lang w:val="en-US"/>
              </w:rPr>
              <w:t>CFROI</w:t>
            </w:r>
            <w:r w:rsidRPr="002A3E42">
              <w:rPr>
                <w:rFonts w:ascii="Times New Roman" w:hAnsi="Times New Roman" w:cs="Times New Roman"/>
                <w:sz w:val="24"/>
                <w:szCs w:val="24"/>
              </w:rPr>
              <w:t xml:space="preserve"> </w:t>
            </w:r>
            <w:r>
              <w:rPr>
                <w:rFonts w:ascii="Times New Roman" w:hAnsi="Times New Roman" w:cs="Times New Roman"/>
                <w:sz w:val="24"/>
                <w:szCs w:val="24"/>
              </w:rPr>
              <w:t>компании</w:t>
            </w:r>
          </w:p>
        </w:tc>
      </w:tr>
    </w:tbl>
    <w:p w:rsidR="00775CB8" w:rsidRDefault="00775CB8" w:rsidP="002A3E42">
      <w:pPr>
        <w:spacing w:line="360" w:lineRule="auto"/>
        <w:ind w:left="170" w:right="85" w:firstLine="709"/>
        <w:jc w:val="both"/>
        <w:rPr>
          <w:rFonts w:ascii="Times New Roman" w:hAnsi="Times New Roman" w:cs="Times New Roman"/>
          <w:sz w:val="24"/>
          <w:szCs w:val="24"/>
        </w:rPr>
      </w:pPr>
    </w:p>
    <w:p w:rsidR="002A3E42" w:rsidRDefault="002A3E42" w:rsidP="002A3E42">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Как и любая система мотивации, </w:t>
      </w:r>
      <w:r w:rsidR="003514D4">
        <w:rPr>
          <w:rFonts w:ascii="Times New Roman" w:hAnsi="Times New Roman" w:cs="Times New Roman"/>
          <w:sz w:val="24"/>
          <w:szCs w:val="24"/>
        </w:rPr>
        <w:t xml:space="preserve">рассмотренная выше будет подразумевать прямую зависимость вознаграждения менеджеров за достижение поставленных стратегических целей по уровню приращения стоимости компании. Цели будут формулироваться исходя из модели </w:t>
      </w:r>
      <w:r w:rsidR="003514D4">
        <w:rPr>
          <w:rFonts w:ascii="Times New Roman" w:hAnsi="Times New Roman" w:cs="Times New Roman"/>
          <w:sz w:val="24"/>
          <w:szCs w:val="24"/>
          <w:lang w:val="en-US"/>
        </w:rPr>
        <w:t>CFROI</w:t>
      </w:r>
      <w:r w:rsidR="003514D4">
        <w:rPr>
          <w:rFonts w:ascii="Times New Roman" w:hAnsi="Times New Roman" w:cs="Times New Roman"/>
          <w:sz w:val="24"/>
          <w:szCs w:val="24"/>
        </w:rPr>
        <w:t>.</w:t>
      </w:r>
    </w:p>
    <w:p w:rsidR="005E2D66" w:rsidRPr="005E2D66" w:rsidRDefault="005E2D66" w:rsidP="00960357">
      <w:pPr>
        <w:pStyle w:val="a3"/>
        <w:numPr>
          <w:ilvl w:val="1"/>
          <w:numId w:val="15"/>
        </w:numPr>
        <w:spacing w:before="240"/>
        <w:ind w:right="85"/>
        <w:jc w:val="center"/>
        <w:rPr>
          <w:rFonts w:ascii="Times New Roman" w:hAnsi="Times New Roman" w:cs="Times New Roman"/>
          <w:b/>
          <w:sz w:val="32"/>
          <w:szCs w:val="24"/>
        </w:rPr>
      </w:pPr>
      <w:r>
        <w:rPr>
          <w:rFonts w:ascii="Times New Roman" w:hAnsi="Times New Roman" w:cs="Times New Roman"/>
          <w:b/>
          <w:sz w:val="28"/>
          <w:szCs w:val="24"/>
        </w:rPr>
        <w:t>Новые каналы взаимодействия с акционерами</w:t>
      </w:r>
    </w:p>
    <w:p w:rsidR="004B3AFE" w:rsidRDefault="002A3E42" w:rsidP="00775CB8">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Помимо рассмотренной системы </w:t>
      </w:r>
      <w:r w:rsidR="003514D4">
        <w:rPr>
          <w:rFonts w:ascii="Times New Roman" w:hAnsi="Times New Roman" w:cs="Times New Roman"/>
          <w:sz w:val="24"/>
          <w:szCs w:val="24"/>
        </w:rPr>
        <w:t xml:space="preserve">мотивации нами будет предложен способ повышения информационной прозрачности деятельности компании в области управления стоимостью компании для акционеров. Так как концепция </w:t>
      </w:r>
      <w:r w:rsidR="003514D4">
        <w:rPr>
          <w:rFonts w:ascii="Times New Roman" w:hAnsi="Times New Roman" w:cs="Times New Roman"/>
          <w:sz w:val="24"/>
          <w:szCs w:val="24"/>
          <w:lang w:val="en-US"/>
        </w:rPr>
        <w:t>VBM</w:t>
      </w:r>
      <w:r w:rsidR="003514D4" w:rsidRPr="003514D4">
        <w:rPr>
          <w:rFonts w:ascii="Times New Roman" w:hAnsi="Times New Roman" w:cs="Times New Roman"/>
          <w:sz w:val="24"/>
          <w:szCs w:val="24"/>
        </w:rPr>
        <w:t xml:space="preserve"> </w:t>
      </w:r>
      <w:r w:rsidR="003514D4">
        <w:rPr>
          <w:rFonts w:ascii="Times New Roman" w:hAnsi="Times New Roman" w:cs="Times New Roman"/>
          <w:sz w:val="24"/>
          <w:szCs w:val="24"/>
        </w:rPr>
        <w:t>применима как к публичным, так и к непубличным компаниям, то в первом случае возникает проблема разрыва</w:t>
      </w:r>
      <w:r w:rsidR="003443C3">
        <w:rPr>
          <w:rFonts w:ascii="Times New Roman" w:hAnsi="Times New Roman" w:cs="Times New Roman"/>
          <w:sz w:val="24"/>
          <w:szCs w:val="24"/>
        </w:rPr>
        <w:t xml:space="preserve"> между внутренней и рыночной стоимостями</w:t>
      </w:r>
      <w:r w:rsidR="003514D4">
        <w:rPr>
          <w:rFonts w:ascii="Times New Roman" w:hAnsi="Times New Roman" w:cs="Times New Roman"/>
          <w:sz w:val="24"/>
          <w:szCs w:val="24"/>
        </w:rPr>
        <w:t xml:space="preserve">. Для того чтобы сократить данный разрыв мы считаем необходимым повысить уровень информационной прозрачности путём регулярной трансляции результатов деятельности компании в рамках концепции </w:t>
      </w:r>
      <w:r w:rsidR="003514D4">
        <w:rPr>
          <w:rFonts w:ascii="Times New Roman" w:hAnsi="Times New Roman" w:cs="Times New Roman"/>
          <w:sz w:val="24"/>
          <w:szCs w:val="24"/>
          <w:lang w:val="en-US"/>
        </w:rPr>
        <w:t>VBM</w:t>
      </w:r>
      <w:r w:rsidR="003514D4">
        <w:rPr>
          <w:rFonts w:ascii="Times New Roman" w:hAnsi="Times New Roman" w:cs="Times New Roman"/>
          <w:sz w:val="24"/>
          <w:szCs w:val="24"/>
        </w:rPr>
        <w:t xml:space="preserve">. </w:t>
      </w:r>
      <w:r w:rsidR="003443C3">
        <w:rPr>
          <w:rFonts w:ascii="Times New Roman" w:hAnsi="Times New Roman" w:cs="Times New Roman"/>
          <w:sz w:val="24"/>
          <w:szCs w:val="24"/>
        </w:rPr>
        <w:t xml:space="preserve">Транслироваться можно как отдельные (по направлениям), так и общий показатели </w:t>
      </w:r>
      <w:r w:rsidR="003443C3">
        <w:rPr>
          <w:rFonts w:ascii="Times New Roman" w:hAnsi="Times New Roman" w:cs="Times New Roman"/>
          <w:sz w:val="24"/>
          <w:szCs w:val="24"/>
          <w:lang w:val="en-US"/>
        </w:rPr>
        <w:t>CFROI</w:t>
      </w:r>
      <w:r w:rsidR="003443C3">
        <w:rPr>
          <w:rFonts w:ascii="Times New Roman" w:hAnsi="Times New Roman" w:cs="Times New Roman"/>
          <w:sz w:val="24"/>
          <w:szCs w:val="24"/>
        </w:rPr>
        <w:t xml:space="preserve">. В рамках данной инициативы компания может прибегнуть к сравнению своих показателей с показателями конкурентов из схожих отраслей. Данная мера достижима и представляется реализуемой с той точки зрения, что была выбрана модель </w:t>
      </w:r>
      <w:r w:rsidR="003443C3">
        <w:rPr>
          <w:rFonts w:ascii="Times New Roman" w:hAnsi="Times New Roman" w:cs="Times New Roman"/>
          <w:sz w:val="24"/>
          <w:szCs w:val="24"/>
          <w:lang w:val="en-US"/>
        </w:rPr>
        <w:t>CFROI</w:t>
      </w:r>
      <w:r w:rsidR="003443C3">
        <w:rPr>
          <w:rFonts w:ascii="Times New Roman" w:hAnsi="Times New Roman" w:cs="Times New Roman"/>
          <w:sz w:val="24"/>
          <w:szCs w:val="24"/>
        </w:rPr>
        <w:t>, позволяющая проводить сравнительный</w:t>
      </w:r>
      <w:r w:rsidR="00352B3D">
        <w:rPr>
          <w:rFonts w:ascii="Times New Roman" w:hAnsi="Times New Roman" w:cs="Times New Roman"/>
          <w:sz w:val="24"/>
          <w:szCs w:val="24"/>
        </w:rPr>
        <w:t xml:space="preserve"> анализ.</w:t>
      </w:r>
    </w:p>
    <w:p w:rsidR="00A47223" w:rsidRDefault="001017EC" w:rsidP="00A47223">
      <w:pPr>
        <w:spacing w:after="0"/>
        <w:jc w:val="center"/>
        <w:rPr>
          <w:rFonts w:ascii="Times New Roman" w:hAnsi="Times New Roman" w:cs="Times New Roman"/>
          <w:b/>
          <w:sz w:val="28"/>
          <w:szCs w:val="24"/>
        </w:rPr>
      </w:pPr>
      <w:bookmarkStart w:id="0" w:name="_Toc38243176"/>
      <w:r w:rsidRPr="00A47223">
        <w:rPr>
          <w:rFonts w:ascii="Times New Roman" w:hAnsi="Times New Roman" w:cs="Times New Roman"/>
          <w:b/>
          <w:sz w:val="28"/>
          <w:szCs w:val="24"/>
        </w:rPr>
        <w:lastRenderedPageBreak/>
        <w:t xml:space="preserve">Глава 3 </w:t>
      </w:r>
    </w:p>
    <w:p w:rsidR="00347800" w:rsidRDefault="00A47223" w:rsidP="00A47223">
      <w:pPr>
        <w:spacing w:after="0"/>
        <w:jc w:val="center"/>
        <w:rPr>
          <w:rFonts w:ascii="Times New Roman" w:hAnsi="Times New Roman" w:cs="Times New Roman"/>
          <w:b/>
          <w:sz w:val="28"/>
          <w:szCs w:val="24"/>
        </w:rPr>
      </w:pPr>
      <w:r w:rsidRPr="00A47223">
        <w:rPr>
          <w:rFonts w:ascii="Times New Roman" w:hAnsi="Times New Roman" w:cs="Times New Roman"/>
          <w:b/>
          <w:sz w:val="28"/>
          <w:szCs w:val="24"/>
        </w:rPr>
        <w:t>СДЕЛКИ M&amp;A В КОНЦЕПЦИИ УПРАВЛЕНИЯ СТОИМОСТЬЮ КОМПАНИИ</w:t>
      </w:r>
      <w:bookmarkEnd w:id="0"/>
    </w:p>
    <w:p w:rsidR="00A47223" w:rsidRPr="00A47223" w:rsidRDefault="00A47223" w:rsidP="00A47223">
      <w:pPr>
        <w:spacing w:after="0"/>
        <w:jc w:val="center"/>
        <w:rPr>
          <w:rFonts w:ascii="Times New Roman" w:hAnsi="Times New Roman" w:cs="Times New Roman"/>
          <w:b/>
          <w:sz w:val="28"/>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Целью данной практической части является развёрнуто ответить на вопрос как при помощи сделок слияния и поглощения управлять стоимостью компании. Стоит понимать, что в данной работе стоимость компании</w:t>
      </w:r>
      <w:r w:rsidRPr="00447FB8">
        <w:rPr>
          <w:rFonts w:ascii="Times New Roman" w:hAnsi="Times New Roman" w:cs="Times New Roman"/>
          <w:sz w:val="24"/>
          <w:szCs w:val="24"/>
        </w:rPr>
        <w:t xml:space="preserve"> </w:t>
      </w:r>
      <w:r>
        <w:rPr>
          <w:rFonts w:ascii="Times New Roman" w:hAnsi="Times New Roman" w:cs="Times New Roman"/>
          <w:sz w:val="24"/>
          <w:szCs w:val="24"/>
        </w:rPr>
        <w:t>не рассматривается как её капитализация. Дело в том, что реакция участников фондового рынка не способна в краткосрочной перспективе оценить эффективность или неэффективность той или иной сделки слияния или поглощения. Именно поэтому в нашей дальнейшей работе мы будем отталкиваться от показателей, основанных на денежных потоках, с расчётом оценить эффект от сделки в долгосрочной перспективе.</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Из исследования</w:t>
      </w:r>
      <w:r w:rsidRPr="00932B1F">
        <w:rPr>
          <w:rFonts w:ascii="Times New Roman" w:hAnsi="Times New Roman" w:cs="Times New Roman"/>
          <w:sz w:val="24"/>
          <w:szCs w:val="24"/>
        </w:rPr>
        <w:t xml:space="preserve"> Ernst &amp; Young</w:t>
      </w:r>
      <w:r>
        <w:rPr>
          <w:rFonts w:ascii="Times New Roman" w:hAnsi="Times New Roman" w:cs="Times New Roman"/>
          <w:sz w:val="24"/>
          <w:szCs w:val="24"/>
        </w:rPr>
        <w:t xml:space="preserve"> 2019 года</w:t>
      </w:r>
      <w:r w:rsidRPr="00CA57C6">
        <w:rPr>
          <w:rFonts w:ascii="Times New Roman" w:hAnsi="Times New Roman" w:cs="Times New Roman"/>
          <w:sz w:val="24"/>
          <w:szCs w:val="24"/>
        </w:rPr>
        <w:t xml:space="preserve">: </w:t>
      </w:r>
      <w:r>
        <w:rPr>
          <w:rFonts w:ascii="Times New Roman" w:hAnsi="Times New Roman" w:cs="Times New Roman"/>
          <w:sz w:val="24"/>
          <w:szCs w:val="24"/>
        </w:rPr>
        <w:t xml:space="preserve">более </w:t>
      </w:r>
      <w:r w:rsidRPr="002E0E9F">
        <w:rPr>
          <w:rFonts w:ascii="Times New Roman" w:hAnsi="Times New Roman" w:cs="Times New Roman"/>
          <w:sz w:val="24"/>
          <w:szCs w:val="24"/>
        </w:rPr>
        <w:t>60% российских респондентов</w:t>
      </w:r>
      <w:r>
        <w:rPr>
          <w:rFonts w:ascii="Times New Roman" w:hAnsi="Times New Roman" w:cs="Times New Roman"/>
          <w:sz w:val="24"/>
          <w:szCs w:val="24"/>
        </w:rPr>
        <w:t xml:space="preserve"> утверждают, что одним из ключевых условий удачного проведения сделки слияния или поглощения является подготовка</w:t>
      </w:r>
      <w:r w:rsidRPr="002E0E9F">
        <w:rPr>
          <w:rFonts w:ascii="Times New Roman" w:hAnsi="Times New Roman" w:cs="Times New Roman"/>
          <w:sz w:val="24"/>
          <w:szCs w:val="24"/>
        </w:rPr>
        <w:t xml:space="preserve"> к внедрению и интегрированию результатов </w:t>
      </w:r>
      <w:r>
        <w:rPr>
          <w:rFonts w:ascii="Times New Roman" w:hAnsi="Times New Roman" w:cs="Times New Roman"/>
          <w:sz w:val="24"/>
          <w:szCs w:val="24"/>
        </w:rPr>
        <w:t xml:space="preserve">сделки </w:t>
      </w:r>
      <w:r w:rsidRPr="002E0E9F">
        <w:rPr>
          <w:rFonts w:ascii="Times New Roman" w:hAnsi="Times New Roman" w:cs="Times New Roman"/>
          <w:sz w:val="24"/>
          <w:szCs w:val="24"/>
        </w:rPr>
        <w:t>уже на ранних этапах</w:t>
      </w:r>
      <w:r>
        <w:rPr>
          <w:rFonts w:ascii="Times New Roman" w:hAnsi="Times New Roman" w:cs="Times New Roman"/>
          <w:sz w:val="24"/>
          <w:szCs w:val="24"/>
        </w:rPr>
        <w:t xml:space="preserve"> подготовки к сделке</w:t>
      </w:r>
      <w:r w:rsidRPr="002E0E9F">
        <w:rPr>
          <w:rFonts w:ascii="Times New Roman" w:hAnsi="Times New Roman" w:cs="Times New Roman"/>
          <w:sz w:val="24"/>
          <w:szCs w:val="24"/>
        </w:rPr>
        <w:t xml:space="preserve">. </w:t>
      </w:r>
      <w:r>
        <w:rPr>
          <w:rFonts w:ascii="Times New Roman" w:hAnsi="Times New Roman" w:cs="Times New Roman"/>
          <w:sz w:val="24"/>
          <w:szCs w:val="24"/>
        </w:rPr>
        <w:t xml:space="preserve">Сделка </w:t>
      </w:r>
      <w:r>
        <w:rPr>
          <w:rFonts w:ascii="Times New Roman" w:hAnsi="Times New Roman" w:cs="Times New Roman"/>
          <w:sz w:val="24"/>
          <w:szCs w:val="24"/>
          <w:lang w:val="en-US"/>
        </w:rPr>
        <w:t>M</w:t>
      </w:r>
      <w:r w:rsidRPr="004E037F">
        <w:rPr>
          <w:rFonts w:ascii="Times New Roman" w:hAnsi="Times New Roman" w:cs="Times New Roman"/>
          <w:sz w:val="24"/>
          <w:szCs w:val="24"/>
        </w:rPr>
        <w:t>&amp;</w:t>
      </w:r>
      <w:r>
        <w:rPr>
          <w:rFonts w:ascii="Times New Roman" w:hAnsi="Times New Roman" w:cs="Times New Roman"/>
          <w:sz w:val="24"/>
          <w:szCs w:val="24"/>
          <w:lang w:val="en-US"/>
        </w:rPr>
        <w:t>A</w:t>
      </w:r>
      <w:r w:rsidRPr="002E0E9F">
        <w:rPr>
          <w:rFonts w:ascii="Times New Roman" w:hAnsi="Times New Roman" w:cs="Times New Roman"/>
          <w:sz w:val="24"/>
          <w:szCs w:val="24"/>
        </w:rPr>
        <w:t xml:space="preserve"> обеспечит максимальный </w:t>
      </w:r>
      <w:r>
        <w:rPr>
          <w:rFonts w:ascii="Times New Roman" w:hAnsi="Times New Roman" w:cs="Times New Roman"/>
          <w:sz w:val="24"/>
          <w:szCs w:val="24"/>
        </w:rPr>
        <w:t>синергический</w:t>
      </w:r>
      <w:r w:rsidRPr="002E0E9F">
        <w:rPr>
          <w:rFonts w:ascii="Times New Roman" w:hAnsi="Times New Roman" w:cs="Times New Roman"/>
          <w:sz w:val="24"/>
          <w:szCs w:val="24"/>
        </w:rPr>
        <w:t xml:space="preserve"> эффект только в том случае, если возможности для синергии будут выявлены заранее и будет создана система мониторинга, позволяющая отслеживать прогресс в этом отношении. Тем не менее такая практика требует опыта в определении эффективно работающих бизнес-направлений и выявлении рисков, а также понимания ценности в транзакциях. Для получения конкурентного преимущества ценность сделки должна быть определена заранее, зачастую это приходится делать в условиях недостаточности информации. Все бизнес-подразделения должны участвовать в процессе оценки потенциальной синергии, понимать важность доведения сделки до завершения и продвигать эту идею.</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В приведённой далее схеме мы отражаем все возможные группы сценариев развития сделки </w:t>
      </w:r>
      <w:r>
        <w:rPr>
          <w:rFonts w:ascii="Times New Roman" w:hAnsi="Times New Roman" w:cs="Times New Roman"/>
          <w:sz w:val="24"/>
          <w:szCs w:val="24"/>
          <w:lang w:val="en-US"/>
        </w:rPr>
        <w:t>M</w:t>
      </w:r>
      <w:r w:rsidRPr="0099614E">
        <w:rPr>
          <w:rFonts w:ascii="Times New Roman" w:hAnsi="Times New Roman" w:cs="Times New Roman"/>
          <w:sz w:val="24"/>
          <w:szCs w:val="24"/>
        </w:rPr>
        <w:t>&amp;</w:t>
      </w:r>
      <w:r>
        <w:rPr>
          <w:rFonts w:ascii="Times New Roman" w:hAnsi="Times New Roman" w:cs="Times New Roman"/>
          <w:sz w:val="24"/>
          <w:szCs w:val="24"/>
          <w:lang w:val="en-US"/>
        </w:rPr>
        <w:t>A</w:t>
      </w:r>
      <w:r w:rsidRPr="0099614E">
        <w:rPr>
          <w:rFonts w:ascii="Times New Roman" w:hAnsi="Times New Roman" w:cs="Times New Roman"/>
          <w:sz w:val="24"/>
          <w:szCs w:val="24"/>
        </w:rPr>
        <w:t xml:space="preserve"> </w:t>
      </w:r>
      <w:r>
        <w:rPr>
          <w:rFonts w:ascii="Times New Roman" w:hAnsi="Times New Roman" w:cs="Times New Roman"/>
          <w:sz w:val="24"/>
          <w:szCs w:val="24"/>
        </w:rPr>
        <w:t xml:space="preserve">с подробным выделением возможных </w:t>
      </w:r>
      <w:r w:rsidRPr="0099614E">
        <w:rPr>
          <w:rFonts w:ascii="Times New Roman" w:hAnsi="Times New Roman" w:cs="Times New Roman"/>
          <w:sz w:val="24"/>
          <w:szCs w:val="24"/>
        </w:rPr>
        <w:t>“</w:t>
      </w:r>
      <w:r>
        <w:rPr>
          <w:rFonts w:ascii="Times New Roman" w:hAnsi="Times New Roman" w:cs="Times New Roman"/>
          <w:sz w:val="24"/>
          <w:szCs w:val="24"/>
        </w:rPr>
        <w:t>ценностей</w:t>
      </w:r>
      <w:r w:rsidRPr="0099614E">
        <w:rPr>
          <w:rFonts w:ascii="Times New Roman" w:hAnsi="Times New Roman" w:cs="Times New Roman"/>
          <w:sz w:val="24"/>
          <w:szCs w:val="24"/>
        </w:rPr>
        <w:t>”</w:t>
      </w:r>
      <w:r>
        <w:rPr>
          <w:rFonts w:ascii="Times New Roman" w:hAnsi="Times New Roman" w:cs="Times New Roman"/>
          <w:sz w:val="24"/>
          <w:szCs w:val="24"/>
        </w:rPr>
        <w:t xml:space="preserve"> проводимых транзакций.</w:t>
      </w: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Pr="0099614E"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rPr>
          <w:rFonts w:ascii="Times New Roman" w:hAnsi="Times New Roman" w:cs="Times New Roman"/>
          <w:sz w:val="24"/>
          <w:szCs w:val="24"/>
        </w:rPr>
      </w:pPr>
    </w:p>
    <w:p w:rsidR="00347800" w:rsidRPr="00F627EB" w:rsidRDefault="002A187D" w:rsidP="00347800">
      <w:pPr>
        <w:jc w:val="center"/>
        <w:rPr>
          <w:rFonts w:ascii="Times New Roman" w:hAnsi="Times New Roman" w:cs="Times New Roman"/>
          <w:b/>
          <w:sz w:val="24"/>
          <w:szCs w:val="24"/>
        </w:rPr>
      </w:pPr>
      <w:r w:rsidRPr="00F627EB">
        <w:rPr>
          <w:b/>
          <w:noProof/>
          <w:sz w:val="24"/>
          <w:lang w:eastAsia="ru-RU"/>
        </w:rPr>
        <w:lastRenderedPageBreak/>
        <w:drawing>
          <wp:anchor distT="0" distB="0" distL="114300" distR="114300" simplePos="0" relativeHeight="251754496" behindDoc="1" locked="0" layoutInCell="1" allowOverlap="1" wp14:anchorId="56D75F61" wp14:editId="1F72E5C8">
            <wp:simplePos x="0" y="0"/>
            <wp:positionH relativeFrom="margin">
              <wp:posOffset>-471805</wp:posOffset>
            </wp:positionH>
            <wp:positionV relativeFrom="margin">
              <wp:posOffset>357505</wp:posOffset>
            </wp:positionV>
            <wp:extent cx="6746240" cy="322008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46240" cy="3220085"/>
                    </a:xfrm>
                    <a:prstGeom prst="rect">
                      <a:avLst/>
                    </a:prstGeom>
                  </pic:spPr>
                </pic:pic>
              </a:graphicData>
            </a:graphic>
            <wp14:sizeRelH relativeFrom="page">
              <wp14:pctWidth>0</wp14:pctWidth>
            </wp14:sizeRelH>
            <wp14:sizeRelV relativeFrom="page">
              <wp14:pctHeight>0</wp14:pctHeight>
            </wp14:sizeRelV>
          </wp:anchor>
        </w:drawing>
      </w:r>
      <w:r w:rsidR="00347800" w:rsidRPr="00F627EB">
        <w:rPr>
          <w:rFonts w:ascii="Times New Roman" w:hAnsi="Times New Roman" w:cs="Times New Roman"/>
          <w:b/>
          <w:sz w:val="28"/>
          <w:szCs w:val="24"/>
        </w:rPr>
        <w:t xml:space="preserve">Схема возможных сценариев сделки </w:t>
      </w:r>
      <w:r w:rsidR="00347800" w:rsidRPr="00F627EB">
        <w:rPr>
          <w:rFonts w:ascii="Times New Roman" w:hAnsi="Times New Roman" w:cs="Times New Roman"/>
          <w:b/>
          <w:sz w:val="28"/>
          <w:szCs w:val="24"/>
          <w:lang w:val="en-US"/>
        </w:rPr>
        <w:t>M</w:t>
      </w:r>
      <w:r w:rsidR="00347800" w:rsidRPr="00F627EB">
        <w:rPr>
          <w:rFonts w:ascii="Times New Roman" w:hAnsi="Times New Roman" w:cs="Times New Roman"/>
          <w:b/>
          <w:sz w:val="28"/>
          <w:szCs w:val="24"/>
        </w:rPr>
        <w:t>&amp;</w:t>
      </w:r>
      <w:r w:rsidR="00347800" w:rsidRPr="00F627EB">
        <w:rPr>
          <w:rFonts w:ascii="Times New Roman" w:hAnsi="Times New Roman" w:cs="Times New Roman"/>
          <w:b/>
          <w:sz w:val="28"/>
          <w:szCs w:val="24"/>
          <w:lang w:val="en-US"/>
        </w:rPr>
        <w:t>A</w:t>
      </w:r>
    </w:p>
    <w:p w:rsidR="002A187D" w:rsidRPr="002A187D" w:rsidRDefault="002A187D" w:rsidP="00347800">
      <w:pPr>
        <w:spacing w:after="0" w:line="360" w:lineRule="auto"/>
        <w:ind w:right="85"/>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9. Схема возможных сценариев сделки </w:t>
      </w:r>
      <w:r w:rsidRPr="002A187D">
        <w:rPr>
          <w:rFonts w:ascii="Times New Roman" w:hAnsi="Times New Roman" w:cs="Times New Roman"/>
          <w:i/>
          <w:sz w:val="20"/>
          <w:szCs w:val="24"/>
          <w:lang w:val="en-US"/>
        </w:rPr>
        <w:t>M</w:t>
      </w:r>
      <w:r w:rsidRPr="002A187D">
        <w:rPr>
          <w:rFonts w:ascii="Times New Roman" w:hAnsi="Times New Roman" w:cs="Times New Roman"/>
          <w:i/>
          <w:sz w:val="20"/>
          <w:szCs w:val="24"/>
        </w:rPr>
        <w:t>&amp;</w:t>
      </w:r>
      <w:r w:rsidRPr="002A187D">
        <w:rPr>
          <w:rFonts w:ascii="Times New Roman" w:hAnsi="Times New Roman" w:cs="Times New Roman"/>
          <w:i/>
          <w:sz w:val="20"/>
          <w:szCs w:val="24"/>
          <w:lang w:val="en-US"/>
        </w:rPr>
        <w:t>A</w:t>
      </w:r>
    </w:p>
    <w:p w:rsidR="00347800" w:rsidRPr="002A187D" w:rsidRDefault="00347800" w:rsidP="00347800">
      <w:pPr>
        <w:spacing w:after="0" w:line="360" w:lineRule="auto"/>
        <w:ind w:right="85"/>
        <w:jc w:val="both"/>
        <w:rPr>
          <w:rFonts w:ascii="Times New Roman" w:hAnsi="Times New Roman" w:cs="Times New Roman"/>
          <w:i/>
          <w:sz w:val="20"/>
          <w:szCs w:val="24"/>
        </w:rPr>
      </w:pPr>
      <w:r w:rsidRPr="002A187D">
        <w:rPr>
          <w:rFonts w:ascii="Times New Roman" w:hAnsi="Times New Roman" w:cs="Times New Roman"/>
          <w:i/>
          <w:sz w:val="20"/>
          <w:szCs w:val="24"/>
        </w:rPr>
        <w:t>Источник: составлено автором</w:t>
      </w:r>
    </w:p>
    <w:p w:rsidR="00347800"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Результатом сделки </w:t>
      </w:r>
      <w:r>
        <w:rPr>
          <w:rFonts w:ascii="Times New Roman" w:hAnsi="Times New Roman" w:cs="Times New Roman"/>
          <w:sz w:val="24"/>
          <w:szCs w:val="24"/>
          <w:lang w:val="en-US"/>
        </w:rPr>
        <w:t>M</w:t>
      </w:r>
      <w:r w:rsidRPr="00601C9E">
        <w:rPr>
          <w:rFonts w:ascii="Times New Roman" w:hAnsi="Times New Roman" w:cs="Times New Roman"/>
          <w:sz w:val="24"/>
          <w:szCs w:val="24"/>
        </w:rPr>
        <w:t>&amp;</w:t>
      </w:r>
      <w:r>
        <w:rPr>
          <w:rFonts w:ascii="Times New Roman" w:hAnsi="Times New Roman" w:cs="Times New Roman"/>
          <w:sz w:val="24"/>
          <w:szCs w:val="24"/>
          <w:lang w:val="en-US"/>
        </w:rPr>
        <w:t>A</w:t>
      </w:r>
      <w:r w:rsidRPr="00601C9E">
        <w:rPr>
          <w:rFonts w:ascii="Times New Roman" w:hAnsi="Times New Roman" w:cs="Times New Roman"/>
          <w:sz w:val="24"/>
          <w:szCs w:val="24"/>
        </w:rPr>
        <w:t xml:space="preserve"> </w:t>
      </w:r>
      <w:r>
        <w:rPr>
          <w:rFonts w:ascii="Times New Roman" w:hAnsi="Times New Roman" w:cs="Times New Roman"/>
          <w:sz w:val="24"/>
          <w:szCs w:val="24"/>
        </w:rPr>
        <w:t>глобально могут быть только два исхода, это рост стоимости компании после сделки слияния</w:t>
      </w:r>
      <w:r w:rsidRPr="00BA3FE0">
        <w:rPr>
          <w:rFonts w:ascii="Times New Roman" w:hAnsi="Times New Roman" w:cs="Times New Roman"/>
          <w:sz w:val="24"/>
          <w:szCs w:val="24"/>
        </w:rPr>
        <w:t>/</w:t>
      </w:r>
      <w:r>
        <w:rPr>
          <w:rFonts w:ascii="Times New Roman" w:hAnsi="Times New Roman" w:cs="Times New Roman"/>
          <w:sz w:val="24"/>
          <w:szCs w:val="24"/>
        </w:rPr>
        <w:t>поглощения или разрушение (сокращение) данной стоимости. Ко второму сценарию, по нашему мнению, может привести два факта</w:t>
      </w:r>
      <w:r w:rsidRPr="00BA3FE0">
        <w:rPr>
          <w:rFonts w:ascii="Times New Roman" w:hAnsi="Times New Roman" w:cs="Times New Roman"/>
          <w:sz w:val="24"/>
          <w:szCs w:val="24"/>
        </w:rPr>
        <w:t xml:space="preserve">: </w:t>
      </w:r>
    </w:p>
    <w:p w:rsidR="00347800" w:rsidRPr="00F627EB" w:rsidRDefault="00347800" w:rsidP="00960357">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Д</w:t>
      </w:r>
      <w:r w:rsidRPr="00F627EB">
        <w:rPr>
          <w:rFonts w:ascii="Times New Roman" w:hAnsi="Times New Roman" w:cs="Times New Roman"/>
          <w:sz w:val="24"/>
          <w:szCs w:val="24"/>
        </w:rPr>
        <w:t>иссинергия - снижение эффективности функционирования системы в результате негативного воздействия друг на друга входящих в нее элементов</w:t>
      </w:r>
      <w:r w:rsidRPr="00F627EB">
        <w:rPr>
          <w:rStyle w:val="a7"/>
          <w:rFonts w:ascii="Times New Roman" w:hAnsi="Times New Roman" w:cs="Times New Roman"/>
          <w:sz w:val="24"/>
          <w:szCs w:val="24"/>
        </w:rPr>
        <w:footnoteReference w:id="17"/>
      </w:r>
      <w:r w:rsidRPr="00F627EB">
        <w:rPr>
          <w:rFonts w:ascii="Times New Roman" w:hAnsi="Times New Roman" w:cs="Times New Roman"/>
          <w:sz w:val="24"/>
          <w:szCs w:val="24"/>
        </w:rPr>
        <w:t>;</w:t>
      </w:r>
    </w:p>
    <w:p w:rsidR="00347800" w:rsidRPr="00F627EB" w:rsidRDefault="00347800" w:rsidP="00960357">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О</w:t>
      </w:r>
      <w:r w:rsidRPr="00F627EB">
        <w:rPr>
          <w:rFonts w:ascii="Times New Roman" w:hAnsi="Times New Roman" w:cs="Times New Roman"/>
          <w:sz w:val="24"/>
          <w:szCs w:val="24"/>
        </w:rPr>
        <w:t>трицательный финансовый результат по сделке, сформировавшийся в результате переоценки синергического эффекта, переплаты в результате применения защитных мер поглощаемой компании или неэффективной стратегии финансирования сделки.</w:t>
      </w:r>
    </w:p>
    <w:p w:rsidR="00347800" w:rsidRPr="00F627EB" w:rsidRDefault="00347800" w:rsidP="00960357">
      <w:pPr>
        <w:pStyle w:val="a3"/>
        <w:numPr>
          <w:ilvl w:val="0"/>
          <w:numId w:val="21"/>
        </w:numPr>
        <w:jc w:val="both"/>
        <w:rPr>
          <w:rFonts w:ascii="Times New Roman" w:hAnsi="Times New Roman" w:cs="Times New Roman"/>
          <w:sz w:val="24"/>
          <w:szCs w:val="24"/>
        </w:rPr>
      </w:pPr>
      <w:r w:rsidRPr="00F627EB">
        <w:rPr>
          <w:rFonts w:ascii="Times New Roman" w:hAnsi="Times New Roman" w:cs="Times New Roman"/>
          <w:color w:val="000000"/>
          <w:sz w:val="24"/>
          <w:szCs w:val="24"/>
          <w:shd w:val="clear" w:color="auto" w:fill="FFFFFF"/>
        </w:rPr>
        <w:t>В силу непредсказуемого или неучтенного действия внешних факторов.</w:t>
      </w:r>
    </w:p>
    <w:p w:rsidR="00347800" w:rsidRDefault="00347800" w:rsidP="00347800">
      <w:pPr>
        <w:spacing w:after="0" w:line="360" w:lineRule="auto"/>
        <w:ind w:left="170" w:right="85" w:firstLine="709"/>
        <w:jc w:val="both"/>
        <w:rPr>
          <w:rFonts w:ascii="Times New Roman" w:hAnsi="Times New Roman" w:cs="Times New Roman"/>
          <w:sz w:val="24"/>
          <w:szCs w:val="24"/>
        </w:rPr>
      </w:pPr>
      <w:r w:rsidRPr="00091B5D">
        <w:rPr>
          <w:rFonts w:ascii="Times New Roman" w:hAnsi="Times New Roman" w:cs="Times New Roman"/>
          <w:sz w:val="24"/>
          <w:szCs w:val="24"/>
        </w:rPr>
        <w:t>Диссинергия может быть связана с издержками, вызванными необходимостью адаптации объединяемых компаний к функционированию в составе интегрированной структуры, а также быть следствием снижения управляемости более сложной системой.</w:t>
      </w:r>
    </w:p>
    <w:p w:rsidR="00347800" w:rsidRDefault="00347800" w:rsidP="00347800">
      <w:pPr>
        <w:spacing w:after="0" w:line="360" w:lineRule="auto"/>
        <w:ind w:left="170" w:right="85" w:firstLine="709"/>
        <w:jc w:val="both"/>
        <w:rPr>
          <w:rFonts w:ascii="Times New Roman" w:hAnsi="Times New Roman" w:cs="Times New Roman"/>
          <w:sz w:val="24"/>
          <w:szCs w:val="24"/>
        </w:rPr>
      </w:pPr>
      <w:r w:rsidRPr="00192724">
        <w:rPr>
          <w:rFonts w:ascii="Times New Roman" w:hAnsi="Times New Roman" w:cs="Times New Roman"/>
          <w:sz w:val="24"/>
          <w:szCs w:val="24"/>
        </w:rPr>
        <w:t xml:space="preserve">Примером может послужить покупка концерном Daimler американского автопроизводителя Chrysler за $36 млрд в надежде увеличить капитализацию общей компании -  DaimlerChrysler. Однако сделка не оказалась успешной из-за разных культур </w:t>
      </w:r>
      <w:r w:rsidRPr="00192724">
        <w:rPr>
          <w:rFonts w:ascii="Times New Roman" w:hAnsi="Times New Roman" w:cs="Times New Roman"/>
          <w:sz w:val="24"/>
          <w:szCs w:val="24"/>
        </w:rPr>
        <w:lastRenderedPageBreak/>
        <w:t>компаний (</w:t>
      </w:r>
      <w:r>
        <w:rPr>
          <w:rFonts w:ascii="Times New Roman" w:hAnsi="Times New Roman" w:cs="Times New Roman"/>
          <w:sz w:val="24"/>
          <w:szCs w:val="24"/>
        </w:rPr>
        <w:t>немецкий и американский подходы к распределению рабочего времени и способе проведения свободного времени значительно отличались</w:t>
      </w:r>
      <w:r w:rsidRPr="00192724">
        <w:rPr>
          <w:rFonts w:ascii="Times New Roman" w:hAnsi="Times New Roman" w:cs="Times New Roman"/>
          <w:sz w:val="24"/>
          <w:szCs w:val="24"/>
        </w:rPr>
        <w:t>) и принципов ведения бизнеса. Daimler всегда минимизировала ошибки, и принятие решений происходило только топ-менеджментом, а у американской компании приоритетом было равенство каждого, и на решение влияли все. Всегда приветствовались эксперименты. Дело осложнилось тем, что во время интеграции ушел на пенсию глава американского концерна, за ним покинула компанию вся управляющая команда Chrysler. В итоге стратегию развития воплотить в жизнь не удалось. Спустя 9 лет после лжеслияния Германский автоконцерн DaimlerChrysler AG (DCX) продал 80,1% акций убыточного подразделения Chrysler Group инвестиционному фонду Cerberus Capital Management LP за $7,4 млрд. (5,5 млрд. евро) в</w:t>
      </w:r>
      <w:r>
        <w:rPr>
          <w:rFonts w:ascii="Times New Roman" w:hAnsi="Times New Roman" w:cs="Times New Roman"/>
          <w:sz w:val="24"/>
          <w:szCs w:val="24"/>
        </w:rPr>
        <w:t xml:space="preserve"> 2007 году.</w:t>
      </w:r>
    </w:p>
    <w:p w:rsidR="00347800" w:rsidRPr="00D2131B" w:rsidRDefault="00347800" w:rsidP="00347800">
      <w:pPr>
        <w:spacing w:after="0" w:line="360" w:lineRule="auto"/>
        <w:ind w:left="170" w:right="85" w:firstLine="709"/>
        <w:jc w:val="both"/>
        <w:rPr>
          <w:rFonts w:ascii="Georgia" w:hAnsi="Georgia"/>
          <w:color w:val="000000"/>
        </w:rPr>
      </w:pPr>
      <w:r>
        <w:rPr>
          <w:rFonts w:ascii="Times New Roman" w:hAnsi="Times New Roman" w:cs="Times New Roman"/>
          <w:sz w:val="24"/>
          <w:szCs w:val="24"/>
        </w:rPr>
        <w:t>Во втором случае сделка слияния или поглощения может привести к разрушению стоимости из-за того, что компания-инициатор сделки неверно оценила размер инвестиций в сделку и сопутствующие процессы интеграции. Так, например,</w:t>
      </w:r>
      <w:r w:rsidRPr="00287668">
        <w:rPr>
          <w:rFonts w:ascii="Times New Roman" w:hAnsi="Times New Roman" w:cs="Times New Roman"/>
          <w:sz w:val="24"/>
          <w:szCs w:val="24"/>
        </w:rPr>
        <w:t xml:space="preserve"> </w:t>
      </w:r>
      <w:r>
        <w:rPr>
          <w:rFonts w:ascii="Times New Roman" w:hAnsi="Times New Roman" w:cs="Times New Roman"/>
          <w:sz w:val="24"/>
          <w:szCs w:val="24"/>
        </w:rPr>
        <w:t xml:space="preserve">автогигант </w:t>
      </w:r>
      <w:r>
        <w:rPr>
          <w:rFonts w:ascii="Times New Roman" w:hAnsi="Times New Roman" w:cs="Times New Roman"/>
          <w:sz w:val="24"/>
          <w:szCs w:val="24"/>
          <w:lang w:val="en-US"/>
        </w:rPr>
        <w:t>BMW</w:t>
      </w:r>
      <w:r w:rsidRPr="00287668">
        <w:rPr>
          <w:rFonts w:ascii="Times New Roman" w:hAnsi="Times New Roman" w:cs="Times New Roman"/>
          <w:sz w:val="24"/>
          <w:szCs w:val="24"/>
        </w:rPr>
        <w:t xml:space="preserve"> </w:t>
      </w:r>
      <w:r>
        <w:rPr>
          <w:rFonts w:ascii="Times New Roman" w:hAnsi="Times New Roman" w:cs="Times New Roman"/>
          <w:sz w:val="24"/>
          <w:szCs w:val="24"/>
        </w:rPr>
        <w:t xml:space="preserve">при поглощении британской компании </w:t>
      </w:r>
      <w:r>
        <w:rPr>
          <w:rFonts w:ascii="Times New Roman" w:hAnsi="Times New Roman" w:cs="Times New Roman"/>
          <w:sz w:val="24"/>
          <w:szCs w:val="24"/>
          <w:lang w:val="en-US"/>
        </w:rPr>
        <w:t>Rover</w:t>
      </w:r>
      <w:r>
        <w:rPr>
          <w:rFonts w:ascii="Times New Roman" w:hAnsi="Times New Roman" w:cs="Times New Roman"/>
          <w:sz w:val="24"/>
          <w:szCs w:val="24"/>
        </w:rPr>
        <w:t xml:space="preserve"> отдал порядка 800 млн фунтов стерлингов. Далее </w:t>
      </w:r>
      <w:r>
        <w:rPr>
          <w:rFonts w:ascii="Georgia" w:hAnsi="Georgia"/>
          <w:color w:val="000000"/>
        </w:rPr>
        <w:t>баварская фирма потратила на "доведение" </w:t>
      </w:r>
      <w:r>
        <w:rPr>
          <w:rFonts w:ascii="Georgia" w:hAnsi="Georgia"/>
          <w:i/>
          <w:iCs/>
          <w:color w:val="000000"/>
        </w:rPr>
        <w:t>Rover </w:t>
      </w:r>
      <w:r>
        <w:rPr>
          <w:rFonts w:ascii="Georgia" w:hAnsi="Georgia"/>
          <w:color w:val="000000"/>
        </w:rPr>
        <w:t xml:space="preserve">в общей сложности 5,4 млрд долл. Недооценённый размер инвестиций в совокупности с систематически убыточным купленным активом, вынудило компанию </w:t>
      </w:r>
      <w:r>
        <w:rPr>
          <w:rFonts w:ascii="Georgia" w:hAnsi="Georgia"/>
          <w:color w:val="000000"/>
          <w:lang w:val="en-US"/>
        </w:rPr>
        <w:t>BMW</w:t>
      </w:r>
      <w:r w:rsidRPr="00D2131B">
        <w:rPr>
          <w:rFonts w:ascii="Georgia" w:hAnsi="Georgia"/>
          <w:color w:val="000000"/>
        </w:rPr>
        <w:t xml:space="preserve"> </w:t>
      </w:r>
      <w:r>
        <w:rPr>
          <w:rFonts w:ascii="Georgia" w:hAnsi="Georgia"/>
          <w:color w:val="000000"/>
        </w:rPr>
        <w:t xml:space="preserve">избавиться от </w:t>
      </w:r>
      <w:r>
        <w:rPr>
          <w:rFonts w:ascii="Georgia" w:hAnsi="Georgia"/>
          <w:color w:val="000000"/>
          <w:lang w:val="en-US"/>
        </w:rPr>
        <w:t>Rover</w:t>
      </w:r>
      <w:r w:rsidRPr="00D2131B">
        <w:rPr>
          <w:rFonts w:ascii="Georgia" w:hAnsi="Georgia"/>
          <w:color w:val="000000"/>
        </w:rPr>
        <w:t xml:space="preserve"> </w:t>
      </w:r>
      <w:r>
        <w:rPr>
          <w:rFonts w:ascii="Georgia" w:hAnsi="Georgia"/>
          <w:color w:val="000000"/>
        </w:rPr>
        <w:t>спустя 6 лет.</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 В нашей работе мы постараемся ответить на вопрос</w:t>
      </w:r>
      <w:r w:rsidRPr="00D2131B">
        <w:rPr>
          <w:rFonts w:ascii="Times New Roman" w:hAnsi="Times New Roman" w:cs="Times New Roman"/>
          <w:sz w:val="24"/>
          <w:szCs w:val="24"/>
        </w:rPr>
        <w:t xml:space="preserve">: </w:t>
      </w:r>
      <w:r>
        <w:rPr>
          <w:rFonts w:ascii="Times New Roman" w:hAnsi="Times New Roman" w:cs="Times New Roman"/>
          <w:sz w:val="24"/>
          <w:szCs w:val="24"/>
        </w:rPr>
        <w:t>как грамотно выстроить процесс слияния и поглощения от момента выбора объекта поглощения</w:t>
      </w:r>
      <w:r w:rsidRPr="009516FA">
        <w:rPr>
          <w:rFonts w:ascii="Times New Roman" w:hAnsi="Times New Roman" w:cs="Times New Roman"/>
          <w:sz w:val="24"/>
          <w:szCs w:val="24"/>
        </w:rPr>
        <w:t>/</w:t>
      </w:r>
      <w:r>
        <w:rPr>
          <w:rFonts w:ascii="Times New Roman" w:hAnsi="Times New Roman" w:cs="Times New Roman"/>
          <w:sz w:val="24"/>
          <w:szCs w:val="24"/>
        </w:rPr>
        <w:t xml:space="preserve">слияния до момента полной интеграции двух бизнесов и идентификации фактического источника синергии, которая напрямую отражается на стоимости нового бизнеса. В схеме выше мы выделили основные блоки мотивации компании к проведению сделок </w:t>
      </w:r>
      <w:r>
        <w:rPr>
          <w:rFonts w:ascii="Times New Roman" w:hAnsi="Times New Roman" w:cs="Times New Roman"/>
          <w:sz w:val="24"/>
          <w:szCs w:val="24"/>
          <w:lang w:val="en-US"/>
        </w:rPr>
        <w:t>M</w:t>
      </w:r>
      <w:r w:rsidRPr="009516FA">
        <w:rPr>
          <w:rFonts w:ascii="Times New Roman" w:hAnsi="Times New Roman" w:cs="Times New Roman"/>
          <w:sz w:val="24"/>
          <w:szCs w:val="24"/>
        </w:rPr>
        <w:t>&amp;</w:t>
      </w:r>
      <w:r>
        <w:rPr>
          <w:rFonts w:ascii="Times New Roman" w:hAnsi="Times New Roman" w:cs="Times New Roman"/>
          <w:sz w:val="24"/>
          <w:szCs w:val="24"/>
          <w:lang w:val="en-US"/>
        </w:rPr>
        <w:t>A</w:t>
      </w:r>
      <w:r>
        <w:rPr>
          <w:rFonts w:ascii="Times New Roman" w:hAnsi="Times New Roman" w:cs="Times New Roman"/>
          <w:sz w:val="24"/>
          <w:szCs w:val="24"/>
        </w:rPr>
        <w:t>. По нашему мнению, выбирая ту или иную цель для проведения сделки или цепочки сделок слияний и поглощений, компания определяет для себя возможный спектр синергий, который заключён в том или ином блоке.</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оценить эффект от сделки мы проведём первоначальную оценку компании такой какая она есть. </w:t>
      </w:r>
    </w:p>
    <w:p w:rsidR="00347800" w:rsidRPr="009516FA" w:rsidRDefault="00347800" w:rsidP="00347800">
      <w:pPr>
        <w:spacing w:after="0" w:line="360" w:lineRule="auto"/>
        <w:ind w:left="170" w:right="85" w:firstLine="709"/>
        <w:jc w:val="both"/>
        <w:rPr>
          <w:rFonts w:ascii="Times New Roman" w:hAnsi="Times New Roman" w:cs="Times New Roman"/>
          <w:sz w:val="24"/>
          <w:szCs w:val="24"/>
        </w:rPr>
      </w:pPr>
    </w:p>
    <w:p w:rsidR="00347800" w:rsidRPr="00D2131B" w:rsidRDefault="00347800" w:rsidP="00347800">
      <w:pPr>
        <w:spacing w:after="0" w:line="360" w:lineRule="auto"/>
        <w:ind w:left="170" w:right="85" w:firstLine="709"/>
        <w:jc w:val="both"/>
        <w:rPr>
          <w:rFonts w:ascii="Times New Roman" w:hAnsi="Times New Roman" w:cs="Times New Roman"/>
          <w:sz w:val="24"/>
          <w:szCs w:val="24"/>
        </w:rPr>
      </w:pPr>
    </w:p>
    <w:p w:rsidR="00347800" w:rsidRPr="00A14F21" w:rsidRDefault="00347800" w:rsidP="00347800">
      <w:pPr>
        <w:spacing w:after="0" w:line="360" w:lineRule="auto"/>
        <w:ind w:left="170" w:right="85" w:firstLine="709"/>
        <w:jc w:val="both"/>
        <w:rPr>
          <w:rFonts w:ascii="Times New Roman" w:hAnsi="Times New Roman" w:cs="Times New Roman"/>
          <w:sz w:val="24"/>
          <w:szCs w:val="24"/>
        </w:rPr>
      </w:pPr>
    </w:p>
    <w:p w:rsidR="00347800" w:rsidRPr="00192724" w:rsidRDefault="00347800" w:rsidP="00347800">
      <w:pPr>
        <w:spacing w:after="0" w:line="360" w:lineRule="auto"/>
        <w:ind w:left="170" w:right="85" w:firstLine="709"/>
        <w:jc w:val="both"/>
        <w:rPr>
          <w:rFonts w:ascii="Times New Roman" w:hAnsi="Times New Roman" w:cs="Times New Roman"/>
          <w:sz w:val="24"/>
          <w:szCs w:val="24"/>
        </w:rPr>
      </w:pPr>
    </w:p>
    <w:p w:rsidR="00347800" w:rsidRDefault="00347800" w:rsidP="00347800">
      <w:pPr>
        <w:rPr>
          <w:rFonts w:ascii="Times New Roman" w:hAnsi="Times New Roman" w:cs="Times New Roman"/>
          <w:sz w:val="24"/>
          <w:szCs w:val="24"/>
        </w:rPr>
      </w:pPr>
    </w:p>
    <w:p w:rsidR="00347800" w:rsidRDefault="00347800" w:rsidP="00347800">
      <w:pPr>
        <w:rPr>
          <w:rFonts w:ascii="Times New Roman" w:hAnsi="Times New Roman" w:cs="Times New Roman"/>
          <w:sz w:val="24"/>
          <w:szCs w:val="24"/>
        </w:rPr>
      </w:pPr>
    </w:p>
    <w:p w:rsidR="00347800" w:rsidRPr="00AA168D" w:rsidRDefault="00AA168D" w:rsidP="00AA168D">
      <w:pPr>
        <w:pStyle w:val="a3"/>
        <w:numPr>
          <w:ilvl w:val="1"/>
          <w:numId w:val="37"/>
        </w:numPr>
        <w:spacing w:before="240"/>
        <w:ind w:right="85"/>
        <w:jc w:val="center"/>
        <w:rPr>
          <w:rFonts w:ascii="Times New Roman" w:hAnsi="Times New Roman" w:cs="Times New Roman"/>
          <w:b/>
          <w:sz w:val="28"/>
          <w:szCs w:val="24"/>
        </w:rPr>
      </w:pPr>
      <w:bookmarkStart w:id="1" w:name="_Toc38243177"/>
      <w:r>
        <w:rPr>
          <w:rFonts w:ascii="Times New Roman" w:hAnsi="Times New Roman" w:cs="Times New Roman"/>
          <w:b/>
          <w:sz w:val="28"/>
          <w:szCs w:val="24"/>
        </w:rPr>
        <w:t xml:space="preserve">    </w:t>
      </w:r>
      <w:r w:rsidR="00347800" w:rsidRPr="00AA168D">
        <w:rPr>
          <w:rFonts w:ascii="Times New Roman" w:hAnsi="Times New Roman" w:cs="Times New Roman"/>
          <w:b/>
          <w:sz w:val="28"/>
          <w:szCs w:val="24"/>
        </w:rPr>
        <w:t>Оценка компании NVIDIA</w:t>
      </w:r>
      <w:bookmarkEnd w:id="1"/>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r>
        <w:rPr>
          <w:noProof/>
          <w:lang w:eastAsia="ru-RU"/>
        </w:rPr>
        <w:drawing>
          <wp:anchor distT="0" distB="0" distL="114300" distR="114300" simplePos="0" relativeHeight="251749376" behindDoc="0" locked="0" layoutInCell="1" allowOverlap="1" wp14:anchorId="15E5DF75" wp14:editId="2EBA4F04">
            <wp:simplePos x="0" y="0"/>
            <wp:positionH relativeFrom="margin">
              <wp:align>right</wp:align>
            </wp:positionH>
            <wp:positionV relativeFrom="paragraph">
              <wp:posOffset>4057248</wp:posOffset>
            </wp:positionV>
            <wp:extent cx="6048375" cy="2895600"/>
            <wp:effectExtent l="0" t="0" r="9525" b="0"/>
            <wp:wrapThrough wrapText="bothSides">
              <wp:wrapPolygon edited="0">
                <wp:start x="0" y="0"/>
                <wp:lineTo x="0" y="21458"/>
                <wp:lineTo x="21566" y="21458"/>
                <wp:lineTo x="21566" y="0"/>
                <wp:lineTo x="0" y="0"/>
              </wp:wrapPolygon>
            </wp:wrapThrough>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C42CC">
        <w:rPr>
          <w:rFonts w:ascii="Times New Roman" w:eastAsiaTheme="minorEastAsia" w:hAnsi="Times New Roman" w:cs="Times New Roman"/>
          <w:sz w:val="24"/>
          <w:szCs w:val="24"/>
        </w:rPr>
        <w:t xml:space="preserve">Корпорация </w:t>
      </w:r>
      <w:r>
        <w:rPr>
          <w:rFonts w:ascii="Times New Roman" w:eastAsiaTheme="minorEastAsia" w:hAnsi="Times New Roman" w:cs="Times New Roman"/>
          <w:sz w:val="24"/>
          <w:szCs w:val="24"/>
        </w:rPr>
        <w:t>NVIDIA</w:t>
      </w:r>
      <w:r w:rsidRPr="002C42CC">
        <w:rPr>
          <w:rFonts w:ascii="Times New Roman" w:eastAsiaTheme="minorEastAsia" w:hAnsi="Times New Roman" w:cs="Times New Roman"/>
          <w:sz w:val="24"/>
          <w:szCs w:val="24"/>
        </w:rPr>
        <w:t xml:space="preserve"> специализируется на графике для персональных компьютеров (ПК), графических процессорах (GPU), а также на искусственном интеллекте (AI). Она работает в двух сегментах: GPU и Tegra Processor. Продукты марки GPU нацелены на специализированные рынки, включая GeForce для геймеров; Quadro для дизайнеров; Tesla и DGX для специалистов по обработке и анализу данных искусственного интеллекта и исследователей больших данных; GRID для графических вычислений, основанных на облачных технологиях. Бренд Tegra интегрирует весь компьютер в один чип и включает в себя графические процессоры и многоядерные центральные процессоры (ЦП) для управления суперкомпьютерами для мобильных игровых и развлекательных устройств, а также для автономных роботов, дронов и автомобилей. Процессор компании создал платформы для четырех рынков: игры, профессиональная визуализация, центр обработки данных и автомобильная промышленность. В ассортимент продуктов включены: суперкомпьютер </w:t>
      </w:r>
      <w:r>
        <w:rPr>
          <w:rFonts w:ascii="Times New Roman" w:eastAsiaTheme="minorEastAsia" w:hAnsi="Times New Roman" w:cs="Times New Roman"/>
          <w:sz w:val="24"/>
          <w:szCs w:val="24"/>
        </w:rPr>
        <w:t>NVIDIA</w:t>
      </w:r>
      <w:r w:rsidRPr="002C42CC">
        <w:rPr>
          <w:rFonts w:ascii="Times New Roman" w:eastAsiaTheme="minorEastAsia" w:hAnsi="Times New Roman" w:cs="Times New Roman"/>
          <w:sz w:val="24"/>
          <w:szCs w:val="24"/>
        </w:rPr>
        <w:t xml:space="preserve"> DGX AI, автомобильная вычислительная платформа </w:t>
      </w:r>
      <w:r>
        <w:rPr>
          <w:rFonts w:ascii="Times New Roman" w:eastAsiaTheme="minorEastAsia" w:hAnsi="Times New Roman" w:cs="Times New Roman"/>
          <w:sz w:val="24"/>
          <w:szCs w:val="24"/>
        </w:rPr>
        <w:t>NVIDIA</w:t>
      </w:r>
      <w:r w:rsidRPr="002C42CC">
        <w:rPr>
          <w:rFonts w:ascii="Times New Roman" w:eastAsiaTheme="minorEastAsia" w:hAnsi="Times New Roman" w:cs="Times New Roman"/>
          <w:sz w:val="24"/>
          <w:szCs w:val="24"/>
        </w:rPr>
        <w:t xml:space="preserve"> DRIVE AI и сервис облачных игр GeForce NOW.</w:t>
      </w:r>
    </w:p>
    <w:p w:rsidR="002A187D" w:rsidRPr="002A187D" w:rsidRDefault="002A187D" w:rsidP="00347800">
      <w:pPr>
        <w:spacing w:after="0" w:line="360" w:lineRule="auto"/>
        <w:ind w:right="85"/>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10. Выручка и чистая прибыль </w:t>
      </w:r>
      <w:r w:rsidRPr="002A187D">
        <w:rPr>
          <w:rFonts w:ascii="Times New Roman" w:hAnsi="Times New Roman" w:cs="Times New Roman"/>
          <w:i/>
          <w:sz w:val="20"/>
          <w:szCs w:val="24"/>
          <w:lang w:val="en-US"/>
        </w:rPr>
        <w:t>NVIDIA</w:t>
      </w:r>
      <w:r w:rsidRPr="002A187D">
        <w:rPr>
          <w:rFonts w:ascii="Times New Roman" w:hAnsi="Times New Roman" w:cs="Times New Roman"/>
          <w:i/>
          <w:sz w:val="20"/>
          <w:szCs w:val="24"/>
        </w:rPr>
        <w:t xml:space="preserve"> за 4 года</w:t>
      </w:r>
    </w:p>
    <w:p w:rsidR="00347800" w:rsidRPr="002A187D" w:rsidRDefault="00347800" w:rsidP="00347800">
      <w:pPr>
        <w:spacing w:after="0" w:line="360" w:lineRule="auto"/>
        <w:ind w:right="85"/>
        <w:jc w:val="both"/>
        <w:rPr>
          <w:rFonts w:ascii="Times New Roman" w:hAnsi="Times New Roman" w:cs="Times New Roman"/>
          <w:i/>
          <w:sz w:val="20"/>
          <w:szCs w:val="24"/>
        </w:rPr>
      </w:pPr>
      <w:r w:rsidRPr="002A187D">
        <w:rPr>
          <w:rFonts w:ascii="Times New Roman" w:hAnsi="Times New Roman" w:cs="Times New Roman"/>
          <w:i/>
          <w:sz w:val="20"/>
          <w:szCs w:val="24"/>
        </w:rPr>
        <w:t>Источник: составлено автором</w:t>
      </w: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рамках доходного </w:t>
      </w:r>
      <w:r w:rsidRPr="001C12C9">
        <w:rPr>
          <w:rFonts w:ascii="Times New Roman" w:hAnsi="Times New Roman" w:cs="Times New Roman"/>
          <w:sz w:val="24"/>
          <w:szCs w:val="24"/>
        </w:rPr>
        <w:t>подхода</w:t>
      </w:r>
      <w:r>
        <w:rPr>
          <w:rFonts w:ascii="Times New Roman" w:eastAsiaTheme="minorEastAsia" w:hAnsi="Times New Roman" w:cs="Times New Roman"/>
          <w:sz w:val="24"/>
          <w:szCs w:val="24"/>
        </w:rPr>
        <w:t xml:space="preserve"> оценки стоимости компании проводилась методом дисконтирования денежных потоков с учётом следующих допущений</w:t>
      </w:r>
      <w:r w:rsidRPr="00237773">
        <w:rPr>
          <w:rFonts w:ascii="Times New Roman" w:eastAsiaTheme="minorEastAsia" w:hAnsi="Times New Roman" w:cs="Times New Roman"/>
          <w:sz w:val="24"/>
          <w:szCs w:val="24"/>
        </w:rPr>
        <w:t xml:space="preserve">: </w:t>
      </w:r>
    </w:p>
    <w:p w:rsidR="00347800" w:rsidRPr="00237773"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237773">
        <w:rPr>
          <w:rFonts w:ascii="Times New Roman" w:eastAsiaTheme="minorEastAsia" w:hAnsi="Times New Roman" w:cs="Times New Roman"/>
          <w:b/>
          <w:sz w:val="24"/>
          <w:szCs w:val="24"/>
        </w:rPr>
        <w:t>«Принцип действующего предприятия».</w:t>
      </w:r>
    </w:p>
    <w:p w:rsidR="00347800" w:rsidRPr="00237773"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NVIDIA</w:t>
      </w:r>
      <w:r w:rsidRPr="00237773">
        <w:rPr>
          <w:rFonts w:ascii="Times New Roman" w:eastAsiaTheme="minorEastAsia" w:hAnsi="Times New Roman" w:cs="Times New Roman"/>
          <w:sz w:val="24"/>
          <w:szCs w:val="24"/>
        </w:rPr>
        <w:t xml:space="preserve"> продолжит свою </w:t>
      </w:r>
      <w:r>
        <w:rPr>
          <w:rFonts w:ascii="Times New Roman" w:eastAsiaTheme="minorEastAsia" w:hAnsi="Times New Roman" w:cs="Times New Roman"/>
          <w:sz w:val="24"/>
          <w:szCs w:val="24"/>
        </w:rPr>
        <w:t xml:space="preserve">производственную и научно-исследовательскую </w:t>
      </w:r>
      <w:r w:rsidRPr="00237773">
        <w:rPr>
          <w:rFonts w:ascii="Times New Roman" w:eastAsiaTheme="minorEastAsia" w:hAnsi="Times New Roman" w:cs="Times New Roman"/>
          <w:sz w:val="24"/>
          <w:szCs w:val="24"/>
        </w:rPr>
        <w:t xml:space="preserve">деятельность в обозримом будущем. Смена основной специализации </w:t>
      </w:r>
      <w:r>
        <w:rPr>
          <w:rFonts w:ascii="Times New Roman" w:eastAsiaTheme="minorEastAsia" w:hAnsi="Times New Roman" w:cs="Times New Roman"/>
          <w:sz w:val="24"/>
          <w:szCs w:val="24"/>
        </w:rPr>
        <w:t>предприятия</w:t>
      </w:r>
      <w:r w:rsidRPr="00237773">
        <w:rPr>
          <w:rFonts w:ascii="Times New Roman" w:eastAsiaTheme="minorEastAsia" w:hAnsi="Times New Roman" w:cs="Times New Roman"/>
          <w:sz w:val="24"/>
          <w:szCs w:val="24"/>
        </w:rPr>
        <w:t xml:space="preserve"> не предполагается.</w:t>
      </w:r>
    </w:p>
    <w:p w:rsidR="00347800" w:rsidRDefault="00347800" w:rsidP="00347800">
      <w:pPr>
        <w:pStyle w:val="a3"/>
        <w:tabs>
          <w:tab w:val="left" w:pos="4230"/>
        </w:tabs>
        <w:spacing w:after="0" w:line="360" w:lineRule="auto"/>
        <w:ind w:left="1068" w:right="85"/>
        <w:jc w:val="both"/>
        <w:rPr>
          <w:rFonts w:ascii="Times New Roman" w:eastAsiaTheme="minorEastAsia" w:hAnsi="Times New Roman" w:cs="Times New Roman"/>
          <w:b/>
          <w:sz w:val="24"/>
          <w:szCs w:val="24"/>
        </w:rPr>
      </w:pPr>
    </w:p>
    <w:p w:rsidR="00347800" w:rsidRPr="00237773"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237773">
        <w:rPr>
          <w:rFonts w:ascii="Times New Roman" w:eastAsiaTheme="minorEastAsia" w:hAnsi="Times New Roman" w:cs="Times New Roman"/>
          <w:b/>
          <w:sz w:val="24"/>
          <w:szCs w:val="24"/>
        </w:rPr>
        <w:t>Тип денежного потока.</w:t>
      </w:r>
    </w:p>
    <w:p w:rsidR="00347800"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sidRPr="00237773">
        <w:rPr>
          <w:rFonts w:ascii="Times New Roman" w:eastAsiaTheme="minorEastAsia" w:hAnsi="Times New Roman" w:cs="Times New Roman"/>
          <w:sz w:val="24"/>
          <w:szCs w:val="24"/>
        </w:rPr>
        <w:t>Расчет стоимости бизнеса производится на основании денежного потока для инвестированного капитала. Прогноз денежного потока строится в реальном выражении без учета инфляционного влияния. Ставка дисконтирования, следовательно, также рассчитывается в реальном выражении.</w:t>
      </w:r>
    </w:p>
    <w:p w:rsidR="00347800" w:rsidRPr="000442C1"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0442C1">
        <w:rPr>
          <w:rFonts w:ascii="Times New Roman" w:eastAsiaTheme="minorEastAsia" w:hAnsi="Times New Roman" w:cs="Times New Roman"/>
          <w:b/>
          <w:sz w:val="24"/>
          <w:szCs w:val="24"/>
        </w:rPr>
        <w:t>Период прогнозирования.</w:t>
      </w:r>
    </w:p>
    <w:p w:rsidR="00347800" w:rsidRPr="00237773"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sidRPr="00237773">
        <w:rPr>
          <w:rFonts w:ascii="Times New Roman" w:eastAsiaTheme="minorEastAsia" w:hAnsi="Times New Roman" w:cs="Times New Roman"/>
          <w:sz w:val="24"/>
          <w:szCs w:val="24"/>
        </w:rPr>
        <w:t xml:space="preserve">Прогнозный период составляет 5 лет, с 1 января </w:t>
      </w:r>
      <w:r>
        <w:rPr>
          <w:rFonts w:ascii="Times New Roman" w:eastAsiaTheme="minorEastAsia" w:hAnsi="Times New Roman" w:cs="Times New Roman"/>
          <w:sz w:val="24"/>
          <w:szCs w:val="24"/>
        </w:rPr>
        <w:t>2020</w:t>
      </w:r>
      <w:r w:rsidRPr="00237773">
        <w:rPr>
          <w:rFonts w:ascii="Times New Roman" w:eastAsiaTheme="minorEastAsia" w:hAnsi="Times New Roman" w:cs="Times New Roman"/>
          <w:sz w:val="24"/>
          <w:szCs w:val="24"/>
        </w:rPr>
        <w:t xml:space="preserve"> года по 31 декабря </w:t>
      </w:r>
      <w:r>
        <w:rPr>
          <w:rFonts w:ascii="Times New Roman" w:eastAsiaTheme="minorEastAsia" w:hAnsi="Times New Roman" w:cs="Times New Roman"/>
          <w:sz w:val="24"/>
          <w:szCs w:val="24"/>
        </w:rPr>
        <w:t>2024</w:t>
      </w:r>
      <w:r w:rsidRPr="00237773">
        <w:rPr>
          <w:rFonts w:ascii="Times New Roman" w:eastAsiaTheme="minorEastAsia" w:hAnsi="Times New Roman" w:cs="Times New Roman"/>
          <w:sz w:val="24"/>
          <w:szCs w:val="24"/>
        </w:rPr>
        <w:t xml:space="preserve"> года. Выбранная длительность прогнозирования позволяет учесть всевозможные перспективы развития</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NVIDIA</w:t>
      </w:r>
      <w:r w:rsidRPr="00237773">
        <w:rPr>
          <w:rFonts w:ascii="Times New Roman" w:eastAsiaTheme="minorEastAsia" w:hAnsi="Times New Roman" w:cs="Times New Roman"/>
          <w:sz w:val="24"/>
          <w:szCs w:val="24"/>
        </w:rPr>
        <w:t>.</w:t>
      </w:r>
    </w:p>
    <w:p w:rsidR="00347800" w:rsidRPr="00237773"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237773">
        <w:rPr>
          <w:rFonts w:ascii="Times New Roman" w:eastAsiaTheme="minorEastAsia" w:hAnsi="Times New Roman" w:cs="Times New Roman"/>
          <w:b/>
          <w:sz w:val="24"/>
          <w:szCs w:val="24"/>
        </w:rPr>
        <w:t>Постпрогнозный период.</w:t>
      </w:r>
    </w:p>
    <w:p w:rsidR="00347800" w:rsidRPr="00237773"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sidRPr="00237773">
        <w:rPr>
          <w:rFonts w:ascii="Times New Roman" w:eastAsiaTheme="minorEastAsia" w:hAnsi="Times New Roman" w:cs="Times New Roman"/>
          <w:sz w:val="24"/>
          <w:szCs w:val="24"/>
        </w:rPr>
        <w:t>Постпрогнозный период начинается с 1 января 20</w:t>
      </w:r>
      <w:r>
        <w:rPr>
          <w:rFonts w:ascii="Times New Roman" w:eastAsiaTheme="minorEastAsia" w:hAnsi="Times New Roman" w:cs="Times New Roman"/>
          <w:sz w:val="24"/>
          <w:szCs w:val="24"/>
        </w:rPr>
        <w:t>25</w:t>
      </w:r>
      <w:r w:rsidRPr="00237773">
        <w:rPr>
          <w:rFonts w:ascii="Times New Roman" w:eastAsiaTheme="minorEastAsia" w:hAnsi="Times New Roman" w:cs="Times New Roman"/>
          <w:sz w:val="24"/>
          <w:szCs w:val="24"/>
        </w:rPr>
        <w:t xml:space="preserve"> года и длится до бесконечности. В этом случае, для определения постпрогнозной стоимости, применяется формула Гордона.</w:t>
      </w:r>
    </w:p>
    <w:p w:rsidR="00347800" w:rsidRPr="00237773"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237773">
        <w:rPr>
          <w:rFonts w:ascii="Times New Roman" w:eastAsiaTheme="minorEastAsia" w:hAnsi="Times New Roman" w:cs="Times New Roman"/>
          <w:b/>
          <w:sz w:val="24"/>
          <w:szCs w:val="24"/>
        </w:rPr>
        <w:t>Ставка дисконтирования.</w:t>
      </w:r>
    </w:p>
    <w:p w:rsidR="00347800"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sidRPr="00237773">
        <w:rPr>
          <w:rFonts w:ascii="Times New Roman" w:eastAsiaTheme="minorEastAsia" w:hAnsi="Times New Roman" w:cs="Times New Roman"/>
          <w:sz w:val="24"/>
          <w:szCs w:val="24"/>
        </w:rPr>
        <w:t>В качестве ставки дисконтирования была выбрана средневзвешенная стоимость капитала (WACC), так как завод располагает существенными суммами собственного и заемного капиталов.</w:t>
      </w:r>
    </w:p>
    <w:p w:rsidR="00347800" w:rsidRPr="00815A0A" w:rsidRDefault="00347800" w:rsidP="00960357">
      <w:pPr>
        <w:pStyle w:val="a3"/>
        <w:numPr>
          <w:ilvl w:val="0"/>
          <w:numId w:val="20"/>
        </w:numPr>
        <w:tabs>
          <w:tab w:val="left" w:pos="4230"/>
        </w:tabs>
        <w:spacing w:after="0" w:line="360" w:lineRule="auto"/>
        <w:ind w:left="1068" w:right="85"/>
        <w:jc w:val="both"/>
        <w:rPr>
          <w:rFonts w:ascii="Times New Roman" w:eastAsiaTheme="minorEastAsia" w:hAnsi="Times New Roman" w:cs="Times New Roman"/>
          <w:b/>
          <w:sz w:val="24"/>
          <w:szCs w:val="24"/>
        </w:rPr>
      </w:pPr>
      <w:r w:rsidRPr="00815A0A">
        <w:rPr>
          <w:rFonts w:ascii="Times New Roman" w:eastAsiaTheme="minorEastAsia" w:hAnsi="Times New Roman" w:cs="Times New Roman"/>
          <w:b/>
          <w:sz w:val="24"/>
          <w:szCs w:val="24"/>
        </w:rPr>
        <w:t>Корректирование полученной в результате расчетов стоимости.</w:t>
      </w:r>
    </w:p>
    <w:p w:rsidR="00347800" w:rsidRDefault="00347800" w:rsidP="00347800">
      <w:pPr>
        <w:pStyle w:val="a3"/>
        <w:tabs>
          <w:tab w:val="left" w:pos="4230"/>
        </w:tabs>
        <w:spacing w:after="0" w:line="360" w:lineRule="auto"/>
        <w:ind w:left="1068" w:right="85"/>
        <w:jc w:val="both"/>
        <w:rPr>
          <w:rFonts w:ascii="Times New Roman" w:eastAsiaTheme="minorEastAsia" w:hAnsi="Times New Roman" w:cs="Times New Roman"/>
          <w:sz w:val="24"/>
          <w:szCs w:val="24"/>
        </w:rPr>
      </w:pPr>
      <w:r w:rsidRPr="00815A0A">
        <w:rPr>
          <w:rFonts w:ascii="Times New Roman" w:eastAsiaTheme="minorEastAsia" w:hAnsi="Times New Roman" w:cs="Times New Roman"/>
          <w:sz w:val="24"/>
          <w:szCs w:val="24"/>
        </w:rPr>
        <w:t>Ко</w:t>
      </w:r>
      <w:r>
        <w:rPr>
          <w:rFonts w:ascii="Times New Roman" w:eastAsiaTheme="minorEastAsia" w:hAnsi="Times New Roman" w:cs="Times New Roman"/>
          <w:sz w:val="24"/>
          <w:szCs w:val="24"/>
        </w:rPr>
        <w:t>рректировка итоговой стоимости бизнеса</w:t>
      </w:r>
      <w:r w:rsidRPr="00815A0A">
        <w:rPr>
          <w:rFonts w:ascii="Times New Roman" w:eastAsiaTheme="minorEastAsia" w:hAnsi="Times New Roman" w:cs="Times New Roman"/>
          <w:sz w:val="24"/>
          <w:szCs w:val="24"/>
        </w:rPr>
        <w:t>, полученной методом дисконтирования денежных потоков, заключается в учете активов, участвующих в создании спрогнозированного денежного потока, а также в вычитании сумм заемного капитала.</w:t>
      </w:r>
    </w:p>
    <w:p w:rsidR="00347800" w:rsidRDefault="00347800" w:rsidP="00347800">
      <w:pPr>
        <w:tabs>
          <w:tab w:val="left" w:pos="4230"/>
        </w:tabs>
        <w:spacing w:after="0" w:line="360" w:lineRule="auto"/>
        <w:ind w:right="85"/>
        <w:jc w:val="both"/>
        <w:rPr>
          <w:rFonts w:ascii="Times New Roman" w:eastAsiaTheme="minorEastAsia" w:hAnsi="Times New Roman" w:cs="Times New Roman"/>
          <w:sz w:val="24"/>
          <w:szCs w:val="24"/>
        </w:rPr>
      </w:pPr>
    </w:p>
    <w:p w:rsidR="00347800" w:rsidRPr="003547DE" w:rsidRDefault="00347800" w:rsidP="00347800">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Для начала мы </w:t>
      </w:r>
      <w:r w:rsidRPr="001C12C9">
        <w:rPr>
          <w:rFonts w:ascii="Times New Roman" w:hAnsi="Times New Roman" w:cs="Times New Roman"/>
          <w:sz w:val="24"/>
          <w:szCs w:val="24"/>
        </w:rPr>
        <w:t>посчитаем</w:t>
      </w:r>
      <w:r>
        <w:rPr>
          <w:rFonts w:ascii="Times New Roman" w:eastAsiaTheme="minorEastAsia" w:hAnsi="Times New Roman" w:cs="Times New Roman"/>
          <w:sz w:val="24"/>
          <w:szCs w:val="24"/>
        </w:rPr>
        <w:t xml:space="preserve"> ставку дисконтирования, для этого применим уже</w:t>
      </w:r>
      <w:r w:rsidRPr="002206C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известную нам формулу: </w:t>
      </w:r>
    </w:p>
    <w:p w:rsidR="00347800" w:rsidRPr="000127C8" w:rsidRDefault="00347800" w:rsidP="00347800">
      <w:pPr>
        <w:spacing w:after="0" w:line="360" w:lineRule="auto"/>
        <w:ind w:left="170" w:right="85" w:firstLine="709"/>
        <w:jc w:val="center"/>
        <w:rPr>
          <w:rFonts w:ascii="Times New Roman" w:eastAsiaTheme="minorEastAsia" w:hAnsi="Times New Roman" w:cs="Times New Roman"/>
          <w:i/>
          <w:sz w:val="28"/>
          <w:szCs w:val="24"/>
        </w:rPr>
      </w:pPr>
      <m:oMathPara>
        <m:oMath>
          <m:r>
            <w:rPr>
              <w:rFonts w:ascii="Cambria Math" w:hAnsi="Cambria Math" w:cs="Times New Roman"/>
              <w:sz w:val="28"/>
              <w:szCs w:val="24"/>
              <w:lang w:val="en-US"/>
            </w:rPr>
            <w:lastRenderedPageBreak/>
            <m:t>WACC</m:t>
          </m:r>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ск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ск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d</m:t>
              </m:r>
            </m:e>
            <m:sub>
              <m:r>
                <w:rPr>
                  <w:rFonts w:ascii="Cambria Math" w:hAnsi="Cambria Math" w:cs="Times New Roman"/>
                  <w:sz w:val="28"/>
                  <w:szCs w:val="24"/>
                </w:rPr>
                <m:t>зк</m:t>
              </m:r>
            </m:sub>
          </m:sSub>
          <m:r>
            <w:rPr>
              <w:rFonts w:ascii="Cambria Math" w:hAnsi="Cambria Math" w:cs="Times New Roman"/>
              <w:sz w:val="28"/>
              <w:szCs w:val="24"/>
            </w:rPr>
            <m:t>*</m:t>
          </m:r>
          <m:sSub>
            <m:sSubPr>
              <m:ctrlPr>
                <w:rPr>
                  <w:rFonts w:ascii="Cambria Math" w:hAnsi="Cambria Math" w:cs="Times New Roman"/>
                  <w:i/>
                  <w:sz w:val="28"/>
                  <w:szCs w:val="24"/>
                  <w:lang w:val="en-US"/>
                </w:rPr>
              </m:ctrlPr>
            </m:sSubPr>
            <m:e>
              <m:r>
                <w:rPr>
                  <w:rFonts w:ascii="Cambria Math" w:hAnsi="Cambria Math" w:cs="Times New Roman"/>
                  <w:sz w:val="28"/>
                  <w:szCs w:val="24"/>
                  <w:lang w:val="en-US"/>
                </w:rPr>
                <m:t>i</m:t>
              </m:r>
            </m:e>
            <m:sub>
              <m:r>
                <w:rPr>
                  <w:rFonts w:ascii="Cambria Math" w:hAnsi="Cambria Math" w:cs="Times New Roman"/>
                  <w:sz w:val="28"/>
                  <w:szCs w:val="24"/>
                </w:rPr>
                <m:t>кре</m:t>
              </m:r>
            </m:sub>
          </m:sSub>
        </m:oMath>
      </m:oMathPara>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Данные для </w:t>
      </w:r>
      <w:r w:rsidRPr="001C12C9">
        <w:rPr>
          <w:rFonts w:ascii="Times New Roman" w:hAnsi="Times New Roman" w:cs="Times New Roman"/>
          <w:sz w:val="24"/>
          <w:szCs w:val="24"/>
        </w:rPr>
        <w:t>расчёта</w:t>
      </w:r>
      <w:r>
        <w:rPr>
          <w:rFonts w:ascii="Times New Roman" w:eastAsiaTheme="minorEastAsia" w:hAnsi="Times New Roman" w:cs="Times New Roman"/>
          <w:sz w:val="24"/>
          <w:szCs w:val="24"/>
        </w:rPr>
        <w:t xml:space="preserve"> </w:t>
      </w:r>
      <w:r w:rsidRPr="001C12C9">
        <w:rPr>
          <w:rFonts w:ascii="Times New Roman" w:hAnsi="Times New Roman" w:cs="Times New Roman"/>
          <w:sz w:val="24"/>
          <w:szCs w:val="24"/>
        </w:rPr>
        <w:t>представлены</w:t>
      </w:r>
      <w:r>
        <w:rPr>
          <w:rFonts w:ascii="Times New Roman" w:eastAsiaTheme="minorEastAsia" w:hAnsi="Times New Roman" w:cs="Times New Roman"/>
          <w:sz w:val="24"/>
          <w:szCs w:val="24"/>
        </w:rPr>
        <w:t xml:space="preserve"> в виде таблицы. </w:t>
      </w:r>
    </w:p>
    <w:p w:rsidR="00347800" w:rsidRPr="00F627EB" w:rsidRDefault="00347800" w:rsidP="00347800">
      <w:pPr>
        <w:spacing w:after="0" w:line="360" w:lineRule="auto"/>
        <w:ind w:left="170" w:right="85" w:firstLine="709"/>
        <w:jc w:val="center"/>
        <w:rPr>
          <w:rFonts w:ascii="Times New Roman" w:eastAsiaTheme="minorEastAsia" w:hAnsi="Times New Roman" w:cs="Times New Roman"/>
          <w:b/>
          <w:sz w:val="24"/>
          <w:szCs w:val="24"/>
        </w:rPr>
      </w:pPr>
      <w:r w:rsidRPr="00F627EB">
        <w:rPr>
          <w:rFonts w:ascii="Times New Roman" w:hAnsi="Times New Roman" w:cs="Times New Roman"/>
          <w:b/>
          <w:sz w:val="28"/>
          <w:szCs w:val="24"/>
        </w:rPr>
        <w:t>Элементы для подсчёта ставки дисконтирования</w:t>
      </w:r>
    </w:p>
    <w:tbl>
      <w:tblPr>
        <w:tblStyle w:val="-1"/>
        <w:tblW w:w="9918" w:type="dxa"/>
        <w:jc w:val="center"/>
        <w:tblLayout w:type="fixed"/>
        <w:tblLook w:val="04A0" w:firstRow="1" w:lastRow="0" w:firstColumn="1" w:lastColumn="0" w:noHBand="0" w:noVBand="1"/>
      </w:tblPr>
      <w:tblGrid>
        <w:gridCol w:w="2659"/>
        <w:gridCol w:w="1196"/>
        <w:gridCol w:w="6063"/>
      </w:tblGrid>
      <w:tr w:rsidR="00347800" w:rsidRPr="00D87891" w:rsidTr="00347800">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659" w:type="dxa"/>
            <w:vAlign w:val="center"/>
          </w:tcPr>
          <w:p w:rsidR="00347800" w:rsidRPr="00D87891" w:rsidRDefault="00347800" w:rsidP="00347800">
            <w:pPr>
              <w:pStyle w:val="12"/>
              <w:shd w:val="clear" w:color="000000" w:fill="auto"/>
              <w:suppressAutoHyphens/>
              <w:ind w:firstLine="0"/>
              <w:jc w:val="center"/>
              <w:rPr>
                <w:sz w:val="20"/>
                <w:szCs w:val="24"/>
              </w:rPr>
            </w:pPr>
            <w:r>
              <w:rPr>
                <w:sz w:val="20"/>
                <w:szCs w:val="24"/>
              </w:rPr>
              <w:t>Показатель</w:t>
            </w:r>
          </w:p>
        </w:tc>
        <w:tc>
          <w:tcPr>
            <w:tcW w:w="1196" w:type="dxa"/>
            <w:vAlign w:val="center"/>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Значение, %</w:t>
            </w:r>
          </w:p>
        </w:tc>
        <w:tc>
          <w:tcPr>
            <w:tcW w:w="6063" w:type="dxa"/>
            <w:vAlign w:val="center"/>
          </w:tcPr>
          <w:p w:rsidR="00347800" w:rsidRPr="00F97749"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lang w:val="en-US"/>
              </w:rPr>
            </w:pPr>
            <w:r>
              <w:rPr>
                <w:sz w:val="20"/>
                <w:szCs w:val="24"/>
              </w:rPr>
              <w:t>Пояснение</w:t>
            </w:r>
          </w:p>
        </w:tc>
      </w:tr>
      <w:tr w:rsidR="00347800" w:rsidRPr="00D87891" w:rsidTr="00347800">
        <w:trPr>
          <w:trHeight w:val="392"/>
          <w:jc w:val="center"/>
        </w:trPr>
        <w:tc>
          <w:tcPr>
            <w:cnfStyle w:val="001000000000" w:firstRow="0" w:lastRow="0" w:firstColumn="1" w:lastColumn="0" w:oddVBand="0" w:evenVBand="0" w:oddHBand="0" w:evenHBand="0" w:firstRowFirstColumn="0" w:firstRowLastColumn="0" w:lastRowFirstColumn="0" w:lastRowLastColumn="0"/>
            <w:tcW w:w="2659" w:type="dxa"/>
            <w:vAlign w:val="center"/>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Ст</w:t>
            </w:r>
            <w:r>
              <w:rPr>
                <w:sz w:val="20"/>
                <w:szCs w:val="24"/>
              </w:rPr>
              <w:t>оимость акционерного капитала</w:t>
            </w:r>
          </w:p>
        </w:tc>
        <w:tc>
          <w:tcPr>
            <w:tcW w:w="1196" w:type="dxa"/>
            <w:vAlign w:val="center"/>
          </w:tcPr>
          <w:p w:rsidR="00347800" w:rsidRPr="007549E6"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rPr>
              <w:t>31,5</w:t>
            </w:r>
          </w:p>
        </w:tc>
        <w:tc>
          <w:tcPr>
            <w:tcW w:w="6063" w:type="dxa"/>
            <w:vAlign w:val="center"/>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rPr>
            </w:pPr>
            <w:r w:rsidRPr="00D87891">
              <w:rPr>
                <w:sz w:val="20"/>
                <w:szCs w:val="24"/>
              </w:rPr>
              <w:t>Представляет ожидаемую доходность акционерного капитала, рассчитанную в соответствие с САРМ моделью</w:t>
            </w:r>
          </w:p>
        </w:tc>
      </w:tr>
      <w:tr w:rsidR="00347800" w:rsidRPr="00D87891" w:rsidTr="00347800">
        <w:trPr>
          <w:trHeight w:val="437"/>
          <w:jc w:val="center"/>
        </w:trPr>
        <w:tc>
          <w:tcPr>
            <w:cnfStyle w:val="001000000000" w:firstRow="0" w:lastRow="0" w:firstColumn="1" w:lastColumn="0" w:oddVBand="0" w:evenVBand="0" w:oddHBand="0" w:evenHBand="0" w:firstRowFirstColumn="0" w:firstRowLastColumn="0" w:lastRowFirstColumn="0" w:lastRowLastColumn="0"/>
            <w:tcW w:w="2659" w:type="dxa"/>
            <w:vAlign w:val="center"/>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Стоимость заемного капитала</w:t>
            </w:r>
          </w:p>
        </w:tc>
        <w:tc>
          <w:tcPr>
            <w:tcW w:w="1196" w:type="dxa"/>
            <w:vAlign w:val="center"/>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3,31</w:t>
            </w:r>
          </w:p>
        </w:tc>
        <w:tc>
          <w:tcPr>
            <w:tcW w:w="6063" w:type="dxa"/>
            <w:vAlign w:val="center"/>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D87891">
              <w:rPr>
                <w:sz w:val="20"/>
                <w:szCs w:val="24"/>
              </w:rPr>
              <w:t>Представл</w:t>
            </w:r>
            <w:r>
              <w:rPr>
                <w:sz w:val="20"/>
                <w:szCs w:val="24"/>
              </w:rPr>
              <w:t>яет средневзвешенную</w:t>
            </w:r>
            <w:r w:rsidRPr="00D87891">
              <w:rPr>
                <w:sz w:val="20"/>
                <w:szCs w:val="24"/>
              </w:rPr>
              <w:t xml:space="preserve"> ст</w:t>
            </w:r>
            <w:r>
              <w:rPr>
                <w:sz w:val="20"/>
                <w:szCs w:val="24"/>
              </w:rPr>
              <w:t>авку по заемным средствам</w:t>
            </w:r>
            <w:r w:rsidRPr="00D87891">
              <w:rPr>
                <w:sz w:val="20"/>
                <w:szCs w:val="24"/>
              </w:rPr>
              <w:t xml:space="preserve">. Значение взято из данных </w:t>
            </w:r>
            <w:r>
              <w:rPr>
                <w:sz w:val="20"/>
                <w:szCs w:val="24"/>
              </w:rPr>
              <w:t xml:space="preserve">годового отчета </w:t>
            </w:r>
            <w:r>
              <w:rPr>
                <w:sz w:val="20"/>
                <w:szCs w:val="24"/>
                <w:lang w:val="en-US"/>
              </w:rPr>
              <w:t>NVIDIA</w:t>
            </w:r>
            <w:r w:rsidRPr="00D87891">
              <w:rPr>
                <w:sz w:val="20"/>
                <w:szCs w:val="24"/>
              </w:rPr>
              <w:t xml:space="preserve"> за 20</w:t>
            </w:r>
            <w:r>
              <w:rPr>
                <w:sz w:val="20"/>
                <w:szCs w:val="24"/>
              </w:rPr>
              <w:t>19</w:t>
            </w:r>
            <w:r w:rsidRPr="009D3C1F">
              <w:rPr>
                <w:sz w:val="20"/>
                <w:szCs w:val="24"/>
              </w:rPr>
              <w:t xml:space="preserve"> </w:t>
            </w:r>
            <w:r w:rsidRPr="00D87891">
              <w:rPr>
                <w:sz w:val="20"/>
                <w:szCs w:val="24"/>
              </w:rPr>
              <w:t>год.</w:t>
            </w:r>
          </w:p>
        </w:tc>
      </w:tr>
      <w:tr w:rsidR="00347800" w:rsidRPr="00D87891" w:rsidTr="00347800">
        <w:trPr>
          <w:trHeight w:val="390"/>
          <w:jc w:val="center"/>
        </w:trPr>
        <w:tc>
          <w:tcPr>
            <w:cnfStyle w:val="001000000000" w:firstRow="0" w:lastRow="0" w:firstColumn="1" w:lastColumn="0" w:oddVBand="0" w:evenVBand="0" w:oddHBand="0" w:evenHBand="0" w:firstRowFirstColumn="0" w:firstRowLastColumn="0" w:lastRowFirstColumn="0" w:lastRowLastColumn="0"/>
            <w:tcW w:w="2659" w:type="dxa"/>
            <w:vAlign w:val="center"/>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Доля заемного капитала</w:t>
            </w:r>
          </w:p>
        </w:tc>
        <w:tc>
          <w:tcPr>
            <w:tcW w:w="1196" w:type="dxa"/>
            <w:vAlign w:val="center"/>
          </w:tcPr>
          <w:p w:rsidR="00347800" w:rsidRPr="007549E6"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rPr>
              <w:t>17,8</w:t>
            </w:r>
          </w:p>
        </w:tc>
        <w:tc>
          <w:tcPr>
            <w:tcW w:w="6063" w:type="dxa"/>
            <w:vAlign w:val="center"/>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D87891">
              <w:rPr>
                <w:sz w:val="20"/>
                <w:szCs w:val="24"/>
              </w:rPr>
              <w:t>Доля долгосрочных обязательств и краткосрочных заемн</w:t>
            </w:r>
            <w:r>
              <w:rPr>
                <w:sz w:val="20"/>
                <w:szCs w:val="24"/>
              </w:rPr>
              <w:t>ых средств в структуре баланса к</w:t>
            </w:r>
            <w:r w:rsidRPr="00D87891">
              <w:rPr>
                <w:sz w:val="20"/>
                <w:szCs w:val="24"/>
              </w:rPr>
              <w:t>омпании в 20</w:t>
            </w:r>
            <w:r>
              <w:rPr>
                <w:sz w:val="20"/>
                <w:szCs w:val="24"/>
              </w:rPr>
              <w:t>19</w:t>
            </w:r>
            <w:r w:rsidRPr="00D87891">
              <w:rPr>
                <w:sz w:val="20"/>
                <w:szCs w:val="24"/>
              </w:rPr>
              <w:t xml:space="preserve"> году.</w:t>
            </w:r>
          </w:p>
        </w:tc>
      </w:tr>
    </w:tbl>
    <w:p w:rsidR="00347800" w:rsidRDefault="00347800" w:rsidP="00347800">
      <w:pPr>
        <w:spacing w:after="0" w:line="360" w:lineRule="auto"/>
        <w:ind w:right="85"/>
        <w:jc w:val="both"/>
        <w:rPr>
          <w:rFonts w:ascii="Times New Roman" w:eastAsiaTheme="minorEastAsia" w:hAnsi="Times New Roman" w:cs="Times New Roman"/>
          <w:sz w:val="24"/>
          <w:szCs w:val="24"/>
        </w:rPr>
      </w:pPr>
      <w:r w:rsidRPr="00124211">
        <w:rPr>
          <w:rFonts w:ascii="Times New Roman" w:hAnsi="Times New Roman" w:cs="Times New Roman"/>
          <w:sz w:val="20"/>
          <w:szCs w:val="24"/>
        </w:rPr>
        <w:t xml:space="preserve">   </w:t>
      </w: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Pr="006E5F72" w:rsidRDefault="00347800" w:rsidP="00347800">
      <w:pPr>
        <w:spacing w:after="0" w:line="360" w:lineRule="auto"/>
        <w:ind w:left="170" w:right="85" w:firstLine="709"/>
        <w:jc w:val="center"/>
        <w:rPr>
          <w:rFonts w:ascii="Cambria Math" w:hAnsi="Cambria Math" w:cs="Times New Roman"/>
          <w:sz w:val="28"/>
          <w:szCs w:val="24"/>
        </w:rPr>
      </w:pPr>
      <m:oMath>
        <m:r>
          <m:rPr>
            <m:sty m:val="bi"/>
          </m:rPr>
          <w:rPr>
            <w:rFonts w:ascii="Cambria Math" w:hAnsi="Cambria Math" w:cs="Times New Roman"/>
            <w:sz w:val="28"/>
            <w:szCs w:val="24"/>
            <w:lang w:val="en-US"/>
          </w:rPr>
          <m:t>WACC</m:t>
        </m:r>
        <m:r>
          <w:rPr>
            <w:rFonts w:ascii="Cambria Math" w:hAnsi="Cambria Math" w:cs="Times New Roman"/>
            <w:sz w:val="28"/>
            <w:szCs w:val="24"/>
          </w:rPr>
          <m:t>=0,822*31,5+0,178*3,31=26,48218</m:t>
        </m:r>
      </m:oMath>
      <w:r w:rsidRPr="006E5F72">
        <w:rPr>
          <w:rFonts w:ascii="Times New Roman" w:eastAsiaTheme="minorEastAsia" w:hAnsi="Times New Roman" w:cs="Times New Roman"/>
          <w:i/>
          <w:sz w:val="28"/>
          <w:szCs w:val="24"/>
        </w:rPr>
        <w:t xml:space="preserve"> </w:t>
      </w:r>
      <w:r>
        <w:rPr>
          <w:rFonts w:ascii="Cambria Math" w:hAnsi="Cambria Math" w:cs="Times New Roman"/>
          <w:sz w:val="28"/>
          <w:szCs w:val="24"/>
        </w:rPr>
        <w:t>≈ 26,5</w:t>
      </w:r>
    </w:p>
    <w:p w:rsidR="00347800" w:rsidRDefault="00347800" w:rsidP="00347800">
      <w:pPr>
        <w:spacing w:after="0" w:line="360" w:lineRule="auto"/>
        <w:ind w:left="170" w:right="85" w:firstLine="709"/>
        <w:jc w:val="both"/>
        <w:rPr>
          <w:rFonts w:ascii="Times New Roman" w:hAnsi="Times New Roman" w:cs="Times New Roman"/>
          <w:sz w:val="24"/>
          <w:szCs w:val="24"/>
        </w:rPr>
      </w:pPr>
      <w:r w:rsidRPr="00950916">
        <w:rPr>
          <w:rFonts w:ascii="Times New Roman" w:hAnsi="Times New Roman" w:cs="Times New Roman"/>
          <w:sz w:val="24"/>
          <w:szCs w:val="24"/>
        </w:rPr>
        <w:t>Таким образом, значение средневзвешенно</w:t>
      </w:r>
      <w:r>
        <w:rPr>
          <w:rFonts w:ascii="Times New Roman" w:hAnsi="Times New Roman" w:cs="Times New Roman"/>
          <w:sz w:val="24"/>
          <w:szCs w:val="24"/>
        </w:rPr>
        <w:t>й нормы доходности составляет 26,5</w:t>
      </w:r>
      <w:r w:rsidRPr="00950916">
        <w:rPr>
          <w:rFonts w:ascii="Times New Roman" w:hAnsi="Times New Roman" w:cs="Times New Roman"/>
          <w:sz w:val="24"/>
          <w:szCs w:val="24"/>
        </w:rPr>
        <w:t>%.</w:t>
      </w:r>
      <w:r>
        <w:rPr>
          <w:rFonts w:ascii="Times New Roman" w:hAnsi="Times New Roman" w:cs="Times New Roman"/>
          <w:sz w:val="24"/>
          <w:szCs w:val="24"/>
        </w:rPr>
        <w:t xml:space="preserve"> </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После переходим к прогнозу будущих денежных потоков. </w:t>
      </w:r>
      <w:r w:rsidRPr="0036223A">
        <w:rPr>
          <w:rFonts w:ascii="Times New Roman" w:hAnsi="Times New Roman" w:cs="Times New Roman"/>
          <w:sz w:val="24"/>
          <w:szCs w:val="24"/>
        </w:rPr>
        <w:t>Для расчета прогнозных значений денежных потоков был взят</w:t>
      </w:r>
      <w:r w:rsidRPr="006903A0">
        <w:rPr>
          <w:rFonts w:ascii="Times New Roman" w:hAnsi="Times New Roman" w:cs="Times New Roman"/>
          <w:sz w:val="24"/>
          <w:szCs w:val="24"/>
        </w:rPr>
        <w:t xml:space="preserve"> </w:t>
      </w:r>
      <w:r>
        <w:rPr>
          <w:rFonts w:ascii="Times New Roman" w:hAnsi="Times New Roman" w:cs="Times New Roman"/>
          <w:sz w:val="24"/>
          <w:szCs w:val="24"/>
        </w:rPr>
        <w:t>средний темп прироста фактических денежных потоков</w:t>
      </w:r>
      <w:r w:rsidRPr="0036223A">
        <w:rPr>
          <w:rFonts w:ascii="Times New Roman" w:hAnsi="Times New Roman" w:cs="Times New Roman"/>
          <w:sz w:val="24"/>
          <w:szCs w:val="24"/>
        </w:rPr>
        <w:t xml:space="preserve"> </w:t>
      </w:r>
      <w:r>
        <w:rPr>
          <w:rFonts w:ascii="Times New Roman" w:hAnsi="Times New Roman" w:cs="Times New Roman"/>
          <w:sz w:val="24"/>
          <w:szCs w:val="24"/>
        </w:rPr>
        <w:t>с 2011 года.</w:t>
      </w:r>
      <w:r w:rsidRPr="009D77EA">
        <w:rPr>
          <w:rFonts w:ascii="Times New Roman" w:hAnsi="Times New Roman" w:cs="Times New Roman"/>
          <w:sz w:val="24"/>
          <w:szCs w:val="24"/>
        </w:rPr>
        <w:t xml:space="preserve"> </w:t>
      </w:r>
      <w:r>
        <w:rPr>
          <w:rFonts w:ascii="Times New Roman" w:hAnsi="Times New Roman" w:cs="Times New Roman"/>
          <w:sz w:val="24"/>
          <w:szCs w:val="24"/>
        </w:rPr>
        <w:t>В таблице ниже представлен прогноз денежных потоков на инвестированный капитал.</w:t>
      </w:r>
    </w:p>
    <w:p w:rsidR="00347800" w:rsidRPr="00F627EB" w:rsidRDefault="00347800" w:rsidP="00347800">
      <w:pPr>
        <w:spacing w:after="0" w:line="360" w:lineRule="auto"/>
        <w:ind w:left="170" w:right="85" w:firstLine="709"/>
        <w:jc w:val="center"/>
        <w:rPr>
          <w:rFonts w:ascii="Times New Roman" w:hAnsi="Times New Roman" w:cs="Times New Roman"/>
          <w:b/>
          <w:sz w:val="28"/>
          <w:szCs w:val="24"/>
        </w:rPr>
      </w:pPr>
      <w:r w:rsidRPr="00F627EB">
        <w:rPr>
          <w:rFonts w:ascii="Times New Roman" w:hAnsi="Times New Roman" w:cs="Times New Roman"/>
          <w:b/>
          <w:sz w:val="28"/>
          <w:szCs w:val="24"/>
        </w:rPr>
        <w:t>Расчёты приведённой стоимости прогнозируемых денежных потоков</w:t>
      </w:r>
    </w:p>
    <w:tbl>
      <w:tblPr>
        <w:tblStyle w:val="-1"/>
        <w:tblpPr w:leftFromText="180" w:rightFromText="180" w:vertAnchor="text" w:horzAnchor="margin" w:tblpXSpec="center" w:tblpY="166"/>
        <w:tblW w:w="10117" w:type="dxa"/>
        <w:tblLook w:val="04A0" w:firstRow="1" w:lastRow="0" w:firstColumn="1" w:lastColumn="0" w:noHBand="0" w:noVBand="1"/>
      </w:tblPr>
      <w:tblGrid>
        <w:gridCol w:w="3076"/>
        <w:gridCol w:w="1481"/>
        <w:gridCol w:w="1390"/>
        <w:gridCol w:w="1390"/>
        <w:gridCol w:w="1390"/>
        <w:gridCol w:w="1390"/>
      </w:tblGrid>
      <w:tr w:rsidR="00347800" w:rsidRPr="00D87891" w:rsidTr="00347800">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76" w:type="dxa"/>
            <w:noWrap/>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Показатель</w:t>
            </w:r>
          </w:p>
        </w:tc>
        <w:tc>
          <w:tcPr>
            <w:tcW w:w="1481"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sidRPr="00D87891">
              <w:rPr>
                <w:sz w:val="20"/>
                <w:szCs w:val="24"/>
              </w:rPr>
              <w:t>20</w:t>
            </w:r>
            <w:r>
              <w:rPr>
                <w:sz w:val="20"/>
                <w:szCs w:val="24"/>
                <w:lang w:val="en-US"/>
              </w:rPr>
              <w:t>20</w:t>
            </w:r>
            <w:r>
              <w:rPr>
                <w:sz w:val="20"/>
                <w:szCs w:val="24"/>
              </w:rPr>
              <w:t xml:space="preserve"> </w:t>
            </w:r>
            <w:r w:rsidRPr="00D87891">
              <w:rPr>
                <w:sz w:val="20"/>
                <w:szCs w:val="24"/>
              </w:rPr>
              <w:t>год</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sidRPr="00D87891">
              <w:rPr>
                <w:sz w:val="20"/>
                <w:szCs w:val="24"/>
              </w:rPr>
              <w:t>2</w:t>
            </w:r>
            <w:r>
              <w:rPr>
                <w:sz w:val="20"/>
                <w:szCs w:val="24"/>
              </w:rPr>
              <w:t>0</w:t>
            </w:r>
            <w:r>
              <w:rPr>
                <w:sz w:val="20"/>
                <w:szCs w:val="24"/>
                <w:lang w:val="en-US"/>
              </w:rPr>
              <w:t>21</w:t>
            </w:r>
            <w:r>
              <w:rPr>
                <w:sz w:val="20"/>
                <w:szCs w:val="24"/>
              </w:rPr>
              <w:t xml:space="preserve"> </w:t>
            </w:r>
            <w:r w:rsidRPr="00D87891">
              <w:rPr>
                <w:sz w:val="20"/>
                <w:szCs w:val="24"/>
              </w:rPr>
              <w:t>год</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20</w:t>
            </w:r>
            <w:r>
              <w:rPr>
                <w:sz w:val="20"/>
                <w:szCs w:val="24"/>
                <w:lang w:val="en-US"/>
              </w:rPr>
              <w:t>22</w:t>
            </w:r>
            <w:r>
              <w:rPr>
                <w:sz w:val="20"/>
                <w:szCs w:val="24"/>
              </w:rPr>
              <w:t xml:space="preserve"> </w:t>
            </w:r>
            <w:r w:rsidRPr="00D87891">
              <w:rPr>
                <w:sz w:val="20"/>
                <w:szCs w:val="24"/>
              </w:rPr>
              <w:t>год</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20</w:t>
            </w:r>
            <w:r>
              <w:rPr>
                <w:sz w:val="20"/>
                <w:szCs w:val="24"/>
                <w:lang w:val="en-US"/>
              </w:rPr>
              <w:t>23</w:t>
            </w:r>
            <w:r>
              <w:rPr>
                <w:sz w:val="20"/>
                <w:szCs w:val="24"/>
              </w:rPr>
              <w:t xml:space="preserve"> </w:t>
            </w:r>
            <w:r w:rsidRPr="00D87891">
              <w:rPr>
                <w:sz w:val="20"/>
                <w:szCs w:val="24"/>
              </w:rPr>
              <w:t>год</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20</w:t>
            </w:r>
            <w:r>
              <w:rPr>
                <w:sz w:val="20"/>
                <w:szCs w:val="24"/>
                <w:lang w:val="en-US"/>
              </w:rPr>
              <w:t>24</w:t>
            </w:r>
            <w:r>
              <w:rPr>
                <w:sz w:val="20"/>
                <w:szCs w:val="24"/>
              </w:rPr>
              <w:t xml:space="preserve"> </w:t>
            </w:r>
            <w:r w:rsidRPr="00D87891">
              <w:rPr>
                <w:sz w:val="20"/>
                <w:szCs w:val="24"/>
              </w:rPr>
              <w:t>год</w:t>
            </w:r>
          </w:p>
        </w:tc>
      </w:tr>
      <w:tr w:rsidR="00347800" w:rsidRPr="00D87891" w:rsidTr="00347800">
        <w:trPr>
          <w:trHeight w:val="700"/>
        </w:trPr>
        <w:tc>
          <w:tcPr>
            <w:cnfStyle w:val="001000000000" w:firstRow="0" w:lastRow="0" w:firstColumn="1" w:lastColumn="0" w:oddVBand="0" w:evenVBand="0" w:oddHBand="0" w:evenHBand="0" w:firstRowFirstColumn="0" w:firstRowLastColumn="0" w:lastRowFirstColumn="0" w:lastRowLastColumn="0"/>
            <w:tcW w:w="3076" w:type="dxa"/>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Денежный поток</w:t>
            </w:r>
          </w:p>
          <w:p w:rsidR="00347800" w:rsidRPr="00D87891" w:rsidRDefault="00347800" w:rsidP="00347800">
            <w:pPr>
              <w:pStyle w:val="12"/>
              <w:shd w:val="clear" w:color="000000" w:fill="auto"/>
              <w:suppressAutoHyphens/>
              <w:ind w:firstLine="0"/>
              <w:jc w:val="center"/>
              <w:rPr>
                <w:sz w:val="20"/>
                <w:szCs w:val="24"/>
              </w:rPr>
            </w:pPr>
            <w:r w:rsidRPr="00D87891">
              <w:rPr>
                <w:sz w:val="20"/>
                <w:szCs w:val="24"/>
              </w:rPr>
              <w:t xml:space="preserve">на инвестированный капитал, </w:t>
            </w:r>
            <w:r>
              <w:rPr>
                <w:sz w:val="20"/>
                <w:szCs w:val="24"/>
              </w:rPr>
              <w:t>млн. долл</w:t>
            </w:r>
            <w:r w:rsidRPr="00D87891">
              <w:rPr>
                <w:sz w:val="20"/>
                <w:szCs w:val="24"/>
              </w:rPr>
              <w:t>.</w:t>
            </w:r>
          </w:p>
        </w:tc>
        <w:tc>
          <w:tcPr>
            <w:tcW w:w="1481"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4 428</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4 877</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5 325</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5 774</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6 222</w:t>
            </w:r>
          </w:p>
        </w:tc>
      </w:tr>
      <w:tr w:rsidR="00347800" w:rsidRPr="00D87891" w:rsidTr="00347800">
        <w:trPr>
          <w:trHeight w:val="679"/>
        </w:trPr>
        <w:tc>
          <w:tcPr>
            <w:cnfStyle w:val="001000000000" w:firstRow="0" w:lastRow="0" w:firstColumn="1" w:lastColumn="0" w:oddVBand="0" w:evenVBand="0" w:oddHBand="0" w:evenHBand="0" w:firstRowFirstColumn="0" w:firstRowLastColumn="0" w:lastRowFirstColumn="0" w:lastRowLastColumn="0"/>
            <w:tcW w:w="3076" w:type="dxa"/>
            <w:noWrap/>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Ставка дисконтирования, %</w:t>
            </w:r>
          </w:p>
        </w:tc>
        <w:tc>
          <w:tcPr>
            <w:tcW w:w="1481" w:type="dxa"/>
            <w:noWrap/>
            <w:vAlign w:val="center"/>
            <w:hideMark/>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26,5</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26,5</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26,5</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26,5</w:t>
            </w:r>
          </w:p>
        </w:tc>
        <w:tc>
          <w:tcPr>
            <w:tcW w:w="1390" w:type="dxa"/>
            <w:noWrap/>
            <w:vAlign w:val="center"/>
            <w:hideMark/>
          </w:tcPr>
          <w:p w:rsidR="00347800" w:rsidRPr="00D8789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Pr>
                <w:sz w:val="20"/>
                <w:szCs w:val="24"/>
              </w:rPr>
              <w:t>26,5</w:t>
            </w:r>
          </w:p>
        </w:tc>
      </w:tr>
      <w:tr w:rsidR="00347800" w:rsidRPr="00D87891" w:rsidTr="00347800">
        <w:trPr>
          <w:trHeight w:val="679"/>
        </w:trPr>
        <w:tc>
          <w:tcPr>
            <w:cnfStyle w:val="001000000000" w:firstRow="0" w:lastRow="0" w:firstColumn="1" w:lastColumn="0" w:oddVBand="0" w:evenVBand="0" w:oddHBand="0" w:evenHBand="0" w:firstRowFirstColumn="0" w:firstRowLastColumn="0" w:lastRowFirstColumn="0" w:lastRowLastColumn="0"/>
            <w:tcW w:w="3076" w:type="dxa"/>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Дисконтированные денежные</w:t>
            </w:r>
          </w:p>
          <w:p w:rsidR="00347800" w:rsidRPr="00D87891" w:rsidRDefault="00347800" w:rsidP="00347800">
            <w:pPr>
              <w:pStyle w:val="12"/>
              <w:shd w:val="clear" w:color="000000" w:fill="auto"/>
              <w:suppressAutoHyphens/>
              <w:ind w:firstLine="0"/>
              <w:jc w:val="center"/>
              <w:rPr>
                <w:sz w:val="20"/>
                <w:szCs w:val="24"/>
              </w:rPr>
            </w:pPr>
            <w:r w:rsidRPr="00D87891">
              <w:rPr>
                <w:sz w:val="20"/>
                <w:szCs w:val="24"/>
              </w:rPr>
              <w:t xml:space="preserve">потоки, </w:t>
            </w:r>
            <w:r>
              <w:rPr>
                <w:sz w:val="20"/>
                <w:szCs w:val="24"/>
              </w:rPr>
              <w:t xml:space="preserve"> млн. долл</w:t>
            </w:r>
            <w:r w:rsidRPr="00D87891">
              <w:rPr>
                <w:sz w:val="20"/>
                <w:szCs w:val="24"/>
              </w:rPr>
              <w:t>.</w:t>
            </w:r>
          </w:p>
        </w:tc>
        <w:tc>
          <w:tcPr>
            <w:tcW w:w="1481"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3 501</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3 048</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2 852</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2 255</w:t>
            </w:r>
          </w:p>
        </w:tc>
        <w:tc>
          <w:tcPr>
            <w:tcW w:w="1390" w:type="dxa"/>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rPr>
            </w:pPr>
            <w:r w:rsidRPr="006502B1">
              <w:rPr>
                <w:sz w:val="20"/>
                <w:szCs w:val="24"/>
              </w:rPr>
              <w:t>1 921</w:t>
            </w:r>
          </w:p>
        </w:tc>
      </w:tr>
      <w:tr w:rsidR="00347800" w:rsidRPr="00D87891" w:rsidTr="00347800">
        <w:trPr>
          <w:trHeight w:val="381"/>
        </w:trPr>
        <w:tc>
          <w:tcPr>
            <w:cnfStyle w:val="001000000000" w:firstRow="0" w:lastRow="0" w:firstColumn="1" w:lastColumn="0" w:oddVBand="0" w:evenVBand="0" w:oddHBand="0" w:evenHBand="0" w:firstRowFirstColumn="0" w:firstRowLastColumn="0" w:lastRowFirstColumn="0" w:lastRowLastColumn="0"/>
            <w:tcW w:w="3076" w:type="dxa"/>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 xml:space="preserve">Итого: приведенная стоимость денежных потоков, </w:t>
            </w:r>
            <w:r>
              <w:rPr>
                <w:sz w:val="20"/>
                <w:szCs w:val="24"/>
              </w:rPr>
              <w:t xml:space="preserve"> млн. долл</w:t>
            </w:r>
            <w:r w:rsidRPr="00D87891">
              <w:rPr>
                <w:sz w:val="20"/>
                <w:szCs w:val="24"/>
              </w:rPr>
              <w:t>.</w:t>
            </w:r>
          </w:p>
        </w:tc>
        <w:tc>
          <w:tcPr>
            <w:tcW w:w="7041" w:type="dxa"/>
            <w:gridSpan w:val="5"/>
            <w:noWrap/>
            <w:vAlign w:val="center"/>
            <w:hideMark/>
          </w:tcPr>
          <w:p w:rsidR="00347800" w:rsidRPr="006502B1"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2"/>
                <w:szCs w:val="24"/>
              </w:rPr>
            </w:pPr>
            <w:r w:rsidRPr="006502B1">
              <w:rPr>
                <w:sz w:val="22"/>
                <w:szCs w:val="24"/>
              </w:rPr>
              <w:t>13 576</w:t>
            </w:r>
          </w:p>
        </w:tc>
      </w:tr>
    </w:tbl>
    <w:p w:rsidR="00347800" w:rsidRPr="001C12C9" w:rsidRDefault="00347800" w:rsidP="00347800">
      <w:pPr>
        <w:spacing w:after="0" w:line="360" w:lineRule="auto"/>
        <w:ind w:right="85"/>
        <w:jc w:val="both"/>
        <w:rPr>
          <w:rFonts w:ascii="Times New Roman" w:eastAsiaTheme="minorEastAsia" w:hAnsi="Times New Roman" w:cs="Times New Roman"/>
          <w:sz w:val="24"/>
          <w:szCs w:val="24"/>
        </w:rPr>
      </w:pPr>
      <w:r w:rsidRPr="00124211">
        <w:rPr>
          <w:rFonts w:ascii="Times New Roman" w:hAnsi="Times New Roman" w:cs="Times New Roman"/>
          <w:sz w:val="20"/>
          <w:szCs w:val="24"/>
        </w:rPr>
        <w:t xml:space="preserve">   </w:t>
      </w: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Pr="002B6E9A"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Что касается постпрогнзного периода, то тут мы будем рассчитывать стоимость компании при помощи формулы Гордона</w:t>
      </w:r>
      <w:r w:rsidRPr="002B6E9A">
        <w:rPr>
          <w:rFonts w:ascii="Times New Roman" w:hAnsi="Times New Roman" w:cs="Times New Roman"/>
          <w:sz w:val="24"/>
          <w:szCs w:val="24"/>
        </w:rPr>
        <w:t xml:space="preserve">: </w:t>
      </w:r>
    </w:p>
    <w:p w:rsidR="00347800" w:rsidRPr="004321C4" w:rsidRDefault="00347800" w:rsidP="00347800">
      <w:pPr>
        <w:tabs>
          <w:tab w:val="left" w:pos="4230"/>
        </w:tabs>
        <w:spacing w:after="0" w:line="360" w:lineRule="auto"/>
        <w:ind w:left="510" w:right="85" w:firstLine="709"/>
        <w:jc w:val="center"/>
        <w:rPr>
          <w:rFonts w:ascii="Times New Roman" w:eastAsiaTheme="minorEastAsia" w:hAnsi="Times New Roman" w:cs="Times New Roman"/>
          <w:sz w:val="24"/>
          <w:szCs w:val="24"/>
        </w:rPr>
      </w:pPr>
      <m:oMath>
        <m:r>
          <w:rPr>
            <w:rFonts w:ascii="Cambria Math" w:hAnsi="Cambria Math" w:cs="Times New Roman"/>
            <w:sz w:val="28"/>
            <w:szCs w:val="24"/>
          </w:rPr>
          <w:lastRenderedPageBreak/>
          <m:t>FV=</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rPr>
                  <m:t>CF</m:t>
                </m:r>
              </m:e>
              <m:sub>
                <m:r>
                  <w:rPr>
                    <w:rFonts w:ascii="Cambria Math" w:hAnsi="Cambria Math" w:cs="Times New Roman"/>
                    <w:sz w:val="28"/>
                    <w:szCs w:val="24"/>
                  </w:rPr>
                  <m:t>n+1</m:t>
                </m:r>
              </m:sub>
            </m:sSub>
          </m:num>
          <m:den>
            <m:r>
              <w:rPr>
                <w:rFonts w:ascii="Cambria Math" w:hAnsi="Cambria Math" w:cs="Times New Roman"/>
                <w:sz w:val="28"/>
                <w:szCs w:val="24"/>
              </w:rPr>
              <m:t>r-t</m:t>
            </m:r>
          </m:den>
        </m:f>
      </m:oMath>
      <w:r w:rsidRPr="002B6E9A">
        <w:rPr>
          <w:rFonts w:ascii="Times New Roman" w:eastAsiaTheme="minorEastAsia" w:hAnsi="Times New Roman" w:cs="Times New Roman"/>
          <w:sz w:val="24"/>
          <w:szCs w:val="24"/>
        </w:rPr>
        <w:t>;</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r w:rsidRPr="002B6E9A">
        <w:rPr>
          <w:rFonts w:ascii="Times New Roman" w:eastAsiaTheme="minorEastAsia" w:hAnsi="Times New Roman" w:cs="Times New Roman"/>
          <w:sz w:val="24"/>
          <w:szCs w:val="24"/>
        </w:rPr>
        <w:t xml:space="preserve">FV – </w:t>
      </w:r>
      <w:r>
        <w:rPr>
          <w:rFonts w:ascii="Times New Roman" w:eastAsiaTheme="minorEastAsia" w:hAnsi="Times New Roman" w:cs="Times New Roman"/>
          <w:sz w:val="24"/>
          <w:szCs w:val="24"/>
        </w:rPr>
        <w:t>стоимость объекта в постпрогнозном периоде</w:t>
      </w:r>
      <w:r w:rsidRPr="002B6E9A">
        <w:rPr>
          <w:rFonts w:ascii="Times New Roman" w:eastAsiaTheme="minorEastAsia" w:hAnsi="Times New Roman" w:cs="Times New Roman"/>
          <w:sz w:val="24"/>
          <w:szCs w:val="24"/>
        </w:rPr>
        <w:t>;</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CF</m:t>
            </m:r>
          </m:e>
          <m:sub>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+1</m:t>
            </m:r>
          </m:sub>
        </m:sSub>
      </m:oMath>
      <w:r w:rsidRPr="002B6E9A">
        <w:rPr>
          <w:rFonts w:ascii="Times New Roman" w:eastAsiaTheme="minorEastAsia" w:hAnsi="Times New Roman" w:cs="Times New Roman"/>
          <w:sz w:val="24"/>
          <w:szCs w:val="24"/>
        </w:rPr>
        <w:t xml:space="preserve"> – поток доходов на начало постпрогнозного периода;</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r</m:t>
        </m:r>
      </m:oMath>
      <w:r w:rsidRPr="002B6E9A">
        <w:rPr>
          <w:rFonts w:ascii="Times New Roman" w:eastAsiaTheme="minorEastAsia" w:hAnsi="Times New Roman" w:cs="Times New Roman"/>
          <w:sz w:val="24"/>
          <w:szCs w:val="24"/>
        </w:rPr>
        <w:t xml:space="preserve"> – ставка дисконтирования;</w:t>
      </w:r>
    </w:p>
    <w:p w:rsidR="00347800"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t</m:t>
        </m:r>
      </m:oMath>
      <w:r w:rsidRPr="002B6E9A">
        <w:rPr>
          <w:rFonts w:ascii="Times New Roman" w:eastAsiaTheme="minorEastAsia" w:hAnsi="Times New Roman" w:cs="Times New Roman"/>
          <w:sz w:val="24"/>
          <w:szCs w:val="24"/>
        </w:rPr>
        <w:t xml:space="preserve"> – долгосрочный темп приро</w:t>
      </w:r>
      <w:r>
        <w:rPr>
          <w:rFonts w:ascii="Times New Roman" w:eastAsiaTheme="minorEastAsia" w:hAnsi="Times New Roman" w:cs="Times New Roman"/>
          <w:sz w:val="24"/>
          <w:szCs w:val="24"/>
        </w:rPr>
        <w:t>ста потока доходов в остаточном</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периоде.</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Долгосрочный темп прироста </w:t>
      </w:r>
      <w:r w:rsidRPr="001C12C9">
        <w:rPr>
          <w:rFonts w:ascii="Times New Roman" w:hAnsi="Times New Roman" w:cs="Times New Roman"/>
          <w:sz w:val="24"/>
          <w:szCs w:val="24"/>
        </w:rPr>
        <w:t>t</w:t>
      </w:r>
      <w:r w:rsidRPr="002B6E9A">
        <w:rPr>
          <w:rFonts w:ascii="Times New Roman" w:hAnsi="Times New Roman" w:cs="Times New Roman"/>
          <w:sz w:val="24"/>
          <w:szCs w:val="24"/>
        </w:rPr>
        <w:t xml:space="preserve"> </w:t>
      </w:r>
      <w:r>
        <w:rPr>
          <w:rFonts w:ascii="Times New Roman" w:hAnsi="Times New Roman" w:cs="Times New Roman"/>
          <w:sz w:val="24"/>
          <w:szCs w:val="24"/>
        </w:rPr>
        <w:t xml:space="preserve">был взят, по экспертной оценке, в размере 10%. Дальнейшие расчёты стоимости </w:t>
      </w:r>
      <w:r>
        <w:rPr>
          <w:rFonts w:ascii="Times New Roman" w:hAnsi="Times New Roman" w:cs="Times New Roman"/>
          <w:sz w:val="24"/>
          <w:szCs w:val="24"/>
          <w:lang w:val="en-US"/>
        </w:rPr>
        <w:t>NVIDIA</w:t>
      </w:r>
      <w:r>
        <w:rPr>
          <w:rFonts w:ascii="Times New Roman" w:hAnsi="Times New Roman" w:cs="Times New Roman"/>
          <w:sz w:val="24"/>
          <w:szCs w:val="24"/>
        </w:rPr>
        <w:t xml:space="preserve"> в постпрогнозном периоде представлены ниже.</w:t>
      </w:r>
    </w:p>
    <w:p w:rsidR="00347800" w:rsidRDefault="00347800" w:rsidP="00347800">
      <w:pPr>
        <w:tabs>
          <w:tab w:val="left" w:pos="4230"/>
        </w:tabs>
        <w:spacing w:after="0" w:line="360" w:lineRule="auto"/>
        <w:ind w:left="510" w:right="85" w:firstLine="709"/>
        <w:jc w:val="center"/>
        <w:rPr>
          <w:rFonts w:ascii="Times New Roman" w:eastAsiaTheme="minorEastAsia" w:hAnsi="Times New Roman" w:cs="Times New Roman"/>
          <w:sz w:val="28"/>
          <w:szCs w:val="28"/>
        </w:rPr>
      </w:pPr>
      <m:oMath>
        <m:r>
          <w:rPr>
            <w:rFonts w:ascii="Cambria Math" w:hAnsi="Cambria Math" w:cs="Times New Roman"/>
            <w:sz w:val="28"/>
            <w:szCs w:val="28"/>
          </w:rPr>
          <m:t>FV=</m:t>
        </m:r>
        <m:f>
          <m:fPr>
            <m:ctrlPr>
              <w:rPr>
                <w:rFonts w:ascii="Cambria Math" w:hAnsi="Cambria Math" w:cs="Times New Roman"/>
                <w:i/>
                <w:sz w:val="28"/>
                <w:szCs w:val="28"/>
              </w:rPr>
            </m:ctrlPr>
          </m:fPr>
          <m:num>
            <m:r>
              <m:rPr>
                <m:sty m:val="p"/>
              </m:rPr>
              <w:rPr>
                <w:rFonts w:ascii="Cambria Math" w:hAnsi="Cambria Math" w:cs="Times New Roman"/>
                <w:sz w:val="28"/>
                <w:szCs w:val="28"/>
              </w:rPr>
              <m:t>6222*1</m:t>
            </m:r>
            <m:r>
              <w:rPr>
                <w:rFonts w:ascii="Cambria Math" w:hAnsi="Cambria Math" w:cs="Times New Roman"/>
                <w:sz w:val="28"/>
                <w:szCs w:val="28"/>
              </w:rPr>
              <m:t>,1</m:t>
            </m:r>
          </m:num>
          <m:den>
            <m:r>
              <w:rPr>
                <w:rFonts w:ascii="Cambria Math" w:hAnsi="Cambria Math" w:cs="Times New Roman"/>
                <w:sz w:val="28"/>
                <w:szCs w:val="28"/>
              </w:rPr>
              <m:t>0,265-0,1</m:t>
            </m:r>
          </m:den>
        </m:f>
        <m:r>
          <w:rPr>
            <w:rFonts w:ascii="Cambria Math" w:hAnsi="Cambria Math" w:cs="Times New Roman"/>
            <w:sz w:val="28"/>
            <w:szCs w:val="28"/>
          </w:rPr>
          <m:t>≈41 480</m:t>
        </m:r>
      </m:oMath>
      <w:r>
        <w:rPr>
          <w:rFonts w:ascii="Times New Roman" w:eastAsiaTheme="minorEastAsia" w:hAnsi="Times New Roman" w:cs="Times New Roman"/>
          <w:sz w:val="28"/>
          <w:szCs w:val="28"/>
        </w:rPr>
        <w:t xml:space="preserve"> млн.долл.</w:t>
      </w:r>
    </w:p>
    <w:p w:rsidR="00347800" w:rsidRPr="00CA558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Теперь полученную стоимость необходимо скорректировать. В качестве корректировочных значений использовались суммы заёмного капитала. На дату оценки величина заёмного капитала составила 2 640 млн.долл.</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Определение итоговой стоимости компании</w:t>
      </w:r>
      <w:r w:rsidRPr="009D77EA">
        <w:rPr>
          <w:rFonts w:ascii="Times New Roman" w:hAnsi="Times New Roman" w:cs="Times New Roman"/>
          <w:sz w:val="24"/>
          <w:szCs w:val="24"/>
        </w:rPr>
        <w:t xml:space="preserve"> </w:t>
      </w:r>
      <w:r>
        <w:rPr>
          <w:rFonts w:ascii="Times New Roman" w:hAnsi="Times New Roman" w:cs="Times New Roman"/>
          <w:sz w:val="24"/>
          <w:szCs w:val="24"/>
          <w:lang w:val="en-US"/>
        </w:rPr>
        <w:t>NVIDIA</w:t>
      </w:r>
      <w:r>
        <w:rPr>
          <w:rFonts w:ascii="Times New Roman" w:hAnsi="Times New Roman" w:cs="Times New Roman"/>
          <w:sz w:val="24"/>
          <w:szCs w:val="24"/>
        </w:rPr>
        <w:t xml:space="preserve"> сведено в таблицу</w:t>
      </w:r>
      <w:r w:rsidRPr="002E7C50">
        <w:rPr>
          <w:rFonts w:ascii="Times New Roman" w:hAnsi="Times New Roman" w:cs="Times New Roman"/>
          <w:sz w:val="24"/>
          <w:szCs w:val="24"/>
        </w:rPr>
        <w:t>:</w:t>
      </w:r>
    </w:p>
    <w:p w:rsidR="00347800" w:rsidRPr="004321C4" w:rsidRDefault="00347800" w:rsidP="00347800">
      <w:pPr>
        <w:spacing w:after="0" w:line="360" w:lineRule="auto"/>
        <w:ind w:left="170" w:right="85" w:firstLine="709"/>
        <w:jc w:val="center"/>
        <w:rPr>
          <w:rFonts w:ascii="Times New Roman" w:hAnsi="Times New Roman" w:cs="Times New Roman"/>
          <w:b/>
          <w:sz w:val="28"/>
          <w:szCs w:val="24"/>
        </w:rPr>
      </w:pPr>
      <w:r w:rsidRPr="00F627EB">
        <w:rPr>
          <w:rFonts w:ascii="Times New Roman" w:hAnsi="Times New Roman" w:cs="Times New Roman"/>
          <w:b/>
          <w:sz w:val="28"/>
          <w:szCs w:val="24"/>
        </w:rPr>
        <w:t xml:space="preserve">Итоговая оценка </w:t>
      </w:r>
      <w:r w:rsidRPr="00F627EB">
        <w:rPr>
          <w:rFonts w:ascii="Times New Roman" w:hAnsi="Times New Roman" w:cs="Times New Roman"/>
          <w:b/>
          <w:sz w:val="28"/>
          <w:szCs w:val="24"/>
          <w:lang w:val="en-US"/>
        </w:rPr>
        <w:t>NVIDIA</w:t>
      </w:r>
      <w:r>
        <w:rPr>
          <w:rFonts w:ascii="Times New Roman" w:hAnsi="Times New Roman" w:cs="Times New Roman"/>
          <w:b/>
          <w:sz w:val="28"/>
          <w:szCs w:val="24"/>
        </w:rPr>
        <w:t>, млн долл</w:t>
      </w:r>
    </w:p>
    <w:tbl>
      <w:tblPr>
        <w:tblStyle w:val="-1"/>
        <w:tblW w:w="0" w:type="auto"/>
        <w:tblLook w:val="04A0" w:firstRow="1" w:lastRow="0" w:firstColumn="1" w:lastColumn="0" w:noHBand="0" w:noVBand="1"/>
      </w:tblPr>
      <w:tblGrid>
        <w:gridCol w:w="7054"/>
        <w:gridCol w:w="2052"/>
      </w:tblGrid>
      <w:tr w:rsidR="00347800" w:rsidRPr="00D87891" w:rsidTr="00347800">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054" w:type="dxa"/>
            <w:noWrap/>
            <w:vAlign w:val="center"/>
            <w:hideMark/>
          </w:tcPr>
          <w:p w:rsidR="00347800" w:rsidRPr="00D87891" w:rsidRDefault="00347800" w:rsidP="00347800">
            <w:pPr>
              <w:pStyle w:val="12"/>
              <w:shd w:val="clear" w:color="000000" w:fill="auto"/>
              <w:suppressAutoHyphens/>
              <w:ind w:firstLine="0"/>
              <w:jc w:val="center"/>
              <w:rPr>
                <w:sz w:val="20"/>
                <w:szCs w:val="24"/>
              </w:rPr>
            </w:pPr>
            <w:r w:rsidRPr="00D87891">
              <w:rPr>
                <w:sz w:val="20"/>
                <w:szCs w:val="24"/>
              </w:rPr>
              <w:t>Показатель</w:t>
            </w:r>
          </w:p>
        </w:tc>
        <w:tc>
          <w:tcPr>
            <w:tcW w:w="2052" w:type="dxa"/>
            <w:noWrap/>
            <w:vAlign w:val="center"/>
            <w:hideMark/>
          </w:tcPr>
          <w:p w:rsidR="00347800" w:rsidRPr="00D87891"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0"/>
                <w:szCs w:val="24"/>
              </w:rPr>
            </w:pPr>
            <w:r w:rsidRPr="00D87891">
              <w:rPr>
                <w:sz w:val="20"/>
                <w:szCs w:val="24"/>
              </w:rPr>
              <w:t>Значение</w:t>
            </w:r>
          </w:p>
        </w:tc>
      </w:tr>
      <w:tr w:rsidR="00347800" w:rsidRPr="00D87891" w:rsidTr="00347800">
        <w:trPr>
          <w:trHeight w:val="220"/>
        </w:trPr>
        <w:tc>
          <w:tcPr>
            <w:cnfStyle w:val="001000000000" w:firstRow="0" w:lastRow="0" w:firstColumn="1" w:lastColumn="0" w:oddVBand="0" w:evenVBand="0" w:oddHBand="0" w:evenHBand="0" w:firstRowFirstColumn="0" w:firstRowLastColumn="0" w:lastRowFirstColumn="0" w:lastRowLastColumn="0"/>
            <w:tcW w:w="7054" w:type="dxa"/>
            <w:vAlign w:val="center"/>
          </w:tcPr>
          <w:p w:rsidR="00347800" w:rsidRPr="001D28F0" w:rsidRDefault="00347800" w:rsidP="00347800">
            <w:pPr>
              <w:pStyle w:val="12"/>
              <w:shd w:val="clear" w:color="000000" w:fill="auto"/>
              <w:suppressAutoHyphens/>
              <w:ind w:firstLine="0"/>
              <w:jc w:val="left"/>
              <w:rPr>
                <w:sz w:val="20"/>
                <w:szCs w:val="24"/>
              </w:rPr>
            </w:pPr>
            <w:r>
              <w:rPr>
                <w:sz w:val="20"/>
                <w:szCs w:val="24"/>
              </w:rPr>
              <w:t>Приведённая стоимость прогнозных денежных потоков, млн. долл</w:t>
            </w:r>
            <w:r w:rsidRPr="00D87891">
              <w:rPr>
                <w:sz w:val="20"/>
                <w:szCs w:val="24"/>
              </w:rPr>
              <w:t>.</w:t>
            </w:r>
          </w:p>
        </w:tc>
        <w:tc>
          <w:tcPr>
            <w:tcW w:w="2052" w:type="dxa"/>
            <w:noWrap/>
            <w:vAlign w:val="center"/>
          </w:tcPr>
          <w:p w:rsidR="00347800" w:rsidRPr="00E33BCC"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13 576</w:t>
            </w:r>
          </w:p>
        </w:tc>
      </w:tr>
      <w:tr w:rsidR="00347800" w:rsidRPr="00D87891" w:rsidTr="00347800">
        <w:trPr>
          <w:trHeight w:val="301"/>
        </w:trPr>
        <w:tc>
          <w:tcPr>
            <w:cnfStyle w:val="001000000000" w:firstRow="0" w:lastRow="0" w:firstColumn="1" w:lastColumn="0" w:oddVBand="0" w:evenVBand="0" w:oddHBand="0" w:evenHBand="0" w:firstRowFirstColumn="0" w:firstRowLastColumn="0" w:lastRowFirstColumn="0" w:lastRowLastColumn="0"/>
            <w:tcW w:w="7054" w:type="dxa"/>
            <w:vAlign w:val="center"/>
          </w:tcPr>
          <w:p w:rsidR="00347800" w:rsidRPr="00D87891" w:rsidRDefault="00347800" w:rsidP="00347800">
            <w:pPr>
              <w:pStyle w:val="12"/>
              <w:shd w:val="clear" w:color="000000" w:fill="auto"/>
              <w:suppressAutoHyphens/>
              <w:ind w:firstLine="0"/>
              <w:jc w:val="left"/>
              <w:rPr>
                <w:sz w:val="20"/>
                <w:szCs w:val="24"/>
              </w:rPr>
            </w:pPr>
            <w:r>
              <w:rPr>
                <w:sz w:val="20"/>
                <w:szCs w:val="24"/>
              </w:rPr>
              <w:t>Оценка в рамках постпронозного периода, млн. долл</w:t>
            </w:r>
            <w:r w:rsidRPr="00D87891">
              <w:rPr>
                <w:sz w:val="20"/>
                <w:szCs w:val="24"/>
              </w:rPr>
              <w:t>.</w:t>
            </w:r>
          </w:p>
        </w:tc>
        <w:tc>
          <w:tcPr>
            <w:tcW w:w="2052" w:type="dxa"/>
            <w:noWrap/>
            <w:vAlign w:val="center"/>
          </w:tcPr>
          <w:p w:rsidR="00347800" w:rsidRPr="00CA5580"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41 480</w:t>
            </w:r>
          </w:p>
        </w:tc>
      </w:tr>
      <w:tr w:rsidR="00347800" w:rsidRPr="00D87891" w:rsidTr="00347800">
        <w:trPr>
          <w:trHeight w:val="301"/>
        </w:trPr>
        <w:tc>
          <w:tcPr>
            <w:cnfStyle w:val="001000000000" w:firstRow="0" w:lastRow="0" w:firstColumn="1" w:lastColumn="0" w:oddVBand="0" w:evenVBand="0" w:oddHBand="0" w:evenHBand="0" w:firstRowFirstColumn="0" w:firstRowLastColumn="0" w:lastRowFirstColumn="0" w:lastRowLastColumn="0"/>
            <w:tcW w:w="7054" w:type="dxa"/>
            <w:vAlign w:val="center"/>
          </w:tcPr>
          <w:p w:rsidR="00347800" w:rsidRPr="005D419A" w:rsidRDefault="00347800" w:rsidP="00347800">
            <w:pPr>
              <w:pStyle w:val="12"/>
              <w:shd w:val="clear" w:color="000000" w:fill="auto"/>
              <w:suppressAutoHyphens/>
              <w:ind w:firstLine="0"/>
              <w:jc w:val="left"/>
              <w:rPr>
                <w:sz w:val="20"/>
                <w:szCs w:val="24"/>
              </w:rPr>
            </w:pPr>
            <w:r>
              <w:rPr>
                <w:sz w:val="20"/>
                <w:szCs w:val="24"/>
              </w:rPr>
              <w:t>Приведённая оценка в рамках постпрогнозного периода, млн долл.</w:t>
            </w:r>
          </w:p>
        </w:tc>
        <w:tc>
          <w:tcPr>
            <w:tcW w:w="2052" w:type="dxa"/>
            <w:noWrap/>
            <w:vAlign w:val="center"/>
          </w:tcPr>
          <w:p w:rsidR="00347800" w:rsidRPr="005D419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12 805</w:t>
            </w:r>
          </w:p>
        </w:tc>
      </w:tr>
      <w:tr w:rsidR="00347800" w:rsidRPr="00CA5580" w:rsidTr="00347800">
        <w:trPr>
          <w:trHeight w:val="519"/>
        </w:trPr>
        <w:tc>
          <w:tcPr>
            <w:cnfStyle w:val="001000000000" w:firstRow="0" w:lastRow="0" w:firstColumn="1" w:lastColumn="0" w:oddVBand="0" w:evenVBand="0" w:oddHBand="0" w:evenHBand="0" w:firstRowFirstColumn="0" w:firstRowLastColumn="0" w:lastRowFirstColumn="0" w:lastRowLastColumn="0"/>
            <w:tcW w:w="7054" w:type="dxa"/>
            <w:vAlign w:val="center"/>
            <w:hideMark/>
          </w:tcPr>
          <w:p w:rsidR="00347800" w:rsidRPr="00D87891" w:rsidRDefault="00347800" w:rsidP="00347800">
            <w:pPr>
              <w:pStyle w:val="12"/>
              <w:shd w:val="clear" w:color="000000" w:fill="auto"/>
              <w:suppressAutoHyphens/>
              <w:ind w:firstLine="0"/>
              <w:jc w:val="left"/>
              <w:rPr>
                <w:sz w:val="20"/>
                <w:szCs w:val="24"/>
              </w:rPr>
            </w:pPr>
            <w:r w:rsidRPr="00D87891">
              <w:rPr>
                <w:sz w:val="20"/>
                <w:szCs w:val="24"/>
              </w:rPr>
              <w:t>Приведенная стоимость чистых денежных</w:t>
            </w:r>
          </w:p>
          <w:p w:rsidR="00347800" w:rsidRPr="00D87891" w:rsidRDefault="00347800" w:rsidP="00347800">
            <w:pPr>
              <w:pStyle w:val="12"/>
              <w:shd w:val="clear" w:color="000000" w:fill="auto"/>
              <w:suppressAutoHyphens/>
              <w:ind w:firstLine="0"/>
              <w:jc w:val="left"/>
              <w:rPr>
                <w:sz w:val="20"/>
                <w:szCs w:val="24"/>
              </w:rPr>
            </w:pPr>
            <w:r w:rsidRPr="00D87891">
              <w:rPr>
                <w:sz w:val="20"/>
                <w:szCs w:val="24"/>
              </w:rPr>
              <w:t xml:space="preserve">потоков на инвестированный капитал, </w:t>
            </w:r>
            <w:r>
              <w:rPr>
                <w:sz w:val="20"/>
                <w:szCs w:val="24"/>
              </w:rPr>
              <w:t>млн. долл</w:t>
            </w:r>
            <w:r w:rsidRPr="00D87891">
              <w:rPr>
                <w:sz w:val="20"/>
                <w:szCs w:val="24"/>
              </w:rPr>
              <w:t>.</w:t>
            </w:r>
          </w:p>
        </w:tc>
        <w:tc>
          <w:tcPr>
            <w:tcW w:w="2052" w:type="dxa"/>
            <w:noWrap/>
            <w:vAlign w:val="center"/>
            <w:hideMark/>
          </w:tcPr>
          <w:p w:rsidR="00347800" w:rsidRPr="005D419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26 381</w:t>
            </w:r>
          </w:p>
        </w:tc>
      </w:tr>
      <w:tr w:rsidR="00347800" w:rsidRPr="00D87891" w:rsidTr="00347800">
        <w:trPr>
          <w:trHeight w:val="103"/>
        </w:trPr>
        <w:tc>
          <w:tcPr>
            <w:cnfStyle w:val="001000000000" w:firstRow="0" w:lastRow="0" w:firstColumn="1" w:lastColumn="0" w:oddVBand="0" w:evenVBand="0" w:oddHBand="0" w:evenHBand="0" w:firstRowFirstColumn="0" w:firstRowLastColumn="0" w:lastRowFirstColumn="0" w:lastRowLastColumn="0"/>
            <w:tcW w:w="7054" w:type="dxa"/>
            <w:noWrap/>
            <w:vAlign w:val="center"/>
            <w:hideMark/>
          </w:tcPr>
          <w:p w:rsidR="00347800" w:rsidRPr="00D87891" w:rsidRDefault="00347800" w:rsidP="00347800">
            <w:pPr>
              <w:pStyle w:val="12"/>
              <w:shd w:val="clear" w:color="000000" w:fill="auto"/>
              <w:suppressAutoHyphens/>
              <w:ind w:firstLine="0"/>
              <w:jc w:val="left"/>
              <w:rPr>
                <w:sz w:val="20"/>
                <w:szCs w:val="24"/>
              </w:rPr>
            </w:pPr>
            <w:r>
              <w:rPr>
                <w:sz w:val="20"/>
                <w:szCs w:val="24"/>
              </w:rPr>
              <w:t>C</w:t>
            </w:r>
            <w:r w:rsidRPr="00D87891">
              <w:rPr>
                <w:sz w:val="20"/>
                <w:szCs w:val="24"/>
              </w:rPr>
              <w:t xml:space="preserve">умма заемного капитала, </w:t>
            </w:r>
            <w:r>
              <w:rPr>
                <w:sz w:val="20"/>
                <w:szCs w:val="24"/>
              </w:rPr>
              <w:t>млн. долл</w:t>
            </w:r>
            <w:r w:rsidRPr="00D87891">
              <w:rPr>
                <w:sz w:val="20"/>
                <w:szCs w:val="24"/>
              </w:rPr>
              <w:t>.</w:t>
            </w:r>
          </w:p>
        </w:tc>
        <w:tc>
          <w:tcPr>
            <w:tcW w:w="2052" w:type="dxa"/>
            <w:noWrap/>
            <w:vAlign w:val="center"/>
            <w:hideMark/>
          </w:tcPr>
          <w:p w:rsidR="00347800" w:rsidRPr="00CA5580"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2 640</w:t>
            </w:r>
          </w:p>
        </w:tc>
      </w:tr>
      <w:tr w:rsidR="00347800" w:rsidRPr="00D87891" w:rsidTr="00347800">
        <w:trPr>
          <w:trHeight w:val="166"/>
        </w:trPr>
        <w:tc>
          <w:tcPr>
            <w:cnfStyle w:val="001000000000" w:firstRow="0" w:lastRow="0" w:firstColumn="1" w:lastColumn="0" w:oddVBand="0" w:evenVBand="0" w:oddHBand="0" w:evenHBand="0" w:firstRowFirstColumn="0" w:firstRowLastColumn="0" w:lastRowFirstColumn="0" w:lastRowLastColumn="0"/>
            <w:tcW w:w="7054" w:type="dxa"/>
            <w:noWrap/>
            <w:vAlign w:val="center"/>
            <w:hideMark/>
          </w:tcPr>
          <w:p w:rsidR="00347800" w:rsidRPr="00D87891" w:rsidRDefault="00347800" w:rsidP="00347800">
            <w:pPr>
              <w:pStyle w:val="12"/>
              <w:shd w:val="clear" w:color="000000" w:fill="auto"/>
              <w:suppressAutoHyphens/>
              <w:ind w:firstLine="0"/>
              <w:jc w:val="left"/>
              <w:rPr>
                <w:sz w:val="20"/>
                <w:szCs w:val="24"/>
              </w:rPr>
            </w:pPr>
            <w:r w:rsidRPr="00D87891">
              <w:rPr>
                <w:sz w:val="20"/>
                <w:szCs w:val="24"/>
              </w:rPr>
              <w:t xml:space="preserve">Итоговая стоимость бизнеса после корректировок, </w:t>
            </w:r>
            <w:r>
              <w:rPr>
                <w:sz w:val="20"/>
                <w:szCs w:val="24"/>
              </w:rPr>
              <w:t>млн. долл</w:t>
            </w:r>
            <w:r w:rsidRPr="00D87891">
              <w:rPr>
                <w:sz w:val="20"/>
                <w:szCs w:val="24"/>
              </w:rPr>
              <w:t>.</w:t>
            </w:r>
          </w:p>
        </w:tc>
        <w:tc>
          <w:tcPr>
            <w:tcW w:w="2052" w:type="dxa"/>
            <w:noWrap/>
            <w:vAlign w:val="center"/>
            <w:hideMark/>
          </w:tcPr>
          <w:p w:rsidR="00347800" w:rsidRPr="005D419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t>23 741</w:t>
            </w:r>
          </w:p>
        </w:tc>
      </w:tr>
    </w:tbl>
    <w:p w:rsidR="00347800" w:rsidRDefault="00347800" w:rsidP="00347800">
      <w:pPr>
        <w:spacing w:after="0" w:line="360" w:lineRule="auto"/>
        <w:ind w:right="85"/>
        <w:jc w:val="both"/>
        <w:rPr>
          <w:rFonts w:ascii="Times New Roman" w:hAnsi="Times New Roman" w:cs="Times New Roman"/>
          <w:sz w:val="20"/>
          <w:szCs w:val="24"/>
        </w:rPr>
      </w:pPr>
      <w:r w:rsidRPr="00124211">
        <w:rPr>
          <w:rFonts w:ascii="Times New Roman" w:hAnsi="Times New Roman" w:cs="Times New Roman"/>
          <w:sz w:val="20"/>
          <w:szCs w:val="24"/>
        </w:rPr>
        <w:t xml:space="preserve">   </w:t>
      </w: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Default="00347800" w:rsidP="00347800">
      <w:pPr>
        <w:spacing w:after="0" w:line="360" w:lineRule="auto"/>
        <w:ind w:right="85"/>
        <w:jc w:val="both"/>
        <w:rPr>
          <w:rFonts w:ascii="Times New Roman" w:hAnsi="Times New Roman" w:cs="Times New Roman"/>
          <w:sz w:val="20"/>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C6719A">
        <w:rPr>
          <w:rFonts w:ascii="Times New Roman" w:hAnsi="Times New Roman" w:cs="Times New Roman"/>
          <w:sz w:val="24"/>
          <w:szCs w:val="24"/>
        </w:rPr>
        <w:t xml:space="preserve">Таким образом, фундаментальная стоимость </w:t>
      </w:r>
      <w:r>
        <w:rPr>
          <w:rFonts w:ascii="Times New Roman" w:hAnsi="Times New Roman" w:cs="Times New Roman"/>
          <w:sz w:val="24"/>
          <w:szCs w:val="24"/>
          <w:lang w:val="en-US"/>
        </w:rPr>
        <w:t>NVIDIA</w:t>
      </w:r>
      <w:r w:rsidRPr="00C6719A">
        <w:rPr>
          <w:rFonts w:ascii="Times New Roman" w:hAnsi="Times New Roman" w:cs="Times New Roman"/>
          <w:sz w:val="24"/>
          <w:szCs w:val="24"/>
        </w:rPr>
        <w:t xml:space="preserve">, рассчитанная методом дисконтирования денежных потоков в рамках доходного подхода, составляет </w:t>
      </w:r>
      <w:r w:rsidRPr="005D419A">
        <w:rPr>
          <w:rFonts w:ascii="Times New Roman" w:hAnsi="Times New Roman" w:cs="Times New Roman"/>
          <w:sz w:val="24"/>
          <w:szCs w:val="24"/>
        </w:rPr>
        <w:t>23 741</w:t>
      </w:r>
      <w:r w:rsidRPr="00C6719A">
        <w:rPr>
          <w:rFonts w:ascii="Times New Roman" w:hAnsi="Times New Roman" w:cs="Times New Roman"/>
          <w:sz w:val="24"/>
          <w:szCs w:val="24"/>
        </w:rPr>
        <w:t xml:space="preserve"> </w:t>
      </w:r>
      <w:r w:rsidRPr="00CA5580">
        <w:rPr>
          <w:rFonts w:ascii="Times New Roman" w:hAnsi="Times New Roman" w:cs="Times New Roman"/>
          <w:sz w:val="24"/>
          <w:szCs w:val="24"/>
        </w:rPr>
        <w:t>млн. долл.</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8E3BFD">
      <w:pPr>
        <w:tabs>
          <w:tab w:val="left" w:pos="7755"/>
        </w:tabs>
        <w:spacing w:after="0" w:line="360" w:lineRule="auto"/>
        <w:ind w:right="85"/>
        <w:jc w:val="both"/>
        <w:rPr>
          <w:rFonts w:ascii="Times New Roman" w:hAnsi="Times New Roman" w:cs="Times New Roman"/>
          <w:sz w:val="24"/>
          <w:szCs w:val="24"/>
        </w:rPr>
      </w:pPr>
    </w:p>
    <w:p w:rsidR="00347800" w:rsidRPr="00FD64B4" w:rsidRDefault="00AA168D" w:rsidP="00AA168D">
      <w:pPr>
        <w:pStyle w:val="22222222"/>
        <w:numPr>
          <w:ilvl w:val="1"/>
          <w:numId w:val="37"/>
        </w:numPr>
        <w:spacing w:after="240" w:line="276" w:lineRule="auto"/>
      </w:pPr>
      <w:bookmarkStart w:id="2" w:name="_Toc38243178"/>
      <w:r>
        <w:lastRenderedPageBreak/>
        <w:t xml:space="preserve">    </w:t>
      </w:r>
      <w:r w:rsidR="00347800">
        <w:t xml:space="preserve">Сделка </w:t>
      </w:r>
      <w:r w:rsidR="00347800" w:rsidRPr="00F5625F">
        <w:t>NVIDIA</w:t>
      </w:r>
      <w:r w:rsidR="00347800" w:rsidRPr="00FD64B4">
        <w:t xml:space="preserve"> </w:t>
      </w:r>
      <w:r w:rsidR="00347800">
        <w:t xml:space="preserve">и </w:t>
      </w:r>
      <w:r w:rsidR="00347800" w:rsidRPr="00F5625F">
        <w:t>Mellanox</w:t>
      </w:r>
      <w:bookmarkEnd w:id="2"/>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noProof/>
          <w:lang w:eastAsia="ru-RU"/>
        </w:rPr>
        <w:drawing>
          <wp:anchor distT="0" distB="0" distL="114300" distR="114300" simplePos="0" relativeHeight="251750400" behindDoc="0" locked="0" layoutInCell="1" allowOverlap="1" wp14:anchorId="2D4C96B9" wp14:editId="6E3EF53F">
            <wp:simplePos x="0" y="0"/>
            <wp:positionH relativeFrom="margin">
              <wp:align>left</wp:align>
            </wp:positionH>
            <wp:positionV relativeFrom="paragraph">
              <wp:posOffset>3811236</wp:posOffset>
            </wp:positionV>
            <wp:extent cx="5734050" cy="2743200"/>
            <wp:effectExtent l="0" t="0" r="0" b="0"/>
            <wp:wrapThrough wrapText="bothSides">
              <wp:wrapPolygon edited="0">
                <wp:start x="0" y="0"/>
                <wp:lineTo x="0" y="21450"/>
                <wp:lineTo x="21528" y="21450"/>
                <wp:lineTo x="21528" y="0"/>
                <wp:lineTo x="0" y="0"/>
              </wp:wrapPolygon>
            </wp:wrapThrough>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На следующем этапе нами будет рассмотрено крупнейшее поглощение NVIDIA, которое произошло в 2019 году. В марте </w:t>
      </w:r>
      <w:r w:rsidRPr="00C43617">
        <w:rPr>
          <w:rFonts w:ascii="Times New Roman" w:hAnsi="Times New Roman" w:cs="Times New Roman"/>
          <w:sz w:val="24"/>
          <w:szCs w:val="24"/>
        </w:rPr>
        <w:t xml:space="preserve">компании достигли окончательного соглашения, согласно которому </w:t>
      </w:r>
      <w:r>
        <w:rPr>
          <w:rFonts w:ascii="Times New Roman" w:hAnsi="Times New Roman" w:cs="Times New Roman"/>
          <w:sz w:val="24"/>
          <w:szCs w:val="24"/>
        </w:rPr>
        <w:t>NVIDIA</w:t>
      </w:r>
      <w:r w:rsidRPr="00C43617">
        <w:rPr>
          <w:rFonts w:ascii="Times New Roman" w:hAnsi="Times New Roman" w:cs="Times New Roman"/>
          <w:sz w:val="24"/>
          <w:szCs w:val="24"/>
        </w:rPr>
        <w:t xml:space="preserve"> приобретет Mellanox.</w:t>
      </w:r>
      <w:r>
        <w:rPr>
          <w:rFonts w:ascii="Times New Roman" w:hAnsi="Times New Roman" w:cs="Times New Roman"/>
          <w:sz w:val="24"/>
          <w:szCs w:val="24"/>
        </w:rPr>
        <w:t xml:space="preserve"> Mellanox Technologies</w:t>
      </w:r>
      <w:r w:rsidRPr="00C43617">
        <w:rPr>
          <w:rFonts w:ascii="Times New Roman" w:hAnsi="Times New Roman" w:cs="Times New Roman"/>
          <w:sz w:val="24"/>
          <w:szCs w:val="24"/>
        </w:rPr>
        <w:t xml:space="preserve"> - ведущий поставщик комплексных решений и услуг для интеллектуальных межсетевых соединений Ethernet и InfiniBand для серверов, систем хранения и гиперконвергентной инфраструктуры. Решения Mellanox для интеллектуальных межкомпонентных соединений повышают эффективность центра обработки данных, обеспечивая самую высокую пропускную спос</w:t>
      </w:r>
      <w:r>
        <w:rPr>
          <w:rFonts w:ascii="Times New Roman" w:hAnsi="Times New Roman" w:cs="Times New Roman"/>
          <w:sz w:val="24"/>
          <w:szCs w:val="24"/>
        </w:rPr>
        <w:t>обность и минимальную задержку</w:t>
      </w:r>
      <w:r w:rsidRPr="00C43617">
        <w:rPr>
          <w:rFonts w:ascii="Times New Roman" w:hAnsi="Times New Roman" w:cs="Times New Roman"/>
          <w:sz w:val="24"/>
          <w:szCs w:val="24"/>
        </w:rPr>
        <w:t xml:space="preserve">. </w:t>
      </w:r>
      <w:r>
        <w:rPr>
          <w:rFonts w:ascii="Times New Roman" w:hAnsi="Times New Roman" w:cs="Times New Roman"/>
          <w:sz w:val="24"/>
          <w:szCs w:val="24"/>
        </w:rPr>
        <w:t xml:space="preserve">Продуктовый ряд компании </w:t>
      </w:r>
      <w:r w:rsidRPr="00C43617">
        <w:rPr>
          <w:rFonts w:ascii="Times New Roman" w:hAnsi="Times New Roman" w:cs="Times New Roman"/>
          <w:sz w:val="24"/>
          <w:szCs w:val="24"/>
        </w:rPr>
        <w:t>Mellanox: сетевые и многоядерные процессоры, сетевые адаптеры, коммутаторы, кабели, про</w:t>
      </w:r>
      <w:r>
        <w:rPr>
          <w:rFonts w:ascii="Times New Roman" w:hAnsi="Times New Roman" w:cs="Times New Roman"/>
          <w:sz w:val="24"/>
          <w:szCs w:val="24"/>
        </w:rPr>
        <w:t>граммное обеспечени. Данные устройства выполняют ключевую роль в</w:t>
      </w:r>
      <w:r w:rsidRPr="00C43617">
        <w:rPr>
          <w:rFonts w:ascii="Times New Roman" w:hAnsi="Times New Roman" w:cs="Times New Roman"/>
          <w:sz w:val="24"/>
          <w:szCs w:val="24"/>
        </w:rPr>
        <w:t xml:space="preserve"> ускор</w:t>
      </w:r>
      <w:r>
        <w:rPr>
          <w:rFonts w:ascii="Times New Roman" w:hAnsi="Times New Roman" w:cs="Times New Roman"/>
          <w:sz w:val="24"/>
          <w:szCs w:val="24"/>
        </w:rPr>
        <w:t>ении работы приложений и максимизации бизнес-результата</w:t>
      </w:r>
      <w:r w:rsidRPr="00C43617">
        <w:rPr>
          <w:rFonts w:ascii="Times New Roman" w:hAnsi="Times New Roman" w:cs="Times New Roman"/>
          <w:sz w:val="24"/>
          <w:szCs w:val="24"/>
        </w:rPr>
        <w:t xml:space="preserve"> для широкого спектра рынков, включая высокопроизводительные вычисления, корпоративные центры обработки данных, Web 2.0, облачные системы, системы хранения, сетевую безопасность, телекоммуникационные и финансовые услуги.</w:t>
      </w:r>
      <w:r>
        <w:rPr>
          <w:rFonts w:ascii="Times New Roman" w:hAnsi="Times New Roman" w:cs="Times New Roman"/>
          <w:sz w:val="24"/>
          <w:szCs w:val="24"/>
        </w:rPr>
        <w:t xml:space="preserve"> </w:t>
      </w:r>
    </w:p>
    <w:p w:rsidR="002A187D" w:rsidRPr="002A187D" w:rsidRDefault="002A187D" w:rsidP="00347800">
      <w:pPr>
        <w:tabs>
          <w:tab w:val="left" w:pos="7755"/>
        </w:tabs>
        <w:spacing w:after="0" w:line="360" w:lineRule="auto"/>
        <w:ind w:left="170"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11. Выручка и чистая прибыль </w:t>
      </w:r>
      <w:r w:rsidRPr="002A187D">
        <w:rPr>
          <w:rFonts w:ascii="Times New Roman" w:hAnsi="Times New Roman" w:cs="Times New Roman"/>
          <w:i/>
          <w:sz w:val="20"/>
          <w:szCs w:val="24"/>
          <w:lang w:val="en-US"/>
        </w:rPr>
        <w:t>Mellanox</w:t>
      </w:r>
      <w:r w:rsidRPr="002A187D">
        <w:rPr>
          <w:rFonts w:ascii="Times New Roman" w:hAnsi="Times New Roman" w:cs="Times New Roman"/>
          <w:i/>
          <w:sz w:val="20"/>
          <w:szCs w:val="24"/>
        </w:rPr>
        <w:t xml:space="preserve"> за 4 года</w:t>
      </w:r>
    </w:p>
    <w:p w:rsidR="00347800" w:rsidRPr="002A187D" w:rsidRDefault="00347800" w:rsidP="00347800">
      <w:pPr>
        <w:tabs>
          <w:tab w:val="left" w:pos="7755"/>
        </w:tabs>
        <w:spacing w:after="0" w:line="360" w:lineRule="auto"/>
        <w:ind w:left="170" w:right="85" w:firstLine="709"/>
        <w:jc w:val="both"/>
        <w:rPr>
          <w:i/>
          <w:noProof/>
          <w:lang w:eastAsia="ru-RU"/>
        </w:rPr>
      </w:pPr>
      <w:r w:rsidRPr="002A187D">
        <w:rPr>
          <w:rFonts w:ascii="Times New Roman" w:hAnsi="Times New Roman" w:cs="Times New Roman"/>
          <w:i/>
          <w:sz w:val="20"/>
          <w:szCs w:val="24"/>
        </w:rPr>
        <w:t>Источник: составлено автором</w:t>
      </w:r>
      <w:r w:rsidRPr="002A187D">
        <w:rPr>
          <w:i/>
          <w:noProof/>
          <w:lang w:eastAsia="ru-RU"/>
        </w:rPr>
        <w:t xml:space="preserve"> </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C43617">
        <w:rPr>
          <w:rFonts w:ascii="Times New Roman" w:hAnsi="Times New Roman" w:cs="Times New Roman"/>
          <w:sz w:val="24"/>
          <w:szCs w:val="24"/>
        </w:rPr>
        <w:t xml:space="preserve">В соответствии с соглашением, </w:t>
      </w:r>
      <w:r>
        <w:rPr>
          <w:rFonts w:ascii="Times New Roman" w:hAnsi="Times New Roman" w:cs="Times New Roman"/>
          <w:sz w:val="24"/>
          <w:szCs w:val="24"/>
        </w:rPr>
        <w:t>NVIDIA</w:t>
      </w:r>
      <w:r w:rsidRPr="00C43617">
        <w:rPr>
          <w:rFonts w:ascii="Times New Roman" w:hAnsi="Times New Roman" w:cs="Times New Roman"/>
          <w:sz w:val="24"/>
          <w:szCs w:val="24"/>
        </w:rPr>
        <w:t xml:space="preserve"> приобретет все выпущенные и находящиеся в обращении простые акции Mellanox за 125 долларов США за акцию наличными, что составляет общую стоимость предприятия около 6,9 миллиардов долларов.</w:t>
      </w:r>
    </w:p>
    <w:p w:rsidR="00347800" w:rsidRPr="00953093"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lastRenderedPageBreak/>
        <w:t>Это приобретение объединит две ведущие мировые компании в области вы</w:t>
      </w:r>
      <w:r>
        <w:rPr>
          <w:rFonts w:ascii="Times New Roman" w:hAnsi="Times New Roman" w:cs="Times New Roman"/>
          <w:sz w:val="24"/>
          <w:szCs w:val="24"/>
        </w:rPr>
        <w:t xml:space="preserve">сокопроизводительных вычислений. На сегодняшний день </w:t>
      </w:r>
      <w:r w:rsidRPr="00953093">
        <w:rPr>
          <w:rFonts w:ascii="Times New Roman" w:hAnsi="Times New Roman" w:cs="Times New Roman"/>
          <w:sz w:val="24"/>
          <w:szCs w:val="24"/>
        </w:rPr>
        <w:t xml:space="preserve">вычислительная платформа </w:t>
      </w:r>
      <w:r>
        <w:rPr>
          <w:rFonts w:ascii="Times New Roman" w:hAnsi="Times New Roman" w:cs="Times New Roman"/>
          <w:sz w:val="24"/>
          <w:szCs w:val="24"/>
        </w:rPr>
        <w:t>NVIDIA</w:t>
      </w:r>
      <w:r w:rsidRPr="00953093">
        <w:rPr>
          <w:rFonts w:ascii="Times New Roman" w:hAnsi="Times New Roman" w:cs="Times New Roman"/>
          <w:sz w:val="24"/>
          <w:szCs w:val="24"/>
        </w:rPr>
        <w:t xml:space="preserve"> и межсетевые соединения Mellanox обеспечивают питание более 250 суперкомпьютеров TOP500 в мире и имеют в качестве клиентов </w:t>
      </w:r>
      <w:r>
        <w:rPr>
          <w:rFonts w:ascii="Times New Roman" w:hAnsi="Times New Roman" w:cs="Times New Roman"/>
          <w:sz w:val="24"/>
          <w:szCs w:val="24"/>
        </w:rPr>
        <w:t>крупных поставщиков облачных услуг и производителей</w:t>
      </w:r>
      <w:r w:rsidRPr="00953093">
        <w:rPr>
          <w:rFonts w:ascii="Times New Roman" w:hAnsi="Times New Roman" w:cs="Times New Roman"/>
          <w:sz w:val="24"/>
          <w:szCs w:val="24"/>
        </w:rPr>
        <w:t xml:space="preserve"> компьютеров.</w:t>
      </w:r>
    </w:p>
    <w:p w:rsidR="00347800" w:rsidRPr="00953093"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t xml:space="preserve">Интенсивность данных и вычислений современных рабочих нагрузок в области искусственного интеллекта, научных вычислений и анализа данных растет в геометрической прогрессии и предъявляет огромные требования к производительности для гипермасштабных и корпоративных центров обработки данных. Это привело к внедрению ускоренных вычислений с графическими процессорами </w:t>
      </w:r>
      <w:r>
        <w:rPr>
          <w:rFonts w:ascii="Times New Roman" w:hAnsi="Times New Roman" w:cs="Times New Roman"/>
          <w:sz w:val="24"/>
          <w:szCs w:val="24"/>
        </w:rPr>
        <w:t>NVIDIA</w:t>
      </w:r>
      <w:r w:rsidRPr="00953093">
        <w:rPr>
          <w:rFonts w:ascii="Times New Roman" w:hAnsi="Times New Roman" w:cs="Times New Roman"/>
          <w:sz w:val="24"/>
          <w:szCs w:val="24"/>
        </w:rPr>
        <w:t xml:space="preserve"> и интеллектуальными сетевыми решениями Mellanox.</w:t>
      </w:r>
      <w:r>
        <w:rPr>
          <w:rFonts w:ascii="Times New Roman" w:hAnsi="Times New Roman" w:cs="Times New Roman"/>
          <w:sz w:val="24"/>
          <w:szCs w:val="24"/>
        </w:rPr>
        <w:t xml:space="preserve"> </w:t>
      </w:r>
      <w:r w:rsidRPr="00953093">
        <w:rPr>
          <w:rFonts w:ascii="Times New Roman" w:hAnsi="Times New Roman" w:cs="Times New Roman"/>
          <w:sz w:val="24"/>
          <w:szCs w:val="24"/>
        </w:rPr>
        <w:t>В будущем центры обработки данных будут спроектированы как гигантские вычислительные машины с десятками тысяч вычислительных узлов, которые будут спроектированы как единое целое со своими межсоединениями для обеспечения оптимальной производительности.</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t>Первоначальный новатор в области высокопроизводительных технологий межкомпонентных соединений, компания Mellanox стала пионером технологии межкомпонентных соединений InfiniBand, которая наряду с высокоскоростными продуктами Ethernet в настоящее время используется в более чем половине самых быстрых суперкомпьютеров в мире и во многих ведущих центрах обработки</w:t>
      </w:r>
      <w:r>
        <w:rPr>
          <w:rFonts w:ascii="Times New Roman" w:hAnsi="Times New Roman" w:cs="Times New Roman"/>
          <w:sz w:val="24"/>
          <w:szCs w:val="24"/>
        </w:rPr>
        <w:t xml:space="preserve"> данных</w:t>
      </w:r>
      <w:r w:rsidRPr="00953093">
        <w:rPr>
          <w:rFonts w:ascii="Times New Roman" w:hAnsi="Times New Roman" w:cs="Times New Roman"/>
          <w:sz w:val="24"/>
          <w:szCs w:val="24"/>
        </w:rPr>
        <w:t>.</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t xml:space="preserve">Благодаря Mellanox </w:t>
      </w:r>
      <w:r>
        <w:rPr>
          <w:rFonts w:ascii="Times New Roman" w:hAnsi="Times New Roman" w:cs="Times New Roman"/>
          <w:sz w:val="24"/>
          <w:szCs w:val="24"/>
        </w:rPr>
        <w:t>NVIDIA</w:t>
      </w:r>
      <w:r w:rsidRPr="00953093">
        <w:rPr>
          <w:rFonts w:ascii="Times New Roman" w:hAnsi="Times New Roman" w:cs="Times New Roman"/>
          <w:sz w:val="24"/>
          <w:szCs w:val="24"/>
        </w:rPr>
        <w:t xml:space="preserve"> оптимизирует рабочие нагрузки в центра</w:t>
      </w:r>
      <w:r>
        <w:rPr>
          <w:rFonts w:ascii="Times New Roman" w:hAnsi="Times New Roman" w:cs="Times New Roman"/>
          <w:sz w:val="24"/>
          <w:szCs w:val="24"/>
        </w:rPr>
        <w:t>х</w:t>
      </w:r>
      <w:r w:rsidRPr="00953093">
        <w:rPr>
          <w:rFonts w:ascii="Times New Roman" w:hAnsi="Times New Roman" w:cs="Times New Roman"/>
          <w:sz w:val="24"/>
          <w:szCs w:val="24"/>
        </w:rPr>
        <w:t xml:space="preserve"> обработки данных по всему вычислительному,</w:t>
      </w:r>
      <w:r>
        <w:rPr>
          <w:rFonts w:ascii="Times New Roman" w:hAnsi="Times New Roman" w:cs="Times New Roman"/>
          <w:sz w:val="24"/>
          <w:szCs w:val="24"/>
        </w:rPr>
        <w:t xml:space="preserve"> сетевому</w:t>
      </w:r>
      <w:r w:rsidRPr="00953093">
        <w:rPr>
          <w:rFonts w:ascii="Times New Roman" w:hAnsi="Times New Roman" w:cs="Times New Roman"/>
          <w:sz w:val="24"/>
          <w:szCs w:val="24"/>
        </w:rPr>
        <w:t xml:space="preserve"> хранилищу для достижения более высокой производительности, большего использования и более низких эксплуатационных расходов для клиентов.</w:t>
      </w:r>
    </w:p>
    <w:p w:rsidR="00347800" w:rsidRPr="00953093"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Нами будет рассмотрен идеальный с точки зрения корпоративной культуры вариант интеграции двух бизнесов, так как компании имеют долгую историю сотрудничества и совместных инноваций. Тесное взаимодействие в ходе крупных проектов (таких как создания </w:t>
      </w:r>
      <w:r w:rsidRPr="00953093">
        <w:rPr>
          <w:rFonts w:ascii="Times New Roman" w:hAnsi="Times New Roman" w:cs="Times New Roman"/>
          <w:sz w:val="24"/>
          <w:szCs w:val="24"/>
        </w:rPr>
        <w:t>двух самых быстрых суперкомпьютеров в мире, Sierra и Summit, управляем</w:t>
      </w:r>
      <w:r>
        <w:rPr>
          <w:rFonts w:ascii="Times New Roman" w:hAnsi="Times New Roman" w:cs="Times New Roman"/>
          <w:sz w:val="24"/>
          <w:szCs w:val="24"/>
        </w:rPr>
        <w:t xml:space="preserve">ых Министерством энергетики США) однозначно спровоцировало процесс обмена ценностями корпоративных культур двух технологичных компаний. </w:t>
      </w:r>
      <w:r w:rsidRPr="00953093">
        <w:rPr>
          <w:rFonts w:ascii="Times New Roman" w:hAnsi="Times New Roman" w:cs="Times New Roman"/>
          <w:sz w:val="24"/>
          <w:szCs w:val="24"/>
        </w:rPr>
        <w:t xml:space="preserve">«Мы придерживаемся той же концепции ускоренных вычислений, что и </w:t>
      </w:r>
      <w:r>
        <w:rPr>
          <w:rFonts w:ascii="Times New Roman" w:hAnsi="Times New Roman" w:cs="Times New Roman"/>
          <w:sz w:val="24"/>
          <w:szCs w:val="24"/>
        </w:rPr>
        <w:t>NVIDIA</w:t>
      </w:r>
      <w:r w:rsidRPr="00953093">
        <w:rPr>
          <w:rFonts w:ascii="Times New Roman" w:hAnsi="Times New Roman" w:cs="Times New Roman"/>
          <w:sz w:val="24"/>
          <w:szCs w:val="24"/>
        </w:rPr>
        <w:t xml:space="preserve">», - сказал Эяль Вальдман, основатель и генеральный директор Mellanox. «Объединение наших двух компаний является естественным продолжением нашего давнего партнерства и прекрасно подходит для нашей общей культуры, ориентированной на </w:t>
      </w:r>
      <w:r w:rsidRPr="00953093">
        <w:rPr>
          <w:rFonts w:ascii="Times New Roman" w:hAnsi="Times New Roman" w:cs="Times New Roman"/>
          <w:sz w:val="24"/>
          <w:szCs w:val="24"/>
        </w:rPr>
        <w:lastRenderedPageBreak/>
        <w:t>результат. Эта комбинация будет способствовать созданию мощных технологий и фантастическ</w:t>
      </w:r>
      <w:r>
        <w:rPr>
          <w:rFonts w:ascii="Times New Roman" w:hAnsi="Times New Roman" w:cs="Times New Roman"/>
          <w:sz w:val="24"/>
          <w:szCs w:val="24"/>
        </w:rPr>
        <w:t>их возможностей для наших людей</w:t>
      </w:r>
      <w:r w:rsidRPr="00953093">
        <w:rPr>
          <w:rFonts w:ascii="Times New Roman" w:hAnsi="Times New Roman" w:cs="Times New Roman"/>
          <w:sz w:val="24"/>
          <w:szCs w:val="24"/>
        </w:rPr>
        <w:t>».</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t xml:space="preserve">Многие из ведущих мировых поставщиков облачных услуг также используют как графические процессоры </w:t>
      </w:r>
      <w:r>
        <w:rPr>
          <w:rFonts w:ascii="Times New Roman" w:hAnsi="Times New Roman" w:cs="Times New Roman"/>
          <w:sz w:val="24"/>
          <w:szCs w:val="24"/>
        </w:rPr>
        <w:t>NVIDIA</w:t>
      </w:r>
      <w:r w:rsidRPr="00953093">
        <w:rPr>
          <w:rFonts w:ascii="Times New Roman" w:hAnsi="Times New Roman" w:cs="Times New Roman"/>
          <w:sz w:val="24"/>
          <w:szCs w:val="24"/>
        </w:rPr>
        <w:t>, так и межсоединения Mellanox. </w:t>
      </w:r>
      <w:r>
        <w:rPr>
          <w:rFonts w:ascii="Times New Roman" w:hAnsi="Times New Roman" w:cs="Times New Roman"/>
          <w:sz w:val="24"/>
          <w:szCs w:val="24"/>
        </w:rPr>
        <w:t>NVIDIA и Mellanox объединяют общая культура, ориентированная</w:t>
      </w:r>
      <w:r w:rsidRPr="00953093">
        <w:rPr>
          <w:rFonts w:ascii="Times New Roman" w:hAnsi="Times New Roman" w:cs="Times New Roman"/>
          <w:sz w:val="24"/>
          <w:szCs w:val="24"/>
        </w:rPr>
        <w:t xml:space="preserve"> на производ</w:t>
      </w:r>
      <w:r>
        <w:rPr>
          <w:rFonts w:ascii="Times New Roman" w:hAnsi="Times New Roman" w:cs="Times New Roman"/>
          <w:sz w:val="24"/>
          <w:szCs w:val="24"/>
        </w:rPr>
        <w:t>ительность, которая обеспечит</w:t>
      </w:r>
      <w:r w:rsidRPr="00953093">
        <w:rPr>
          <w:rFonts w:ascii="Times New Roman" w:hAnsi="Times New Roman" w:cs="Times New Roman"/>
          <w:sz w:val="24"/>
          <w:szCs w:val="24"/>
        </w:rPr>
        <w:t xml:space="preserve"> бесшовную интеграцию.</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можно выделить какие именно драйверы роста заложила компания </w:t>
      </w:r>
      <w:r>
        <w:rPr>
          <w:rFonts w:ascii="Times New Roman" w:hAnsi="Times New Roman" w:cs="Times New Roman"/>
          <w:sz w:val="24"/>
          <w:szCs w:val="24"/>
          <w:lang w:val="en-US"/>
        </w:rPr>
        <w:t>NVIDIA</w:t>
      </w:r>
      <w:r w:rsidRPr="00F04097">
        <w:rPr>
          <w:rFonts w:ascii="Times New Roman" w:hAnsi="Times New Roman" w:cs="Times New Roman"/>
          <w:sz w:val="24"/>
          <w:szCs w:val="24"/>
        </w:rPr>
        <w:t xml:space="preserve"> </w:t>
      </w:r>
      <w:r>
        <w:rPr>
          <w:rFonts w:ascii="Times New Roman" w:hAnsi="Times New Roman" w:cs="Times New Roman"/>
          <w:sz w:val="24"/>
          <w:szCs w:val="24"/>
        </w:rPr>
        <w:t>в данную сделку, с точки зрения приращения своей стоимости. Данные драйверы представлены в схеме ниже.</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4321C4" w:rsidRDefault="00347800" w:rsidP="00347800">
      <w:pPr>
        <w:tabs>
          <w:tab w:val="left" w:pos="7755"/>
        </w:tabs>
        <w:spacing w:after="0" w:line="360" w:lineRule="auto"/>
        <w:ind w:right="85"/>
        <w:jc w:val="center"/>
        <w:rPr>
          <w:rFonts w:ascii="Times New Roman" w:hAnsi="Times New Roman" w:cs="Times New Roman"/>
          <w:b/>
          <w:sz w:val="28"/>
          <w:szCs w:val="24"/>
        </w:rPr>
      </w:pPr>
      <w:r w:rsidRPr="00F627EB">
        <w:rPr>
          <w:b/>
          <w:noProof/>
          <w:sz w:val="24"/>
          <w:lang w:eastAsia="ru-RU"/>
        </w:rPr>
        <w:drawing>
          <wp:anchor distT="0" distB="0" distL="114300" distR="114300" simplePos="0" relativeHeight="251748352" behindDoc="0" locked="0" layoutInCell="1" allowOverlap="1" wp14:anchorId="00535B04" wp14:editId="18D755F0">
            <wp:simplePos x="0" y="0"/>
            <wp:positionH relativeFrom="margin">
              <wp:align>right</wp:align>
            </wp:positionH>
            <wp:positionV relativeFrom="paragraph">
              <wp:posOffset>333876</wp:posOffset>
            </wp:positionV>
            <wp:extent cx="5940425" cy="3217545"/>
            <wp:effectExtent l="0" t="0" r="3175" b="1905"/>
            <wp:wrapThrough wrapText="bothSides">
              <wp:wrapPolygon edited="0">
                <wp:start x="0" y="0"/>
                <wp:lineTo x="0" y="21485"/>
                <wp:lineTo x="21542" y="21485"/>
                <wp:lineTo x="2154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217545"/>
                    </a:xfrm>
                    <a:prstGeom prst="rect">
                      <a:avLst/>
                    </a:prstGeom>
                  </pic:spPr>
                </pic:pic>
              </a:graphicData>
            </a:graphic>
            <wp14:sizeRelH relativeFrom="page">
              <wp14:pctWidth>0</wp14:pctWidth>
            </wp14:sizeRelH>
            <wp14:sizeRelV relativeFrom="page">
              <wp14:pctHeight>0</wp14:pctHeight>
            </wp14:sizeRelV>
          </wp:anchor>
        </w:drawing>
      </w:r>
      <w:r w:rsidR="002A187D">
        <w:rPr>
          <w:rFonts w:ascii="Times New Roman" w:hAnsi="Times New Roman" w:cs="Times New Roman"/>
          <w:b/>
          <w:sz w:val="28"/>
          <w:szCs w:val="24"/>
        </w:rPr>
        <w:t>Драйв</w:t>
      </w:r>
      <w:r w:rsidRPr="00F627EB">
        <w:rPr>
          <w:rFonts w:ascii="Times New Roman" w:hAnsi="Times New Roman" w:cs="Times New Roman"/>
          <w:b/>
          <w:sz w:val="28"/>
          <w:szCs w:val="24"/>
        </w:rPr>
        <w:t xml:space="preserve">еры роста компании </w:t>
      </w:r>
      <w:r w:rsidRPr="00F627EB">
        <w:rPr>
          <w:rFonts w:ascii="Times New Roman" w:hAnsi="Times New Roman" w:cs="Times New Roman"/>
          <w:b/>
          <w:sz w:val="28"/>
          <w:szCs w:val="24"/>
          <w:lang w:val="en-US"/>
        </w:rPr>
        <w:t>NVIDIA</w:t>
      </w:r>
    </w:p>
    <w:p w:rsidR="002A187D" w:rsidRPr="0086532A" w:rsidRDefault="002A187D" w:rsidP="00347800">
      <w:pPr>
        <w:tabs>
          <w:tab w:val="left" w:pos="7755"/>
        </w:tabs>
        <w:spacing w:after="0" w:line="360" w:lineRule="auto"/>
        <w:ind w:right="85"/>
        <w:rPr>
          <w:rFonts w:ascii="Times New Roman" w:hAnsi="Times New Roman" w:cs="Times New Roman"/>
          <w:i/>
          <w:sz w:val="20"/>
          <w:szCs w:val="24"/>
        </w:rPr>
      </w:pPr>
      <w:r w:rsidRPr="002A187D">
        <w:rPr>
          <w:rFonts w:ascii="Times New Roman" w:hAnsi="Times New Roman" w:cs="Times New Roman"/>
          <w:i/>
          <w:sz w:val="20"/>
          <w:szCs w:val="24"/>
        </w:rPr>
        <w:t xml:space="preserve">Рисунок 12. Драйверы роста компании </w:t>
      </w:r>
      <w:r w:rsidRPr="002A187D">
        <w:rPr>
          <w:rFonts w:ascii="Times New Roman" w:hAnsi="Times New Roman" w:cs="Times New Roman"/>
          <w:i/>
          <w:sz w:val="20"/>
          <w:szCs w:val="24"/>
          <w:lang w:val="en-US"/>
        </w:rPr>
        <w:t>NVIDIA</w:t>
      </w:r>
    </w:p>
    <w:p w:rsidR="00347800" w:rsidRPr="002A187D" w:rsidRDefault="00347800" w:rsidP="00347800">
      <w:pPr>
        <w:tabs>
          <w:tab w:val="left" w:pos="7755"/>
        </w:tabs>
        <w:spacing w:after="0" w:line="360" w:lineRule="auto"/>
        <w:ind w:right="85"/>
        <w:rPr>
          <w:rFonts w:ascii="Times New Roman" w:hAnsi="Times New Roman" w:cs="Times New Roman"/>
          <w:i/>
          <w:sz w:val="20"/>
          <w:szCs w:val="24"/>
        </w:rPr>
      </w:pPr>
      <w:r w:rsidRPr="002A187D">
        <w:rPr>
          <w:rFonts w:ascii="Times New Roman" w:hAnsi="Times New Roman" w:cs="Times New Roman"/>
          <w:i/>
          <w:sz w:val="20"/>
          <w:szCs w:val="24"/>
        </w:rPr>
        <w:t>Источник: составлено автором</w:t>
      </w:r>
    </w:p>
    <w:p w:rsidR="00347800" w:rsidRPr="00F627EB" w:rsidRDefault="00347800" w:rsidP="00347800">
      <w:pPr>
        <w:tabs>
          <w:tab w:val="left" w:pos="7755"/>
        </w:tabs>
        <w:spacing w:after="0" w:line="360" w:lineRule="auto"/>
        <w:ind w:right="85"/>
        <w:rPr>
          <w:rFonts w:ascii="Times New Roman" w:hAnsi="Times New Roman" w:cs="Times New Roman"/>
          <w:b/>
          <w:sz w:val="28"/>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Сложно сопоставить объёмы вклада каждого отдельного драйвера в приращение стоимости компании. По нашему мнению, ключевой драйвер, от короткого стоит ожидать максимального эффекта – вертикальная интеграция. Данную гипотезу мы сможем проверить только после окончательной оценки общего синергического эффекта от сделки и определить конкретный вклад каждой возникшей синергии.</w:t>
      </w:r>
    </w:p>
    <w:p w:rsidR="00893D23" w:rsidRDefault="00893D23" w:rsidP="00347800">
      <w:pPr>
        <w:tabs>
          <w:tab w:val="left" w:pos="7755"/>
        </w:tabs>
        <w:spacing w:after="0" w:line="360" w:lineRule="auto"/>
        <w:ind w:left="170" w:right="85" w:firstLine="709"/>
        <w:jc w:val="both"/>
        <w:rPr>
          <w:rFonts w:ascii="Times New Roman" w:hAnsi="Times New Roman" w:cs="Times New Roman"/>
          <w:sz w:val="24"/>
          <w:szCs w:val="24"/>
        </w:rPr>
      </w:pPr>
    </w:p>
    <w:p w:rsidR="00893D23" w:rsidRDefault="00893D23"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FD64B4" w:rsidRDefault="00AA168D" w:rsidP="00AA168D">
      <w:pPr>
        <w:pStyle w:val="22222222"/>
        <w:numPr>
          <w:ilvl w:val="1"/>
          <w:numId w:val="37"/>
        </w:numPr>
        <w:spacing w:after="240" w:line="276" w:lineRule="auto"/>
      </w:pPr>
      <w:bookmarkStart w:id="3" w:name="_Toc38243179"/>
      <w:r>
        <w:lastRenderedPageBreak/>
        <w:t xml:space="preserve">    </w:t>
      </w:r>
      <w:r w:rsidR="00347800">
        <w:t xml:space="preserve">План интеграции </w:t>
      </w:r>
      <w:r w:rsidR="00347800">
        <w:rPr>
          <w:lang w:val="en-US"/>
        </w:rPr>
        <w:t>NVIDIA</w:t>
      </w:r>
      <w:r w:rsidR="00347800" w:rsidRPr="00FD64B4">
        <w:t xml:space="preserve"> </w:t>
      </w:r>
      <w:r w:rsidR="00347800">
        <w:t xml:space="preserve">и </w:t>
      </w:r>
      <w:r w:rsidR="00347800">
        <w:rPr>
          <w:lang w:val="en-US"/>
        </w:rPr>
        <w:t>Mellanox</w:t>
      </w:r>
      <w:bookmarkEnd w:id="3"/>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Закрытие данной сделки планируется в первой половине 2020 года. На момент написания данной работы сделка ещё официально не доведена до конца, но мы пойдём дальше. По мнению</w:t>
      </w:r>
      <w:r w:rsidRPr="00AE5BC5">
        <w:rPr>
          <w:rFonts w:ascii="Times New Roman" w:hAnsi="Times New Roman" w:cs="Times New Roman"/>
          <w:sz w:val="24"/>
          <w:szCs w:val="24"/>
        </w:rPr>
        <w:t xml:space="preserve"> </w:t>
      </w:r>
      <w:r>
        <w:rPr>
          <w:rFonts w:ascii="Times New Roman" w:hAnsi="Times New Roman" w:cs="Times New Roman"/>
          <w:sz w:val="24"/>
          <w:szCs w:val="24"/>
          <w:lang w:val="en-US"/>
        </w:rPr>
        <w:t>Baker</w:t>
      </w:r>
      <w:r w:rsidRPr="00AE5BC5">
        <w:rPr>
          <w:rFonts w:ascii="Times New Roman" w:hAnsi="Times New Roman" w:cs="Times New Roman"/>
          <w:sz w:val="24"/>
          <w:szCs w:val="24"/>
        </w:rPr>
        <w:t xml:space="preserve"> </w:t>
      </w:r>
      <w:r>
        <w:rPr>
          <w:rFonts w:ascii="Times New Roman" w:hAnsi="Times New Roman" w:cs="Times New Roman"/>
          <w:sz w:val="24"/>
          <w:szCs w:val="24"/>
          <w:lang w:val="en-US"/>
        </w:rPr>
        <w:t>McKenzie</w:t>
      </w:r>
      <w:r w:rsidRPr="00AE5BC5">
        <w:rPr>
          <w:rFonts w:ascii="Times New Roman" w:hAnsi="Times New Roman" w:cs="Times New Roman"/>
          <w:sz w:val="24"/>
          <w:szCs w:val="24"/>
        </w:rPr>
        <w:t xml:space="preserve"> </w:t>
      </w:r>
      <w:r>
        <w:rPr>
          <w:rFonts w:ascii="Times New Roman" w:hAnsi="Times New Roman" w:cs="Times New Roman"/>
          <w:sz w:val="24"/>
          <w:szCs w:val="24"/>
        </w:rPr>
        <w:t>закрытие сделки это только начало в процессе создания стоимости</w:t>
      </w:r>
      <w:r w:rsidR="0086532A">
        <w:rPr>
          <w:rStyle w:val="a7"/>
          <w:rFonts w:ascii="Times New Roman" w:hAnsi="Times New Roman" w:cs="Times New Roman"/>
          <w:sz w:val="24"/>
          <w:szCs w:val="24"/>
        </w:rPr>
        <w:footnoteReference w:id="18"/>
      </w:r>
      <w:r>
        <w:rPr>
          <w:rFonts w:ascii="Times New Roman" w:hAnsi="Times New Roman" w:cs="Times New Roman"/>
          <w:sz w:val="24"/>
          <w:szCs w:val="24"/>
        </w:rPr>
        <w:t xml:space="preserve">. Самый сложный и многогранный этап в сделках </w:t>
      </w:r>
      <w:r>
        <w:rPr>
          <w:rFonts w:ascii="Times New Roman" w:hAnsi="Times New Roman" w:cs="Times New Roman"/>
          <w:sz w:val="24"/>
          <w:szCs w:val="24"/>
          <w:lang w:val="en-US"/>
        </w:rPr>
        <w:t>M</w:t>
      </w:r>
      <w:r w:rsidRPr="00BB159B">
        <w:rPr>
          <w:rFonts w:ascii="Times New Roman" w:hAnsi="Times New Roman" w:cs="Times New Roman"/>
          <w:sz w:val="24"/>
          <w:szCs w:val="24"/>
        </w:rPr>
        <w:t>&amp;</w:t>
      </w:r>
      <w:r>
        <w:rPr>
          <w:rFonts w:ascii="Times New Roman" w:hAnsi="Times New Roman" w:cs="Times New Roman"/>
          <w:sz w:val="24"/>
          <w:szCs w:val="24"/>
          <w:lang w:val="en-US"/>
        </w:rPr>
        <w:t>A</w:t>
      </w:r>
      <w:r w:rsidRPr="00BB159B">
        <w:rPr>
          <w:rFonts w:ascii="Times New Roman" w:hAnsi="Times New Roman" w:cs="Times New Roman"/>
          <w:sz w:val="24"/>
          <w:szCs w:val="24"/>
        </w:rPr>
        <w:t xml:space="preserve"> </w:t>
      </w:r>
      <w:r>
        <w:rPr>
          <w:rFonts w:ascii="Times New Roman" w:hAnsi="Times New Roman" w:cs="Times New Roman"/>
          <w:sz w:val="24"/>
          <w:szCs w:val="24"/>
        </w:rPr>
        <w:t xml:space="preserve">– это процесс интеграции двух и более компаний, доведение сделки до логического конца и выстраивание совместного бизнеса таким образом, чтобы в среднесрочной перспективе достигнуть первоначально обозначенных синергий. </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В рамках нашей практической части мы постараемся максимально подробно описать план интеграции компаний и сделаем акценты на ключевых моментах.</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Интеграция </w:t>
      </w:r>
      <w:r w:rsidRPr="00E74AC8">
        <w:rPr>
          <w:rFonts w:ascii="Times New Roman" w:hAnsi="Times New Roman" w:cs="Times New Roman"/>
          <w:sz w:val="24"/>
          <w:szCs w:val="24"/>
        </w:rPr>
        <w:t>необходима для того, чтобы покупатель мог получить выгоды от своего приобретения как можно скорее. Есть несколько шагов, связанных с интеграцией приобретения, которые включают в себя следующее:</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Pr>
          <w:rFonts w:ascii="Times New Roman" w:hAnsi="Times New Roman" w:cs="Times New Roman"/>
          <w:b/>
          <w:sz w:val="24"/>
          <w:szCs w:val="24"/>
        </w:rPr>
        <w:t>Административная часть</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В рамках административной части компании-интегратору необходимо назначить ответственного за процесс интеграции и сформировать команду. Лидером в процессе интеграции должен быть ответственный менеджер с богатым опытом работы и пониманием бизнесов обоих компаний. Как руководитель, так и команда по интеграции должны быть назначены на постоянной основе. В качестве ключевых участников команды в неё должны быть включены специалисты в области информационных технологий, бухгалтерского учёта, финансов и маркетинга. Стоит также отметить, что в группу по интеграции могут привлекаться специалисты из внешних консалтинговых компаний.</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По нашему мнению, руководство процесса интеграции возьмёт на себя топ-менеджер компании </w:t>
      </w:r>
      <w:r>
        <w:rPr>
          <w:rFonts w:ascii="Times New Roman" w:hAnsi="Times New Roman" w:cs="Times New Roman"/>
          <w:sz w:val="24"/>
          <w:szCs w:val="24"/>
          <w:lang w:val="en-US"/>
        </w:rPr>
        <w:t>NVIDIA</w:t>
      </w:r>
      <w:r>
        <w:rPr>
          <w:rFonts w:ascii="Times New Roman" w:hAnsi="Times New Roman" w:cs="Times New Roman"/>
          <w:sz w:val="24"/>
          <w:szCs w:val="24"/>
        </w:rPr>
        <w:t xml:space="preserve">, как более опытный специалист в области технологий. Тесные долгосрочные взаимоотношения компаний </w:t>
      </w:r>
      <w:r>
        <w:rPr>
          <w:rFonts w:ascii="Times New Roman" w:hAnsi="Times New Roman" w:cs="Times New Roman"/>
          <w:sz w:val="24"/>
          <w:szCs w:val="24"/>
          <w:lang w:val="en-US"/>
        </w:rPr>
        <w:t>NVIDIA</w:t>
      </w:r>
      <w:r w:rsidRPr="001E4B7A">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Mellanox</w:t>
      </w:r>
      <w:r w:rsidRPr="001E4B7A">
        <w:rPr>
          <w:rFonts w:ascii="Times New Roman" w:hAnsi="Times New Roman" w:cs="Times New Roman"/>
          <w:sz w:val="24"/>
          <w:szCs w:val="24"/>
        </w:rPr>
        <w:t xml:space="preserve"> </w:t>
      </w:r>
      <w:r>
        <w:rPr>
          <w:rFonts w:ascii="Times New Roman" w:hAnsi="Times New Roman" w:cs="Times New Roman"/>
          <w:sz w:val="24"/>
          <w:szCs w:val="24"/>
        </w:rPr>
        <w:t>Technologies</w:t>
      </w:r>
      <w:r w:rsidRPr="001E4B7A">
        <w:rPr>
          <w:rFonts w:ascii="Times New Roman" w:hAnsi="Times New Roman" w:cs="Times New Roman"/>
          <w:sz w:val="24"/>
          <w:szCs w:val="24"/>
        </w:rPr>
        <w:t xml:space="preserve"> </w:t>
      </w:r>
      <w:r>
        <w:rPr>
          <w:rFonts w:ascii="Times New Roman" w:hAnsi="Times New Roman" w:cs="Times New Roman"/>
          <w:sz w:val="24"/>
          <w:szCs w:val="24"/>
        </w:rPr>
        <w:t xml:space="preserve">позволяют нам предположить, что имеет место создание группы советчиков из обеих компаний, которые будут снабжать руководителя процесса всей необходимой информацией. Команда процесса интеграции может состоять как из представителей </w:t>
      </w:r>
      <w:r>
        <w:rPr>
          <w:rFonts w:ascii="Times New Roman" w:hAnsi="Times New Roman" w:cs="Times New Roman"/>
          <w:sz w:val="24"/>
          <w:szCs w:val="24"/>
        </w:rPr>
        <w:lastRenderedPageBreak/>
        <w:t xml:space="preserve">компаний, так и из членов крупных консалтинговых компаний в области слияний и поглощений. </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pStyle w:val="a3"/>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3B47E4">
        <w:rPr>
          <w:rFonts w:ascii="Times New Roman" w:hAnsi="Times New Roman" w:cs="Times New Roman"/>
          <w:b/>
          <w:sz w:val="24"/>
          <w:szCs w:val="24"/>
        </w:rPr>
        <w:t>Коммуникация с персоналом и ключевыми сотрудниками</w:t>
      </w:r>
    </w:p>
    <w:p w:rsidR="00347800" w:rsidRDefault="00347800" w:rsidP="00347800">
      <w:pPr>
        <w:tabs>
          <w:tab w:val="left" w:pos="7755"/>
        </w:tabs>
        <w:spacing w:after="0" w:line="360" w:lineRule="auto"/>
        <w:ind w:left="170" w:right="85" w:firstLine="709"/>
        <w:jc w:val="both"/>
        <w:rPr>
          <w:rFonts w:ascii="Times New Roman" w:hAnsi="Times New Roman" w:cs="Times New Roman"/>
          <w:bCs/>
          <w:sz w:val="24"/>
          <w:szCs w:val="24"/>
        </w:rPr>
      </w:pPr>
      <w:r>
        <w:rPr>
          <w:rFonts w:ascii="Times New Roman" w:hAnsi="Times New Roman" w:cs="Times New Roman"/>
          <w:sz w:val="24"/>
          <w:szCs w:val="24"/>
        </w:rPr>
        <w:t xml:space="preserve">Мы рассмотрим процесс коммуникации именно в рамках интеграции, хотя очевидно, что данный аспект должен быть продуман ещё на ранней стадии заключения сделки. </w:t>
      </w:r>
      <w:r>
        <w:rPr>
          <w:rFonts w:ascii="Times New Roman" w:hAnsi="Times New Roman" w:cs="Times New Roman"/>
          <w:bCs/>
          <w:sz w:val="24"/>
          <w:szCs w:val="24"/>
        </w:rPr>
        <w:t>Так, на ранней стадии, должен быть обдуман как минимум следующий момент</w:t>
      </w:r>
      <w:r w:rsidRPr="004668D1">
        <w:rPr>
          <w:rFonts w:ascii="Times New Roman" w:hAnsi="Times New Roman" w:cs="Times New Roman"/>
          <w:bCs/>
          <w:sz w:val="24"/>
          <w:szCs w:val="24"/>
        </w:rPr>
        <w:t>:</w:t>
      </w:r>
      <w:r w:rsidRPr="00951513">
        <w:rPr>
          <w:rFonts w:ascii="Times New Roman" w:hAnsi="Times New Roman" w:cs="Times New Roman"/>
          <w:bCs/>
          <w:sz w:val="24"/>
          <w:szCs w:val="24"/>
        </w:rPr>
        <w:t xml:space="preserve"> </w:t>
      </w:r>
    </w:p>
    <w:p w:rsidR="00347800" w:rsidRPr="00951513" w:rsidRDefault="00347800" w:rsidP="00960357">
      <w:pPr>
        <w:pStyle w:val="a3"/>
        <w:numPr>
          <w:ilvl w:val="0"/>
          <w:numId w:val="23"/>
        </w:numPr>
        <w:tabs>
          <w:tab w:val="left" w:pos="7755"/>
        </w:tabs>
        <w:spacing w:after="0" w:line="360" w:lineRule="auto"/>
        <w:ind w:right="85"/>
        <w:jc w:val="both"/>
        <w:rPr>
          <w:rFonts w:ascii="Times New Roman" w:hAnsi="Times New Roman" w:cs="Times New Roman"/>
          <w:b/>
          <w:sz w:val="24"/>
          <w:szCs w:val="24"/>
        </w:rPr>
      </w:pPr>
      <w:r w:rsidRPr="00951513">
        <w:rPr>
          <w:rFonts w:ascii="Times New Roman" w:hAnsi="Times New Roman" w:cs="Times New Roman"/>
          <w:b/>
          <w:sz w:val="24"/>
          <w:szCs w:val="24"/>
        </w:rPr>
        <w:t>Кому следует сообщить о планирующемся слиянии?</w:t>
      </w:r>
    </w:p>
    <w:p w:rsidR="00347800" w:rsidRPr="0048295F" w:rsidRDefault="00347800" w:rsidP="00347800">
      <w:pPr>
        <w:pStyle w:val="a3"/>
        <w:tabs>
          <w:tab w:val="left" w:pos="7755"/>
        </w:tabs>
        <w:spacing w:after="0" w:line="360" w:lineRule="auto"/>
        <w:ind w:left="1250" w:right="85"/>
        <w:jc w:val="both"/>
        <w:rPr>
          <w:rFonts w:ascii="Times New Roman" w:hAnsi="Times New Roman" w:cs="Times New Roman"/>
          <w:sz w:val="24"/>
          <w:szCs w:val="24"/>
        </w:rPr>
      </w:pPr>
      <w:r>
        <w:rPr>
          <w:rFonts w:ascii="Times New Roman" w:hAnsi="Times New Roman" w:cs="Times New Roman"/>
          <w:sz w:val="24"/>
          <w:szCs w:val="24"/>
        </w:rPr>
        <w:t xml:space="preserve">Вопрос конфиденциальности – ключевой момент в данном аспекте. Именно поэтому стоит ограничить круг проинформированных лиц. В случае с </w:t>
      </w:r>
      <w:r>
        <w:rPr>
          <w:rFonts w:ascii="Times New Roman" w:hAnsi="Times New Roman" w:cs="Times New Roman"/>
          <w:sz w:val="24"/>
          <w:szCs w:val="24"/>
          <w:lang w:val="en-US"/>
        </w:rPr>
        <w:t>NVIDIA</w:t>
      </w:r>
      <w:r w:rsidRPr="0048295F">
        <w:rPr>
          <w:rFonts w:ascii="Times New Roman" w:hAnsi="Times New Roman" w:cs="Times New Roman"/>
          <w:sz w:val="24"/>
          <w:szCs w:val="24"/>
        </w:rPr>
        <w:t xml:space="preserve"> </w:t>
      </w:r>
      <w:r>
        <w:rPr>
          <w:rFonts w:ascii="Times New Roman" w:hAnsi="Times New Roman" w:cs="Times New Roman"/>
          <w:sz w:val="24"/>
          <w:szCs w:val="24"/>
        </w:rPr>
        <w:t>мы считаем, что информация о поглощении была доступна ключевым лицам компании, которые работали в направлении высокоскоростных вычислений и центров обработки данных.</w:t>
      </w:r>
    </w:p>
    <w:p w:rsidR="00347800" w:rsidRDefault="00347800" w:rsidP="00347800">
      <w:pPr>
        <w:pStyle w:val="a3"/>
        <w:tabs>
          <w:tab w:val="left" w:pos="7755"/>
        </w:tabs>
        <w:spacing w:after="0" w:line="360" w:lineRule="auto"/>
        <w:ind w:left="890" w:right="85"/>
        <w:jc w:val="both"/>
        <w:rPr>
          <w:rFonts w:ascii="Times New Roman" w:hAnsi="Times New Roman" w:cs="Times New Roman"/>
          <w:sz w:val="24"/>
          <w:szCs w:val="24"/>
        </w:rPr>
      </w:pPr>
      <w:r>
        <w:rPr>
          <w:rFonts w:ascii="Times New Roman" w:hAnsi="Times New Roman" w:cs="Times New Roman"/>
          <w:sz w:val="24"/>
          <w:szCs w:val="24"/>
        </w:rPr>
        <w:t xml:space="preserve">В рамках процесса интеграции менеджменту </w:t>
      </w:r>
      <w:r>
        <w:rPr>
          <w:rFonts w:ascii="Times New Roman" w:hAnsi="Times New Roman" w:cs="Times New Roman"/>
          <w:sz w:val="24"/>
          <w:szCs w:val="24"/>
          <w:lang w:val="en-US"/>
        </w:rPr>
        <w:t>NVIDIA</w:t>
      </w:r>
      <w:r>
        <w:rPr>
          <w:rFonts w:ascii="Times New Roman" w:hAnsi="Times New Roman" w:cs="Times New Roman"/>
          <w:sz w:val="24"/>
          <w:szCs w:val="24"/>
        </w:rPr>
        <w:t>, ответственному за интеграцию, следует своевременно информировать работников поглощаемой компании о возможных сокращениях или переориентациях групп работников. Эту меру необходимо предпринять таким образом, чтобы не допустить возникновения и распространения слухов, которые могут ввести в заблуждение будущих сотрудников компании. Ключевые</w:t>
      </w:r>
      <w:r w:rsidRPr="00E74AC8">
        <w:rPr>
          <w:rFonts w:ascii="Times New Roman" w:hAnsi="Times New Roman" w:cs="Times New Roman"/>
          <w:sz w:val="24"/>
          <w:szCs w:val="24"/>
        </w:rPr>
        <w:t xml:space="preserve"> </w:t>
      </w:r>
      <w:r>
        <w:rPr>
          <w:rFonts w:ascii="Times New Roman" w:hAnsi="Times New Roman" w:cs="Times New Roman"/>
          <w:sz w:val="24"/>
          <w:szCs w:val="24"/>
        </w:rPr>
        <w:t>сотрудники</w:t>
      </w:r>
      <w:r w:rsidRPr="00E74AC8">
        <w:rPr>
          <w:rFonts w:ascii="Times New Roman" w:hAnsi="Times New Roman" w:cs="Times New Roman"/>
          <w:sz w:val="24"/>
          <w:szCs w:val="24"/>
        </w:rPr>
        <w:t xml:space="preserve"> приобретаемой компании, вероятно, ищут работу в других местах, или их вызывают непосредственно конкуренты. Чтобы уменьшить количество потерь, </w:t>
      </w:r>
      <w:r>
        <w:rPr>
          <w:rFonts w:ascii="Times New Roman" w:hAnsi="Times New Roman" w:cs="Times New Roman"/>
          <w:sz w:val="24"/>
          <w:szCs w:val="24"/>
        </w:rPr>
        <w:t xml:space="preserve">менеджменту, ответственному за интеграцию, необходимо </w:t>
      </w:r>
      <w:r w:rsidRPr="00E74AC8">
        <w:rPr>
          <w:rFonts w:ascii="Times New Roman" w:hAnsi="Times New Roman" w:cs="Times New Roman"/>
          <w:sz w:val="24"/>
          <w:szCs w:val="24"/>
        </w:rPr>
        <w:t xml:space="preserve">встретитесь с этими сотрудниками, чтобы убедить их в том, что они </w:t>
      </w:r>
      <w:r>
        <w:rPr>
          <w:rFonts w:ascii="Times New Roman" w:hAnsi="Times New Roman" w:cs="Times New Roman"/>
          <w:sz w:val="24"/>
          <w:szCs w:val="24"/>
        </w:rPr>
        <w:t>имеют статус занятости, и решить</w:t>
      </w:r>
      <w:r w:rsidRPr="00E74AC8">
        <w:rPr>
          <w:rFonts w:ascii="Times New Roman" w:hAnsi="Times New Roman" w:cs="Times New Roman"/>
          <w:sz w:val="24"/>
          <w:szCs w:val="24"/>
        </w:rPr>
        <w:t xml:space="preserve">, следует ли предлагать какие-либо стимулы для их сохранения. </w:t>
      </w:r>
    </w:p>
    <w:p w:rsidR="00347800" w:rsidRPr="00E74AC8" w:rsidRDefault="00347800" w:rsidP="00347800">
      <w:pPr>
        <w:pStyle w:val="a3"/>
        <w:tabs>
          <w:tab w:val="left" w:pos="7755"/>
        </w:tabs>
        <w:spacing w:after="0" w:line="360" w:lineRule="auto"/>
        <w:ind w:left="890" w:right="85"/>
        <w:jc w:val="both"/>
        <w:rPr>
          <w:rFonts w:ascii="Times New Roman" w:hAnsi="Times New Roman" w:cs="Times New Roman"/>
          <w:sz w:val="24"/>
          <w:szCs w:val="24"/>
        </w:rPr>
      </w:pPr>
    </w:p>
    <w:p w:rsidR="00347800" w:rsidRPr="005B08D8"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5B08D8">
        <w:rPr>
          <w:rFonts w:ascii="Times New Roman" w:hAnsi="Times New Roman" w:cs="Times New Roman"/>
          <w:b/>
          <w:sz w:val="24"/>
          <w:szCs w:val="24"/>
        </w:rPr>
        <w:t>Интеграция культур объединяющихся компаний</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рассматриваемого поглощения, когда две компании на протяжении долгого времени сотрудничали и имеют схожие ценности в основе своих культур, мы не видим особых проблем, требующих радикальных мер. По нашему мнению, необходимо обеспечить должный уровень информирования персонала о ключевых особенностях корпоративной культуры </w:t>
      </w:r>
      <w:r>
        <w:rPr>
          <w:rFonts w:ascii="Times New Roman" w:hAnsi="Times New Roman" w:cs="Times New Roman"/>
          <w:sz w:val="24"/>
          <w:szCs w:val="24"/>
          <w:lang w:val="en-US"/>
        </w:rPr>
        <w:t>NVIDIA</w:t>
      </w:r>
      <w:r w:rsidRPr="0010776F">
        <w:rPr>
          <w:rFonts w:ascii="Times New Roman" w:hAnsi="Times New Roman" w:cs="Times New Roman"/>
          <w:sz w:val="24"/>
          <w:szCs w:val="24"/>
        </w:rPr>
        <w:t xml:space="preserve"> </w:t>
      </w:r>
      <w:r>
        <w:rPr>
          <w:rFonts w:ascii="Times New Roman" w:hAnsi="Times New Roman" w:cs="Times New Roman"/>
          <w:sz w:val="24"/>
          <w:szCs w:val="24"/>
        </w:rPr>
        <w:t xml:space="preserve">и разработать план адаптации сотрудников. </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8E3BFD" w:rsidRDefault="008E3BFD"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BA54BF" w:rsidRDefault="00347800" w:rsidP="00960357">
      <w:pPr>
        <w:pStyle w:val="a3"/>
        <w:numPr>
          <w:ilvl w:val="0"/>
          <w:numId w:val="22"/>
        </w:numPr>
        <w:tabs>
          <w:tab w:val="left" w:pos="7755"/>
        </w:tabs>
        <w:spacing w:after="0" w:line="360" w:lineRule="auto"/>
        <w:ind w:right="85"/>
        <w:jc w:val="both"/>
        <w:rPr>
          <w:rFonts w:ascii="Times New Roman" w:hAnsi="Times New Roman" w:cs="Times New Roman"/>
          <w:sz w:val="24"/>
          <w:szCs w:val="24"/>
          <w:lang w:val="en-US"/>
        </w:rPr>
      </w:pPr>
      <w:r>
        <w:rPr>
          <w:rFonts w:ascii="Times New Roman" w:hAnsi="Times New Roman" w:cs="Times New Roman"/>
          <w:b/>
          <w:sz w:val="24"/>
          <w:szCs w:val="24"/>
        </w:rPr>
        <w:lastRenderedPageBreak/>
        <w:t>Нормативные вопросы</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Сделка </w:t>
      </w:r>
      <w:r>
        <w:rPr>
          <w:rFonts w:ascii="Times New Roman" w:hAnsi="Times New Roman" w:cs="Times New Roman"/>
          <w:sz w:val="24"/>
          <w:szCs w:val="24"/>
          <w:lang w:val="en-US"/>
        </w:rPr>
        <w:t>M</w:t>
      </w:r>
      <w:r w:rsidRPr="00DD0412">
        <w:rPr>
          <w:rFonts w:ascii="Times New Roman" w:hAnsi="Times New Roman" w:cs="Times New Roman"/>
          <w:sz w:val="24"/>
          <w:szCs w:val="24"/>
        </w:rPr>
        <w:t>&amp;</w:t>
      </w:r>
      <w:r>
        <w:rPr>
          <w:rFonts w:ascii="Times New Roman" w:hAnsi="Times New Roman" w:cs="Times New Roman"/>
          <w:sz w:val="24"/>
          <w:szCs w:val="24"/>
          <w:lang w:val="en-US"/>
        </w:rPr>
        <w:t>A</w:t>
      </w:r>
      <w:r w:rsidRPr="00DD0412">
        <w:rPr>
          <w:rFonts w:ascii="Times New Roman" w:hAnsi="Times New Roman" w:cs="Times New Roman"/>
          <w:sz w:val="24"/>
          <w:szCs w:val="24"/>
        </w:rPr>
        <w:t xml:space="preserve"> </w:t>
      </w:r>
      <w:r>
        <w:rPr>
          <w:rFonts w:ascii="Times New Roman" w:hAnsi="Times New Roman" w:cs="Times New Roman"/>
          <w:sz w:val="24"/>
          <w:szCs w:val="24"/>
        </w:rPr>
        <w:t xml:space="preserve">на всех этапах, включая стадию интеграции, содержит достаточно много юридических аспектов. Мы в нашей работе не будем подробно затрагивать данный вопрос. Стоит лишь отметить, что </w:t>
      </w:r>
      <w:r>
        <w:rPr>
          <w:rFonts w:ascii="Times New Roman" w:hAnsi="Times New Roman" w:cs="Times New Roman"/>
          <w:sz w:val="24"/>
          <w:szCs w:val="24"/>
          <w:lang w:val="en-US"/>
        </w:rPr>
        <w:t>NVIDIA</w:t>
      </w:r>
      <w:r w:rsidRPr="00DD0412">
        <w:rPr>
          <w:rFonts w:ascii="Times New Roman" w:hAnsi="Times New Roman" w:cs="Times New Roman"/>
          <w:sz w:val="24"/>
          <w:szCs w:val="24"/>
        </w:rPr>
        <w:t xml:space="preserve"> </w:t>
      </w:r>
      <w:r>
        <w:rPr>
          <w:rFonts w:ascii="Times New Roman" w:hAnsi="Times New Roman" w:cs="Times New Roman"/>
          <w:sz w:val="24"/>
          <w:szCs w:val="24"/>
        </w:rPr>
        <w:t>должна позаботиться о наличии профессиональной команды юристов, которые будут отвечать за процесс интеграции.</w:t>
      </w:r>
    </w:p>
    <w:p w:rsidR="00347800" w:rsidRPr="00DD0412"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0E6A3C">
        <w:rPr>
          <w:rFonts w:ascii="Times New Roman" w:hAnsi="Times New Roman" w:cs="Times New Roman"/>
          <w:b/>
          <w:sz w:val="24"/>
          <w:szCs w:val="24"/>
        </w:rPr>
        <w:t>Интеграция IT-систем</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необходимо подготовить информационную основу для обеспечения процесса планирования ресурсов предприятия, формирования финансовой отчётности, учёта готовой продукции и так далее. </w:t>
      </w:r>
    </w:p>
    <w:p w:rsidR="00347800" w:rsidRPr="007F03B9" w:rsidRDefault="00347800" w:rsidP="00347800">
      <w:pPr>
        <w:pStyle w:val="a3"/>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0E6A3C">
        <w:rPr>
          <w:rFonts w:ascii="Times New Roman" w:hAnsi="Times New Roman" w:cs="Times New Roman"/>
          <w:b/>
          <w:sz w:val="24"/>
          <w:szCs w:val="24"/>
        </w:rPr>
        <w:t>Интеграция активов компаний</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На данном этапе компании необходимо принять решение какие виды активов будут переданы. Это могут быть материальные и нематериальные активы, различные контракты (включая аренду), недвижимость, транспортные средства.</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В нашем примере будем считать, что все активы компании </w:t>
      </w:r>
      <w:r>
        <w:rPr>
          <w:rFonts w:ascii="Times New Roman" w:hAnsi="Times New Roman" w:cs="Times New Roman"/>
          <w:sz w:val="24"/>
          <w:szCs w:val="24"/>
          <w:lang w:val="en-US"/>
        </w:rPr>
        <w:t>Mellanox</w:t>
      </w:r>
      <w:r w:rsidRPr="00002CD0">
        <w:rPr>
          <w:rFonts w:ascii="Times New Roman" w:hAnsi="Times New Roman" w:cs="Times New Roman"/>
          <w:sz w:val="24"/>
          <w:szCs w:val="24"/>
        </w:rPr>
        <w:t xml:space="preserve"> </w:t>
      </w:r>
      <w:r>
        <w:rPr>
          <w:rFonts w:ascii="Times New Roman" w:hAnsi="Times New Roman" w:cs="Times New Roman"/>
          <w:sz w:val="24"/>
          <w:szCs w:val="24"/>
        </w:rPr>
        <w:t xml:space="preserve">были переданы </w:t>
      </w:r>
      <w:r>
        <w:rPr>
          <w:rFonts w:ascii="Times New Roman" w:hAnsi="Times New Roman" w:cs="Times New Roman"/>
          <w:sz w:val="24"/>
          <w:szCs w:val="24"/>
          <w:lang w:val="en-US"/>
        </w:rPr>
        <w:t>NVIDIA</w:t>
      </w:r>
      <w:r>
        <w:rPr>
          <w:rFonts w:ascii="Times New Roman" w:hAnsi="Times New Roman" w:cs="Times New Roman"/>
          <w:sz w:val="24"/>
          <w:szCs w:val="24"/>
        </w:rPr>
        <w:t>.</w:t>
      </w:r>
    </w:p>
    <w:p w:rsidR="00347800" w:rsidRPr="00002CD0" w:rsidRDefault="00347800" w:rsidP="00347800">
      <w:pPr>
        <w:pStyle w:val="a3"/>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Pr>
          <w:rFonts w:ascii="Times New Roman" w:hAnsi="Times New Roman" w:cs="Times New Roman"/>
          <w:b/>
          <w:sz w:val="24"/>
          <w:szCs w:val="24"/>
        </w:rPr>
        <w:t>Вопросы занятости персонала</w:t>
      </w:r>
    </w:p>
    <w:p w:rsidR="00347800" w:rsidRPr="00302F9C" w:rsidRDefault="008E3BFD" w:rsidP="00347800">
      <w:pPr>
        <w:tabs>
          <w:tab w:val="left" w:pos="7755"/>
        </w:tabs>
        <w:spacing w:after="0" w:line="360" w:lineRule="auto"/>
        <w:ind w:left="170" w:right="85" w:firstLine="709"/>
        <w:jc w:val="both"/>
        <w:rPr>
          <w:rFonts w:ascii="Times New Roman" w:hAnsi="Times New Roman" w:cs="Times New Roman"/>
          <w:sz w:val="24"/>
          <w:szCs w:val="24"/>
        </w:rPr>
      </w:pPr>
      <w:r>
        <w:rPr>
          <w:noProof/>
          <w:lang w:eastAsia="ru-RU"/>
        </w:rPr>
        <w:drawing>
          <wp:anchor distT="0" distB="0" distL="114300" distR="114300" simplePos="0" relativeHeight="251751424" behindDoc="0" locked="0" layoutInCell="1" allowOverlap="1" wp14:anchorId="559FD62F" wp14:editId="6FE8AA2E">
            <wp:simplePos x="0" y="0"/>
            <wp:positionH relativeFrom="page">
              <wp:align>center</wp:align>
            </wp:positionH>
            <wp:positionV relativeFrom="paragraph">
              <wp:posOffset>1341755</wp:posOffset>
            </wp:positionV>
            <wp:extent cx="4465320" cy="2209800"/>
            <wp:effectExtent l="0" t="0" r="11430" b="0"/>
            <wp:wrapTopAndBottom/>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47800">
        <w:rPr>
          <w:rFonts w:ascii="Times New Roman" w:hAnsi="Times New Roman" w:cs="Times New Roman"/>
          <w:sz w:val="24"/>
          <w:szCs w:val="24"/>
        </w:rPr>
        <w:t xml:space="preserve">До момента совершения сделки в </w:t>
      </w:r>
      <w:r w:rsidR="00347800">
        <w:rPr>
          <w:rFonts w:ascii="Times New Roman" w:hAnsi="Times New Roman" w:cs="Times New Roman"/>
          <w:sz w:val="24"/>
          <w:szCs w:val="24"/>
          <w:lang w:val="en-US"/>
        </w:rPr>
        <w:t>NVIDIA</w:t>
      </w:r>
      <w:r w:rsidR="00347800" w:rsidRPr="00FD53B9">
        <w:rPr>
          <w:rFonts w:ascii="Times New Roman" w:hAnsi="Times New Roman" w:cs="Times New Roman"/>
          <w:sz w:val="24"/>
          <w:szCs w:val="24"/>
        </w:rPr>
        <w:t xml:space="preserve"> </w:t>
      </w:r>
      <w:r w:rsidR="00347800">
        <w:rPr>
          <w:rFonts w:ascii="Times New Roman" w:hAnsi="Times New Roman" w:cs="Times New Roman"/>
          <w:sz w:val="24"/>
          <w:szCs w:val="24"/>
        </w:rPr>
        <w:t xml:space="preserve">работало 14 тысяч сотрудников, в </w:t>
      </w:r>
      <w:r w:rsidR="00347800">
        <w:rPr>
          <w:rFonts w:ascii="Times New Roman" w:hAnsi="Times New Roman" w:cs="Times New Roman"/>
          <w:sz w:val="24"/>
          <w:szCs w:val="24"/>
          <w:lang w:val="en-US"/>
        </w:rPr>
        <w:t>Mellanox</w:t>
      </w:r>
      <w:r w:rsidR="00347800" w:rsidRPr="00FD53B9">
        <w:rPr>
          <w:rFonts w:ascii="Times New Roman" w:hAnsi="Times New Roman" w:cs="Times New Roman"/>
          <w:sz w:val="24"/>
          <w:szCs w:val="24"/>
        </w:rPr>
        <w:t xml:space="preserve"> </w:t>
      </w:r>
      <w:r w:rsidR="00347800">
        <w:rPr>
          <w:rFonts w:ascii="Times New Roman" w:hAnsi="Times New Roman" w:cs="Times New Roman"/>
          <w:sz w:val="24"/>
          <w:szCs w:val="24"/>
          <w:lang w:val="en-US"/>
        </w:rPr>
        <w:t>Technologies</w:t>
      </w:r>
      <w:r w:rsidR="00347800" w:rsidRPr="00FD53B9">
        <w:rPr>
          <w:rFonts w:ascii="Times New Roman" w:hAnsi="Times New Roman" w:cs="Times New Roman"/>
          <w:sz w:val="24"/>
          <w:szCs w:val="24"/>
        </w:rPr>
        <w:t xml:space="preserve"> </w:t>
      </w:r>
      <w:r w:rsidR="00347800">
        <w:rPr>
          <w:rFonts w:ascii="Times New Roman" w:hAnsi="Times New Roman" w:cs="Times New Roman"/>
          <w:sz w:val="24"/>
          <w:szCs w:val="24"/>
        </w:rPr>
        <w:t xml:space="preserve">– 2,6 тысяч сотрудников. Очевидно, что </w:t>
      </w:r>
      <w:r w:rsidR="00347800">
        <w:rPr>
          <w:rFonts w:ascii="Times New Roman" w:hAnsi="Times New Roman" w:cs="Times New Roman"/>
          <w:sz w:val="24"/>
          <w:szCs w:val="24"/>
          <w:lang w:val="en-US"/>
        </w:rPr>
        <w:t>NVIDIA</w:t>
      </w:r>
      <w:r w:rsidR="00347800" w:rsidRPr="00FD53B9">
        <w:rPr>
          <w:rFonts w:ascii="Times New Roman" w:hAnsi="Times New Roman" w:cs="Times New Roman"/>
          <w:sz w:val="24"/>
          <w:szCs w:val="24"/>
        </w:rPr>
        <w:t xml:space="preserve"> </w:t>
      </w:r>
      <w:r w:rsidR="00347800">
        <w:rPr>
          <w:rFonts w:ascii="Times New Roman" w:hAnsi="Times New Roman" w:cs="Times New Roman"/>
          <w:sz w:val="24"/>
          <w:szCs w:val="24"/>
        </w:rPr>
        <w:t xml:space="preserve">будет стремиться сохранить всех ключевых сотрудников </w:t>
      </w:r>
      <w:r w:rsidR="00347800">
        <w:rPr>
          <w:rFonts w:ascii="Times New Roman" w:hAnsi="Times New Roman" w:cs="Times New Roman"/>
          <w:sz w:val="24"/>
          <w:szCs w:val="24"/>
          <w:lang w:val="en-US"/>
        </w:rPr>
        <w:t>Mellanox</w:t>
      </w:r>
      <w:r w:rsidR="00347800">
        <w:rPr>
          <w:rFonts w:ascii="Times New Roman" w:hAnsi="Times New Roman" w:cs="Times New Roman"/>
          <w:sz w:val="24"/>
          <w:szCs w:val="24"/>
        </w:rPr>
        <w:t xml:space="preserve"> и при этом безусловно сократит штат приобретаемой компании. Наши прогнозы сводятся к тому, что большая доля сокращений будет в сегменте сборщиков, программистов и </w:t>
      </w:r>
      <w:r w:rsidR="00347800">
        <w:rPr>
          <w:rFonts w:ascii="Times New Roman" w:hAnsi="Times New Roman" w:cs="Times New Roman"/>
          <w:sz w:val="24"/>
          <w:szCs w:val="24"/>
          <w:lang w:val="en-US"/>
        </w:rPr>
        <w:t>sales</w:t>
      </w:r>
      <w:r w:rsidR="00347800" w:rsidRPr="002F25A7">
        <w:rPr>
          <w:rFonts w:ascii="Times New Roman" w:hAnsi="Times New Roman" w:cs="Times New Roman"/>
          <w:sz w:val="24"/>
          <w:szCs w:val="24"/>
        </w:rPr>
        <w:t>-</w:t>
      </w:r>
      <w:r w:rsidR="00347800">
        <w:rPr>
          <w:rFonts w:ascii="Times New Roman" w:hAnsi="Times New Roman" w:cs="Times New Roman"/>
          <w:sz w:val="24"/>
          <w:szCs w:val="24"/>
        </w:rPr>
        <w:t>менеджеров.</w:t>
      </w:r>
    </w:p>
    <w:p w:rsidR="002A187D" w:rsidRPr="0086532A" w:rsidRDefault="002A187D" w:rsidP="00347800">
      <w:pPr>
        <w:tabs>
          <w:tab w:val="left" w:pos="7755"/>
        </w:tabs>
        <w:spacing w:after="0" w:line="360" w:lineRule="auto"/>
        <w:ind w:left="170"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13. Структура персонала </w:t>
      </w:r>
      <w:r w:rsidRPr="002A187D">
        <w:rPr>
          <w:rFonts w:ascii="Times New Roman" w:hAnsi="Times New Roman" w:cs="Times New Roman"/>
          <w:i/>
          <w:sz w:val="20"/>
          <w:szCs w:val="24"/>
          <w:lang w:val="en-US"/>
        </w:rPr>
        <w:t>Mellanox</w:t>
      </w:r>
    </w:p>
    <w:p w:rsidR="00347800" w:rsidRPr="008E3BFD" w:rsidRDefault="00347800" w:rsidP="008E3BFD">
      <w:pPr>
        <w:tabs>
          <w:tab w:val="left" w:pos="7755"/>
        </w:tabs>
        <w:spacing w:after="0" w:line="360" w:lineRule="auto"/>
        <w:ind w:left="170" w:right="85" w:firstLine="709"/>
        <w:jc w:val="both"/>
        <w:rPr>
          <w:rFonts w:ascii="Times New Roman" w:hAnsi="Times New Roman" w:cs="Times New Roman"/>
          <w:i/>
          <w:sz w:val="20"/>
          <w:szCs w:val="24"/>
          <w:lang w:val="en-US"/>
        </w:rPr>
      </w:pPr>
      <w:r w:rsidRPr="002A187D">
        <w:rPr>
          <w:rFonts w:ascii="Times New Roman" w:hAnsi="Times New Roman" w:cs="Times New Roman"/>
          <w:i/>
          <w:sz w:val="20"/>
          <w:szCs w:val="24"/>
        </w:rPr>
        <w:t>Источник: составлено автором</w:t>
      </w:r>
      <w:r w:rsidR="00BA5C1D" w:rsidRPr="002A187D">
        <w:rPr>
          <w:rFonts w:ascii="Times New Roman" w:hAnsi="Times New Roman" w:cs="Times New Roman"/>
          <w:i/>
          <w:sz w:val="20"/>
          <w:szCs w:val="24"/>
        </w:rPr>
        <w:t xml:space="preserve"> на основе данных </w:t>
      </w:r>
      <w:r w:rsidR="00BA5C1D" w:rsidRPr="002A187D">
        <w:rPr>
          <w:rFonts w:ascii="Times New Roman" w:hAnsi="Times New Roman" w:cs="Times New Roman"/>
          <w:i/>
          <w:sz w:val="20"/>
          <w:szCs w:val="24"/>
          <w:lang w:val="en-US"/>
        </w:rPr>
        <w:t>Mellanox</w:t>
      </w:r>
    </w:p>
    <w:p w:rsidR="00347800" w:rsidRPr="00302F9C"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Количество сборщиков будет сокращено на 40%, программистов – на 20%, </w:t>
      </w:r>
      <w:r>
        <w:rPr>
          <w:rFonts w:ascii="Times New Roman" w:hAnsi="Times New Roman" w:cs="Times New Roman"/>
          <w:sz w:val="24"/>
          <w:szCs w:val="24"/>
          <w:lang w:val="en-US"/>
        </w:rPr>
        <w:t>sales</w:t>
      </w:r>
      <w:r w:rsidRPr="00302F9C">
        <w:rPr>
          <w:rFonts w:ascii="Times New Roman" w:hAnsi="Times New Roman" w:cs="Times New Roman"/>
          <w:sz w:val="24"/>
          <w:szCs w:val="24"/>
        </w:rPr>
        <w:t>-</w:t>
      </w:r>
      <w:r>
        <w:rPr>
          <w:rFonts w:ascii="Times New Roman" w:hAnsi="Times New Roman" w:cs="Times New Roman"/>
          <w:sz w:val="24"/>
          <w:szCs w:val="24"/>
        </w:rPr>
        <w:t xml:space="preserve">менеджеров – на 20%. Наши прогнозы основываются на том, что </w:t>
      </w:r>
      <w:r>
        <w:rPr>
          <w:rFonts w:ascii="Times New Roman" w:hAnsi="Times New Roman" w:cs="Times New Roman"/>
          <w:sz w:val="24"/>
          <w:szCs w:val="24"/>
          <w:lang w:val="en-US"/>
        </w:rPr>
        <w:t>NVIDIA</w:t>
      </w:r>
      <w:r w:rsidRPr="00302F9C">
        <w:rPr>
          <w:rFonts w:ascii="Times New Roman" w:hAnsi="Times New Roman" w:cs="Times New Roman"/>
          <w:sz w:val="24"/>
          <w:szCs w:val="24"/>
        </w:rPr>
        <w:t xml:space="preserve"> </w:t>
      </w:r>
      <w:r>
        <w:rPr>
          <w:rFonts w:ascii="Times New Roman" w:hAnsi="Times New Roman" w:cs="Times New Roman"/>
          <w:sz w:val="24"/>
          <w:szCs w:val="24"/>
        </w:rPr>
        <w:t>по итогам данной сделки хочет приобрести дополнительные компетенции в области разработки комплексного оборудования для Центров обработки данных (ЦОД). По заявлению компании, она ожидает повышения операционной эффективности в первую очередь за счёт оптимизации распределения трудовых ресурсов в рамках одного, а не двух операционных процессов и снижения уровня транзакционных издержек. Административный персонал будет незначительно сокращён. Среди представителей научного персонала мы ожидаем самую большую долю ключевых сотрудников.</w:t>
      </w:r>
    </w:p>
    <w:p w:rsidR="00347800" w:rsidRPr="00BE2FD3" w:rsidRDefault="00347800" w:rsidP="00347800">
      <w:pPr>
        <w:pStyle w:val="a3"/>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0E6A3C">
        <w:rPr>
          <w:rFonts w:ascii="Times New Roman" w:hAnsi="Times New Roman" w:cs="Times New Roman"/>
          <w:b/>
          <w:sz w:val="24"/>
          <w:szCs w:val="24"/>
        </w:rPr>
        <w:t>Работа с интеллектуальной собственностью</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необходимо провести полный аудит всей интеллектуальной собственности приобретаемой компании. Необходимо принять решение относительно сохранения бренда компании или представлений всей текущей деятельности под собственным именем. Мы считаем, что, руководствуясь целями </w:t>
      </w:r>
      <w:r>
        <w:rPr>
          <w:rFonts w:ascii="Times New Roman" w:hAnsi="Times New Roman" w:cs="Times New Roman"/>
          <w:sz w:val="24"/>
          <w:szCs w:val="24"/>
          <w:lang w:val="en-US"/>
        </w:rPr>
        <w:t>NVIDIA</w:t>
      </w:r>
      <w:r>
        <w:rPr>
          <w:rFonts w:ascii="Times New Roman" w:hAnsi="Times New Roman" w:cs="Times New Roman"/>
          <w:sz w:val="24"/>
          <w:szCs w:val="24"/>
        </w:rPr>
        <w:t>,</w:t>
      </w:r>
      <w:r w:rsidRPr="00110758">
        <w:rPr>
          <w:rFonts w:ascii="Times New Roman" w:hAnsi="Times New Roman" w:cs="Times New Roman"/>
          <w:sz w:val="24"/>
          <w:szCs w:val="24"/>
        </w:rPr>
        <w:t xml:space="preserve"> </w:t>
      </w:r>
      <w:r>
        <w:rPr>
          <w:rFonts w:ascii="Times New Roman" w:hAnsi="Times New Roman" w:cs="Times New Roman"/>
          <w:sz w:val="24"/>
          <w:szCs w:val="24"/>
        </w:rPr>
        <w:t xml:space="preserve">компания </w:t>
      </w:r>
      <w:r>
        <w:rPr>
          <w:rFonts w:ascii="Times New Roman" w:hAnsi="Times New Roman" w:cs="Times New Roman"/>
          <w:sz w:val="24"/>
          <w:szCs w:val="24"/>
          <w:lang w:val="en-US"/>
        </w:rPr>
        <w:t>Mellanox</w:t>
      </w:r>
      <w:r w:rsidRPr="001D256D">
        <w:rPr>
          <w:rFonts w:ascii="Times New Roman" w:hAnsi="Times New Roman" w:cs="Times New Roman"/>
          <w:sz w:val="24"/>
          <w:szCs w:val="24"/>
        </w:rPr>
        <w:t xml:space="preserve"> </w:t>
      </w:r>
      <w:r>
        <w:rPr>
          <w:rFonts w:ascii="Times New Roman" w:hAnsi="Times New Roman" w:cs="Times New Roman"/>
          <w:sz w:val="24"/>
          <w:szCs w:val="24"/>
          <w:lang w:val="en-US"/>
        </w:rPr>
        <w:t>Technologies</w:t>
      </w:r>
      <w:r>
        <w:rPr>
          <w:rFonts w:ascii="Times New Roman" w:hAnsi="Times New Roman" w:cs="Times New Roman"/>
          <w:sz w:val="24"/>
          <w:szCs w:val="24"/>
        </w:rPr>
        <w:t xml:space="preserve"> утратит свои опознавательные знаки и будет использована в качестве усиления позиций компании-приобретателя на рынке ЦОД. Также </w:t>
      </w:r>
      <w:r>
        <w:rPr>
          <w:rFonts w:ascii="Times New Roman" w:hAnsi="Times New Roman" w:cs="Times New Roman"/>
          <w:sz w:val="24"/>
          <w:szCs w:val="24"/>
          <w:lang w:val="en-US"/>
        </w:rPr>
        <w:t>NVIDIA</w:t>
      </w:r>
      <w:r w:rsidRPr="001D256D">
        <w:rPr>
          <w:rFonts w:ascii="Times New Roman" w:hAnsi="Times New Roman" w:cs="Times New Roman"/>
          <w:sz w:val="24"/>
          <w:szCs w:val="24"/>
        </w:rPr>
        <w:t xml:space="preserve"> </w:t>
      </w:r>
      <w:r>
        <w:rPr>
          <w:rFonts w:ascii="Times New Roman" w:hAnsi="Times New Roman" w:cs="Times New Roman"/>
          <w:sz w:val="24"/>
          <w:szCs w:val="24"/>
        </w:rPr>
        <w:t>необходимо отдельное внимание уделить патентам компании, которым, возможно, необходимо обеспечить юридическую защиту, так как не исключена утечка конфиденциальной информации вместе с перехватом сильной команды разработчиков в процессе интеграции. Мы считаем, что процесс интеграции на высокотехнологичном рынке сопряжён с риском утраты части информации по ноу-хау и так далее. Так как на рынке полупроводников действует достаточно сильная конкуренция мы считаем необходимы прибегнуть к защитным методам интеллектуальной собственности новой, объединённой компании.</w:t>
      </w:r>
    </w:p>
    <w:p w:rsidR="00347800" w:rsidRPr="001D256D" w:rsidRDefault="00347800" w:rsidP="00347800">
      <w:pPr>
        <w:pStyle w:val="a3"/>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sidRPr="000E6A3C">
        <w:rPr>
          <w:rFonts w:ascii="Times New Roman" w:hAnsi="Times New Roman" w:cs="Times New Roman"/>
          <w:b/>
          <w:sz w:val="24"/>
          <w:szCs w:val="24"/>
        </w:rPr>
        <w:t>Обеспечение защиты данных</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Данный процесс интеграции подразумевает распространение лучших практик информационной защиты на всю объединённую компанию.</w:t>
      </w:r>
      <w:r w:rsidRPr="00C96053">
        <w:rPr>
          <w:rFonts w:ascii="Times New Roman" w:hAnsi="Times New Roman" w:cs="Times New Roman"/>
          <w:sz w:val="24"/>
          <w:szCs w:val="24"/>
        </w:rPr>
        <w:t xml:space="preserve"> </w:t>
      </w:r>
      <w:r>
        <w:rPr>
          <w:rFonts w:ascii="Times New Roman" w:hAnsi="Times New Roman" w:cs="Times New Roman"/>
          <w:sz w:val="24"/>
          <w:szCs w:val="24"/>
        </w:rPr>
        <w:t>Необходимо обеспечить сохранность и безопасность не только секретных документов и баз данных компании, но и личную информацию о новых сотрудниках. Необходимо распространить стандарты информационной защиты на всю объединённую компанию.</w:t>
      </w:r>
    </w:p>
    <w:p w:rsidR="00347800" w:rsidRPr="00C96053"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050228" w:rsidRDefault="00347800" w:rsidP="00347800">
      <w:pPr>
        <w:tabs>
          <w:tab w:val="left" w:pos="7755"/>
        </w:tabs>
        <w:spacing w:after="0" w:line="360" w:lineRule="auto"/>
        <w:ind w:left="530" w:right="85"/>
        <w:jc w:val="both"/>
        <w:rPr>
          <w:rFonts w:ascii="Times New Roman" w:hAnsi="Times New Roman" w:cs="Times New Roman"/>
          <w:sz w:val="24"/>
          <w:szCs w:val="24"/>
        </w:rPr>
      </w:pPr>
    </w:p>
    <w:p w:rsidR="00347800"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Pr>
          <w:rFonts w:ascii="Times New Roman" w:hAnsi="Times New Roman" w:cs="Times New Roman"/>
          <w:b/>
          <w:sz w:val="24"/>
          <w:szCs w:val="24"/>
        </w:rPr>
        <w:lastRenderedPageBreak/>
        <w:t>Интеграция клиентских баз и поддержание взаимоотношений с ключевыми партнёрами и поставщиками</w:t>
      </w:r>
    </w:p>
    <w:p w:rsidR="00347800" w:rsidRPr="00C710CF"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ключевых источников интеграции является наращивание клиентской и партнёрской баз за счёт сделок </w:t>
      </w:r>
      <w:r>
        <w:rPr>
          <w:rFonts w:ascii="Times New Roman" w:hAnsi="Times New Roman" w:cs="Times New Roman"/>
          <w:sz w:val="24"/>
          <w:szCs w:val="24"/>
          <w:lang w:val="en-US"/>
        </w:rPr>
        <w:t>M</w:t>
      </w:r>
      <w:r w:rsidRPr="00617B5F">
        <w:rPr>
          <w:rFonts w:ascii="Times New Roman" w:hAnsi="Times New Roman" w:cs="Times New Roman"/>
          <w:sz w:val="24"/>
          <w:szCs w:val="24"/>
        </w:rPr>
        <w:t>&amp;</w:t>
      </w:r>
      <w:r>
        <w:rPr>
          <w:rFonts w:ascii="Times New Roman" w:hAnsi="Times New Roman" w:cs="Times New Roman"/>
          <w:sz w:val="24"/>
          <w:szCs w:val="24"/>
          <w:lang w:val="en-US"/>
        </w:rPr>
        <w:t>A</w:t>
      </w:r>
      <w:r w:rsidRPr="00617B5F">
        <w:rPr>
          <w:rFonts w:ascii="Times New Roman" w:hAnsi="Times New Roman" w:cs="Times New Roman"/>
          <w:sz w:val="24"/>
          <w:szCs w:val="24"/>
        </w:rPr>
        <w:t xml:space="preserve">. </w:t>
      </w:r>
      <w:r>
        <w:rPr>
          <w:rFonts w:ascii="Times New Roman" w:hAnsi="Times New Roman" w:cs="Times New Roman"/>
          <w:sz w:val="24"/>
          <w:szCs w:val="24"/>
        </w:rPr>
        <w:t>В нашем случае компании представлены в одном секторе и часто работали над совместными проектами. Поэтому мы допускаем, что эффект от интеграции клиентских</w:t>
      </w:r>
      <w:r w:rsidRPr="00617B5F">
        <w:rPr>
          <w:rFonts w:ascii="Times New Roman" w:hAnsi="Times New Roman" w:cs="Times New Roman"/>
          <w:sz w:val="24"/>
          <w:szCs w:val="24"/>
        </w:rPr>
        <w:t>/</w:t>
      </w:r>
      <w:r>
        <w:rPr>
          <w:rFonts w:ascii="Times New Roman" w:hAnsi="Times New Roman" w:cs="Times New Roman"/>
          <w:sz w:val="24"/>
          <w:szCs w:val="24"/>
        </w:rPr>
        <w:t xml:space="preserve">партнёрских баз будет не столь существенным из-за их возможного пересечения. Однако компания </w:t>
      </w:r>
      <w:r>
        <w:rPr>
          <w:rFonts w:ascii="Times New Roman" w:hAnsi="Times New Roman" w:cs="Times New Roman"/>
          <w:sz w:val="24"/>
          <w:szCs w:val="24"/>
          <w:lang w:val="en-US"/>
        </w:rPr>
        <w:t>Mellanox</w:t>
      </w:r>
      <w:r w:rsidRPr="00617B5F">
        <w:rPr>
          <w:rFonts w:ascii="Times New Roman" w:hAnsi="Times New Roman" w:cs="Times New Roman"/>
          <w:sz w:val="24"/>
          <w:szCs w:val="24"/>
        </w:rPr>
        <w:t xml:space="preserve"> </w:t>
      </w:r>
      <w:r>
        <w:rPr>
          <w:rFonts w:ascii="Times New Roman" w:hAnsi="Times New Roman" w:cs="Times New Roman"/>
          <w:sz w:val="24"/>
          <w:szCs w:val="24"/>
          <w:lang w:val="en-US"/>
        </w:rPr>
        <w:t>Technologies</w:t>
      </w:r>
      <w:r w:rsidRPr="00617B5F">
        <w:rPr>
          <w:rFonts w:ascii="Times New Roman" w:hAnsi="Times New Roman" w:cs="Times New Roman"/>
          <w:sz w:val="24"/>
          <w:szCs w:val="24"/>
        </w:rPr>
        <w:t xml:space="preserve"> </w:t>
      </w:r>
      <w:r>
        <w:rPr>
          <w:rFonts w:ascii="Times New Roman" w:hAnsi="Times New Roman" w:cs="Times New Roman"/>
          <w:sz w:val="24"/>
          <w:szCs w:val="24"/>
        </w:rPr>
        <w:t xml:space="preserve">более основательно, по нашему мнению, организовала своё присутствие на рынке ЦОД, так как это является её основным направлением деятельности в отличии от </w:t>
      </w:r>
      <w:r>
        <w:rPr>
          <w:rFonts w:ascii="Times New Roman" w:hAnsi="Times New Roman" w:cs="Times New Roman"/>
          <w:sz w:val="24"/>
          <w:szCs w:val="24"/>
          <w:lang w:val="en-US"/>
        </w:rPr>
        <w:t>NVIDIA</w:t>
      </w:r>
      <w:r>
        <w:rPr>
          <w:rFonts w:ascii="Times New Roman" w:hAnsi="Times New Roman" w:cs="Times New Roman"/>
          <w:sz w:val="24"/>
          <w:szCs w:val="24"/>
        </w:rPr>
        <w:t>.</w:t>
      </w:r>
      <w:r w:rsidRPr="00617B5F">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Pr>
          <w:rFonts w:ascii="Times New Roman" w:hAnsi="Times New Roman" w:cs="Times New Roman"/>
          <w:sz w:val="24"/>
          <w:szCs w:val="24"/>
          <w:lang w:val="en-US"/>
        </w:rPr>
        <w:t>NVIDIA</w:t>
      </w:r>
      <w:r w:rsidRPr="00617B5F">
        <w:rPr>
          <w:rFonts w:ascii="Times New Roman" w:hAnsi="Times New Roman" w:cs="Times New Roman"/>
          <w:sz w:val="24"/>
          <w:szCs w:val="24"/>
        </w:rPr>
        <w:t xml:space="preserve"> </w:t>
      </w:r>
      <w:r>
        <w:rPr>
          <w:rFonts w:ascii="Times New Roman" w:hAnsi="Times New Roman" w:cs="Times New Roman"/>
          <w:sz w:val="24"/>
          <w:szCs w:val="24"/>
        </w:rPr>
        <w:t>всё же сможет извлечь выгоду из более богатой базы поглощаемой компании.</w:t>
      </w:r>
    </w:p>
    <w:p w:rsidR="00347800" w:rsidRPr="005468D1" w:rsidRDefault="00347800" w:rsidP="00347800">
      <w:pPr>
        <w:tabs>
          <w:tab w:val="left" w:pos="7755"/>
        </w:tabs>
        <w:spacing w:after="0" w:line="360" w:lineRule="auto"/>
        <w:ind w:left="530" w:right="85"/>
        <w:jc w:val="both"/>
        <w:rPr>
          <w:rFonts w:ascii="Times New Roman" w:hAnsi="Times New Roman" w:cs="Times New Roman"/>
          <w:b/>
          <w:sz w:val="24"/>
          <w:szCs w:val="24"/>
        </w:rPr>
      </w:pPr>
    </w:p>
    <w:p w:rsidR="00347800" w:rsidRPr="00FD64B4" w:rsidRDefault="00347800" w:rsidP="00960357">
      <w:pPr>
        <w:pStyle w:val="a3"/>
        <w:numPr>
          <w:ilvl w:val="0"/>
          <w:numId w:val="22"/>
        </w:numPr>
        <w:tabs>
          <w:tab w:val="left" w:pos="7755"/>
        </w:tabs>
        <w:spacing w:after="0" w:line="360" w:lineRule="auto"/>
        <w:ind w:right="85"/>
        <w:jc w:val="both"/>
        <w:rPr>
          <w:rFonts w:ascii="Times New Roman" w:hAnsi="Times New Roman" w:cs="Times New Roman"/>
          <w:b/>
          <w:sz w:val="24"/>
          <w:szCs w:val="24"/>
        </w:rPr>
      </w:pPr>
      <w:r>
        <w:rPr>
          <w:rFonts w:ascii="Times New Roman" w:hAnsi="Times New Roman" w:cs="Times New Roman"/>
          <w:b/>
          <w:sz w:val="24"/>
          <w:szCs w:val="24"/>
        </w:rPr>
        <w:t>Управление недвижимостью приобретаемого предприятия</w:t>
      </w:r>
    </w:p>
    <w:p w:rsidR="00893D23" w:rsidRDefault="00347800" w:rsidP="002A187D">
      <w:pPr>
        <w:tabs>
          <w:tab w:val="left" w:pos="7755"/>
        </w:tabs>
        <w:spacing w:after="0" w:line="360" w:lineRule="auto"/>
        <w:ind w:left="170" w:right="85" w:firstLine="709"/>
        <w:jc w:val="both"/>
        <w:rPr>
          <w:rFonts w:ascii="Times New Roman" w:hAnsi="Times New Roman" w:cs="Times New Roman"/>
          <w:sz w:val="24"/>
          <w:szCs w:val="24"/>
        </w:rPr>
      </w:pPr>
      <w:r w:rsidRPr="00C259BE">
        <w:rPr>
          <w:rFonts w:ascii="Times New Roman" w:hAnsi="Times New Roman" w:cs="Times New Roman"/>
          <w:sz w:val="24"/>
          <w:szCs w:val="24"/>
        </w:rPr>
        <w:t xml:space="preserve">Компания </w:t>
      </w:r>
      <w:r w:rsidRPr="008D0ACC">
        <w:rPr>
          <w:rFonts w:ascii="Times New Roman" w:hAnsi="Times New Roman" w:cs="Times New Roman"/>
          <w:sz w:val="24"/>
          <w:szCs w:val="24"/>
        </w:rPr>
        <w:t xml:space="preserve">Mellanox </w:t>
      </w:r>
      <w:r>
        <w:rPr>
          <w:rFonts w:ascii="Times New Roman" w:hAnsi="Times New Roman" w:cs="Times New Roman"/>
          <w:sz w:val="24"/>
          <w:szCs w:val="24"/>
        </w:rPr>
        <w:t xml:space="preserve">расположена </w:t>
      </w:r>
      <w:r w:rsidRPr="00C259BE">
        <w:rPr>
          <w:rFonts w:ascii="Times New Roman" w:hAnsi="Times New Roman" w:cs="Times New Roman"/>
          <w:sz w:val="24"/>
          <w:szCs w:val="24"/>
        </w:rPr>
        <w:t>в </w:t>
      </w:r>
      <w:hyperlink r:id="rId23" w:tooltip="Саннивейл (Калифорния)" w:history="1">
        <w:r w:rsidRPr="00C259BE">
          <w:rPr>
            <w:rFonts w:ascii="Times New Roman" w:hAnsi="Times New Roman" w:cs="Times New Roman"/>
            <w:sz w:val="24"/>
            <w:szCs w:val="24"/>
          </w:rPr>
          <w:t>Саннивейле</w:t>
        </w:r>
      </w:hyperlink>
      <w:r w:rsidRPr="00C259BE">
        <w:rPr>
          <w:rFonts w:ascii="Times New Roman" w:hAnsi="Times New Roman" w:cs="Times New Roman"/>
          <w:sz w:val="24"/>
          <w:szCs w:val="24"/>
        </w:rPr>
        <w:t>, штат </w:t>
      </w:r>
      <w:hyperlink r:id="rId24" w:tooltip="Калифорния" w:history="1">
        <w:r w:rsidRPr="00C259BE">
          <w:rPr>
            <w:rFonts w:ascii="Times New Roman" w:hAnsi="Times New Roman" w:cs="Times New Roman"/>
            <w:sz w:val="24"/>
            <w:szCs w:val="24"/>
          </w:rPr>
          <w:t>Калифорния</w:t>
        </w:r>
      </w:hyperlink>
      <w:r w:rsidRPr="00C259BE">
        <w:rPr>
          <w:rFonts w:ascii="Times New Roman" w:hAnsi="Times New Roman" w:cs="Times New Roman"/>
          <w:sz w:val="24"/>
          <w:szCs w:val="24"/>
        </w:rPr>
        <w:t>, и </w:t>
      </w:r>
      <w:hyperlink r:id="rId25" w:tooltip="Йокнеам-Илит" w:history="1">
        <w:r w:rsidRPr="00C259BE">
          <w:rPr>
            <w:rFonts w:ascii="Times New Roman" w:hAnsi="Times New Roman" w:cs="Times New Roman"/>
            <w:sz w:val="24"/>
            <w:szCs w:val="24"/>
          </w:rPr>
          <w:t>Йокнеаме</w:t>
        </w:r>
      </w:hyperlink>
      <w:r w:rsidRPr="00C259BE">
        <w:rPr>
          <w:rFonts w:ascii="Times New Roman" w:hAnsi="Times New Roman" w:cs="Times New Roman"/>
          <w:sz w:val="24"/>
          <w:szCs w:val="24"/>
        </w:rPr>
        <w:t>, </w:t>
      </w:r>
      <w:hyperlink r:id="rId26" w:tooltip="Израиль" w:history="1">
        <w:r w:rsidRPr="00C259BE">
          <w:rPr>
            <w:rFonts w:ascii="Times New Roman" w:hAnsi="Times New Roman" w:cs="Times New Roman"/>
            <w:sz w:val="24"/>
            <w:szCs w:val="24"/>
          </w:rPr>
          <w:t>Израиль</w:t>
        </w:r>
      </w:hyperlink>
      <w:r w:rsidRPr="00C259BE">
        <w:rPr>
          <w:rFonts w:ascii="Times New Roman" w:hAnsi="Times New Roman" w:cs="Times New Roman"/>
          <w:sz w:val="24"/>
          <w:szCs w:val="24"/>
        </w:rPr>
        <w:t>.</w:t>
      </w:r>
      <w:r>
        <w:rPr>
          <w:rFonts w:ascii="Times New Roman" w:hAnsi="Times New Roman" w:cs="Times New Roman"/>
          <w:sz w:val="24"/>
          <w:szCs w:val="24"/>
        </w:rPr>
        <w:t xml:space="preserve"> По нашему мнению, в процессе интеграции NVIDIA</w:t>
      </w:r>
      <w:r w:rsidRPr="00C259BE">
        <w:rPr>
          <w:rFonts w:ascii="Times New Roman" w:hAnsi="Times New Roman" w:cs="Times New Roman"/>
          <w:sz w:val="24"/>
          <w:szCs w:val="24"/>
        </w:rPr>
        <w:t xml:space="preserve"> </w:t>
      </w:r>
      <w:r>
        <w:rPr>
          <w:rFonts w:ascii="Times New Roman" w:hAnsi="Times New Roman" w:cs="Times New Roman"/>
          <w:sz w:val="24"/>
          <w:szCs w:val="24"/>
        </w:rPr>
        <w:t>не будет предпринимать радикальных действий с недвижимостью компании.</w:t>
      </w:r>
    </w:p>
    <w:p w:rsidR="002A187D" w:rsidRPr="002A187D" w:rsidRDefault="002A187D" w:rsidP="002A187D">
      <w:pPr>
        <w:tabs>
          <w:tab w:val="left" w:pos="7755"/>
        </w:tabs>
        <w:spacing w:after="0" w:line="360" w:lineRule="auto"/>
        <w:ind w:left="170" w:right="85" w:firstLine="709"/>
        <w:jc w:val="both"/>
        <w:rPr>
          <w:rFonts w:ascii="Times New Roman" w:hAnsi="Times New Roman" w:cs="Times New Roman"/>
          <w:sz w:val="24"/>
          <w:szCs w:val="24"/>
        </w:rPr>
      </w:pPr>
    </w:p>
    <w:p w:rsidR="00347800" w:rsidRPr="00FD64B4" w:rsidRDefault="00AA168D" w:rsidP="00AA168D">
      <w:pPr>
        <w:pStyle w:val="22222222"/>
        <w:numPr>
          <w:ilvl w:val="1"/>
          <w:numId w:val="37"/>
        </w:numPr>
        <w:spacing w:after="240" w:line="276" w:lineRule="auto"/>
        <w:ind w:left="170"/>
      </w:pPr>
      <w:bookmarkStart w:id="4" w:name="_Toc38243180"/>
      <w:r>
        <w:t xml:space="preserve">    </w:t>
      </w:r>
      <w:r w:rsidR="00347800">
        <w:t>Оценка синергического эффекта</w:t>
      </w:r>
      <w:bookmarkEnd w:id="4"/>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953093">
        <w:rPr>
          <w:rFonts w:ascii="Times New Roman" w:hAnsi="Times New Roman" w:cs="Times New Roman"/>
          <w:sz w:val="24"/>
          <w:szCs w:val="24"/>
        </w:rPr>
        <w:t xml:space="preserve">«Появление искусственного интеллекта и науки о данных, а также миллиардов одновременных пользователей компьютеров подпитывает стремительный рост спроса на мировые центры обработки данных», - сказал Дженсен Хуанг, основатель и генеральный директор </w:t>
      </w:r>
      <w:r>
        <w:rPr>
          <w:rFonts w:ascii="Times New Roman" w:hAnsi="Times New Roman" w:cs="Times New Roman"/>
          <w:sz w:val="24"/>
          <w:szCs w:val="24"/>
        </w:rPr>
        <w:t>NVIDIA</w:t>
      </w:r>
      <w:r w:rsidRPr="00953093">
        <w:rPr>
          <w:rFonts w:ascii="Times New Roman" w:hAnsi="Times New Roman" w:cs="Times New Roman"/>
          <w:sz w:val="24"/>
          <w:szCs w:val="24"/>
        </w:rPr>
        <w:t>. «Для удовлетворения этого спроса потребуются целостные архитектуры, которые соединяют огромное количество быстрых вычислительных узлов через интеллектуальные сетевые структуры для формирования гигантского вычислительного механизма масштаба центра данных.</w:t>
      </w:r>
    </w:p>
    <w:p w:rsidR="00347800" w:rsidRPr="00DC7B82"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lang w:val="en-US"/>
        </w:rPr>
        <w:t>NVIDIA</w:t>
      </w:r>
      <w:r w:rsidRPr="00DC7B82">
        <w:rPr>
          <w:rFonts w:ascii="Times New Roman" w:hAnsi="Times New Roman" w:cs="Times New Roman"/>
          <w:sz w:val="24"/>
          <w:szCs w:val="24"/>
        </w:rPr>
        <w:t xml:space="preserve"> </w:t>
      </w:r>
      <w:r>
        <w:rPr>
          <w:rFonts w:ascii="Times New Roman" w:hAnsi="Times New Roman" w:cs="Times New Roman"/>
          <w:sz w:val="24"/>
          <w:szCs w:val="24"/>
        </w:rPr>
        <w:t>развивает несколько направлений бизнеса, а именно</w:t>
      </w:r>
      <w:r w:rsidRPr="00DC7B82">
        <w:rPr>
          <w:rFonts w:ascii="Times New Roman" w:hAnsi="Times New Roman" w:cs="Times New Roman"/>
          <w:sz w:val="24"/>
          <w:szCs w:val="24"/>
        </w:rPr>
        <w:t xml:space="preserve">: </w:t>
      </w:r>
    </w:p>
    <w:p w:rsidR="00347800" w:rsidRDefault="00347800" w:rsidP="00960357">
      <w:pPr>
        <w:pStyle w:val="a3"/>
        <w:numPr>
          <w:ilvl w:val="0"/>
          <w:numId w:val="23"/>
        </w:numPr>
        <w:tabs>
          <w:tab w:val="left" w:pos="7755"/>
        </w:tabs>
        <w:spacing w:after="0" w:line="360" w:lineRule="auto"/>
        <w:ind w:right="85"/>
        <w:jc w:val="both"/>
        <w:rPr>
          <w:rFonts w:ascii="Times New Roman" w:hAnsi="Times New Roman" w:cs="Times New Roman"/>
          <w:sz w:val="24"/>
          <w:szCs w:val="24"/>
        </w:rPr>
      </w:pPr>
      <w:r>
        <w:rPr>
          <w:rFonts w:ascii="Times New Roman" w:hAnsi="Times New Roman" w:cs="Times New Roman"/>
          <w:sz w:val="24"/>
          <w:szCs w:val="24"/>
        </w:rPr>
        <w:t>Гейминг</w:t>
      </w:r>
    </w:p>
    <w:p w:rsidR="00347800" w:rsidRDefault="00347800" w:rsidP="00960357">
      <w:pPr>
        <w:pStyle w:val="a3"/>
        <w:numPr>
          <w:ilvl w:val="0"/>
          <w:numId w:val="23"/>
        </w:numPr>
        <w:tabs>
          <w:tab w:val="left" w:pos="7755"/>
        </w:tabs>
        <w:spacing w:after="0" w:line="360" w:lineRule="auto"/>
        <w:ind w:right="85"/>
        <w:jc w:val="both"/>
        <w:rPr>
          <w:rFonts w:ascii="Times New Roman" w:hAnsi="Times New Roman" w:cs="Times New Roman"/>
          <w:sz w:val="24"/>
          <w:szCs w:val="24"/>
        </w:rPr>
      </w:pPr>
      <w:r>
        <w:rPr>
          <w:rFonts w:ascii="Times New Roman" w:hAnsi="Times New Roman" w:cs="Times New Roman"/>
          <w:sz w:val="24"/>
          <w:szCs w:val="24"/>
        </w:rPr>
        <w:t>Дата центры</w:t>
      </w:r>
    </w:p>
    <w:p w:rsidR="00347800" w:rsidRDefault="00347800" w:rsidP="00960357">
      <w:pPr>
        <w:pStyle w:val="a3"/>
        <w:numPr>
          <w:ilvl w:val="0"/>
          <w:numId w:val="23"/>
        </w:numPr>
        <w:tabs>
          <w:tab w:val="left" w:pos="7755"/>
        </w:tabs>
        <w:spacing w:after="0" w:line="360" w:lineRule="auto"/>
        <w:ind w:right="85"/>
        <w:jc w:val="both"/>
        <w:rPr>
          <w:rFonts w:ascii="Times New Roman" w:hAnsi="Times New Roman" w:cs="Times New Roman"/>
          <w:sz w:val="24"/>
          <w:szCs w:val="24"/>
        </w:rPr>
      </w:pPr>
      <w:r>
        <w:rPr>
          <w:rFonts w:ascii="Times New Roman" w:hAnsi="Times New Roman" w:cs="Times New Roman"/>
          <w:sz w:val="24"/>
          <w:szCs w:val="24"/>
        </w:rPr>
        <w:t>Профессиональная визуализация</w:t>
      </w:r>
    </w:p>
    <w:p w:rsidR="00347800" w:rsidRDefault="00347800" w:rsidP="00960357">
      <w:pPr>
        <w:pStyle w:val="a3"/>
        <w:numPr>
          <w:ilvl w:val="0"/>
          <w:numId w:val="23"/>
        </w:numPr>
        <w:tabs>
          <w:tab w:val="left" w:pos="7755"/>
        </w:tabs>
        <w:spacing w:after="0" w:line="360" w:lineRule="auto"/>
        <w:ind w:right="85"/>
        <w:jc w:val="both"/>
        <w:rPr>
          <w:rFonts w:ascii="Times New Roman" w:hAnsi="Times New Roman" w:cs="Times New Roman"/>
          <w:sz w:val="24"/>
          <w:szCs w:val="24"/>
        </w:rPr>
      </w:pPr>
      <w:r>
        <w:rPr>
          <w:rFonts w:ascii="Times New Roman" w:hAnsi="Times New Roman" w:cs="Times New Roman"/>
          <w:sz w:val="24"/>
          <w:szCs w:val="24"/>
        </w:rPr>
        <w:t>Автономные транспортные средства</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Рассмотренная сделка реализовывалась NVIDIA</w:t>
      </w:r>
      <w:r w:rsidRPr="00602E38">
        <w:rPr>
          <w:rFonts w:ascii="Times New Roman" w:hAnsi="Times New Roman" w:cs="Times New Roman"/>
          <w:sz w:val="24"/>
          <w:szCs w:val="24"/>
        </w:rPr>
        <w:t xml:space="preserve"> </w:t>
      </w:r>
      <w:r>
        <w:rPr>
          <w:rFonts w:ascii="Times New Roman" w:hAnsi="Times New Roman" w:cs="Times New Roman"/>
          <w:sz w:val="24"/>
          <w:szCs w:val="24"/>
        </w:rPr>
        <w:t xml:space="preserve">с целью усиления своих позиций именно на рынке разработки и производства Центров обработки данных. </w:t>
      </w:r>
      <w:r w:rsidRPr="00602E38">
        <w:rPr>
          <w:rFonts w:ascii="Times New Roman" w:hAnsi="Times New Roman" w:cs="Times New Roman"/>
          <w:sz w:val="24"/>
          <w:szCs w:val="24"/>
        </w:rPr>
        <w:t xml:space="preserve">Теперь </w:t>
      </w:r>
      <w:r>
        <w:rPr>
          <w:rFonts w:ascii="Times New Roman" w:hAnsi="Times New Roman" w:cs="Times New Roman"/>
          <w:sz w:val="24"/>
          <w:szCs w:val="24"/>
        </w:rPr>
        <w:t>в</w:t>
      </w:r>
      <w:r w:rsidRPr="00602E38">
        <w:rPr>
          <w:rFonts w:ascii="Times New Roman" w:hAnsi="Times New Roman" w:cs="Times New Roman"/>
          <w:sz w:val="24"/>
          <w:szCs w:val="24"/>
        </w:rPr>
        <w:t xml:space="preserve"> отличие от традиционной бизнес-стратегии по приобретению чипов Mellanox, </w:t>
      </w:r>
      <w:r>
        <w:rPr>
          <w:rFonts w:ascii="Times New Roman" w:hAnsi="Times New Roman" w:cs="Times New Roman"/>
          <w:sz w:val="24"/>
          <w:szCs w:val="24"/>
        </w:rPr>
        <w:t>NVIDIA</w:t>
      </w:r>
      <w:r w:rsidRPr="00602E38">
        <w:rPr>
          <w:rFonts w:ascii="Times New Roman" w:hAnsi="Times New Roman" w:cs="Times New Roman"/>
          <w:sz w:val="24"/>
          <w:szCs w:val="24"/>
        </w:rPr>
        <w:t xml:space="preserve"> </w:t>
      </w:r>
      <w:r w:rsidRPr="00602E38">
        <w:rPr>
          <w:rFonts w:ascii="Times New Roman" w:hAnsi="Times New Roman" w:cs="Times New Roman"/>
          <w:sz w:val="24"/>
          <w:szCs w:val="24"/>
        </w:rPr>
        <w:lastRenderedPageBreak/>
        <w:t xml:space="preserve">имеет собственные возможности для </w:t>
      </w:r>
      <w:r>
        <w:rPr>
          <w:rFonts w:ascii="Times New Roman" w:hAnsi="Times New Roman" w:cs="Times New Roman"/>
          <w:sz w:val="24"/>
          <w:szCs w:val="24"/>
        </w:rPr>
        <w:t>улучшения</w:t>
      </w:r>
      <w:r w:rsidRPr="00602E38">
        <w:rPr>
          <w:rFonts w:ascii="Times New Roman" w:hAnsi="Times New Roman" w:cs="Times New Roman"/>
          <w:sz w:val="24"/>
          <w:szCs w:val="24"/>
        </w:rPr>
        <w:t xml:space="preserve"> и оптимизации технологий быстрого интерконнекта в интегрированных решениях своего производства. Как следствие, </w:t>
      </w:r>
      <w:r>
        <w:rPr>
          <w:rFonts w:ascii="Times New Roman" w:hAnsi="Times New Roman" w:cs="Times New Roman"/>
          <w:sz w:val="24"/>
          <w:szCs w:val="24"/>
        </w:rPr>
        <w:t>NVIDIA</w:t>
      </w:r>
      <w:r w:rsidRPr="00602E38">
        <w:rPr>
          <w:rFonts w:ascii="Times New Roman" w:hAnsi="Times New Roman" w:cs="Times New Roman"/>
          <w:sz w:val="24"/>
          <w:szCs w:val="24"/>
        </w:rPr>
        <w:t xml:space="preserve"> получает в свое распоряжение дополнительное конкурентное </w:t>
      </w:r>
      <w:r>
        <w:rPr>
          <w:rFonts w:ascii="Times New Roman" w:hAnsi="Times New Roman" w:cs="Times New Roman"/>
          <w:sz w:val="24"/>
          <w:szCs w:val="24"/>
        </w:rPr>
        <w:t>преимущество по соотношению цена/производительность</w:t>
      </w:r>
      <w:r w:rsidRPr="00602E38">
        <w:rPr>
          <w:rFonts w:ascii="Times New Roman" w:hAnsi="Times New Roman" w:cs="Times New Roman"/>
          <w:sz w:val="24"/>
          <w:szCs w:val="24"/>
        </w:rPr>
        <w:t>.</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компании расширять компетенции на рынке производства дата центров обосновано высказыванием лидера компании выше. </w:t>
      </w:r>
    </w:p>
    <w:p w:rsidR="00347800" w:rsidRPr="00FB2461"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FB2461">
        <w:rPr>
          <w:rFonts w:ascii="Times New Roman" w:hAnsi="Times New Roman" w:cs="Times New Roman"/>
          <w:sz w:val="24"/>
          <w:szCs w:val="24"/>
        </w:rPr>
        <w:t>Бизнес продуктов для дата-центров — самый быстро растущий и второй по величине в </w:t>
      </w:r>
      <w:r>
        <w:rPr>
          <w:rFonts w:ascii="Times New Roman" w:hAnsi="Times New Roman" w:cs="Times New Roman"/>
          <w:sz w:val="24"/>
          <w:szCs w:val="24"/>
        </w:rPr>
        <w:t>NVIDIA</w:t>
      </w:r>
      <w:r w:rsidRPr="00FB2461">
        <w:rPr>
          <w:rFonts w:ascii="Times New Roman" w:hAnsi="Times New Roman" w:cs="Times New Roman"/>
          <w:sz w:val="24"/>
          <w:szCs w:val="24"/>
        </w:rPr>
        <w:t>.</w:t>
      </w:r>
      <w:r>
        <w:rPr>
          <w:rFonts w:ascii="Times New Roman" w:hAnsi="Times New Roman" w:cs="Times New Roman"/>
          <w:sz w:val="24"/>
          <w:szCs w:val="24"/>
        </w:rPr>
        <w:t xml:space="preserve"> Показательным в этом плане выступает закрытый 2019 финансовый год. Объем</w:t>
      </w:r>
      <w:r w:rsidRPr="00FB2461">
        <w:rPr>
          <w:rFonts w:ascii="Times New Roman" w:hAnsi="Times New Roman" w:cs="Times New Roman"/>
          <w:sz w:val="24"/>
          <w:szCs w:val="24"/>
        </w:rPr>
        <w:t xml:space="preserve"> продаж </w:t>
      </w:r>
      <w:r>
        <w:rPr>
          <w:rFonts w:ascii="Times New Roman" w:hAnsi="Times New Roman" w:cs="Times New Roman"/>
          <w:sz w:val="24"/>
          <w:szCs w:val="24"/>
        </w:rPr>
        <w:t xml:space="preserve">составил </w:t>
      </w:r>
      <w:r w:rsidRPr="00FB2461">
        <w:rPr>
          <w:rFonts w:ascii="Times New Roman" w:hAnsi="Times New Roman" w:cs="Times New Roman"/>
          <w:sz w:val="24"/>
          <w:szCs w:val="24"/>
        </w:rPr>
        <w:t>2,9 млрд долл. в этом сегменте, что составило примерно 25% ее общего дохода за год, при этом продажи выросли на 52% по сравнению с предыдущим годом.</w:t>
      </w:r>
    </w:p>
    <w:p w:rsidR="00347800" w:rsidRPr="00FB2461"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FB2461">
        <w:rPr>
          <w:rFonts w:ascii="Times New Roman" w:hAnsi="Times New Roman" w:cs="Times New Roman"/>
          <w:sz w:val="24"/>
          <w:szCs w:val="24"/>
        </w:rPr>
        <w:t xml:space="preserve">Для сравнения: бизнес профессиональных продуктов визуализации </w:t>
      </w:r>
      <w:r>
        <w:rPr>
          <w:rFonts w:ascii="Times New Roman" w:hAnsi="Times New Roman" w:cs="Times New Roman"/>
          <w:sz w:val="24"/>
          <w:szCs w:val="24"/>
        </w:rPr>
        <w:t>NVIDIA</w:t>
      </w:r>
      <w:r w:rsidRPr="00FB2461">
        <w:rPr>
          <w:rFonts w:ascii="Times New Roman" w:hAnsi="Times New Roman" w:cs="Times New Roman"/>
          <w:sz w:val="24"/>
          <w:szCs w:val="24"/>
        </w:rPr>
        <w:t xml:space="preserve"> в 2019 ф.г. вырос на 21% за год до 1,1 млрд долл., а продажи на рынке автомобильного оборудования выросли на 15% до 641 млн долл. Бизнес геймерской продукции — крупнейший по объему в компании — вырос на 13% до 6,2 млрд долл.</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NVIDIA</w:t>
      </w:r>
      <w:r w:rsidRPr="00FB2461">
        <w:rPr>
          <w:rFonts w:ascii="Times New Roman" w:hAnsi="Times New Roman" w:cs="Times New Roman"/>
          <w:sz w:val="24"/>
          <w:szCs w:val="24"/>
        </w:rPr>
        <w:t xml:space="preserve"> поставляет также GPU в качестве ускорителей обработки нагрузок в ЦОДах, таких как глубокое обучение и HPC. К таким продуктам относятся видеокарты серии Tesla, суперкомпьютер DGX для задач искусственного интеллек</w:t>
      </w:r>
      <w:r>
        <w:rPr>
          <w:rFonts w:ascii="Times New Roman" w:hAnsi="Times New Roman" w:cs="Times New Roman"/>
          <w:sz w:val="24"/>
          <w:szCs w:val="24"/>
        </w:rPr>
        <w:t>та и серверная платформа HGX-2.</w:t>
      </w:r>
      <w:r>
        <w:rPr>
          <w:rFonts w:ascii="Times New Roman" w:hAnsi="Times New Roman" w:cs="Times New Roman"/>
          <w:sz w:val="24"/>
          <w:szCs w:val="24"/>
        </w:rPr>
        <w:tab/>
      </w:r>
    </w:p>
    <w:p w:rsidR="00347800" w:rsidRPr="00FB2461" w:rsidRDefault="00347800" w:rsidP="00347800">
      <w:pPr>
        <w:tabs>
          <w:tab w:val="left" w:pos="7755"/>
        </w:tabs>
        <w:spacing w:after="0" w:line="360" w:lineRule="auto"/>
        <w:ind w:left="170" w:right="85" w:firstLine="709"/>
        <w:jc w:val="center"/>
        <w:rPr>
          <w:rFonts w:ascii="Times New Roman" w:hAnsi="Times New Roman" w:cs="Times New Roman"/>
          <w:b/>
          <w:sz w:val="24"/>
          <w:szCs w:val="24"/>
        </w:rPr>
      </w:pPr>
      <w:r w:rsidRPr="00FB2461">
        <w:rPr>
          <w:rFonts w:ascii="Times New Roman" w:hAnsi="Times New Roman" w:cs="Times New Roman"/>
          <w:b/>
          <w:sz w:val="24"/>
          <w:szCs w:val="24"/>
        </w:rPr>
        <w:t xml:space="preserve">Структура выручки </w:t>
      </w:r>
      <w:r>
        <w:rPr>
          <w:rFonts w:ascii="Times New Roman" w:hAnsi="Times New Roman" w:cs="Times New Roman"/>
          <w:b/>
          <w:sz w:val="24"/>
          <w:szCs w:val="24"/>
          <w:lang w:val="en-US"/>
        </w:rPr>
        <w:t>NVIDIA</w:t>
      </w:r>
      <w:r w:rsidRPr="00FB2461">
        <w:rPr>
          <w:rFonts w:ascii="Times New Roman" w:hAnsi="Times New Roman" w:cs="Times New Roman"/>
          <w:b/>
          <w:sz w:val="24"/>
          <w:szCs w:val="24"/>
        </w:rPr>
        <w:t xml:space="preserve"> за 2016</w:t>
      </w:r>
      <w:r>
        <w:rPr>
          <w:rFonts w:ascii="Times New Roman" w:hAnsi="Times New Roman" w:cs="Times New Roman"/>
          <w:b/>
          <w:sz w:val="24"/>
          <w:szCs w:val="24"/>
        </w:rPr>
        <w:t xml:space="preserve"> финансовый</w:t>
      </w:r>
      <w:r w:rsidRPr="00FB2461">
        <w:rPr>
          <w:rFonts w:ascii="Times New Roman" w:hAnsi="Times New Roman" w:cs="Times New Roman"/>
          <w:b/>
          <w:sz w:val="24"/>
          <w:szCs w:val="24"/>
        </w:rPr>
        <w:t xml:space="preserve"> год</w:t>
      </w:r>
    </w:p>
    <w:p w:rsidR="00347800" w:rsidRPr="00FD64B4" w:rsidRDefault="00347800" w:rsidP="00347800">
      <w:pPr>
        <w:tabs>
          <w:tab w:val="left" w:pos="7755"/>
        </w:tabs>
        <w:spacing w:after="0" w:line="360" w:lineRule="auto"/>
        <w:ind w:left="170" w:right="85" w:firstLine="709"/>
        <w:jc w:val="center"/>
        <w:rPr>
          <w:rFonts w:ascii="Times New Roman" w:hAnsi="Times New Roman" w:cs="Times New Roman"/>
          <w:sz w:val="24"/>
          <w:szCs w:val="24"/>
        </w:rPr>
      </w:pPr>
      <w:r>
        <w:rPr>
          <w:noProof/>
          <w:lang w:eastAsia="ru-RU"/>
        </w:rPr>
        <w:drawing>
          <wp:inline distT="0" distB="0" distL="0" distR="0" wp14:anchorId="2FA50816" wp14:editId="6933F0E8">
            <wp:extent cx="4763453" cy="2786063"/>
            <wp:effectExtent l="0" t="0" r="18415" b="1460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187D" w:rsidRPr="002A187D" w:rsidRDefault="002A187D" w:rsidP="002A187D">
      <w:pPr>
        <w:tabs>
          <w:tab w:val="left" w:pos="7755"/>
        </w:tabs>
        <w:spacing w:after="0" w:line="360" w:lineRule="auto"/>
        <w:ind w:left="708"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14. Структура выручки </w:t>
      </w:r>
      <w:r w:rsidRPr="002A187D">
        <w:rPr>
          <w:rFonts w:ascii="Times New Roman" w:hAnsi="Times New Roman" w:cs="Times New Roman"/>
          <w:i/>
          <w:sz w:val="20"/>
          <w:szCs w:val="24"/>
          <w:lang w:val="en-US"/>
        </w:rPr>
        <w:t>NVIDIA</w:t>
      </w:r>
      <w:r w:rsidRPr="002A187D">
        <w:rPr>
          <w:rFonts w:ascii="Times New Roman" w:hAnsi="Times New Roman" w:cs="Times New Roman"/>
          <w:i/>
          <w:sz w:val="20"/>
          <w:szCs w:val="24"/>
        </w:rPr>
        <w:t xml:space="preserve"> за 2016 финансовый год</w:t>
      </w:r>
      <w:r w:rsidR="00347800" w:rsidRPr="002A187D">
        <w:rPr>
          <w:rFonts w:ascii="Times New Roman" w:hAnsi="Times New Roman" w:cs="Times New Roman"/>
          <w:i/>
          <w:sz w:val="20"/>
          <w:szCs w:val="24"/>
        </w:rPr>
        <w:t xml:space="preserve">          </w:t>
      </w:r>
    </w:p>
    <w:p w:rsidR="00347800" w:rsidRPr="002A187D" w:rsidRDefault="00347800" w:rsidP="002A187D">
      <w:pPr>
        <w:tabs>
          <w:tab w:val="left" w:pos="7755"/>
        </w:tabs>
        <w:spacing w:after="0" w:line="360" w:lineRule="auto"/>
        <w:ind w:left="708"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Источник: составлено автором</w:t>
      </w:r>
    </w:p>
    <w:p w:rsidR="00347800" w:rsidRDefault="00347800" w:rsidP="00347800">
      <w:pPr>
        <w:tabs>
          <w:tab w:val="left" w:pos="7755"/>
        </w:tabs>
        <w:spacing w:after="0" w:line="360" w:lineRule="auto"/>
        <w:ind w:left="170" w:right="85" w:firstLine="709"/>
        <w:jc w:val="center"/>
        <w:rPr>
          <w:rFonts w:ascii="Times New Roman" w:hAnsi="Times New Roman" w:cs="Times New Roman"/>
          <w:b/>
          <w:sz w:val="24"/>
          <w:szCs w:val="24"/>
        </w:rPr>
      </w:pPr>
    </w:p>
    <w:p w:rsidR="00347800" w:rsidRPr="00FB2461" w:rsidRDefault="00347800" w:rsidP="00347800">
      <w:pPr>
        <w:tabs>
          <w:tab w:val="left" w:pos="7755"/>
        </w:tabs>
        <w:spacing w:after="0" w:line="360" w:lineRule="auto"/>
        <w:ind w:left="170" w:right="85" w:firstLine="709"/>
        <w:jc w:val="center"/>
        <w:rPr>
          <w:rFonts w:ascii="Times New Roman" w:hAnsi="Times New Roman" w:cs="Times New Roman"/>
          <w:b/>
          <w:sz w:val="24"/>
          <w:szCs w:val="24"/>
        </w:rPr>
      </w:pPr>
      <w:r w:rsidRPr="00FB2461">
        <w:rPr>
          <w:rFonts w:ascii="Times New Roman" w:hAnsi="Times New Roman" w:cs="Times New Roman"/>
          <w:b/>
          <w:sz w:val="24"/>
          <w:szCs w:val="24"/>
        </w:rPr>
        <w:lastRenderedPageBreak/>
        <w:t xml:space="preserve">Структура выручки </w:t>
      </w:r>
      <w:r>
        <w:rPr>
          <w:rFonts w:ascii="Times New Roman" w:hAnsi="Times New Roman" w:cs="Times New Roman"/>
          <w:b/>
          <w:sz w:val="24"/>
          <w:szCs w:val="24"/>
          <w:lang w:val="en-US"/>
        </w:rPr>
        <w:t>NVIDIA</w:t>
      </w:r>
      <w:r w:rsidRPr="00FB2461">
        <w:rPr>
          <w:rFonts w:ascii="Times New Roman" w:hAnsi="Times New Roman" w:cs="Times New Roman"/>
          <w:b/>
          <w:sz w:val="24"/>
          <w:szCs w:val="24"/>
        </w:rPr>
        <w:t xml:space="preserve"> </w:t>
      </w:r>
      <w:r>
        <w:rPr>
          <w:rFonts w:ascii="Times New Roman" w:hAnsi="Times New Roman" w:cs="Times New Roman"/>
          <w:b/>
          <w:sz w:val="24"/>
          <w:szCs w:val="24"/>
        </w:rPr>
        <w:t xml:space="preserve">за 2020 финансовый </w:t>
      </w:r>
      <w:r w:rsidRPr="00FB2461">
        <w:rPr>
          <w:rFonts w:ascii="Times New Roman" w:hAnsi="Times New Roman" w:cs="Times New Roman"/>
          <w:b/>
          <w:sz w:val="24"/>
          <w:szCs w:val="24"/>
        </w:rPr>
        <w:t>год</w:t>
      </w:r>
    </w:p>
    <w:p w:rsidR="00347800" w:rsidRDefault="00347800" w:rsidP="00347800">
      <w:pPr>
        <w:tabs>
          <w:tab w:val="left" w:pos="7755"/>
        </w:tabs>
        <w:spacing w:after="0" w:line="360" w:lineRule="auto"/>
        <w:ind w:left="170" w:right="85" w:firstLine="709"/>
        <w:jc w:val="center"/>
        <w:rPr>
          <w:rFonts w:ascii="Times New Roman" w:hAnsi="Times New Roman" w:cs="Times New Roman"/>
          <w:sz w:val="24"/>
          <w:szCs w:val="24"/>
        </w:rPr>
      </w:pPr>
      <w:r>
        <w:rPr>
          <w:noProof/>
          <w:lang w:eastAsia="ru-RU"/>
        </w:rPr>
        <w:drawing>
          <wp:inline distT="0" distB="0" distL="0" distR="0" wp14:anchorId="08ADE7F9" wp14:editId="12A90052">
            <wp:extent cx="4899343" cy="2819083"/>
            <wp:effectExtent l="0" t="0" r="15875" b="63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187D" w:rsidRPr="002A187D" w:rsidRDefault="002A187D" w:rsidP="002A187D">
      <w:pPr>
        <w:tabs>
          <w:tab w:val="left" w:pos="7755"/>
        </w:tabs>
        <w:spacing w:after="0" w:line="360" w:lineRule="auto"/>
        <w:ind w:left="708"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 xml:space="preserve">Рисунок 15. Структура выручки </w:t>
      </w:r>
      <w:r w:rsidRPr="002A187D">
        <w:rPr>
          <w:rFonts w:ascii="Times New Roman" w:hAnsi="Times New Roman" w:cs="Times New Roman"/>
          <w:i/>
          <w:sz w:val="20"/>
          <w:szCs w:val="24"/>
          <w:lang w:val="en-US"/>
        </w:rPr>
        <w:t>NVIDIA</w:t>
      </w:r>
      <w:r w:rsidRPr="002A187D">
        <w:rPr>
          <w:rFonts w:ascii="Times New Roman" w:hAnsi="Times New Roman" w:cs="Times New Roman"/>
          <w:i/>
          <w:sz w:val="20"/>
          <w:szCs w:val="24"/>
        </w:rPr>
        <w:t xml:space="preserve"> за 2020 финансовый год</w:t>
      </w:r>
      <w:r w:rsidR="00347800" w:rsidRPr="002A187D">
        <w:rPr>
          <w:rFonts w:ascii="Times New Roman" w:hAnsi="Times New Roman" w:cs="Times New Roman"/>
          <w:i/>
          <w:sz w:val="20"/>
          <w:szCs w:val="24"/>
        </w:rPr>
        <w:t xml:space="preserve">         </w:t>
      </w:r>
    </w:p>
    <w:p w:rsidR="00347800" w:rsidRPr="002A187D" w:rsidRDefault="00347800" w:rsidP="002A187D">
      <w:pPr>
        <w:tabs>
          <w:tab w:val="left" w:pos="7755"/>
        </w:tabs>
        <w:spacing w:after="0" w:line="360" w:lineRule="auto"/>
        <w:ind w:left="708" w:right="85" w:firstLine="709"/>
        <w:jc w:val="both"/>
        <w:rPr>
          <w:rFonts w:ascii="Times New Roman" w:hAnsi="Times New Roman" w:cs="Times New Roman"/>
          <w:i/>
          <w:sz w:val="20"/>
          <w:szCs w:val="24"/>
        </w:rPr>
      </w:pPr>
      <w:r w:rsidRPr="002A187D">
        <w:rPr>
          <w:rFonts w:ascii="Times New Roman" w:hAnsi="Times New Roman" w:cs="Times New Roman"/>
          <w:i/>
          <w:sz w:val="20"/>
          <w:szCs w:val="24"/>
        </w:rPr>
        <w:t>Источник: составлено автором</w:t>
      </w:r>
    </w:p>
    <w:p w:rsidR="00347800" w:rsidRDefault="00347800" w:rsidP="00347800">
      <w:pPr>
        <w:tabs>
          <w:tab w:val="left" w:pos="7755"/>
        </w:tabs>
        <w:spacing w:after="0" w:line="360" w:lineRule="auto"/>
        <w:ind w:right="85"/>
        <w:jc w:val="both"/>
        <w:rPr>
          <w:rFonts w:ascii="Times New Roman" w:hAnsi="Times New Roman" w:cs="Times New Roman"/>
          <w:sz w:val="24"/>
          <w:szCs w:val="24"/>
        </w:rPr>
      </w:pPr>
    </w:p>
    <w:p w:rsidR="00347800" w:rsidRPr="00A30014"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A30014">
        <w:rPr>
          <w:rFonts w:ascii="Times New Roman" w:hAnsi="Times New Roman" w:cs="Times New Roman"/>
          <w:sz w:val="24"/>
          <w:szCs w:val="24"/>
        </w:rPr>
        <w:t>Центры обработки данных - это централизованные средства, используемые для вычислений, обработки и хранения данных. Они включают в себя высокопроизводительные серверы, сетевое оборудование, массивы хранения и вспомогательные составляющие. В 2019 году сегмент ИТ-инфраструктуры имел значительную долю рынка, и ожидается, что эта тенденция сохранится в течение прогнозируемого периода.</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sidRPr="00A30014">
        <w:rPr>
          <w:rFonts w:ascii="Times New Roman" w:hAnsi="Times New Roman" w:cs="Times New Roman"/>
          <w:sz w:val="24"/>
          <w:szCs w:val="24"/>
        </w:rPr>
        <w:t>Такие факторы, как увеличение спроса на вычислительную мощность и хранение данных для поддержки роста глобального трафика данных, будут играть важную роль в сегменте ИТ-инфраструктуры для поддержания своей позиции на рынке. Кроме того, в рамках прогноза рынка центров обработки данных рассматриваются такие факторы, как рост использования нескольких облачных сред и модернизация сети для поддержки 5G, увеличение стратегических инвестиций и партнерских отношений. Однако проблемы кибербезопасности, время выхода на рынок</w:t>
      </w:r>
      <w:r>
        <w:rPr>
          <w:rFonts w:ascii="Times New Roman" w:hAnsi="Times New Roman" w:cs="Times New Roman"/>
          <w:sz w:val="24"/>
          <w:szCs w:val="24"/>
        </w:rPr>
        <w:t>, высокие начальные затраты и</w:t>
      </w:r>
      <w:r w:rsidRPr="00A30014">
        <w:rPr>
          <w:rFonts w:ascii="Times New Roman" w:hAnsi="Times New Roman" w:cs="Times New Roman"/>
          <w:sz w:val="24"/>
          <w:szCs w:val="24"/>
        </w:rPr>
        <w:t xml:space="preserve"> увеличение энергопотребления могут сдерживать рост индустрии центров обработки данных в течение прогнозируемого периода.</w:t>
      </w:r>
    </w:p>
    <w:p w:rsidR="00347800" w:rsidRPr="00AC0FE1"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AC0FE1" w:rsidRDefault="00347800" w:rsidP="00347800">
      <w:pPr>
        <w:tabs>
          <w:tab w:val="left" w:pos="7755"/>
        </w:tabs>
        <w:spacing w:after="0" w:line="360" w:lineRule="auto"/>
        <w:ind w:left="708" w:right="85" w:firstLine="709"/>
        <w:jc w:val="both"/>
        <w:rPr>
          <w:rFonts w:ascii="Times New Roman" w:hAnsi="Times New Roman" w:cs="Times New Roman"/>
          <w:sz w:val="24"/>
          <w:szCs w:val="24"/>
        </w:rPr>
      </w:pPr>
      <w:r w:rsidRPr="00AC0FE1">
        <w:rPr>
          <w:rFonts w:ascii="Times New Roman" w:hAnsi="Times New Roman" w:cs="Times New Roman"/>
          <w:sz w:val="24"/>
          <w:szCs w:val="24"/>
        </w:rPr>
        <w:t xml:space="preserve">1) </w:t>
      </w:r>
      <w:r w:rsidRPr="005C4595">
        <w:rPr>
          <w:rFonts w:ascii="Times New Roman" w:hAnsi="Times New Roman" w:cs="Times New Roman"/>
          <w:b/>
          <w:sz w:val="24"/>
          <w:szCs w:val="24"/>
        </w:rPr>
        <w:t>Ключевые драйверы роста рынка</w:t>
      </w:r>
      <w:r w:rsidR="00253DB6">
        <w:rPr>
          <w:rStyle w:val="a7"/>
          <w:rFonts w:ascii="Times New Roman" w:hAnsi="Times New Roman" w:cs="Times New Roman"/>
          <w:b/>
          <w:sz w:val="24"/>
          <w:szCs w:val="24"/>
        </w:rPr>
        <w:footnoteReference w:id="19"/>
      </w:r>
      <w:r w:rsidRPr="00AC0FE1">
        <w:rPr>
          <w:rFonts w:ascii="Times New Roman" w:hAnsi="Times New Roman" w:cs="Times New Roman"/>
          <w:sz w:val="24"/>
          <w:szCs w:val="24"/>
        </w:rPr>
        <w:t>:</w:t>
      </w:r>
    </w:p>
    <w:p w:rsidR="00347800" w:rsidRPr="00AC0FE1" w:rsidRDefault="00BA5C1D" w:rsidP="00347800">
      <w:pPr>
        <w:tabs>
          <w:tab w:val="left" w:pos="7755"/>
        </w:tabs>
        <w:spacing w:after="0" w:line="360" w:lineRule="auto"/>
        <w:ind w:right="8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47800" w:rsidRPr="00AC0FE1">
        <w:rPr>
          <w:rFonts w:ascii="Times New Roman" w:hAnsi="Times New Roman" w:cs="Times New Roman"/>
          <w:sz w:val="24"/>
          <w:szCs w:val="24"/>
        </w:rPr>
        <w:t>Расширение использования облачных вычислений, оцифровки и виртуализации крупными предприятиями.</w:t>
      </w:r>
    </w:p>
    <w:p w:rsidR="00347800" w:rsidRPr="00AC0FE1"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Увеличение глобального IP-трафика за счет улучшения широкополосного доступа и других интернет-сред</w:t>
      </w:r>
    </w:p>
    <w:p w:rsidR="00347800" w:rsidRPr="00AC0FE1"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Растущее использование социальных сетей, а также контент-сервисов онлайн-медиа.</w:t>
      </w:r>
    </w:p>
    <w:p w:rsidR="00347800" w:rsidRPr="004321C4" w:rsidRDefault="00347800" w:rsidP="00347800">
      <w:pPr>
        <w:tabs>
          <w:tab w:val="left" w:pos="7755"/>
        </w:tabs>
        <w:spacing w:after="0" w:line="360" w:lineRule="auto"/>
        <w:ind w:left="708" w:right="85" w:firstLine="709"/>
        <w:jc w:val="both"/>
        <w:rPr>
          <w:rFonts w:ascii="Times New Roman" w:hAnsi="Times New Roman" w:cs="Times New Roman"/>
          <w:b/>
          <w:sz w:val="24"/>
          <w:szCs w:val="24"/>
        </w:rPr>
      </w:pPr>
      <w:r w:rsidRPr="00AC0FE1">
        <w:rPr>
          <w:rFonts w:ascii="Times New Roman" w:hAnsi="Times New Roman" w:cs="Times New Roman"/>
          <w:sz w:val="24"/>
          <w:szCs w:val="24"/>
        </w:rPr>
        <w:t xml:space="preserve">2) </w:t>
      </w:r>
      <w:r w:rsidRPr="005C4595">
        <w:rPr>
          <w:rFonts w:ascii="Times New Roman" w:hAnsi="Times New Roman" w:cs="Times New Roman"/>
          <w:b/>
          <w:sz w:val="24"/>
          <w:szCs w:val="24"/>
        </w:rPr>
        <w:t>Ограничения</w:t>
      </w:r>
      <w:r w:rsidRPr="004321C4">
        <w:rPr>
          <w:rFonts w:ascii="Times New Roman" w:hAnsi="Times New Roman" w:cs="Times New Roman"/>
          <w:b/>
          <w:sz w:val="24"/>
          <w:szCs w:val="24"/>
        </w:rPr>
        <w:t>:</w:t>
      </w:r>
    </w:p>
    <w:p w:rsidR="00347800" w:rsidRPr="00AC0FE1"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Высокое потребление энергии</w:t>
      </w:r>
    </w:p>
    <w:p w:rsidR="00347800" w:rsidRPr="00AC0FE1"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Увеличение стоимости строительства и монтажа</w:t>
      </w:r>
    </w:p>
    <w:p w:rsidR="00347800" w:rsidRPr="004321C4" w:rsidRDefault="00347800" w:rsidP="00347800">
      <w:pPr>
        <w:tabs>
          <w:tab w:val="left" w:pos="7755"/>
        </w:tabs>
        <w:spacing w:after="0" w:line="360" w:lineRule="auto"/>
        <w:ind w:left="708" w:right="85" w:firstLine="709"/>
        <w:jc w:val="both"/>
        <w:rPr>
          <w:rFonts w:ascii="Times New Roman" w:hAnsi="Times New Roman" w:cs="Times New Roman"/>
          <w:sz w:val="24"/>
          <w:szCs w:val="24"/>
        </w:rPr>
      </w:pPr>
      <w:r w:rsidRPr="00AC0FE1">
        <w:rPr>
          <w:rFonts w:ascii="Times New Roman" w:hAnsi="Times New Roman" w:cs="Times New Roman"/>
          <w:sz w:val="24"/>
          <w:szCs w:val="24"/>
        </w:rPr>
        <w:t xml:space="preserve">3) </w:t>
      </w:r>
      <w:r w:rsidRPr="005C4595">
        <w:rPr>
          <w:rFonts w:ascii="Times New Roman" w:hAnsi="Times New Roman" w:cs="Times New Roman"/>
          <w:b/>
          <w:sz w:val="24"/>
          <w:szCs w:val="24"/>
        </w:rPr>
        <w:t>Возможности</w:t>
      </w:r>
      <w:r w:rsidRPr="004321C4">
        <w:rPr>
          <w:rFonts w:ascii="Times New Roman" w:hAnsi="Times New Roman" w:cs="Times New Roman"/>
          <w:b/>
          <w:sz w:val="24"/>
          <w:szCs w:val="24"/>
        </w:rPr>
        <w:t>:</w:t>
      </w:r>
    </w:p>
    <w:p w:rsidR="00347800" w:rsidRPr="00AC0FE1"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Высокое признание интернета вещей</w:t>
      </w:r>
    </w:p>
    <w:p w:rsidR="00347800" w:rsidRDefault="00347800" w:rsidP="00347800">
      <w:pPr>
        <w:tabs>
          <w:tab w:val="left" w:pos="7755"/>
        </w:tabs>
        <w:spacing w:after="0" w:line="360" w:lineRule="auto"/>
        <w:ind w:right="85"/>
        <w:jc w:val="both"/>
        <w:rPr>
          <w:rFonts w:ascii="Times New Roman" w:hAnsi="Times New Roman" w:cs="Times New Roman"/>
          <w:sz w:val="24"/>
          <w:szCs w:val="24"/>
        </w:rPr>
      </w:pPr>
      <w:r w:rsidRPr="00AC0FE1">
        <w:rPr>
          <w:rFonts w:ascii="Times New Roman" w:hAnsi="Times New Roman" w:cs="Times New Roman"/>
          <w:sz w:val="24"/>
          <w:szCs w:val="24"/>
        </w:rPr>
        <w:t>• Растущий спрос на аналитические услуги</w:t>
      </w:r>
    </w:p>
    <w:p w:rsidR="00347800" w:rsidRPr="00304DCB" w:rsidRDefault="00347800" w:rsidP="00347800">
      <w:pPr>
        <w:tabs>
          <w:tab w:val="left" w:pos="7755"/>
        </w:tabs>
        <w:spacing w:after="0" w:line="360" w:lineRule="auto"/>
        <w:ind w:left="170" w:right="85" w:firstLine="709"/>
        <w:jc w:val="both"/>
        <w:rPr>
          <w:rFonts w:ascii="Times New Roman" w:hAnsi="Times New Roman" w:cs="Times New Roman"/>
          <w:sz w:val="24"/>
          <w:szCs w:val="24"/>
          <w:highlight w:val="yellow"/>
        </w:rPr>
      </w:pPr>
    </w:p>
    <w:p w:rsidR="00347800" w:rsidRPr="00953093" w:rsidRDefault="00347800" w:rsidP="00347800">
      <w:pPr>
        <w:tabs>
          <w:tab w:val="left" w:pos="7755"/>
        </w:tabs>
        <w:spacing w:after="0" w:line="360" w:lineRule="auto"/>
        <w:ind w:right="85"/>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noProof/>
          <w:lang w:eastAsia="ru-RU"/>
        </w:rPr>
        <w:drawing>
          <wp:anchor distT="0" distB="0" distL="114300" distR="114300" simplePos="0" relativeHeight="251752448" behindDoc="1" locked="0" layoutInCell="1" allowOverlap="1" wp14:anchorId="787DFA7D" wp14:editId="13FF902A">
            <wp:simplePos x="0" y="0"/>
            <wp:positionH relativeFrom="margin">
              <wp:posOffset>-635</wp:posOffset>
            </wp:positionH>
            <wp:positionV relativeFrom="paragraph">
              <wp:posOffset>264160</wp:posOffset>
            </wp:positionV>
            <wp:extent cx="5676900" cy="3943350"/>
            <wp:effectExtent l="0" t="0" r="0" b="0"/>
            <wp:wrapTight wrapText="bothSides">
              <wp:wrapPolygon edited="0">
                <wp:start x="0" y="0"/>
                <wp:lineTo x="0" y="21496"/>
                <wp:lineTo x="21528" y="21496"/>
                <wp:lineTo x="21528"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D21496" w:rsidRPr="00D21496" w:rsidRDefault="00D21496" w:rsidP="00347800">
      <w:pPr>
        <w:tabs>
          <w:tab w:val="left" w:pos="7755"/>
        </w:tabs>
        <w:spacing w:after="0" w:line="360" w:lineRule="auto"/>
        <w:ind w:left="170" w:right="85" w:firstLine="709"/>
        <w:jc w:val="both"/>
        <w:rPr>
          <w:rFonts w:ascii="Times New Roman" w:hAnsi="Times New Roman" w:cs="Times New Roman"/>
          <w:i/>
          <w:sz w:val="20"/>
          <w:szCs w:val="24"/>
        </w:rPr>
      </w:pPr>
      <w:r w:rsidRPr="00D21496">
        <w:rPr>
          <w:rFonts w:ascii="Times New Roman" w:hAnsi="Times New Roman" w:cs="Times New Roman"/>
          <w:i/>
          <w:sz w:val="20"/>
          <w:szCs w:val="24"/>
        </w:rPr>
        <w:t xml:space="preserve">Рисунок 16. Динамика структуры выручки </w:t>
      </w:r>
      <w:r w:rsidRPr="00D21496">
        <w:rPr>
          <w:rFonts w:ascii="Times New Roman" w:hAnsi="Times New Roman" w:cs="Times New Roman"/>
          <w:i/>
          <w:sz w:val="20"/>
          <w:szCs w:val="24"/>
          <w:lang w:val="en-US"/>
        </w:rPr>
        <w:t>NVIDIA</w:t>
      </w:r>
      <w:r w:rsidRPr="00D21496">
        <w:rPr>
          <w:rFonts w:ascii="Times New Roman" w:hAnsi="Times New Roman" w:cs="Times New Roman"/>
          <w:i/>
          <w:sz w:val="20"/>
          <w:szCs w:val="24"/>
        </w:rPr>
        <w:t xml:space="preserve"> с 2016 по 2020 финансовый год</w:t>
      </w:r>
    </w:p>
    <w:p w:rsidR="00347800" w:rsidRPr="00D21496" w:rsidRDefault="00347800" w:rsidP="00347800">
      <w:pPr>
        <w:tabs>
          <w:tab w:val="left" w:pos="7755"/>
        </w:tabs>
        <w:spacing w:after="0" w:line="360" w:lineRule="auto"/>
        <w:ind w:left="170" w:right="85" w:firstLine="709"/>
        <w:jc w:val="both"/>
        <w:rPr>
          <w:rFonts w:ascii="Times New Roman" w:hAnsi="Times New Roman" w:cs="Times New Roman"/>
          <w:i/>
          <w:sz w:val="20"/>
          <w:szCs w:val="24"/>
        </w:rPr>
      </w:pPr>
      <w:r w:rsidRPr="00D21496">
        <w:rPr>
          <w:rFonts w:ascii="Times New Roman" w:hAnsi="Times New Roman" w:cs="Times New Roman"/>
          <w:i/>
          <w:sz w:val="20"/>
          <w:szCs w:val="24"/>
        </w:rPr>
        <w:t>Источник: составлено автором</w:t>
      </w:r>
    </w:p>
    <w:p w:rsidR="00347800" w:rsidRDefault="00347800" w:rsidP="00347800">
      <w:pPr>
        <w:tabs>
          <w:tab w:val="left" w:pos="7755"/>
        </w:tabs>
        <w:spacing w:after="0" w:line="360" w:lineRule="auto"/>
        <w:ind w:right="85"/>
        <w:jc w:val="both"/>
        <w:rPr>
          <w:rFonts w:ascii="Times New Roman" w:hAnsi="Times New Roman" w:cs="Times New Roman"/>
          <w:sz w:val="24"/>
          <w:szCs w:val="24"/>
        </w:rPr>
      </w:pPr>
    </w:p>
    <w:p w:rsidR="00D21496" w:rsidRPr="004321C4" w:rsidRDefault="00D21496" w:rsidP="00D21496">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53472" behindDoc="0" locked="0" layoutInCell="1" allowOverlap="1" wp14:anchorId="469A812E" wp14:editId="305AA97D">
                <wp:simplePos x="0" y="0"/>
                <wp:positionH relativeFrom="margin">
                  <wp:align>right</wp:align>
                </wp:positionH>
                <wp:positionV relativeFrom="paragraph">
                  <wp:posOffset>770890</wp:posOffset>
                </wp:positionV>
                <wp:extent cx="6226810" cy="3162300"/>
                <wp:effectExtent l="0" t="0" r="2540" b="0"/>
                <wp:wrapNone/>
                <wp:docPr id="2" name="Группа 2"/>
                <wp:cNvGraphicFramePr/>
                <a:graphic xmlns:a="http://schemas.openxmlformats.org/drawingml/2006/main">
                  <a:graphicData uri="http://schemas.microsoft.com/office/word/2010/wordprocessingGroup">
                    <wpg:wgp>
                      <wpg:cNvGrpSpPr/>
                      <wpg:grpSpPr>
                        <a:xfrm>
                          <a:off x="0" y="0"/>
                          <a:ext cx="6226810" cy="3162300"/>
                          <a:chOff x="0" y="0"/>
                          <a:chExt cx="6226810" cy="3162300"/>
                        </a:xfrm>
                      </wpg:grpSpPr>
                      <pic:pic xmlns:pic="http://schemas.openxmlformats.org/drawingml/2006/picture">
                        <pic:nvPicPr>
                          <pic:cNvPr id="13"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8575"/>
                            <a:ext cx="6226810" cy="3133725"/>
                          </a:xfrm>
                          <a:prstGeom prst="rect">
                            <a:avLst/>
                          </a:prstGeom>
                        </pic:spPr>
                      </pic:pic>
                      <wps:wsp>
                        <wps:cNvPr id="18" name="Надпись 13"/>
                        <wps:cNvSpPr txBox="1"/>
                        <wps:spPr>
                          <a:xfrm>
                            <a:off x="1271588" y="0"/>
                            <a:ext cx="790575" cy="256858"/>
                          </a:xfrm>
                          <a:prstGeom prst="rect">
                            <a:avLst/>
                          </a:prstGeom>
                          <a:solidFill>
                            <a:schemeClr val="bg1"/>
                          </a:solidFill>
                          <a:ln w="6350">
                            <a:noFill/>
                          </a:ln>
                        </wps:spPr>
                        <wps:txbx>
                          <w:txbxContent>
                            <w:p w:rsidR="00CD1BAB" w:rsidRPr="009214DD" w:rsidRDefault="00CD1BAB" w:rsidP="00347800">
                              <w:pPr>
                                <w:rPr>
                                  <w:rFonts w:ascii="Times New Roman" w:hAnsi="Times New Roman" w:cs="Times New Roman"/>
                                  <w:b/>
                                </w:rPr>
                              </w:pPr>
                              <w:r>
                                <w:rPr>
                                  <w:rFonts w:ascii="Times New Roman" w:hAnsi="Times New Roman" w:cs="Times New Roman"/>
                                  <w:b/>
                                </w:rPr>
                                <w:t>Гейм</w:t>
                              </w:r>
                              <w:r w:rsidRPr="009214DD">
                                <w:rPr>
                                  <w:rFonts w:ascii="Times New Roman" w:hAnsi="Times New Roman" w:cs="Times New Roman"/>
                                  <w:b/>
                                </w:rPr>
                                <w:t>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Надпись 18"/>
                        <wps:cNvSpPr txBox="1"/>
                        <wps:spPr>
                          <a:xfrm>
                            <a:off x="4162425" y="0"/>
                            <a:ext cx="1066800" cy="275908"/>
                          </a:xfrm>
                          <a:prstGeom prst="rect">
                            <a:avLst/>
                          </a:prstGeom>
                          <a:solidFill>
                            <a:schemeClr val="bg1"/>
                          </a:solidFill>
                          <a:ln w="6350">
                            <a:noFill/>
                          </a:ln>
                        </wps:spPr>
                        <wps:txbx>
                          <w:txbxContent>
                            <w:p w:rsidR="00CD1BAB" w:rsidRPr="009214DD" w:rsidRDefault="00CD1BAB" w:rsidP="00347800">
                              <w:pPr>
                                <w:rPr>
                                  <w:rFonts w:ascii="Times New Roman" w:hAnsi="Times New Roman" w:cs="Times New Roman"/>
                                  <w:b/>
                                </w:rPr>
                              </w:pPr>
                              <w:r>
                                <w:rPr>
                                  <w:rFonts w:ascii="Times New Roman" w:hAnsi="Times New Roman" w:cs="Times New Roman"/>
                                  <w:b/>
                                </w:rPr>
                                <w:t>Дата центры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Надпись 19"/>
                        <wps:cNvSpPr txBox="1"/>
                        <wps:spPr>
                          <a:xfrm>
                            <a:off x="519113" y="1495425"/>
                            <a:ext cx="2362200" cy="252412"/>
                          </a:xfrm>
                          <a:prstGeom prst="rect">
                            <a:avLst/>
                          </a:prstGeom>
                          <a:solidFill>
                            <a:schemeClr val="bg1"/>
                          </a:solidFill>
                          <a:ln w="6350">
                            <a:noFill/>
                          </a:ln>
                        </wps:spPr>
                        <wps:txbx>
                          <w:txbxContent>
                            <w:p w:rsidR="00CD1BAB" w:rsidRPr="009214DD" w:rsidRDefault="00CD1BAB" w:rsidP="00347800">
                              <w:pPr>
                                <w:rPr>
                                  <w:rFonts w:ascii="Times New Roman" w:hAnsi="Times New Roman" w:cs="Times New Roman"/>
                                  <w:b/>
                                </w:rPr>
                              </w:pPr>
                              <w:r>
                                <w:rPr>
                                  <w:rFonts w:ascii="Times New Roman" w:hAnsi="Times New Roman" w:cs="Times New Roman"/>
                                  <w:b/>
                                </w:rPr>
                                <w:t>Профессиональная визуализация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Надпись 20"/>
                        <wps:cNvSpPr txBox="1"/>
                        <wps:spPr>
                          <a:xfrm>
                            <a:off x="3790950" y="1509712"/>
                            <a:ext cx="1985962" cy="237808"/>
                          </a:xfrm>
                          <a:prstGeom prst="rect">
                            <a:avLst/>
                          </a:prstGeom>
                          <a:solidFill>
                            <a:schemeClr val="bg1"/>
                          </a:solidFill>
                          <a:ln w="6350">
                            <a:noFill/>
                          </a:ln>
                        </wps:spPr>
                        <wps:txbx>
                          <w:txbxContent>
                            <w:p w:rsidR="00CD1BAB" w:rsidRPr="009214DD" w:rsidRDefault="00CD1BAB" w:rsidP="00347800">
                              <w:pPr>
                                <w:rPr>
                                  <w:rFonts w:ascii="Times New Roman" w:hAnsi="Times New Roman" w:cs="Times New Roman"/>
                                  <w:b/>
                                </w:rPr>
                              </w:pPr>
                              <w:r>
                                <w:rPr>
                                  <w:rFonts w:ascii="Times New Roman" w:hAnsi="Times New Roman" w:cs="Times New Roman"/>
                                  <w:b/>
                                </w:rPr>
                                <w:t>Автономные транспортные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A812E" id="Группа 2" o:spid="_x0000_s1068" style="position:absolute;left:0;text-align:left;margin-left:439.1pt;margin-top:60.7pt;width:490.3pt;height:249pt;z-index:251753472;mso-position-horizontal:right;mso-position-horizontal-relative:margin;mso-width-relative:margin;mso-height-relative:margin" coordsize="62268,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69" type="#_x0000_t75" style="position:absolute;top:285;width:62268;height:3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">
                  <v:imagedata r:id="rId31" o:title=""/>
                  <v:path arrowok="t"/>
                </v:shape>
                <v:shape id="Надпись 13" o:spid="_x0000_s1070" type="#_x0000_t202" style="position:absolute;left:12715;width:790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" fillcolor="white [3212]" stroked="f" strokeweight=".5pt">
                  <v:textbox>
                    <w:txbxContent>
                      <w:p w:rsidR="00CD1BAB" w:rsidRPr="009214DD" w:rsidRDefault="00CD1BAB" w:rsidP="00347800">
                        <w:pPr>
                          <w:rPr>
                            <w:rFonts w:ascii="Times New Roman" w:hAnsi="Times New Roman" w:cs="Times New Roman"/>
                            <w:b/>
                          </w:rPr>
                        </w:pPr>
                        <w:r>
                          <w:rPr>
                            <w:rFonts w:ascii="Times New Roman" w:hAnsi="Times New Roman" w:cs="Times New Roman"/>
                            <w:b/>
                          </w:rPr>
                          <w:t>Гейм</w:t>
                        </w:r>
                        <w:r w:rsidRPr="009214DD">
                          <w:rPr>
                            <w:rFonts w:ascii="Times New Roman" w:hAnsi="Times New Roman" w:cs="Times New Roman"/>
                            <w:b/>
                          </w:rPr>
                          <w:t>инг</w:t>
                        </w:r>
                      </w:p>
                    </w:txbxContent>
                  </v:textbox>
                </v:shape>
                <v:shape id="Надпись 18" o:spid="_x0000_s1071" type="#_x0000_t202" style="position:absolute;left:41624;width:10668;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" fillcolor="white [3212]" stroked="f" strokeweight=".5pt">
                  <v:textbox>
                    <w:txbxContent>
                      <w:p w:rsidR="00CD1BAB" w:rsidRPr="009214DD" w:rsidRDefault="00CD1BAB" w:rsidP="00347800">
                        <w:pPr>
                          <w:rPr>
                            <w:rFonts w:ascii="Times New Roman" w:hAnsi="Times New Roman" w:cs="Times New Roman"/>
                            <w:b/>
                          </w:rPr>
                        </w:pPr>
                        <w:r>
                          <w:rPr>
                            <w:rFonts w:ascii="Times New Roman" w:hAnsi="Times New Roman" w:cs="Times New Roman"/>
                            <w:b/>
                          </w:rPr>
                          <w:t>Дата центры</w:t>
                        </w:r>
                      </w:p>
                    </w:txbxContent>
                  </v:textbox>
                </v:shape>
                <v:shape id="Надпись 19" o:spid="_x0000_s1072" type="#_x0000_t202" style="position:absolute;left:5191;top:14954;width:23622;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" fillcolor="white [3212]" stroked="f" strokeweight=".5pt">
                  <v:textbox>
                    <w:txbxContent>
                      <w:p w:rsidR="00CD1BAB" w:rsidRPr="009214DD" w:rsidRDefault="00CD1BAB" w:rsidP="00347800">
                        <w:pPr>
                          <w:rPr>
                            <w:rFonts w:ascii="Times New Roman" w:hAnsi="Times New Roman" w:cs="Times New Roman"/>
                            <w:b/>
                          </w:rPr>
                        </w:pPr>
                        <w:r>
                          <w:rPr>
                            <w:rFonts w:ascii="Times New Roman" w:hAnsi="Times New Roman" w:cs="Times New Roman"/>
                            <w:b/>
                          </w:rPr>
                          <w:t>Профессиональная визуализация</w:t>
                        </w:r>
                      </w:p>
                    </w:txbxContent>
                  </v:textbox>
                </v:shape>
                <v:shape id="Надпись 20" o:spid="_x0000_s1073" type="#_x0000_t202" style="position:absolute;left:37909;top:15097;width:19860;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" fillcolor="white [3212]" stroked="f" strokeweight=".5pt">
                  <v:textbox>
                    <w:txbxContent>
                      <w:p w:rsidR="00CD1BAB" w:rsidRPr="009214DD" w:rsidRDefault="00CD1BAB" w:rsidP="00347800">
                        <w:pPr>
                          <w:rPr>
                            <w:rFonts w:ascii="Times New Roman" w:hAnsi="Times New Roman" w:cs="Times New Roman"/>
                            <w:b/>
                          </w:rPr>
                        </w:pPr>
                        <w:r>
                          <w:rPr>
                            <w:rFonts w:ascii="Times New Roman" w:hAnsi="Times New Roman" w:cs="Times New Roman"/>
                            <w:b/>
                          </w:rPr>
                          <w:t>Автономные транспортные средства</w:t>
                        </w:r>
                      </w:p>
                    </w:txbxContent>
                  </v:textbox>
                </v:shape>
                <w10:wrap anchorx="margin"/>
              </v:group>
            </w:pict>
          </mc:Fallback>
        </mc:AlternateContent>
      </w:r>
      <w:r w:rsidR="00347800">
        <w:rPr>
          <w:rFonts w:ascii="Times New Roman" w:hAnsi="Times New Roman" w:cs="Times New Roman"/>
          <w:sz w:val="24"/>
          <w:szCs w:val="24"/>
          <w:lang w:val="en-US"/>
        </w:rPr>
        <w:t>NVIDIA</w:t>
      </w:r>
      <w:r w:rsidR="00347800" w:rsidRPr="00F81D0D">
        <w:rPr>
          <w:rFonts w:ascii="Times New Roman" w:hAnsi="Times New Roman" w:cs="Times New Roman"/>
          <w:sz w:val="24"/>
          <w:szCs w:val="24"/>
        </w:rPr>
        <w:t xml:space="preserve"> </w:t>
      </w:r>
      <w:r w:rsidR="00347800">
        <w:rPr>
          <w:rFonts w:ascii="Times New Roman" w:hAnsi="Times New Roman" w:cs="Times New Roman"/>
          <w:sz w:val="24"/>
          <w:szCs w:val="24"/>
        </w:rPr>
        <w:t>мыслит стратегически и опирается на собственное видение потенциала на рынке Центров обработки данных. Именно этот рынок обеспечил бизнесу максимальный прирост выручки за последние 5 лет.</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Pr="00263773"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right="85"/>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Приобретение Mellanox Technologies</w:t>
      </w:r>
      <w:r w:rsidRPr="00DB3289">
        <w:rPr>
          <w:rFonts w:ascii="Times New Roman" w:hAnsi="Times New Roman" w:cs="Times New Roman"/>
          <w:sz w:val="24"/>
          <w:szCs w:val="24"/>
        </w:rPr>
        <w:t xml:space="preserve"> – </w:t>
      </w:r>
      <w:r>
        <w:rPr>
          <w:rFonts w:ascii="Times New Roman" w:hAnsi="Times New Roman" w:cs="Times New Roman"/>
          <w:sz w:val="24"/>
          <w:szCs w:val="24"/>
        </w:rPr>
        <w:t>ещё один шаг NVIDIA</w:t>
      </w:r>
      <w:r w:rsidRPr="00DB3289">
        <w:rPr>
          <w:rFonts w:ascii="Times New Roman" w:hAnsi="Times New Roman" w:cs="Times New Roman"/>
          <w:sz w:val="24"/>
          <w:szCs w:val="24"/>
        </w:rPr>
        <w:t xml:space="preserve"> </w:t>
      </w:r>
      <w:r>
        <w:rPr>
          <w:rFonts w:ascii="Times New Roman" w:hAnsi="Times New Roman" w:cs="Times New Roman"/>
          <w:sz w:val="24"/>
          <w:szCs w:val="24"/>
        </w:rPr>
        <w:t xml:space="preserve">к расширению доли рынка и приобретении конкурентный преимуществ на рынке ЦОД. В нашей дальнейшей оценке мы будем придерживаться видения экспертов относительно будущего рынка ЦОД. </w:t>
      </w:r>
      <w:r w:rsidRPr="00E74500">
        <w:rPr>
          <w:rFonts w:ascii="Times New Roman" w:hAnsi="Times New Roman" w:cs="Times New Roman"/>
          <w:sz w:val="24"/>
          <w:szCs w:val="24"/>
        </w:rPr>
        <w:t xml:space="preserve">Размер рынка центров обработки данных </w:t>
      </w:r>
      <w:r>
        <w:rPr>
          <w:rFonts w:ascii="Times New Roman" w:hAnsi="Times New Roman" w:cs="Times New Roman"/>
          <w:sz w:val="24"/>
          <w:szCs w:val="24"/>
        </w:rPr>
        <w:t>вырастет</w:t>
      </w:r>
      <w:r w:rsidRPr="00E74500">
        <w:rPr>
          <w:rFonts w:ascii="Times New Roman" w:hAnsi="Times New Roman" w:cs="Times New Roman"/>
          <w:sz w:val="24"/>
          <w:szCs w:val="24"/>
        </w:rPr>
        <w:t xml:space="preserve"> на 304,87 млр</w:t>
      </w:r>
      <w:r>
        <w:rPr>
          <w:rFonts w:ascii="Times New Roman" w:hAnsi="Times New Roman" w:cs="Times New Roman"/>
          <w:sz w:val="24"/>
          <w:szCs w:val="24"/>
        </w:rPr>
        <w:t>д. д</w:t>
      </w:r>
      <w:r w:rsidRPr="00E74500">
        <w:rPr>
          <w:rFonts w:ascii="Times New Roman" w:hAnsi="Times New Roman" w:cs="Times New Roman"/>
          <w:sz w:val="24"/>
          <w:szCs w:val="24"/>
        </w:rPr>
        <w:t>олларов США в течение 2020-2024 годов</w:t>
      </w:r>
      <w:r>
        <w:rPr>
          <w:rFonts w:ascii="Times New Roman" w:hAnsi="Times New Roman" w:cs="Times New Roman"/>
          <w:sz w:val="24"/>
          <w:szCs w:val="24"/>
        </w:rPr>
        <w:t xml:space="preserve">, по мнению агентства </w:t>
      </w:r>
      <w:r w:rsidRPr="00E74500">
        <w:rPr>
          <w:rFonts w:ascii="Times New Roman" w:hAnsi="Times New Roman" w:cs="Times New Roman"/>
          <w:sz w:val="24"/>
          <w:szCs w:val="24"/>
        </w:rPr>
        <w:t>Technavio</w:t>
      </w:r>
      <w:r>
        <w:rPr>
          <w:rFonts w:ascii="Times New Roman" w:hAnsi="Times New Roman" w:cs="Times New Roman"/>
          <w:sz w:val="24"/>
          <w:szCs w:val="24"/>
        </w:rPr>
        <w:t>. Среднегодовой темп роста (</w:t>
      </w:r>
      <w:r>
        <w:rPr>
          <w:rFonts w:ascii="Times New Roman" w:hAnsi="Times New Roman" w:cs="Times New Roman"/>
          <w:sz w:val="24"/>
          <w:szCs w:val="24"/>
          <w:lang w:val="en-US"/>
        </w:rPr>
        <w:t>CAGR</w:t>
      </w:r>
      <w:r w:rsidRPr="00E74500">
        <w:rPr>
          <w:rFonts w:ascii="Times New Roman" w:hAnsi="Times New Roman" w:cs="Times New Roman"/>
          <w:sz w:val="24"/>
          <w:szCs w:val="24"/>
        </w:rPr>
        <w:t xml:space="preserve">) </w:t>
      </w:r>
      <w:r>
        <w:rPr>
          <w:rFonts w:ascii="Times New Roman" w:hAnsi="Times New Roman" w:cs="Times New Roman"/>
          <w:sz w:val="24"/>
          <w:szCs w:val="24"/>
        </w:rPr>
        <w:t xml:space="preserve">при этом составит порядка 17%. Однако эксперты утверждают, что </w:t>
      </w:r>
      <w:r w:rsidRPr="00E74500">
        <w:rPr>
          <w:rFonts w:ascii="Times New Roman" w:hAnsi="Times New Roman" w:cs="Times New Roman"/>
          <w:sz w:val="24"/>
          <w:szCs w:val="24"/>
        </w:rPr>
        <w:t>темпы роста рынка будут ускоряться в течение прогнозируемого периода</w:t>
      </w:r>
      <w:r>
        <w:rPr>
          <w:rFonts w:ascii="Times New Roman" w:hAnsi="Times New Roman" w:cs="Times New Roman"/>
          <w:sz w:val="24"/>
          <w:szCs w:val="24"/>
        </w:rPr>
        <w:t xml:space="preserve">. </w:t>
      </w:r>
    </w:p>
    <w:p w:rsidR="00347800" w:rsidRPr="00DB3289" w:rsidRDefault="00347800" w:rsidP="00347800">
      <w:pPr>
        <w:rPr>
          <w:rFonts w:ascii="Times New Roman" w:hAnsi="Times New Roman" w:cs="Times New Roman"/>
          <w:sz w:val="24"/>
          <w:szCs w:val="24"/>
        </w:rPr>
      </w:pPr>
      <w:r>
        <w:rPr>
          <w:noProof/>
          <w:lang w:eastAsia="ru-RU"/>
        </w:rPr>
        <w:drawing>
          <wp:anchor distT="0" distB="0" distL="114300" distR="114300" simplePos="0" relativeHeight="251747328" behindDoc="1" locked="0" layoutInCell="1" allowOverlap="1" wp14:anchorId="539DB873" wp14:editId="64BA019F">
            <wp:simplePos x="0" y="0"/>
            <wp:positionH relativeFrom="column">
              <wp:posOffset>360045</wp:posOffset>
            </wp:positionH>
            <wp:positionV relativeFrom="paragraph">
              <wp:posOffset>156845</wp:posOffset>
            </wp:positionV>
            <wp:extent cx="5433060" cy="2887980"/>
            <wp:effectExtent l="0" t="0" r="15240" b="7620"/>
            <wp:wrapThrough wrapText="bothSides">
              <wp:wrapPolygon edited="0">
                <wp:start x="0" y="0"/>
                <wp:lineTo x="0" y="21515"/>
                <wp:lineTo x="21585" y="21515"/>
                <wp:lineTo x="21585" y="0"/>
                <wp:lineTo x="0" y="0"/>
              </wp:wrapPolygon>
            </wp:wrapThrough>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347800" w:rsidRPr="004321C4" w:rsidRDefault="00347800" w:rsidP="00347800">
      <w:pPr>
        <w:rPr>
          <w:rFonts w:ascii="Times New Roman" w:hAnsi="Times New Roman" w:cs="Times New Roman"/>
          <w:sz w:val="24"/>
          <w:szCs w:val="24"/>
        </w:rPr>
      </w:pPr>
    </w:p>
    <w:p w:rsidR="00D21496" w:rsidRDefault="00D21496" w:rsidP="00347800">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Рисунок 17. Динамика рынка ЦОД с 2019 по 2024 года</w:t>
      </w:r>
    </w:p>
    <w:p w:rsidR="00347800" w:rsidRPr="008E3BFD" w:rsidRDefault="00347800" w:rsidP="008E3BFD">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того, чтобы оценить синергический эффект от сделки </w:t>
      </w:r>
      <w:r>
        <w:rPr>
          <w:rFonts w:ascii="Times New Roman" w:hAnsi="Times New Roman" w:cs="Times New Roman"/>
          <w:sz w:val="24"/>
          <w:szCs w:val="24"/>
          <w:lang w:val="en-US"/>
        </w:rPr>
        <w:t>M</w:t>
      </w:r>
      <w:r w:rsidRPr="00550DA5">
        <w:rPr>
          <w:rFonts w:ascii="Times New Roman" w:hAnsi="Times New Roman" w:cs="Times New Roman"/>
          <w:sz w:val="24"/>
          <w:szCs w:val="24"/>
        </w:rPr>
        <w:t>&amp;</w:t>
      </w:r>
      <w:r>
        <w:rPr>
          <w:rFonts w:ascii="Times New Roman" w:hAnsi="Times New Roman" w:cs="Times New Roman"/>
          <w:sz w:val="24"/>
          <w:szCs w:val="24"/>
          <w:lang w:val="en-US"/>
        </w:rPr>
        <w:t>A</w:t>
      </w:r>
      <w:r w:rsidRPr="00550DA5">
        <w:rPr>
          <w:rFonts w:ascii="Times New Roman" w:hAnsi="Times New Roman" w:cs="Times New Roman"/>
          <w:sz w:val="24"/>
          <w:szCs w:val="24"/>
        </w:rPr>
        <w:t xml:space="preserve"> </w:t>
      </w:r>
      <w:r>
        <w:rPr>
          <w:rFonts w:ascii="Times New Roman" w:hAnsi="Times New Roman" w:cs="Times New Roman"/>
          <w:sz w:val="24"/>
          <w:szCs w:val="24"/>
        </w:rPr>
        <w:t>проведём оценку объединённой компании с учётом тенденций на рынке Центров обработки данных и новых возможностях компании. Ниже представлены фактически данные двух компаний до сделки поглощения.</w:t>
      </w:r>
    </w:p>
    <w:p w:rsidR="00347800" w:rsidRPr="00D822C5" w:rsidRDefault="00347800" w:rsidP="00347800">
      <w:pPr>
        <w:tabs>
          <w:tab w:val="left" w:pos="7755"/>
        </w:tabs>
        <w:spacing w:after="0" w:line="360" w:lineRule="auto"/>
        <w:ind w:left="170" w:right="85" w:firstLine="709"/>
        <w:rPr>
          <w:rFonts w:ascii="Times New Roman" w:hAnsi="Times New Roman" w:cs="Times New Roman"/>
          <w:b/>
          <w:sz w:val="24"/>
          <w:szCs w:val="24"/>
        </w:rPr>
      </w:pPr>
      <w:r w:rsidRPr="00D822C5">
        <w:rPr>
          <w:rFonts w:ascii="Times New Roman" w:hAnsi="Times New Roman" w:cs="Times New Roman"/>
          <w:b/>
          <w:sz w:val="24"/>
          <w:szCs w:val="24"/>
        </w:rPr>
        <w:t>Фактические расчётные данные компаний с 2016 по 2019 года, млн долл</w:t>
      </w:r>
    </w:p>
    <w:tbl>
      <w:tblPr>
        <w:tblW w:w="9070" w:type="dxa"/>
        <w:jc w:val="center"/>
        <w:tblLook w:val="04A0" w:firstRow="1" w:lastRow="0" w:firstColumn="1" w:lastColumn="0" w:noHBand="0" w:noVBand="1"/>
      </w:tblPr>
      <w:tblGrid>
        <w:gridCol w:w="1814"/>
        <w:gridCol w:w="1814"/>
        <w:gridCol w:w="1814"/>
        <w:gridCol w:w="1814"/>
        <w:gridCol w:w="1814"/>
      </w:tblGrid>
      <w:tr w:rsidR="00347800" w:rsidRPr="00D822C5" w:rsidTr="00347800">
        <w:trPr>
          <w:trHeight w:val="294"/>
          <w:jc w:val="center"/>
        </w:trPr>
        <w:tc>
          <w:tcPr>
            <w:tcW w:w="1814" w:type="dxa"/>
            <w:tcBorders>
              <w:top w:val="single" w:sz="8" w:space="0" w:color="auto"/>
              <w:left w:val="single" w:sz="8" w:space="0" w:color="auto"/>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sidRPr="00D822C5">
              <w:rPr>
                <w:rFonts w:ascii="Times New Roman" w:eastAsia="Times New Roman" w:hAnsi="Times New Roman" w:cs="Times New Roman"/>
                <w:b/>
                <w:color w:val="000000"/>
                <w:sz w:val="24"/>
                <w:lang w:eastAsia="ru-RU"/>
              </w:rPr>
              <w:t>2016</w:t>
            </w: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sidRPr="00D822C5">
              <w:rPr>
                <w:rFonts w:ascii="Times New Roman" w:eastAsia="Times New Roman" w:hAnsi="Times New Roman" w:cs="Times New Roman"/>
                <w:b/>
                <w:color w:val="000000"/>
                <w:sz w:val="24"/>
                <w:lang w:eastAsia="ru-RU"/>
              </w:rPr>
              <w:t>2017</w:t>
            </w: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sidRPr="00D822C5">
              <w:rPr>
                <w:rFonts w:ascii="Times New Roman" w:eastAsia="Times New Roman" w:hAnsi="Times New Roman" w:cs="Times New Roman"/>
                <w:b/>
                <w:color w:val="000000"/>
                <w:sz w:val="24"/>
                <w:lang w:eastAsia="ru-RU"/>
              </w:rPr>
              <w:t>2018</w:t>
            </w:r>
          </w:p>
        </w:tc>
        <w:tc>
          <w:tcPr>
            <w:tcW w:w="1814" w:type="dxa"/>
            <w:tcBorders>
              <w:top w:val="single" w:sz="8" w:space="0" w:color="auto"/>
              <w:left w:val="nil"/>
              <w:bottom w:val="single" w:sz="4"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sidRPr="00D822C5">
              <w:rPr>
                <w:rFonts w:ascii="Times New Roman" w:eastAsia="Times New Roman" w:hAnsi="Times New Roman" w:cs="Times New Roman"/>
                <w:b/>
                <w:color w:val="000000"/>
                <w:sz w:val="24"/>
                <w:lang w:eastAsia="ru-RU"/>
              </w:rPr>
              <w:t>2019</w:t>
            </w:r>
          </w:p>
        </w:tc>
      </w:tr>
      <w:tr w:rsidR="00347800" w:rsidRPr="00600110" w:rsidTr="00347800">
        <w:trPr>
          <w:trHeight w:val="294"/>
          <w:jc w:val="center"/>
        </w:trPr>
        <w:tc>
          <w:tcPr>
            <w:tcW w:w="18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NVIDIA</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r>
      <w:tr w:rsidR="00347800" w:rsidRPr="00D822C5" w:rsidTr="00347800">
        <w:trPr>
          <w:trHeight w:val="288"/>
          <w:jc w:val="center"/>
        </w:trPr>
        <w:tc>
          <w:tcPr>
            <w:tcW w:w="1814" w:type="dxa"/>
            <w:tcBorders>
              <w:top w:val="nil"/>
              <w:left w:val="single" w:sz="8" w:space="0" w:color="auto"/>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EBITDA</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$ 2 150.0</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$ 3 456.0</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$ 4 216.0</w:t>
            </w:r>
          </w:p>
        </w:tc>
        <w:tc>
          <w:tcPr>
            <w:tcW w:w="1814" w:type="dxa"/>
            <w:tcBorders>
              <w:top w:val="nil"/>
              <w:left w:val="nil"/>
              <w:bottom w:val="single" w:sz="4"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$ 3 403.0</w:t>
            </w:r>
          </w:p>
        </w:tc>
      </w:tr>
      <w:tr w:rsidR="00347800" w:rsidRPr="00D822C5" w:rsidTr="00347800">
        <w:trPr>
          <w:trHeight w:val="294"/>
          <w:jc w:val="center"/>
        </w:trPr>
        <w:tc>
          <w:tcPr>
            <w:tcW w:w="1814" w:type="dxa"/>
            <w:tcBorders>
              <w:top w:val="nil"/>
              <w:left w:val="single" w:sz="8" w:space="0" w:color="auto"/>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Налоги</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0.6</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-2.5</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-22.0</w:t>
            </w:r>
          </w:p>
        </w:tc>
        <w:tc>
          <w:tcPr>
            <w:tcW w:w="1814" w:type="dxa"/>
            <w:tcBorders>
              <w:top w:val="nil"/>
              <w:left w:val="nil"/>
              <w:bottom w:val="nil"/>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18.8</w:t>
            </w:r>
          </w:p>
        </w:tc>
      </w:tr>
      <w:tr w:rsidR="00347800" w:rsidRPr="00D822C5" w:rsidTr="00347800">
        <w:trPr>
          <w:trHeight w:val="294"/>
          <w:jc w:val="center"/>
        </w:trPr>
        <w:tc>
          <w:tcPr>
            <w:tcW w:w="181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EBIDA</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$ 2 149.4</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$ 3 458.5</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$ 4 238.0</w:t>
            </w:r>
          </w:p>
        </w:tc>
        <w:tc>
          <w:tcPr>
            <w:tcW w:w="1814" w:type="dxa"/>
            <w:tcBorders>
              <w:top w:val="single" w:sz="8" w:space="0" w:color="auto"/>
              <w:left w:val="nil"/>
              <w:bottom w:val="single" w:sz="8"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$ 3 384.2</w:t>
            </w:r>
          </w:p>
        </w:tc>
      </w:tr>
      <w:tr w:rsidR="00347800" w:rsidRPr="00D822C5" w:rsidTr="00347800">
        <w:trPr>
          <w:trHeight w:val="294"/>
          <w:jc w:val="center"/>
        </w:trPr>
        <w:tc>
          <w:tcPr>
            <w:tcW w:w="1814" w:type="dxa"/>
            <w:tcBorders>
              <w:top w:val="nil"/>
              <w:left w:val="single" w:sz="8" w:space="0" w:color="auto"/>
              <w:bottom w:val="single" w:sz="8"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color w:val="000000"/>
                <w:sz w:val="24"/>
                <w:lang w:eastAsia="ru-RU"/>
              </w:rPr>
            </w:pPr>
            <w:r w:rsidRPr="00D822C5">
              <w:rPr>
                <w:rFonts w:ascii="Times New Roman" w:eastAsia="Times New Roman" w:hAnsi="Times New Roman" w:cs="Times New Roman"/>
                <w:b/>
                <w:color w:val="000000"/>
                <w:sz w:val="24"/>
                <w:lang w:eastAsia="ru-RU"/>
              </w:rPr>
              <w:t>Mellanox</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c>
          <w:tcPr>
            <w:tcW w:w="1814" w:type="dxa"/>
            <w:tcBorders>
              <w:top w:val="nil"/>
              <w:left w:val="nil"/>
              <w:bottom w:val="single" w:sz="4"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p>
        </w:tc>
      </w:tr>
      <w:tr w:rsidR="00347800" w:rsidRPr="00D822C5" w:rsidTr="00347800">
        <w:trPr>
          <w:trHeight w:val="288"/>
          <w:jc w:val="center"/>
        </w:trPr>
        <w:tc>
          <w:tcPr>
            <w:tcW w:w="1814" w:type="dxa"/>
            <w:tcBorders>
              <w:top w:val="nil"/>
              <w:left w:val="single" w:sz="8" w:space="0" w:color="auto"/>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EBITDA</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129.4</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89.9</w:t>
            </w:r>
          </w:p>
        </w:tc>
        <w:tc>
          <w:tcPr>
            <w:tcW w:w="1814" w:type="dxa"/>
            <w:tcBorders>
              <w:top w:val="nil"/>
              <w:left w:val="nil"/>
              <w:bottom w:val="single" w:sz="4"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216.0</w:t>
            </w:r>
          </w:p>
        </w:tc>
        <w:tc>
          <w:tcPr>
            <w:tcW w:w="1814" w:type="dxa"/>
            <w:tcBorders>
              <w:top w:val="nil"/>
              <w:left w:val="nil"/>
              <w:bottom w:val="single" w:sz="4"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320.9</w:t>
            </w:r>
          </w:p>
        </w:tc>
      </w:tr>
      <w:tr w:rsidR="00347800" w:rsidRPr="00D822C5" w:rsidTr="00347800">
        <w:trPr>
          <w:trHeight w:val="294"/>
          <w:jc w:val="center"/>
        </w:trPr>
        <w:tc>
          <w:tcPr>
            <w:tcW w:w="1814" w:type="dxa"/>
            <w:tcBorders>
              <w:top w:val="nil"/>
              <w:left w:val="single" w:sz="8" w:space="0" w:color="auto"/>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Налоги</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0.6</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-2.5</w:t>
            </w:r>
          </w:p>
        </w:tc>
        <w:tc>
          <w:tcPr>
            <w:tcW w:w="1814" w:type="dxa"/>
            <w:tcBorders>
              <w:top w:val="nil"/>
              <w:left w:val="nil"/>
              <w:bottom w:val="nil"/>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-22.0</w:t>
            </w:r>
          </w:p>
        </w:tc>
        <w:tc>
          <w:tcPr>
            <w:tcW w:w="1814" w:type="dxa"/>
            <w:tcBorders>
              <w:top w:val="nil"/>
              <w:left w:val="nil"/>
              <w:bottom w:val="nil"/>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       18.8</w:t>
            </w:r>
          </w:p>
        </w:tc>
      </w:tr>
      <w:tr w:rsidR="00347800" w:rsidRPr="00D822C5" w:rsidTr="00347800">
        <w:trPr>
          <w:trHeight w:val="294"/>
          <w:jc w:val="center"/>
        </w:trPr>
        <w:tc>
          <w:tcPr>
            <w:tcW w:w="181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color w:val="000000"/>
                <w:sz w:val="24"/>
                <w:lang w:eastAsia="ru-RU"/>
              </w:rPr>
            </w:pPr>
            <w:r w:rsidRPr="00D822C5">
              <w:rPr>
                <w:rFonts w:ascii="Times New Roman" w:eastAsia="Times New Roman" w:hAnsi="Times New Roman" w:cs="Times New Roman"/>
                <w:color w:val="000000"/>
                <w:sz w:val="24"/>
                <w:lang w:eastAsia="ru-RU"/>
              </w:rPr>
              <w:t>EBIDA</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128.8</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92.3</w:t>
            </w:r>
          </w:p>
        </w:tc>
        <w:tc>
          <w:tcPr>
            <w:tcW w:w="1814" w:type="dxa"/>
            <w:tcBorders>
              <w:top w:val="single" w:sz="8" w:space="0" w:color="auto"/>
              <w:left w:val="nil"/>
              <w:bottom w:val="single" w:sz="8" w:space="0" w:color="auto"/>
              <w:right w:val="single" w:sz="4"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238.0</w:t>
            </w:r>
          </w:p>
        </w:tc>
        <w:tc>
          <w:tcPr>
            <w:tcW w:w="1814" w:type="dxa"/>
            <w:tcBorders>
              <w:top w:val="single" w:sz="8" w:space="0" w:color="auto"/>
              <w:left w:val="nil"/>
              <w:bottom w:val="single" w:sz="8" w:space="0" w:color="auto"/>
              <w:right w:val="single" w:sz="8" w:space="0" w:color="auto"/>
            </w:tcBorders>
            <w:shd w:val="clear" w:color="auto" w:fill="auto"/>
            <w:noWrap/>
            <w:vAlign w:val="center"/>
            <w:hideMark/>
          </w:tcPr>
          <w:p w:rsidR="00347800" w:rsidRPr="00D822C5" w:rsidRDefault="00347800" w:rsidP="00347800">
            <w:pPr>
              <w:spacing w:after="0" w:line="240" w:lineRule="auto"/>
              <w:jc w:val="center"/>
              <w:rPr>
                <w:rFonts w:ascii="Times New Roman" w:eastAsia="Times New Roman" w:hAnsi="Times New Roman" w:cs="Times New Roman"/>
                <w:b/>
                <w:bCs/>
                <w:color w:val="000000"/>
                <w:sz w:val="24"/>
                <w:lang w:eastAsia="ru-RU"/>
              </w:rPr>
            </w:pPr>
            <w:r w:rsidRPr="00D822C5">
              <w:rPr>
                <w:rFonts w:ascii="Times New Roman" w:eastAsia="Times New Roman" w:hAnsi="Times New Roman" w:cs="Times New Roman"/>
                <w:b/>
                <w:bCs/>
                <w:color w:val="000000"/>
                <w:sz w:val="24"/>
                <w:lang w:eastAsia="ru-RU"/>
              </w:rPr>
              <w:t>$    302.1</w:t>
            </w:r>
          </w:p>
        </w:tc>
      </w:tr>
    </w:tbl>
    <w:p w:rsidR="00AA168D" w:rsidRDefault="00AA168D" w:rsidP="00AA168D">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 на основе данных финансовых отчётностей компании</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Далее мы объединили данные по обеим компаниям и экстраполировали их до 2024 года. В полученных данных мы учли экономию компании на заработной плате персонала и транзакционных операционных издержках. </w:t>
      </w:r>
    </w:p>
    <w:p w:rsidR="00347800" w:rsidRPr="0007497E" w:rsidRDefault="00347800" w:rsidP="00347800">
      <w:pPr>
        <w:tabs>
          <w:tab w:val="left" w:pos="7755"/>
        </w:tabs>
        <w:spacing w:after="0" w:line="360" w:lineRule="auto"/>
        <w:ind w:right="85" w:firstLine="709"/>
        <w:jc w:val="both"/>
        <w:rPr>
          <w:rFonts w:ascii="Times New Roman" w:hAnsi="Times New Roman" w:cs="Times New Roman"/>
          <w:b/>
          <w:sz w:val="24"/>
          <w:szCs w:val="24"/>
        </w:rPr>
      </w:pPr>
      <w:r>
        <w:rPr>
          <w:rFonts w:ascii="Times New Roman" w:hAnsi="Times New Roman" w:cs="Times New Roman"/>
          <w:b/>
          <w:sz w:val="24"/>
          <w:szCs w:val="24"/>
        </w:rPr>
        <w:t>Прогнозные данные объединённой компании с 2020 по 2024</w:t>
      </w:r>
      <w:r w:rsidRPr="00D822C5">
        <w:rPr>
          <w:rFonts w:ascii="Times New Roman" w:hAnsi="Times New Roman" w:cs="Times New Roman"/>
          <w:b/>
          <w:sz w:val="24"/>
          <w:szCs w:val="24"/>
        </w:rPr>
        <w:t xml:space="preserve"> года, млн долл</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351"/>
        <w:gridCol w:w="1351"/>
        <w:gridCol w:w="1351"/>
        <w:gridCol w:w="1351"/>
        <w:gridCol w:w="1351"/>
      </w:tblGrid>
      <w:tr w:rsidR="00347800" w:rsidRPr="0007497E" w:rsidTr="00347800">
        <w:trPr>
          <w:trHeight w:val="296"/>
        </w:trPr>
        <w:tc>
          <w:tcPr>
            <w:tcW w:w="2295"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sz w:val="24"/>
                <w:lang w:eastAsia="ru-RU"/>
              </w:rPr>
            </w:pPr>
          </w:p>
        </w:tc>
        <w:tc>
          <w:tcPr>
            <w:tcW w:w="1351"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color w:val="000000"/>
                <w:sz w:val="24"/>
                <w:lang w:eastAsia="ru-RU"/>
              </w:rPr>
            </w:pPr>
            <w:r w:rsidRPr="0007497E">
              <w:rPr>
                <w:rFonts w:ascii="Times New Roman" w:eastAsia="Times New Roman" w:hAnsi="Times New Roman" w:cs="Times New Roman"/>
                <w:b/>
                <w:color w:val="000000"/>
                <w:sz w:val="24"/>
                <w:lang w:eastAsia="ru-RU"/>
              </w:rPr>
              <w:t>2020</w:t>
            </w:r>
          </w:p>
        </w:tc>
        <w:tc>
          <w:tcPr>
            <w:tcW w:w="1351"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color w:val="000000"/>
                <w:sz w:val="24"/>
                <w:lang w:eastAsia="ru-RU"/>
              </w:rPr>
            </w:pPr>
            <w:r w:rsidRPr="0007497E">
              <w:rPr>
                <w:rFonts w:ascii="Times New Roman" w:eastAsia="Times New Roman" w:hAnsi="Times New Roman" w:cs="Times New Roman"/>
                <w:b/>
                <w:color w:val="000000"/>
                <w:sz w:val="24"/>
                <w:lang w:eastAsia="ru-RU"/>
              </w:rPr>
              <w:t>2021</w:t>
            </w:r>
          </w:p>
        </w:tc>
        <w:tc>
          <w:tcPr>
            <w:tcW w:w="1351"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color w:val="000000"/>
                <w:sz w:val="24"/>
                <w:lang w:eastAsia="ru-RU"/>
              </w:rPr>
            </w:pPr>
            <w:r w:rsidRPr="0007497E">
              <w:rPr>
                <w:rFonts w:ascii="Times New Roman" w:eastAsia="Times New Roman" w:hAnsi="Times New Roman" w:cs="Times New Roman"/>
                <w:b/>
                <w:color w:val="000000"/>
                <w:sz w:val="24"/>
                <w:lang w:eastAsia="ru-RU"/>
              </w:rPr>
              <w:t>2022</w:t>
            </w:r>
          </w:p>
        </w:tc>
        <w:tc>
          <w:tcPr>
            <w:tcW w:w="1351"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color w:val="000000"/>
                <w:sz w:val="24"/>
                <w:lang w:eastAsia="ru-RU"/>
              </w:rPr>
            </w:pPr>
            <w:r w:rsidRPr="0007497E">
              <w:rPr>
                <w:rFonts w:ascii="Times New Roman" w:eastAsia="Times New Roman" w:hAnsi="Times New Roman" w:cs="Times New Roman"/>
                <w:b/>
                <w:color w:val="000000"/>
                <w:sz w:val="24"/>
                <w:lang w:eastAsia="ru-RU"/>
              </w:rPr>
              <w:t>2023</w:t>
            </w:r>
          </w:p>
        </w:tc>
        <w:tc>
          <w:tcPr>
            <w:tcW w:w="1351"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color w:val="000000"/>
                <w:sz w:val="24"/>
                <w:lang w:eastAsia="ru-RU"/>
              </w:rPr>
            </w:pPr>
            <w:r w:rsidRPr="0007497E">
              <w:rPr>
                <w:rFonts w:ascii="Times New Roman" w:eastAsia="Times New Roman" w:hAnsi="Times New Roman" w:cs="Times New Roman"/>
                <w:b/>
                <w:color w:val="000000"/>
                <w:sz w:val="24"/>
                <w:lang w:eastAsia="ru-RU"/>
              </w:rPr>
              <w:t>2024</w:t>
            </w:r>
          </w:p>
        </w:tc>
      </w:tr>
      <w:tr w:rsidR="00347800" w:rsidRPr="0007497E" w:rsidTr="00347800">
        <w:trPr>
          <w:trHeight w:val="296"/>
        </w:trPr>
        <w:tc>
          <w:tcPr>
            <w:tcW w:w="2295"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Объединённые данные</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4 785.2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5 300.1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5 815.1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6 330.0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6 844.9 </w:t>
            </w:r>
          </w:p>
        </w:tc>
      </w:tr>
      <w:tr w:rsidR="00347800" w:rsidRPr="0007497E" w:rsidTr="00347800">
        <w:trPr>
          <w:trHeight w:val="296"/>
        </w:trPr>
        <w:tc>
          <w:tcPr>
            <w:tcW w:w="2295" w:type="dxa"/>
            <w:shd w:val="clear" w:color="auto" w:fill="auto"/>
            <w:noWrap/>
            <w:vAlign w:val="center"/>
            <w:hideMark/>
          </w:tcPr>
          <w:p w:rsidR="00347800" w:rsidRPr="0007497E" w:rsidRDefault="00347800" w:rsidP="00347800">
            <w:pPr>
              <w:spacing w:after="0" w:line="240" w:lineRule="auto"/>
              <w:jc w:val="center"/>
              <w:rPr>
                <w:rFonts w:ascii="Times New Roman" w:eastAsia="Times New Roman" w:hAnsi="Times New Roman" w:cs="Times New Roman"/>
                <w:b/>
                <w:sz w:val="24"/>
                <w:lang w:eastAsia="ru-RU"/>
              </w:rPr>
            </w:pPr>
            <w:r w:rsidRPr="0007497E">
              <w:rPr>
                <w:rFonts w:ascii="Times New Roman" w:eastAsia="Times New Roman" w:hAnsi="Times New Roman" w:cs="Times New Roman"/>
                <w:b/>
                <w:sz w:val="24"/>
                <w:lang w:eastAsia="ru-RU"/>
              </w:rPr>
              <w:t>Экономия на з/п</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68.4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79.7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91.8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104.7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126.9 </w:t>
            </w:r>
          </w:p>
        </w:tc>
      </w:tr>
      <w:tr w:rsidR="00347800" w:rsidRPr="0007497E" w:rsidTr="00347800">
        <w:trPr>
          <w:trHeight w:val="878"/>
        </w:trPr>
        <w:tc>
          <w:tcPr>
            <w:tcW w:w="2295" w:type="dxa"/>
            <w:shd w:val="clear" w:color="auto" w:fill="auto"/>
            <w:vAlign w:val="center"/>
            <w:hideMark/>
          </w:tcPr>
          <w:p w:rsidR="00347800" w:rsidRPr="0007497E" w:rsidRDefault="00347800" w:rsidP="00347800">
            <w:pPr>
              <w:spacing w:after="0" w:line="240" w:lineRule="auto"/>
              <w:jc w:val="center"/>
              <w:rPr>
                <w:rFonts w:ascii="Times New Roman" w:eastAsia="Times New Roman" w:hAnsi="Times New Roman" w:cs="Times New Roman"/>
                <w:b/>
                <w:sz w:val="24"/>
                <w:lang w:eastAsia="ru-RU"/>
              </w:rPr>
            </w:pPr>
            <w:r w:rsidRPr="0007497E">
              <w:rPr>
                <w:rFonts w:ascii="Times New Roman" w:eastAsia="Times New Roman" w:hAnsi="Times New Roman" w:cs="Times New Roman"/>
                <w:b/>
                <w:sz w:val="24"/>
                <w:lang w:eastAsia="ru-RU"/>
              </w:rPr>
              <w:t>Экономия на транзакционных издержках</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184.0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232.1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303.0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383.1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color w:val="000000"/>
                <w:sz w:val="24"/>
              </w:rPr>
            </w:pPr>
            <w:r w:rsidRPr="00DF6C02">
              <w:rPr>
                <w:rFonts w:ascii="Times New Roman" w:hAnsi="Times New Roman" w:cs="Times New Roman"/>
                <w:color w:val="000000"/>
                <w:sz w:val="24"/>
              </w:rPr>
              <w:t xml:space="preserve"> $     472.5 </w:t>
            </w:r>
          </w:p>
        </w:tc>
      </w:tr>
      <w:tr w:rsidR="00347800" w:rsidRPr="0007497E" w:rsidTr="00347800">
        <w:trPr>
          <w:trHeight w:val="296"/>
        </w:trPr>
        <w:tc>
          <w:tcPr>
            <w:tcW w:w="2295" w:type="dxa"/>
            <w:shd w:val="clear" w:color="auto" w:fill="auto"/>
            <w:vAlign w:val="center"/>
            <w:hideMark/>
          </w:tcPr>
          <w:p w:rsidR="00347800" w:rsidRPr="0007497E" w:rsidRDefault="00347800" w:rsidP="00347800">
            <w:pPr>
              <w:spacing w:after="0" w:line="240" w:lineRule="auto"/>
              <w:jc w:val="center"/>
              <w:rPr>
                <w:rFonts w:ascii="Times New Roman" w:eastAsia="Times New Roman" w:hAnsi="Times New Roman" w:cs="Times New Roman"/>
                <w:b/>
                <w:sz w:val="24"/>
                <w:lang w:eastAsia="ru-RU"/>
              </w:rPr>
            </w:pPr>
            <w:r w:rsidRPr="0007497E">
              <w:rPr>
                <w:rFonts w:ascii="Times New Roman" w:eastAsia="Times New Roman" w:hAnsi="Times New Roman" w:cs="Times New Roman"/>
                <w:b/>
                <w:sz w:val="24"/>
                <w:lang w:eastAsia="ru-RU"/>
              </w:rPr>
              <w:t>Итого</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xml:space="preserve"> $  5 037.5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xml:space="preserve"> $  5 611.8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xml:space="preserve"> $  6 209.8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xml:space="preserve"> $  6 817.8 </w:t>
            </w:r>
          </w:p>
        </w:tc>
        <w:tc>
          <w:tcPr>
            <w:tcW w:w="1351"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xml:space="preserve"> $  7 444.3 </w:t>
            </w:r>
          </w:p>
        </w:tc>
      </w:tr>
    </w:tbl>
    <w:p w:rsidR="00347800" w:rsidRDefault="00347800" w:rsidP="00347800">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Экономия на транзакционных издержках рассчитывалась следующим образом</w:t>
      </w:r>
      <w:r w:rsidRPr="00C1547C">
        <w:rPr>
          <w:rFonts w:ascii="Times New Roman" w:hAnsi="Times New Roman" w:cs="Times New Roman"/>
          <w:sz w:val="24"/>
          <w:szCs w:val="24"/>
        </w:rPr>
        <w:t xml:space="preserve">: </w:t>
      </w:r>
      <w:r>
        <w:rPr>
          <w:rFonts w:ascii="Times New Roman" w:hAnsi="Times New Roman" w:cs="Times New Roman"/>
          <w:sz w:val="24"/>
          <w:szCs w:val="24"/>
        </w:rPr>
        <w:t xml:space="preserve">были экстраполированы по тренду общие операционные издержки компании, далее была оценена скорость наращения доли издержек, которая уходит на направление деятельности компании в области дата центров. Доля издержек </w:t>
      </w:r>
      <w:r>
        <w:rPr>
          <w:rFonts w:ascii="Times New Roman" w:hAnsi="Times New Roman" w:cs="Times New Roman"/>
          <w:sz w:val="24"/>
          <w:szCs w:val="24"/>
          <w:lang w:val="en-US"/>
        </w:rPr>
        <w:t>NVIDIA</w:t>
      </w:r>
      <w:r w:rsidRPr="00C1547C">
        <w:rPr>
          <w:rFonts w:ascii="Times New Roman" w:hAnsi="Times New Roman" w:cs="Times New Roman"/>
          <w:sz w:val="24"/>
          <w:szCs w:val="24"/>
        </w:rPr>
        <w:t xml:space="preserve"> </w:t>
      </w:r>
      <w:r>
        <w:rPr>
          <w:rFonts w:ascii="Times New Roman" w:hAnsi="Times New Roman" w:cs="Times New Roman"/>
          <w:sz w:val="24"/>
          <w:szCs w:val="24"/>
        </w:rPr>
        <w:t xml:space="preserve">на рынке ЦОД за 5 лет вырастет по нашим оценкам с 27% до 45%. Это в первую очередь связано с тем, что компания в приоритете переориентируется именно на данную отрасль. Во-вторых, нами заложены дополнительные инвестиции компании в развитие направления ЦОД, что безусловно скажется на общем уровне издержек в производственном процессе. После </w:t>
      </w:r>
      <w:r>
        <w:rPr>
          <w:rFonts w:ascii="Times New Roman" w:hAnsi="Times New Roman" w:cs="Times New Roman"/>
          <w:sz w:val="24"/>
          <w:szCs w:val="24"/>
        </w:rPr>
        <w:lastRenderedPageBreak/>
        <w:t xml:space="preserve">оценки доли издержек в общих издержках компании мы допустили, что за счёт поглощения компания </w:t>
      </w:r>
      <w:r>
        <w:rPr>
          <w:rFonts w:ascii="Times New Roman" w:hAnsi="Times New Roman" w:cs="Times New Roman"/>
          <w:sz w:val="24"/>
          <w:szCs w:val="24"/>
          <w:lang w:val="en-US"/>
        </w:rPr>
        <w:t>NVIDIA</w:t>
      </w:r>
      <w:r w:rsidRPr="00C1547C">
        <w:rPr>
          <w:rFonts w:ascii="Times New Roman" w:hAnsi="Times New Roman" w:cs="Times New Roman"/>
          <w:sz w:val="24"/>
          <w:szCs w:val="24"/>
        </w:rPr>
        <w:t xml:space="preserve"> </w:t>
      </w:r>
      <w:r>
        <w:rPr>
          <w:rFonts w:ascii="Times New Roman" w:hAnsi="Times New Roman" w:cs="Times New Roman"/>
          <w:sz w:val="24"/>
          <w:szCs w:val="24"/>
        </w:rPr>
        <w:t xml:space="preserve">экономит 15% на транзакциях между </w:t>
      </w:r>
      <w:r>
        <w:rPr>
          <w:rFonts w:ascii="Times New Roman" w:hAnsi="Times New Roman" w:cs="Times New Roman"/>
          <w:sz w:val="24"/>
          <w:szCs w:val="24"/>
          <w:lang w:val="en-US"/>
        </w:rPr>
        <w:t>NVIDIA</w:t>
      </w:r>
      <w:r w:rsidRPr="00D04F2B">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Mellanox</w:t>
      </w:r>
      <w:r>
        <w:rPr>
          <w:rFonts w:ascii="Times New Roman" w:hAnsi="Times New Roman" w:cs="Times New Roman"/>
          <w:sz w:val="24"/>
          <w:szCs w:val="24"/>
        </w:rPr>
        <w:t>. Экономия на заработной плате сотрудников скажется за счёт постепенной оптимизации кадровой политики объединённой компании. Экономия составит от 10% до 15%.</w:t>
      </w:r>
    </w:p>
    <w:p w:rsidR="00347800" w:rsidRP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Полученные прогнозные данные необходимо скорректировать с учётом нашего прогноза роста объёма рынка центров обработки данных.</w:t>
      </w:r>
    </w:p>
    <w:p w:rsidR="00347800" w:rsidRPr="00447389" w:rsidRDefault="00347800" w:rsidP="00347800">
      <w:pPr>
        <w:tabs>
          <w:tab w:val="left" w:pos="7755"/>
        </w:tabs>
        <w:spacing w:after="0" w:line="360" w:lineRule="auto"/>
        <w:ind w:right="85" w:firstLine="709"/>
        <w:jc w:val="center"/>
        <w:rPr>
          <w:rFonts w:ascii="Times New Roman" w:hAnsi="Times New Roman" w:cs="Times New Roman"/>
          <w:b/>
          <w:sz w:val="24"/>
          <w:szCs w:val="24"/>
        </w:rPr>
      </w:pPr>
      <w:r>
        <w:rPr>
          <w:rFonts w:ascii="Times New Roman" w:hAnsi="Times New Roman" w:cs="Times New Roman"/>
          <w:b/>
          <w:sz w:val="24"/>
          <w:szCs w:val="24"/>
        </w:rPr>
        <w:t>Расчёт скорректированных прогнозных данных объединённой компании с 2020 по 2024 года, млн долл</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35"/>
        <w:gridCol w:w="1335"/>
        <w:gridCol w:w="1335"/>
        <w:gridCol w:w="1335"/>
        <w:gridCol w:w="1335"/>
      </w:tblGrid>
      <w:tr w:rsidR="00347800" w:rsidRPr="00447389" w:rsidTr="00347800">
        <w:trPr>
          <w:trHeight w:val="294"/>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sz w:val="24"/>
                <w:szCs w:val="24"/>
                <w:lang w:eastAsia="ru-RU"/>
              </w:rPr>
            </w:pPr>
          </w:p>
        </w:tc>
        <w:tc>
          <w:tcPr>
            <w:tcW w:w="13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2020</w:t>
            </w:r>
          </w:p>
        </w:tc>
        <w:tc>
          <w:tcPr>
            <w:tcW w:w="13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2021</w:t>
            </w:r>
          </w:p>
        </w:tc>
        <w:tc>
          <w:tcPr>
            <w:tcW w:w="13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2022</w:t>
            </w:r>
          </w:p>
        </w:tc>
        <w:tc>
          <w:tcPr>
            <w:tcW w:w="13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2023</w:t>
            </w:r>
          </w:p>
        </w:tc>
        <w:tc>
          <w:tcPr>
            <w:tcW w:w="13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2024</w:t>
            </w:r>
          </w:p>
        </w:tc>
      </w:tr>
      <w:tr w:rsidR="00347800" w:rsidRPr="00447389" w:rsidTr="00347800">
        <w:trPr>
          <w:trHeight w:val="294"/>
          <w:jc w:val="center"/>
        </w:trPr>
        <w:tc>
          <w:tcPr>
            <w:tcW w:w="2835" w:type="dxa"/>
            <w:shd w:val="clear" w:color="auto" w:fill="auto"/>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Прогнозные данные</w:t>
            </w:r>
          </w:p>
        </w:tc>
        <w:tc>
          <w:tcPr>
            <w:tcW w:w="1335"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5 037.5</w:t>
            </w:r>
          </w:p>
        </w:tc>
        <w:tc>
          <w:tcPr>
            <w:tcW w:w="1335"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5 611.8</w:t>
            </w:r>
          </w:p>
        </w:tc>
        <w:tc>
          <w:tcPr>
            <w:tcW w:w="1335"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6 209.8</w:t>
            </w:r>
          </w:p>
        </w:tc>
        <w:tc>
          <w:tcPr>
            <w:tcW w:w="1335"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6 817.8</w:t>
            </w:r>
          </w:p>
        </w:tc>
        <w:tc>
          <w:tcPr>
            <w:tcW w:w="1335" w:type="dxa"/>
            <w:shd w:val="clear" w:color="auto" w:fill="auto"/>
            <w:noWrap/>
            <w:vAlign w:val="center"/>
            <w:hideMark/>
          </w:tcPr>
          <w:p w:rsidR="00347800" w:rsidRPr="00DF6C02" w:rsidRDefault="00347800" w:rsidP="00347800">
            <w:pPr>
              <w:jc w:val="center"/>
              <w:rPr>
                <w:rFonts w:ascii="Times New Roman" w:hAnsi="Times New Roman" w:cs="Times New Roman"/>
                <w:b/>
                <w:bCs/>
                <w:color w:val="000000"/>
                <w:sz w:val="24"/>
              </w:rPr>
            </w:pPr>
            <w:r w:rsidRPr="00DF6C02">
              <w:rPr>
                <w:rFonts w:ascii="Times New Roman" w:hAnsi="Times New Roman" w:cs="Times New Roman"/>
                <w:b/>
                <w:bCs/>
                <w:color w:val="000000"/>
                <w:sz w:val="24"/>
              </w:rPr>
              <w:t>$  7 444.3</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Емкость рынка ЦОД</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283.1</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321.3</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375.9</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451.1</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559.3</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Доля рынка </w:t>
            </w:r>
            <w:r>
              <w:rPr>
                <w:rFonts w:ascii="Times New Roman" w:eastAsia="Times New Roman" w:hAnsi="Times New Roman" w:cs="Times New Roman"/>
                <w:color w:val="000000"/>
                <w:sz w:val="24"/>
                <w:szCs w:val="24"/>
                <w:lang w:val="en-US" w:eastAsia="ru-RU"/>
              </w:rPr>
              <w:t>NVIDIA</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2.53%</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4.25%</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6.39%</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8.66%</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11.43%</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Абсолютный п</w:t>
            </w:r>
            <w:r w:rsidRPr="00E27395">
              <w:rPr>
                <w:rFonts w:ascii="Times New Roman" w:eastAsia="Times New Roman" w:hAnsi="Times New Roman" w:cs="Times New Roman"/>
                <w:color w:val="000000"/>
                <w:sz w:val="24"/>
                <w:szCs w:val="24"/>
                <w:lang w:eastAsia="ru-RU"/>
              </w:rPr>
              <w:t>рирост рынка</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28.1</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38.2</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54.6</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75.2</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108.3</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Абсолютная доля рынка </w:t>
            </w:r>
            <w:r>
              <w:rPr>
                <w:rFonts w:ascii="Times New Roman" w:eastAsia="Times New Roman" w:hAnsi="Times New Roman" w:cs="Times New Roman"/>
                <w:color w:val="000000"/>
                <w:sz w:val="24"/>
                <w:szCs w:val="24"/>
                <w:lang w:val="en-US" w:eastAsia="ru-RU"/>
              </w:rPr>
              <w:t>NVIDIA</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7.2</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13.6</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24.0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39.1</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64.0</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Доля </w:t>
            </w:r>
            <w:r>
              <w:rPr>
                <w:rFonts w:ascii="Times New Roman" w:eastAsia="Times New Roman" w:hAnsi="Times New Roman" w:cs="Times New Roman"/>
                <w:color w:val="000000"/>
                <w:sz w:val="24"/>
                <w:szCs w:val="24"/>
                <w:lang w:val="en-US" w:eastAsia="ru-RU"/>
              </w:rPr>
              <w:t>NVIDIA</w:t>
            </w:r>
            <w:r w:rsidRPr="00B651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от прироста рынка</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15.00%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17.00%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19.00%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20.00%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23.00%</w:t>
            </w:r>
          </w:p>
        </w:tc>
      </w:tr>
      <w:tr w:rsidR="00347800" w:rsidRPr="00447389" w:rsidTr="00347800">
        <w:trPr>
          <w:trHeight w:val="288"/>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CF</w:t>
            </w:r>
            <w:r w:rsidRPr="00B651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NVIDIA</w:t>
            </w:r>
            <w:r w:rsidRPr="00B651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от прироста рыка</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1.8</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3.4</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6.0</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9.8</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color w:val="000000"/>
                <w:sz w:val="24"/>
                <w:szCs w:val="24"/>
              </w:rPr>
            </w:pPr>
            <w:r w:rsidRPr="00447389">
              <w:rPr>
                <w:rFonts w:ascii="Times New Roman" w:hAnsi="Times New Roman" w:cs="Times New Roman"/>
                <w:color w:val="000000"/>
                <w:sz w:val="24"/>
                <w:szCs w:val="24"/>
              </w:rPr>
              <w:t>$       16.0</w:t>
            </w:r>
          </w:p>
        </w:tc>
      </w:tr>
      <w:tr w:rsidR="00347800" w:rsidRPr="00447389" w:rsidTr="00347800">
        <w:trPr>
          <w:trHeight w:val="294"/>
          <w:jc w:val="center"/>
        </w:trPr>
        <w:tc>
          <w:tcPr>
            <w:tcW w:w="2835" w:type="dxa"/>
            <w:shd w:val="clear" w:color="auto" w:fill="auto"/>
            <w:noWrap/>
            <w:vAlign w:val="center"/>
            <w:hideMark/>
          </w:tcPr>
          <w:p w:rsidR="00347800" w:rsidRPr="00E27395" w:rsidRDefault="00347800" w:rsidP="00347800">
            <w:pPr>
              <w:spacing w:after="0" w:line="240" w:lineRule="auto"/>
              <w:jc w:val="center"/>
              <w:rPr>
                <w:rFonts w:ascii="Times New Roman" w:eastAsia="Times New Roman" w:hAnsi="Times New Roman" w:cs="Times New Roman"/>
                <w:b/>
                <w:bCs/>
                <w:color w:val="000000"/>
                <w:sz w:val="24"/>
                <w:szCs w:val="24"/>
                <w:lang w:eastAsia="ru-RU"/>
              </w:rPr>
            </w:pPr>
            <w:r w:rsidRPr="00E27395">
              <w:rPr>
                <w:rFonts w:ascii="Times New Roman" w:eastAsia="Times New Roman" w:hAnsi="Times New Roman" w:cs="Times New Roman"/>
                <w:b/>
                <w:bCs/>
                <w:color w:val="000000"/>
                <w:sz w:val="24"/>
                <w:szCs w:val="24"/>
                <w:lang w:eastAsia="ru-RU"/>
              </w:rPr>
              <w:t>Скорректированный CF</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b/>
                <w:bCs/>
                <w:color w:val="000000"/>
                <w:sz w:val="24"/>
                <w:szCs w:val="24"/>
              </w:rPr>
            </w:pPr>
            <w:r w:rsidRPr="00447389">
              <w:rPr>
                <w:rFonts w:ascii="Times New Roman" w:hAnsi="Times New Roman" w:cs="Times New Roman"/>
                <w:b/>
                <w:bCs/>
                <w:color w:val="000000"/>
                <w:sz w:val="24"/>
                <w:szCs w:val="24"/>
              </w:rPr>
              <w:t>$ 5 039.3</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b/>
                <w:bCs/>
                <w:color w:val="000000"/>
                <w:sz w:val="24"/>
                <w:szCs w:val="24"/>
              </w:rPr>
            </w:pPr>
            <w:r w:rsidRPr="00447389">
              <w:rPr>
                <w:rFonts w:ascii="Times New Roman" w:hAnsi="Times New Roman" w:cs="Times New Roman"/>
                <w:b/>
                <w:bCs/>
                <w:color w:val="000000"/>
                <w:sz w:val="24"/>
                <w:szCs w:val="24"/>
              </w:rPr>
              <w:t>$ 5 615.2</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b/>
                <w:bCs/>
                <w:color w:val="000000"/>
                <w:sz w:val="24"/>
                <w:szCs w:val="24"/>
              </w:rPr>
            </w:pPr>
            <w:r w:rsidRPr="00447389">
              <w:rPr>
                <w:rFonts w:ascii="Times New Roman" w:hAnsi="Times New Roman" w:cs="Times New Roman"/>
                <w:b/>
                <w:bCs/>
                <w:color w:val="000000"/>
                <w:sz w:val="24"/>
                <w:szCs w:val="24"/>
              </w:rPr>
              <w:t>$ 6 215.8</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b/>
                <w:bCs/>
                <w:color w:val="000000"/>
                <w:sz w:val="24"/>
                <w:szCs w:val="24"/>
              </w:rPr>
            </w:pPr>
            <w:r w:rsidRPr="00447389">
              <w:rPr>
                <w:rFonts w:ascii="Times New Roman" w:hAnsi="Times New Roman" w:cs="Times New Roman"/>
                <w:b/>
                <w:bCs/>
                <w:color w:val="000000"/>
                <w:sz w:val="24"/>
                <w:szCs w:val="24"/>
              </w:rPr>
              <w:t>$ 6 827.6</w:t>
            </w:r>
          </w:p>
        </w:tc>
        <w:tc>
          <w:tcPr>
            <w:tcW w:w="1335" w:type="dxa"/>
            <w:shd w:val="clear" w:color="auto" w:fill="auto"/>
            <w:noWrap/>
            <w:vAlign w:val="center"/>
            <w:hideMark/>
          </w:tcPr>
          <w:p w:rsidR="00347800" w:rsidRPr="00447389" w:rsidRDefault="00347800" w:rsidP="00347800">
            <w:pPr>
              <w:jc w:val="center"/>
              <w:rPr>
                <w:rFonts w:ascii="Times New Roman" w:hAnsi="Times New Roman" w:cs="Times New Roman"/>
                <w:b/>
                <w:bCs/>
                <w:color w:val="000000"/>
                <w:sz w:val="24"/>
                <w:szCs w:val="24"/>
              </w:rPr>
            </w:pPr>
            <w:r w:rsidRPr="00447389">
              <w:rPr>
                <w:rFonts w:ascii="Times New Roman" w:hAnsi="Times New Roman" w:cs="Times New Roman"/>
                <w:b/>
                <w:bCs/>
                <w:color w:val="000000"/>
                <w:sz w:val="24"/>
                <w:szCs w:val="24"/>
              </w:rPr>
              <w:t>$ 7 460.3</w:t>
            </w:r>
          </w:p>
        </w:tc>
      </w:tr>
    </w:tbl>
    <w:p w:rsidR="00347800" w:rsidRDefault="00347800" w:rsidP="00347800">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p>
    <w:p w:rsidR="0034780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Емкость рынка была нами спрогнозирована ранее в работе. Дальнейший расчёт доли </w:t>
      </w:r>
      <w:r>
        <w:rPr>
          <w:rFonts w:ascii="Times New Roman" w:hAnsi="Times New Roman" w:cs="Times New Roman"/>
          <w:sz w:val="24"/>
          <w:szCs w:val="24"/>
          <w:lang w:val="en-US"/>
        </w:rPr>
        <w:t>NVIDIA</w:t>
      </w:r>
      <w:r w:rsidRPr="004D4ADC">
        <w:rPr>
          <w:rFonts w:ascii="Times New Roman" w:hAnsi="Times New Roman" w:cs="Times New Roman"/>
          <w:sz w:val="24"/>
          <w:szCs w:val="24"/>
        </w:rPr>
        <w:t xml:space="preserve"> </w:t>
      </w:r>
      <w:r>
        <w:rPr>
          <w:rFonts w:ascii="Times New Roman" w:hAnsi="Times New Roman" w:cs="Times New Roman"/>
          <w:sz w:val="24"/>
          <w:szCs w:val="24"/>
        </w:rPr>
        <w:t xml:space="preserve">был произведён исходя из предпосылки о том, что компания будет забирать часть от прирастающего рынка. Данные части были спрогнозированы по годам при участии экспертов. Для того чтобы учесть данные о наращивании доли рынка </w:t>
      </w:r>
      <w:r>
        <w:rPr>
          <w:rFonts w:ascii="Times New Roman" w:hAnsi="Times New Roman" w:cs="Times New Roman"/>
          <w:sz w:val="24"/>
          <w:szCs w:val="24"/>
          <w:lang w:val="en-US"/>
        </w:rPr>
        <w:t>NVIDIA</w:t>
      </w:r>
      <w:r w:rsidRPr="00576789">
        <w:rPr>
          <w:rFonts w:ascii="Times New Roman" w:hAnsi="Times New Roman" w:cs="Times New Roman"/>
          <w:sz w:val="24"/>
          <w:szCs w:val="24"/>
        </w:rPr>
        <w:t xml:space="preserve"> </w:t>
      </w:r>
      <w:r>
        <w:rPr>
          <w:rFonts w:ascii="Times New Roman" w:hAnsi="Times New Roman" w:cs="Times New Roman"/>
          <w:sz w:val="24"/>
          <w:szCs w:val="24"/>
        </w:rPr>
        <w:t xml:space="preserve">в денежном потоке нами были скорректированы абсолютные доли путём учёта всех операционных расходов, налогов, амортизации. </w:t>
      </w:r>
    </w:p>
    <w:p w:rsidR="00347800" w:rsidRPr="00E73DF9" w:rsidRDefault="00347800" w:rsidP="00347800">
      <w:pPr>
        <w:tabs>
          <w:tab w:val="left" w:pos="7755"/>
        </w:tabs>
        <w:spacing w:after="0" w:line="360" w:lineRule="auto"/>
        <w:ind w:right="85" w:firstLine="709"/>
        <w:jc w:val="center"/>
        <w:rPr>
          <w:rFonts w:ascii="Times New Roman" w:hAnsi="Times New Roman" w:cs="Times New Roman"/>
          <w:b/>
          <w:sz w:val="24"/>
          <w:szCs w:val="24"/>
        </w:rPr>
      </w:pPr>
      <w:r>
        <w:rPr>
          <w:rFonts w:ascii="Times New Roman" w:hAnsi="Times New Roman" w:cs="Times New Roman"/>
          <w:b/>
          <w:sz w:val="24"/>
          <w:szCs w:val="24"/>
        </w:rPr>
        <w:t>Расчёт дисконтированных денежных потоков объединённой компании с 2020 по 2024 года, млн долл</w:t>
      </w:r>
    </w:p>
    <w:tbl>
      <w:tblPr>
        <w:tblW w:w="952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477"/>
        <w:gridCol w:w="1336"/>
        <w:gridCol w:w="1337"/>
        <w:gridCol w:w="1336"/>
        <w:gridCol w:w="1337"/>
      </w:tblGrid>
      <w:tr w:rsidR="00347800" w:rsidRPr="00E73DF9" w:rsidTr="00347800">
        <w:trPr>
          <w:trHeight w:val="828"/>
        </w:trPr>
        <w:tc>
          <w:tcPr>
            <w:tcW w:w="2699" w:type="dxa"/>
            <w:shd w:val="clear" w:color="auto" w:fill="auto"/>
            <w:noWrap/>
            <w:vAlign w:val="center"/>
          </w:tcPr>
          <w:p w:rsidR="00347800" w:rsidRPr="00E73DF9" w:rsidRDefault="00347800" w:rsidP="00347800">
            <w:pPr>
              <w:spacing w:after="0" w:line="240" w:lineRule="auto"/>
              <w:jc w:val="center"/>
              <w:rPr>
                <w:rFonts w:ascii="Times New Roman" w:eastAsia="Times New Roman" w:hAnsi="Times New Roman" w:cs="Times New Roman"/>
                <w:b/>
                <w:bCs/>
                <w:color w:val="000000"/>
                <w:sz w:val="24"/>
                <w:szCs w:val="24"/>
                <w:lang w:eastAsia="ru-RU"/>
              </w:rPr>
            </w:pPr>
          </w:p>
        </w:tc>
        <w:tc>
          <w:tcPr>
            <w:tcW w:w="1477" w:type="dxa"/>
            <w:shd w:val="clear" w:color="auto" w:fill="auto"/>
            <w:noWrap/>
            <w:vAlign w:val="center"/>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2020</w:t>
            </w:r>
          </w:p>
        </w:tc>
        <w:tc>
          <w:tcPr>
            <w:tcW w:w="1336" w:type="dxa"/>
            <w:shd w:val="clear" w:color="auto" w:fill="auto"/>
            <w:noWrap/>
            <w:vAlign w:val="center"/>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2021</w:t>
            </w:r>
          </w:p>
        </w:tc>
        <w:tc>
          <w:tcPr>
            <w:tcW w:w="1337" w:type="dxa"/>
            <w:shd w:val="clear" w:color="auto" w:fill="auto"/>
            <w:noWrap/>
            <w:vAlign w:val="center"/>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2022</w:t>
            </w:r>
          </w:p>
        </w:tc>
        <w:tc>
          <w:tcPr>
            <w:tcW w:w="1336" w:type="dxa"/>
            <w:shd w:val="clear" w:color="auto" w:fill="auto"/>
            <w:noWrap/>
            <w:vAlign w:val="center"/>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2023</w:t>
            </w:r>
          </w:p>
        </w:tc>
        <w:tc>
          <w:tcPr>
            <w:tcW w:w="1337" w:type="dxa"/>
            <w:shd w:val="clear" w:color="auto" w:fill="auto"/>
            <w:noWrap/>
            <w:vAlign w:val="center"/>
          </w:tcPr>
          <w:p w:rsidR="00347800" w:rsidRPr="00E27395"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E27395">
              <w:rPr>
                <w:rFonts w:ascii="Times New Roman" w:eastAsia="Times New Roman" w:hAnsi="Times New Roman" w:cs="Times New Roman"/>
                <w:color w:val="000000"/>
                <w:sz w:val="24"/>
                <w:szCs w:val="24"/>
                <w:lang w:eastAsia="ru-RU"/>
              </w:rPr>
              <w:t>2024</w:t>
            </w:r>
          </w:p>
        </w:tc>
      </w:tr>
      <w:tr w:rsidR="00347800" w:rsidRPr="00E73DF9" w:rsidTr="00347800">
        <w:trPr>
          <w:trHeight w:val="828"/>
        </w:trPr>
        <w:tc>
          <w:tcPr>
            <w:tcW w:w="2699"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Скорректированный CF</w:t>
            </w:r>
          </w:p>
        </w:tc>
        <w:tc>
          <w:tcPr>
            <w:tcW w:w="147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$ 5 039.3</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$ 5 615.2</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$ 6 215.8</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$ 6 827.6</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Cs/>
                <w:color w:val="000000"/>
                <w:sz w:val="24"/>
                <w:szCs w:val="24"/>
                <w:lang w:eastAsia="ru-RU"/>
              </w:rPr>
            </w:pPr>
            <w:r w:rsidRPr="006E47B9">
              <w:rPr>
                <w:rFonts w:ascii="Times New Roman" w:eastAsia="Times New Roman" w:hAnsi="Times New Roman" w:cs="Times New Roman"/>
                <w:bCs/>
                <w:color w:val="000000"/>
                <w:sz w:val="24"/>
                <w:szCs w:val="24"/>
                <w:lang w:eastAsia="ru-RU"/>
              </w:rPr>
              <w:t>$ 7 460.3</w:t>
            </w:r>
          </w:p>
        </w:tc>
      </w:tr>
      <w:tr w:rsidR="00347800" w:rsidRPr="00E73DF9" w:rsidTr="00347800">
        <w:trPr>
          <w:trHeight w:val="828"/>
        </w:trPr>
        <w:tc>
          <w:tcPr>
            <w:tcW w:w="2699"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val="en-US" w:eastAsia="ru-RU"/>
              </w:rPr>
            </w:pPr>
            <w:r w:rsidRPr="00E73DF9">
              <w:rPr>
                <w:rFonts w:ascii="Times New Roman" w:eastAsia="Times New Roman" w:hAnsi="Times New Roman" w:cs="Times New Roman"/>
                <w:color w:val="000000"/>
                <w:sz w:val="24"/>
                <w:szCs w:val="24"/>
                <w:lang w:eastAsia="ru-RU"/>
              </w:rPr>
              <w:lastRenderedPageBreak/>
              <w:t>Ставка дисконтирования</w:t>
            </w:r>
          </w:p>
        </w:tc>
        <w:tc>
          <w:tcPr>
            <w:tcW w:w="147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6E47B9">
              <w:rPr>
                <w:rFonts w:ascii="Times New Roman" w:eastAsia="Times New Roman" w:hAnsi="Times New Roman" w:cs="Times New Roman"/>
                <w:color w:val="000000"/>
                <w:sz w:val="24"/>
                <w:szCs w:val="24"/>
                <w:lang w:eastAsia="ru-RU"/>
              </w:rPr>
              <w:t>28.50%</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6E47B9">
              <w:rPr>
                <w:rFonts w:ascii="Times New Roman" w:eastAsia="Times New Roman" w:hAnsi="Times New Roman" w:cs="Times New Roman"/>
                <w:color w:val="000000"/>
                <w:sz w:val="24"/>
                <w:szCs w:val="24"/>
                <w:lang w:eastAsia="ru-RU"/>
              </w:rPr>
              <w:t>28.50%</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6E47B9">
              <w:rPr>
                <w:rFonts w:ascii="Times New Roman" w:eastAsia="Times New Roman" w:hAnsi="Times New Roman" w:cs="Times New Roman"/>
                <w:color w:val="000000"/>
                <w:sz w:val="24"/>
                <w:szCs w:val="24"/>
                <w:lang w:eastAsia="ru-RU"/>
              </w:rPr>
              <w:t>28.50%</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6E47B9">
              <w:rPr>
                <w:rFonts w:ascii="Times New Roman" w:eastAsia="Times New Roman" w:hAnsi="Times New Roman" w:cs="Times New Roman"/>
                <w:color w:val="000000"/>
                <w:sz w:val="24"/>
                <w:szCs w:val="24"/>
                <w:lang w:eastAsia="ru-RU"/>
              </w:rPr>
              <w:t>28.50%</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color w:val="000000"/>
                <w:sz w:val="24"/>
                <w:szCs w:val="24"/>
                <w:lang w:eastAsia="ru-RU"/>
              </w:rPr>
            </w:pPr>
            <w:r w:rsidRPr="006E47B9">
              <w:rPr>
                <w:rFonts w:ascii="Times New Roman" w:eastAsia="Times New Roman" w:hAnsi="Times New Roman" w:cs="Times New Roman"/>
                <w:color w:val="000000"/>
                <w:sz w:val="24"/>
                <w:szCs w:val="24"/>
                <w:lang w:eastAsia="ru-RU"/>
              </w:rPr>
              <w:t>28.50%</w:t>
            </w:r>
          </w:p>
        </w:tc>
      </w:tr>
      <w:tr w:rsidR="00347800" w:rsidRPr="00E73DF9" w:rsidTr="00347800">
        <w:trPr>
          <w:trHeight w:val="828"/>
        </w:trPr>
        <w:tc>
          <w:tcPr>
            <w:tcW w:w="2699"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val="en-US" w:eastAsia="ru-RU"/>
              </w:rPr>
            </w:pPr>
            <w:r w:rsidRPr="00E73DF9">
              <w:rPr>
                <w:rFonts w:ascii="Times New Roman" w:eastAsia="Times New Roman" w:hAnsi="Times New Roman" w:cs="Times New Roman"/>
                <w:b/>
                <w:color w:val="000000"/>
                <w:sz w:val="24"/>
                <w:szCs w:val="24"/>
                <w:lang w:eastAsia="ru-RU"/>
              </w:rPr>
              <w:t xml:space="preserve">Дисконтированные </w:t>
            </w:r>
            <w:r>
              <w:rPr>
                <w:rFonts w:ascii="Times New Roman" w:eastAsia="Times New Roman" w:hAnsi="Times New Roman" w:cs="Times New Roman"/>
                <w:b/>
                <w:color w:val="000000"/>
                <w:sz w:val="24"/>
                <w:szCs w:val="24"/>
                <w:lang w:val="en-US" w:eastAsia="ru-RU"/>
              </w:rPr>
              <w:t>CF</w:t>
            </w:r>
          </w:p>
        </w:tc>
        <w:tc>
          <w:tcPr>
            <w:tcW w:w="147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eastAsia="ru-RU"/>
              </w:rPr>
            </w:pPr>
            <w:r w:rsidRPr="006E47B9">
              <w:rPr>
                <w:rFonts w:ascii="Times New Roman" w:eastAsia="Times New Roman" w:hAnsi="Times New Roman" w:cs="Times New Roman"/>
                <w:b/>
                <w:color w:val="000000"/>
                <w:sz w:val="24"/>
                <w:szCs w:val="24"/>
                <w:lang w:eastAsia="ru-RU"/>
              </w:rPr>
              <w:t>$ 3 921.6</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eastAsia="ru-RU"/>
              </w:rPr>
            </w:pPr>
            <w:r w:rsidRPr="006E47B9">
              <w:rPr>
                <w:rFonts w:ascii="Times New Roman" w:eastAsia="Times New Roman" w:hAnsi="Times New Roman" w:cs="Times New Roman"/>
                <w:b/>
                <w:color w:val="000000"/>
                <w:sz w:val="24"/>
                <w:szCs w:val="24"/>
                <w:lang w:eastAsia="ru-RU"/>
              </w:rPr>
              <w:t>$ 3 400.7</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eastAsia="ru-RU"/>
              </w:rPr>
            </w:pPr>
            <w:r w:rsidRPr="006E47B9">
              <w:rPr>
                <w:rFonts w:ascii="Times New Roman" w:eastAsia="Times New Roman" w:hAnsi="Times New Roman" w:cs="Times New Roman"/>
                <w:b/>
                <w:color w:val="000000"/>
                <w:sz w:val="24"/>
                <w:szCs w:val="24"/>
                <w:lang w:eastAsia="ru-RU"/>
              </w:rPr>
              <w:t>$ 2 929.5</w:t>
            </w:r>
          </w:p>
        </w:tc>
        <w:tc>
          <w:tcPr>
            <w:tcW w:w="1336"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eastAsia="ru-RU"/>
              </w:rPr>
            </w:pPr>
            <w:r w:rsidRPr="006E47B9">
              <w:rPr>
                <w:rFonts w:ascii="Times New Roman" w:eastAsia="Times New Roman" w:hAnsi="Times New Roman" w:cs="Times New Roman"/>
                <w:b/>
                <w:color w:val="000000"/>
                <w:sz w:val="24"/>
                <w:szCs w:val="24"/>
                <w:lang w:eastAsia="ru-RU"/>
              </w:rPr>
              <w:t>$ 2 504.1</w:t>
            </w:r>
          </w:p>
        </w:tc>
        <w:tc>
          <w:tcPr>
            <w:tcW w:w="1337" w:type="dxa"/>
            <w:shd w:val="clear" w:color="auto" w:fill="auto"/>
            <w:noWrap/>
            <w:vAlign w:val="center"/>
            <w:hideMark/>
          </w:tcPr>
          <w:p w:rsidR="00347800" w:rsidRPr="006E47B9" w:rsidRDefault="00347800" w:rsidP="00347800">
            <w:pPr>
              <w:spacing w:after="0" w:line="240" w:lineRule="auto"/>
              <w:jc w:val="center"/>
              <w:rPr>
                <w:rFonts w:ascii="Times New Roman" w:eastAsia="Times New Roman" w:hAnsi="Times New Roman" w:cs="Times New Roman"/>
                <w:b/>
                <w:color w:val="000000"/>
                <w:sz w:val="24"/>
                <w:szCs w:val="24"/>
                <w:lang w:eastAsia="ru-RU"/>
              </w:rPr>
            </w:pPr>
            <w:r w:rsidRPr="006E47B9">
              <w:rPr>
                <w:rFonts w:ascii="Times New Roman" w:eastAsia="Times New Roman" w:hAnsi="Times New Roman" w:cs="Times New Roman"/>
                <w:b/>
                <w:color w:val="000000"/>
                <w:sz w:val="24"/>
                <w:szCs w:val="24"/>
                <w:lang w:eastAsia="ru-RU"/>
              </w:rPr>
              <w:t>$ 2 129.3</w:t>
            </w:r>
          </w:p>
        </w:tc>
      </w:tr>
    </w:tbl>
    <w:p w:rsidR="00347800" w:rsidRDefault="00347800" w:rsidP="00347800">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Pr="008452FB" w:rsidRDefault="00347800" w:rsidP="00347800">
      <w:pPr>
        <w:tabs>
          <w:tab w:val="left" w:pos="7755"/>
        </w:tabs>
        <w:spacing w:after="0" w:line="360" w:lineRule="auto"/>
        <w:ind w:left="170" w:right="85" w:firstLine="709"/>
        <w:jc w:val="both"/>
        <w:rPr>
          <w:rFonts w:ascii="Times New Roman" w:hAnsi="Times New Roman" w:cs="Times New Roman"/>
          <w:sz w:val="24"/>
          <w:szCs w:val="24"/>
          <w:lang w:val="en-US"/>
        </w:rPr>
      </w:pPr>
    </w:p>
    <w:p w:rsidR="00347800" w:rsidRPr="001B59D0" w:rsidRDefault="00347800" w:rsidP="00347800">
      <w:pPr>
        <w:tabs>
          <w:tab w:val="left" w:pos="7755"/>
        </w:tabs>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Ставка дисконтирования была скорректирована на уровень риска, который возникает в результате проведения сделок </w:t>
      </w:r>
      <w:r>
        <w:rPr>
          <w:rFonts w:ascii="Times New Roman" w:hAnsi="Times New Roman" w:cs="Times New Roman"/>
          <w:sz w:val="24"/>
          <w:szCs w:val="24"/>
          <w:lang w:val="en-US"/>
        </w:rPr>
        <w:t>M</w:t>
      </w:r>
      <w:r w:rsidRPr="001B59D0">
        <w:rPr>
          <w:rFonts w:ascii="Times New Roman" w:hAnsi="Times New Roman" w:cs="Times New Roman"/>
          <w:sz w:val="24"/>
          <w:szCs w:val="24"/>
        </w:rPr>
        <w:t>&amp;</w:t>
      </w:r>
      <w:r>
        <w:rPr>
          <w:rFonts w:ascii="Times New Roman" w:hAnsi="Times New Roman" w:cs="Times New Roman"/>
          <w:sz w:val="24"/>
          <w:szCs w:val="24"/>
          <w:lang w:val="en-US"/>
        </w:rPr>
        <w:t>A</w:t>
      </w:r>
      <w:r>
        <w:rPr>
          <w:rFonts w:ascii="Times New Roman" w:hAnsi="Times New Roman" w:cs="Times New Roman"/>
          <w:sz w:val="24"/>
          <w:szCs w:val="24"/>
        </w:rPr>
        <w:t xml:space="preserve">. Ставка дисконтирования, рассчитанная по методологии </w:t>
      </w:r>
      <w:r>
        <w:rPr>
          <w:rFonts w:ascii="Times New Roman" w:hAnsi="Times New Roman" w:cs="Times New Roman"/>
          <w:sz w:val="24"/>
          <w:szCs w:val="24"/>
          <w:lang w:val="en-US"/>
        </w:rPr>
        <w:t>CAPM</w:t>
      </w:r>
      <w:r w:rsidRPr="001B59D0">
        <w:rPr>
          <w:rFonts w:ascii="Times New Roman" w:hAnsi="Times New Roman" w:cs="Times New Roman"/>
          <w:sz w:val="24"/>
          <w:szCs w:val="24"/>
        </w:rPr>
        <w:t xml:space="preserve"> </w:t>
      </w:r>
      <w:r>
        <w:rPr>
          <w:rFonts w:ascii="Times New Roman" w:hAnsi="Times New Roman" w:cs="Times New Roman"/>
          <w:sz w:val="24"/>
          <w:szCs w:val="24"/>
        </w:rPr>
        <w:t>и скорректированная на уровень риска для прогнозного периода, составила 28.5%. Далее стоимость компании будет так же рассчитана в постпрогнозном периоде по формуле Гордона, как и ранее</w:t>
      </w:r>
      <w:r w:rsidRPr="001B59D0">
        <w:rPr>
          <w:rFonts w:ascii="Times New Roman" w:hAnsi="Times New Roman" w:cs="Times New Roman"/>
          <w:sz w:val="24"/>
          <w:szCs w:val="24"/>
        </w:rPr>
        <w:t>:</w:t>
      </w:r>
    </w:p>
    <w:p w:rsidR="00347800" w:rsidRPr="001B59D0" w:rsidRDefault="00347800" w:rsidP="00347800">
      <w:pPr>
        <w:tabs>
          <w:tab w:val="left" w:pos="4230"/>
        </w:tabs>
        <w:spacing w:after="0" w:line="360" w:lineRule="auto"/>
        <w:ind w:left="510" w:right="85" w:firstLine="709"/>
        <w:jc w:val="center"/>
        <w:rPr>
          <w:rFonts w:ascii="Times New Roman" w:eastAsiaTheme="minorEastAsia" w:hAnsi="Times New Roman" w:cs="Times New Roman"/>
          <w:sz w:val="24"/>
          <w:szCs w:val="24"/>
        </w:rPr>
      </w:pPr>
      <m:oMath>
        <m:r>
          <w:rPr>
            <w:rFonts w:ascii="Cambria Math" w:hAnsi="Cambria Math" w:cs="Times New Roman"/>
            <w:sz w:val="28"/>
            <w:szCs w:val="24"/>
          </w:rPr>
          <m:t>FV=</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rPr>
                  <m:t>CF</m:t>
                </m:r>
              </m:e>
              <m:sub>
                <m:r>
                  <w:rPr>
                    <w:rFonts w:ascii="Cambria Math" w:hAnsi="Cambria Math" w:cs="Times New Roman"/>
                    <w:sz w:val="28"/>
                    <w:szCs w:val="24"/>
                  </w:rPr>
                  <m:t>n+1</m:t>
                </m:r>
              </m:sub>
            </m:sSub>
          </m:num>
          <m:den>
            <m:r>
              <w:rPr>
                <w:rFonts w:ascii="Cambria Math" w:hAnsi="Cambria Math" w:cs="Times New Roman"/>
                <w:sz w:val="28"/>
                <w:szCs w:val="24"/>
              </w:rPr>
              <m:t>r-t</m:t>
            </m:r>
          </m:den>
        </m:f>
      </m:oMath>
      <w:r w:rsidRPr="002B6E9A">
        <w:rPr>
          <w:rFonts w:ascii="Times New Roman" w:eastAsiaTheme="minorEastAsia" w:hAnsi="Times New Roman" w:cs="Times New Roman"/>
          <w:sz w:val="24"/>
          <w:szCs w:val="24"/>
        </w:rPr>
        <w:t>;</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r w:rsidRPr="002B6E9A">
        <w:rPr>
          <w:rFonts w:ascii="Times New Roman" w:eastAsiaTheme="minorEastAsia" w:hAnsi="Times New Roman" w:cs="Times New Roman"/>
          <w:sz w:val="24"/>
          <w:szCs w:val="24"/>
        </w:rPr>
        <w:t xml:space="preserve">FV – </w:t>
      </w:r>
      <w:r>
        <w:rPr>
          <w:rFonts w:ascii="Times New Roman" w:eastAsiaTheme="minorEastAsia" w:hAnsi="Times New Roman" w:cs="Times New Roman"/>
          <w:sz w:val="24"/>
          <w:szCs w:val="24"/>
        </w:rPr>
        <w:t>стоимость объекта в постпрогнозном периоде</w:t>
      </w:r>
      <w:r w:rsidRPr="002B6E9A">
        <w:rPr>
          <w:rFonts w:ascii="Times New Roman" w:eastAsiaTheme="minorEastAsia" w:hAnsi="Times New Roman" w:cs="Times New Roman"/>
          <w:sz w:val="24"/>
          <w:szCs w:val="24"/>
        </w:rPr>
        <w:t>;</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CF</m:t>
            </m:r>
          </m:e>
          <m:sub>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+1</m:t>
            </m:r>
          </m:sub>
        </m:sSub>
      </m:oMath>
      <w:r w:rsidRPr="002B6E9A">
        <w:rPr>
          <w:rFonts w:ascii="Times New Roman" w:eastAsiaTheme="minorEastAsia" w:hAnsi="Times New Roman" w:cs="Times New Roman"/>
          <w:sz w:val="24"/>
          <w:szCs w:val="24"/>
        </w:rPr>
        <w:t xml:space="preserve"> – поток доходов на начало постпрогнозного периода;</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r</m:t>
        </m:r>
      </m:oMath>
      <w:r w:rsidRPr="002B6E9A">
        <w:rPr>
          <w:rFonts w:ascii="Times New Roman" w:eastAsiaTheme="minorEastAsia" w:hAnsi="Times New Roman" w:cs="Times New Roman"/>
          <w:sz w:val="24"/>
          <w:szCs w:val="24"/>
        </w:rPr>
        <w:t xml:space="preserve"> – ставка дисконтирования;</w:t>
      </w:r>
    </w:p>
    <w:p w:rsidR="00347800"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t</m:t>
        </m:r>
      </m:oMath>
      <w:r w:rsidRPr="002B6E9A">
        <w:rPr>
          <w:rFonts w:ascii="Times New Roman" w:eastAsiaTheme="minorEastAsia" w:hAnsi="Times New Roman" w:cs="Times New Roman"/>
          <w:sz w:val="24"/>
          <w:szCs w:val="24"/>
        </w:rPr>
        <w:t xml:space="preserve"> – долгосрочный темп приро</w:t>
      </w:r>
      <w:r>
        <w:rPr>
          <w:rFonts w:ascii="Times New Roman" w:eastAsiaTheme="minorEastAsia" w:hAnsi="Times New Roman" w:cs="Times New Roman"/>
          <w:sz w:val="24"/>
          <w:szCs w:val="24"/>
        </w:rPr>
        <w:t>ста потока доходов в остаточном</w:t>
      </w:r>
    </w:p>
    <w:p w:rsidR="00347800" w:rsidRPr="002B6E9A" w:rsidRDefault="00347800" w:rsidP="00347800">
      <w:pPr>
        <w:tabs>
          <w:tab w:val="left" w:pos="4230"/>
        </w:tabs>
        <w:spacing w:after="0" w:line="360" w:lineRule="auto"/>
        <w:ind w:left="510" w:right="85"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периоде.</w:t>
      </w:r>
    </w:p>
    <w:p w:rsidR="00347800" w:rsidRDefault="00347800" w:rsidP="00347800">
      <w:pPr>
        <w:spacing w:after="0"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Долгосрочный темп прироста </w:t>
      </w:r>
      <w:r w:rsidRPr="001C12C9">
        <w:rPr>
          <w:rFonts w:ascii="Times New Roman" w:hAnsi="Times New Roman" w:cs="Times New Roman"/>
          <w:sz w:val="24"/>
          <w:szCs w:val="24"/>
        </w:rPr>
        <w:t>t</w:t>
      </w:r>
      <w:r w:rsidRPr="002B6E9A">
        <w:rPr>
          <w:rFonts w:ascii="Times New Roman" w:hAnsi="Times New Roman" w:cs="Times New Roman"/>
          <w:sz w:val="24"/>
          <w:szCs w:val="24"/>
        </w:rPr>
        <w:t xml:space="preserve"> </w:t>
      </w:r>
      <w:r>
        <w:rPr>
          <w:rFonts w:ascii="Times New Roman" w:hAnsi="Times New Roman" w:cs="Times New Roman"/>
          <w:sz w:val="24"/>
          <w:szCs w:val="24"/>
        </w:rPr>
        <w:t xml:space="preserve">был взят, по экспертной оценке, в размере 16%. Дальнейшие расчёты стоимости </w:t>
      </w:r>
      <w:r>
        <w:rPr>
          <w:rFonts w:ascii="Times New Roman" w:hAnsi="Times New Roman" w:cs="Times New Roman"/>
          <w:sz w:val="24"/>
          <w:szCs w:val="24"/>
          <w:lang w:val="en-US"/>
        </w:rPr>
        <w:t>NVIDIA</w:t>
      </w:r>
      <w:r>
        <w:rPr>
          <w:rFonts w:ascii="Times New Roman" w:hAnsi="Times New Roman" w:cs="Times New Roman"/>
          <w:sz w:val="24"/>
          <w:szCs w:val="24"/>
        </w:rPr>
        <w:t xml:space="preserve"> в постпрогнозном периоде представлены ниже.</w:t>
      </w:r>
    </w:p>
    <w:p w:rsidR="00347800" w:rsidRDefault="00347800" w:rsidP="00347800">
      <w:pPr>
        <w:tabs>
          <w:tab w:val="left" w:pos="4230"/>
        </w:tabs>
        <w:spacing w:after="0" w:line="360" w:lineRule="auto"/>
        <w:ind w:left="510" w:right="85" w:firstLine="709"/>
        <w:jc w:val="center"/>
        <w:rPr>
          <w:rFonts w:ascii="Times New Roman" w:eastAsiaTheme="minorEastAsia" w:hAnsi="Times New Roman" w:cs="Times New Roman"/>
          <w:sz w:val="28"/>
          <w:szCs w:val="28"/>
        </w:rPr>
      </w:pPr>
      <m:oMath>
        <m:r>
          <w:rPr>
            <w:rFonts w:ascii="Cambria Math" w:hAnsi="Cambria Math" w:cs="Times New Roman"/>
            <w:sz w:val="28"/>
            <w:szCs w:val="28"/>
          </w:rPr>
          <m:t>FV=</m:t>
        </m:r>
        <m:f>
          <m:fPr>
            <m:ctrlPr>
              <w:rPr>
                <w:rFonts w:ascii="Cambria Math" w:hAnsi="Cambria Math" w:cs="Times New Roman"/>
                <w:i/>
                <w:sz w:val="28"/>
                <w:szCs w:val="28"/>
              </w:rPr>
            </m:ctrlPr>
          </m:fPr>
          <m:num>
            <m:r>
              <m:rPr>
                <m:sty m:val="p"/>
              </m:rPr>
              <w:rPr>
                <w:rFonts w:ascii="Cambria Math" w:hAnsi="Cambria Math" w:cs="Times New Roman"/>
                <w:sz w:val="28"/>
                <w:szCs w:val="28"/>
              </w:rPr>
              <m:t>7460,3*1</m:t>
            </m:r>
            <m:r>
              <w:rPr>
                <w:rFonts w:ascii="Cambria Math" w:hAnsi="Cambria Math" w:cs="Times New Roman"/>
                <w:sz w:val="28"/>
                <w:szCs w:val="28"/>
              </w:rPr>
              <m:t>,16</m:t>
            </m:r>
          </m:num>
          <m:den>
            <m:r>
              <w:rPr>
                <w:rFonts w:ascii="Cambria Math" w:hAnsi="Cambria Math" w:cs="Times New Roman"/>
                <w:sz w:val="28"/>
                <w:szCs w:val="28"/>
              </w:rPr>
              <m:t>0,285-0,16</m:t>
            </m:r>
          </m:den>
        </m:f>
        <m:r>
          <w:rPr>
            <w:rFonts w:ascii="Cambria Math" w:hAnsi="Cambria Math" w:cs="Times New Roman"/>
            <w:sz w:val="28"/>
            <w:szCs w:val="28"/>
          </w:rPr>
          <m:t>≈69 231</m:t>
        </m:r>
      </m:oMath>
      <w:r>
        <w:rPr>
          <w:rFonts w:ascii="Times New Roman" w:eastAsiaTheme="minorEastAsia" w:hAnsi="Times New Roman" w:cs="Times New Roman"/>
          <w:sz w:val="28"/>
          <w:szCs w:val="28"/>
        </w:rPr>
        <w:t xml:space="preserve"> млн.долл.</w:t>
      </w: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Далее нам необходимо привести оценку постпрогнозного периода к моменту оценки и сложить со стоимостью бизнеса, полученной в прогнозном периоде. Ниже представлена конечная стоимость объединённой компании и наша оценка синергического эффекта от сделки </w:t>
      </w:r>
      <w:r>
        <w:rPr>
          <w:rFonts w:ascii="Times New Roman" w:eastAsiaTheme="minorEastAsia" w:hAnsi="Times New Roman" w:cs="Times New Roman"/>
          <w:sz w:val="24"/>
          <w:szCs w:val="28"/>
          <w:lang w:val="en-US"/>
        </w:rPr>
        <w:t>M</w:t>
      </w:r>
      <w:r w:rsidRPr="00016418">
        <w:rPr>
          <w:rFonts w:ascii="Times New Roman" w:eastAsiaTheme="minorEastAsia" w:hAnsi="Times New Roman" w:cs="Times New Roman"/>
          <w:sz w:val="24"/>
          <w:szCs w:val="28"/>
        </w:rPr>
        <w:t>&amp;</w:t>
      </w:r>
      <w:r>
        <w:rPr>
          <w:rFonts w:ascii="Times New Roman" w:eastAsiaTheme="minorEastAsia" w:hAnsi="Times New Roman" w:cs="Times New Roman"/>
          <w:sz w:val="24"/>
          <w:szCs w:val="28"/>
          <w:lang w:val="en-US"/>
        </w:rPr>
        <w:t>A</w:t>
      </w:r>
      <w:r>
        <w:rPr>
          <w:rFonts w:ascii="Times New Roman" w:eastAsiaTheme="minorEastAsia" w:hAnsi="Times New Roman" w:cs="Times New Roman"/>
          <w:sz w:val="24"/>
          <w:szCs w:val="28"/>
        </w:rPr>
        <w:t>.</w:t>
      </w:r>
    </w:p>
    <w:p w:rsidR="00347800" w:rsidRPr="007D5E9F" w:rsidRDefault="00347800" w:rsidP="00347800">
      <w:pPr>
        <w:tabs>
          <w:tab w:val="left" w:pos="7755"/>
        </w:tabs>
        <w:spacing w:after="0" w:line="360" w:lineRule="auto"/>
        <w:ind w:right="85" w:firstLine="709"/>
        <w:jc w:val="center"/>
        <w:rPr>
          <w:rFonts w:ascii="Times New Roman" w:hAnsi="Times New Roman" w:cs="Times New Roman"/>
          <w:b/>
          <w:sz w:val="24"/>
          <w:szCs w:val="24"/>
        </w:rPr>
      </w:pPr>
      <w:r>
        <w:rPr>
          <w:rFonts w:ascii="Times New Roman" w:hAnsi="Times New Roman" w:cs="Times New Roman"/>
          <w:b/>
          <w:sz w:val="24"/>
          <w:szCs w:val="24"/>
        </w:rPr>
        <w:t xml:space="preserve">Расчёт оценки синергического эффекта от сделки </w:t>
      </w:r>
      <w:r>
        <w:rPr>
          <w:rFonts w:ascii="Times New Roman" w:hAnsi="Times New Roman" w:cs="Times New Roman"/>
          <w:b/>
          <w:sz w:val="24"/>
          <w:szCs w:val="24"/>
          <w:lang w:val="en-US"/>
        </w:rPr>
        <w:t>M</w:t>
      </w:r>
      <w:r w:rsidRPr="007D5E9F">
        <w:rPr>
          <w:rFonts w:ascii="Times New Roman" w:hAnsi="Times New Roman" w:cs="Times New Roman"/>
          <w:b/>
          <w:sz w:val="24"/>
          <w:szCs w:val="24"/>
        </w:rPr>
        <w:t>&amp;</w:t>
      </w:r>
      <w:r>
        <w:rPr>
          <w:rFonts w:ascii="Times New Roman" w:hAnsi="Times New Roman" w:cs="Times New Roman"/>
          <w:b/>
          <w:sz w:val="24"/>
          <w:szCs w:val="24"/>
          <w:lang w:val="en-US"/>
        </w:rPr>
        <w:t>A</w:t>
      </w:r>
    </w:p>
    <w:tbl>
      <w:tblPr>
        <w:tblStyle w:val="-1"/>
        <w:tblW w:w="0" w:type="auto"/>
        <w:tblLook w:val="04A0" w:firstRow="1" w:lastRow="0" w:firstColumn="1" w:lastColumn="0" w:noHBand="0" w:noVBand="1"/>
      </w:tblPr>
      <w:tblGrid>
        <w:gridCol w:w="6941"/>
        <w:gridCol w:w="2165"/>
      </w:tblGrid>
      <w:tr w:rsidR="00347800" w:rsidRPr="00D87891" w:rsidTr="00347800">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rsidR="00347800" w:rsidRPr="009A135A" w:rsidRDefault="00347800" w:rsidP="00347800">
            <w:pPr>
              <w:pStyle w:val="12"/>
              <w:shd w:val="clear" w:color="000000" w:fill="auto"/>
              <w:suppressAutoHyphens/>
              <w:ind w:firstLine="0"/>
              <w:jc w:val="center"/>
              <w:rPr>
                <w:sz w:val="24"/>
                <w:szCs w:val="24"/>
              </w:rPr>
            </w:pPr>
            <w:r w:rsidRPr="009A135A">
              <w:rPr>
                <w:sz w:val="24"/>
                <w:szCs w:val="24"/>
              </w:rPr>
              <w:t>Показатель</w:t>
            </w:r>
          </w:p>
        </w:tc>
        <w:tc>
          <w:tcPr>
            <w:tcW w:w="2165" w:type="dxa"/>
            <w:noWrap/>
            <w:vAlign w:val="center"/>
            <w:hideMark/>
          </w:tcPr>
          <w:p w:rsidR="00347800" w:rsidRPr="009A135A" w:rsidRDefault="00347800" w:rsidP="00347800">
            <w:pPr>
              <w:pStyle w:val="12"/>
              <w:shd w:val="clear" w:color="000000" w:fill="auto"/>
              <w:suppressAutoHyphens/>
              <w:ind w:firstLine="0"/>
              <w:jc w:val="center"/>
              <w:cnfStyle w:val="100000000000" w:firstRow="1" w:lastRow="0" w:firstColumn="0" w:lastColumn="0" w:oddVBand="0" w:evenVBand="0" w:oddHBand="0" w:evenHBand="0" w:firstRowFirstColumn="0" w:firstRowLastColumn="0" w:lastRowFirstColumn="0" w:lastRowLastColumn="0"/>
              <w:rPr>
                <w:sz w:val="24"/>
                <w:szCs w:val="24"/>
              </w:rPr>
            </w:pPr>
            <w:r w:rsidRPr="009A135A">
              <w:rPr>
                <w:sz w:val="24"/>
                <w:szCs w:val="24"/>
              </w:rPr>
              <w:t>Значение</w:t>
            </w:r>
          </w:p>
        </w:tc>
      </w:tr>
      <w:tr w:rsidR="00347800" w:rsidRPr="00E33BCC" w:rsidTr="00347800">
        <w:trPr>
          <w:trHeight w:val="220"/>
        </w:trPr>
        <w:tc>
          <w:tcPr>
            <w:cnfStyle w:val="001000000000" w:firstRow="0" w:lastRow="0" w:firstColumn="1" w:lastColumn="0" w:oddVBand="0" w:evenVBand="0" w:oddHBand="0" w:evenHBand="0" w:firstRowFirstColumn="0" w:firstRowLastColumn="0" w:lastRowFirstColumn="0" w:lastRowLastColumn="0"/>
            <w:tcW w:w="6941" w:type="dxa"/>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Приведённая стоимость прогнозных денежных потоков, млн. долл.</w:t>
            </w:r>
          </w:p>
        </w:tc>
        <w:tc>
          <w:tcPr>
            <w:tcW w:w="2165" w:type="dxa"/>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en-US"/>
              </w:rPr>
              <w:t xml:space="preserve">$ </w:t>
            </w:r>
            <w:r w:rsidRPr="009A135A">
              <w:rPr>
                <w:sz w:val="24"/>
                <w:szCs w:val="24"/>
              </w:rPr>
              <w:t>14 885</w:t>
            </w:r>
          </w:p>
        </w:tc>
      </w:tr>
      <w:tr w:rsidR="00347800" w:rsidRPr="00CA5580" w:rsidTr="00347800">
        <w:trPr>
          <w:trHeight w:val="301"/>
        </w:trPr>
        <w:tc>
          <w:tcPr>
            <w:cnfStyle w:val="001000000000" w:firstRow="0" w:lastRow="0" w:firstColumn="1" w:lastColumn="0" w:oddVBand="0" w:evenVBand="0" w:oddHBand="0" w:evenHBand="0" w:firstRowFirstColumn="0" w:firstRowLastColumn="0" w:lastRowFirstColumn="0" w:lastRowLastColumn="0"/>
            <w:tcW w:w="6941" w:type="dxa"/>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Оценка в рамках постпронозного периода, млн. долл.</w:t>
            </w:r>
          </w:p>
        </w:tc>
        <w:tc>
          <w:tcPr>
            <w:tcW w:w="2165" w:type="dxa"/>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 </w:t>
            </w:r>
            <w:r w:rsidRPr="009A135A">
              <w:rPr>
                <w:sz w:val="24"/>
                <w:szCs w:val="24"/>
                <w:lang w:val="en-US"/>
              </w:rPr>
              <w:t>69 231</w:t>
            </w:r>
          </w:p>
        </w:tc>
      </w:tr>
      <w:tr w:rsidR="00347800" w:rsidRPr="005D419A" w:rsidTr="00347800">
        <w:trPr>
          <w:trHeight w:val="301"/>
        </w:trPr>
        <w:tc>
          <w:tcPr>
            <w:cnfStyle w:val="001000000000" w:firstRow="0" w:lastRow="0" w:firstColumn="1" w:lastColumn="0" w:oddVBand="0" w:evenVBand="0" w:oddHBand="0" w:evenHBand="0" w:firstRowFirstColumn="0" w:firstRowLastColumn="0" w:lastRowFirstColumn="0" w:lastRowLastColumn="0"/>
            <w:tcW w:w="6941" w:type="dxa"/>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Приведённая оценка в рамках постпрогнозного периода, млн долл.</w:t>
            </w:r>
          </w:p>
        </w:tc>
        <w:tc>
          <w:tcPr>
            <w:tcW w:w="2165" w:type="dxa"/>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 </w:t>
            </w:r>
            <w:r w:rsidRPr="009A135A">
              <w:rPr>
                <w:sz w:val="24"/>
                <w:szCs w:val="24"/>
                <w:lang w:val="en-US"/>
              </w:rPr>
              <w:t>19 760</w:t>
            </w:r>
          </w:p>
        </w:tc>
      </w:tr>
      <w:tr w:rsidR="00347800" w:rsidRPr="005D419A" w:rsidTr="00347800">
        <w:trPr>
          <w:trHeight w:val="519"/>
        </w:trPr>
        <w:tc>
          <w:tcPr>
            <w:cnfStyle w:val="001000000000" w:firstRow="0" w:lastRow="0" w:firstColumn="1" w:lastColumn="0" w:oddVBand="0" w:evenVBand="0" w:oddHBand="0" w:evenHBand="0" w:firstRowFirstColumn="0" w:firstRowLastColumn="0" w:lastRowFirstColumn="0" w:lastRowLastColumn="0"/>
            <w:tcW w:w="6941" w:type="dxa"/>
            <w:vAlign w:val="center"/>
            <w:hideMark/>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Приведенная стоимость чистых денежных</w:t>
            </w:r>
          </w:p>
          <w:p w:rsidR="00347800" w:rsidRPr="009A135A" w:rsidRDefault="00347800" w:rsidP="00347800">
            <w:pPr>
              <w:pStyle w:val="12"/>
              <w:shd w:val="clear" w:color="000000" w:fill="auto"/>
              <w:suppressAutoHyphens/>
              <w:ind w:firstLine="0"/>
              <w:jc w:val="left"/>
              <w:rPr>
                <w:sz w:val="24"/>
                <w:szCs w:val="24"/>
              </w:rPr>
            </w:pPr>
            <w:r w:rsidRPr="009A135A">
              <w:rPr>
                <w:sz w:val="24"/>
                <w:szCs w:val="24"/>
              </w:rPr>
              <w:lastRenderedPageBreak/>
              <w:t>потоков на инвестированный капитал, млн. долл.</w:t>
            </w:r>
          </w:p>
        </w:tc>
        <w:tc>
          <w:tcPr>
            <w:tcW w:w="2165" w:type="dxa"/>
            <w:noWrap/>
            <w:vAlign w:val="center"/>
            <w:hideMark/>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lastRenderedPageBreak/>
              <w:t xml:space="preserve">$ </w:t>
            </w:r>
            <w:r w:rsidRPr="009A135A">
              <w:rPr>
                <w:sz w:val="24"/>
                <w:szCs w:val="24"/>
                <w:lang w:val="en-US"/>
              </w:rPr>
              <w:t>34 645</w:t>
            </w:r>
          </w:p>
        </w:tc>
      </w:tr>
      <w:tr w:rsidR="00347800" w:rsidRPr="00CA5580" w:rsidTr="00347800">
        <w:trPr>
          <w:trHeight w:val="103"/>
        </w:trPr>
        <w:tc>
          <w:tcPr>
            <w:cnfStyle w:val="001000000000" w:firstRow="0" w:lastRow="0" w:firstColumn="1" w:lastColumn="0" w:oddVBand="0" w:evenVBand="0" w:oddHBand="0" w:evenHBand="0" w:firstRowFirstColumn="0" w:firstRowLastColumn="0" w:lastRowFirstColumn="0" w:lastRowLastColumn="0"/>
            <w:tcW w:w="6941" w:type="dxa"/>
            <w:noWrap/>
            <w:vAlign w:val="center"/>
            <w:hideMark/>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lastRenderedPageBreak/>
              <w:t>Сумма заемного капитала, млн. долл.</w:t>
            </w:r>
          </w:p>
        </w:tc>
        <w:tc>
          <w:tcPr>
            <w:tcW w:w="2165" w:type="dxa"/>
            <w:noWrap/>
            <w:vAlign w:val="center"/>
            <w:hideMark/>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 </w:t>
            </w:r>
            <w:r w:rsidRPr="009A135A">
              <w:rPr>
                <w:sz w:val="24"/>
                <w:szCs w:val="24"/>
                <w:lang w:val="en-US"/>
              </w:rPr>
              <w:t>2 720</w:t>
            </w:r>
          </w:p>
        </w:tc>
      </w:tr>
      <w:tr w:rsidR="00347800" w:rsidRPr="009A135A" w:rsidTr="00347800">
        <w:trPr>
          <w:trHeight w:val="103"/>
        </w:trPr>
        <w:tc>
          <w:tcPr>
            <w:cnfStyle w:val="001000000000" w:firstRow="0" w:lastRow="0" w:firstColumn="1" w:lastColumn="0" w:oddVBand="0" w:evenVBand="0" w:oddHBand="0" w:evenHBand="0" w:firstRowFirstColumn="0" w:firstRowLastColumn="0" w:lastRowFirstColumn="0" w:lastRowLastColumn="0"/>
            <w:tcW w:w="6941" w:type="dxa"/>
            <w:noWrap/>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Итоговая стоимость бизнеса после поглощения, млн. долл.</w:t>
            </w:r>
          </w:p>
        </w:tc>
        <w:tc>
          <w:tcPr>
            <w:tcW w:w="2165" w:type="dxa"/>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 </w:t>
            </w:r>
            <w:r w:rsidRPr="009A135A">
              <w:rPr>
                <w:sz w:val="24"/>
                <w:szCs w:val="24"/>
                <w:lang w:val="en-US"/>
              </w:rPr>
              <w:t>31 925</w:t>
            </w:r>
          </w:p>
        </w:tc>
      </w:tr>
      <w:tr w:rsidR="00347800" w:rsidRPr="009A135A" w:rsidTr="00347800">
        <w:trPr>
          <w:trHeight w:val="103"/>
        </w:trPr>
        <w:tc>
          <w:tcPr>
            <w:cnfStyle w:val="001000000000" w:firstRow="0" w:lastRow="0" w:firstColumn="1" w:lastColumn="0" w:oddVBand="0" w:evenVBand="0" w:oddHBand="0" w:evenHBand="0" w:firstRowFirstColumn="0" w:firstRowLastColumn="0" w:lastRowFirstColumn="0" w:lastRowLastColumn="0"/>
            <w:tcW w:w="6941" w:type="dxa"/>
            <w:noWrap/>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Сумма сделки поглощения, млн. долл.</w:t>
            </w:r>
          </w:p>
        </w:tc>
        <w:tc>
          <w:tcPr>
            <w:tcW w:w="2165" w:type="dxa"/>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en-US"/>
              </w:rPr>
              <w:t xml:space="preserve">$ </w:t>
            </w:r>
            <w:r w:rsidRPr="009A135A">
              <w:rPr>
                <w:sz w:val="24"/>
                <w:szCs w:val="24"/>
              </w:rPr>
              <w:t>6 900</w:t>
            </w:r>
          </w:p>
        </w:tc>
      </w:tr>
      <w:tr w:rsidR="00347800" w:rsidRPr="009A135A" w:rsidTr="00347800">
        <w:trPr>
          <w:trHeight w:val="166"/>
        </w:trPr>
        <w:tc>
          <w:tcPr>
            <w:cnfStyle w:val="001000000000" w:firstRow="0" w:lastRow="0" w:firstColumn="1" w:lastColumn="0" w:oddVBand="0" w:evenVBand="0" w:oddHBand="0" w:evenHBand="0" w:firstRowFirstColumn="0" w:firstRowLastColumn="0" w:lastRowFirstColumn="0" w:lastRowLastColumn="0"/>
            <w:tcW w:w="6941" w:type="dxa"/>
            <w:tcBorders>
              <w:bottom w:val="single" w:sz="4" w:space="0" w:color="auto"/>
            </w:tcBorders>
            <w:noWrap/>
            <w:vAlign w:val="center"/>
            <w:hideMark/>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Стоимость бизнеса до поглощения, млн. долл.</w:t>
            </w:r>
          </w:p>
        </w:tc>
        <w:tc>
          <w:tcPr>
            <w:tcW w:w="2165" w:type="dxa"/>
            <w:tcBorders>
              <w:bottom w:val="single" w:sz="4" w:space="0" w:color="auto"/>
            </w:tcBorders>
            <w:noWrap/>
            <w:vAlign w:val="center"/>
            <w:hideMark/>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en-US"/>
              </w:rPr>
              <w:t xml:space="preserve">$ </w:t>
            </w:r>
            <w:r w:rsidRPr="009A135A">
              <w:rPr>
                <w:sz w:val="24"/>
                <w:szCs w:val="24"/>
              </w:rPr>
              <w:t>23 741</w:t>
            </w:r>
          </w:p>
        </w:tc>
      </w:tr>
      <w:tr w:rsidR="00347800" w:rsidRPr="009A135A" w:rsidTr="00347800">
        <w:trPr>
          <w:trHeight w:val="166"/>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tcBorders>
            <w:noWrap/>
            <w:vAlign w:val="center"/>
          </w:tcPr>
          <w:p w:rsidR="00347800" w:rsidRPr="009A135A" w:rsidRDefault="00347800" w:rsidP="00347800">
            <w:pPr>
              <w:pStyle w:val="12"/>
              <w:shd w:val="clear" w:color="000000" w:fill="auto"/>
              <w:suppressAutoHyphens/>
              <w:ind w:firstLine="0"/>
              <w:jc w:val="left"/>
              <w:rPr>
                <w:sz w:val="24"/>
                <w:szCs w:val="24"/>
              </w:rPr>
            </w:pPr>
            <w:r w:rsidRPr="009A135A">
              <w:rPr>
                <w:sz w:val="24"/>
                <w:szCs w:val="24"/>
              </w:rPr>
              <w:t xml:space="preserve">Оценка </w:t>
            </w:r>
            <w:r>
              <w:rPr>
                <w:sz w:val="24"/>
                <w:szCs w:val="24"/>
              </w:rPr>
              <w:t>синергического</w:t>
            </w:r>
            <w:r w:rsidRPr="009A135A">
              <w:rPr>
                <w:sz w:val="24"/>
                <w:szCs w:val="24"/>
              </w:rPr>
              <w:t xml:space="preserve"> эффекта, млн. долл.</w:t>
            </w:r>
          </w:p>
        </w:tc>
        <w:tc>
          <w:tcPr>
            <w:tcW w:w="2165" w:type="dxa"/>
            <w:tcBorders>
              <w:top w:val="single" w:sz="4" w:space="0" w:color="auto"/>
              <w:bottom w:val="single" w:sz="4" w:space="0" w:color="auto"/>
              <w:right w:val="single" w:sz="4" w:space="0" w:color="auto"/>
            </w:tcBorders>
            <w:noWrap/>
            <w:vAlign w:val="center"/>
          </w:tcPr>
          <w:p w:rsidR="00347800" w:rsidRPr="009A135A" w:rsidRDefault="00347800" w:rsidP="00347800">
            <w:pPr>
              <w:pStyle w:val="12"/>
              <w:shd w:val="clear" w:color="000000" w:fill="auto"/>
              <w:suppressAutoHyphens/>
              <w:ind w:firstLine="0"/>
              <w:jc w:val="center"/>
              <w:cnfStyle w:val="000000000000" w:firstRow="0" w:lastRow="0" w:firstColumn="0" w:lastColumn="0" w:oddVBand="0" w:evenVBand="0" w:oddHBand="0" w:evenHBand="0" w:firstRowFirstColumn="0" w:firstRowLastColumn="0" w:lastRowFirstColumn="0" w:lastRowLastColumn="0"/>
              <w:rPr>
                <w:b/>
                <w:sz w:val="24"/>
                <w:szCs w:val="24"/>
              </w:rPr>
            </w:pPr>
            <w:r w:rsidRPr="009A135A">
              <w:rPr>
                <w:b/>
                <w:sz w:val="24"/>
                <w:szCs w:val="24"/>
                <w:lang w:val="en-US"/>
              </w:rPr>
              <w:t xml:space="preserve">$ </w:t>
            </w:r>
            <w:r w:rsidRPr="009A135A">
              <w:rPr>
                <w:b/>
                <w:sz w:val="24"/>
                <w:szCs w:val="24"/>
              </w:rPr>
              <w:t>1 284</w:t>
            </w:r>
          </w:p>
        </w:tc>
      </w:tr>
    </w:tbl>
    <w:p w:rsidR="00347800" w:rsidRDefault="00347800" w:rsidP="00347800">
      <w:pPr>
        <w:tabs>
          <w:tab w:val="left" w:pos="7755"/>
        </w:tabs>
        <w:spacing w:after="0" w:line="360" w:lineRule="auto"/>
        <w:ind w:left="170" w:right="85" w:firstLine="709"/>
        <w:jc w:val="both"/>
        <w:rPr>
          <w:rFonts w:ascii="Times New Roman" w:hAnsi="Times New Roman" w:cs="Times New Roman"/>
          <w:sz w:val="20"/>
          <w:szCs w:val="24"/>
        </w:rPr>
      </w:pPr>
      <w:r>
        <w:rPr>
          <w:rFonts w:ascii="Times New Roman" w:hAnsi="Times New Roman" w:cs="Times New Roman"/>
          <w:sz w:val="20"/>
          <w:szCs w:val="24"/>
        </w:rPr>
        <w:t>Источник</w:t>
      </w:r>
      <w:r w:rsidRPr="00496A3F">
        <w:rPr>
          <w:rFonts w:ascii="Times New Roman" w:hAnsi="Times New Roman" w:cs="Times New Roman"/>
          <w:sz w:val="20"/>
          <w:szCs w:val="24"/>
        </w:rPr>
        <w:t xml:space="preserve">: </w:t>
      </w:r>
      <w:r>
        <w:rPr>
          <w:rFonts w:ascii="Times New Roman" w:hAnsi="Times New Roman" w:cs="Times New Roman"/>
          <w:sz w:val="20"/>
          <w:szCs w:val="24"/>
        </w:rPr>
        <w:t>составлено автором</w:t>
      </w:r>
    </w:p>
    <w:p w:rsidR="00347800" w:rsidRDefault="00347800" w:rsidP="00347800">
      <w:pPr>
        <w:spacing w:after="0" w:line="360" w:lineRule="auto"/>
        <w:ind w:right="85"/>
        <w:jc w:val="both"/>
        <w:rPr>
          <w:rFonts w:ascii="Times New Roman" w:eastAsiaTheme="minorEastAsia" w:hAnsi="Times New Roman" w:cs="Times New Roman"/>
          <w:sz w:val="24"/>
          <w:szCs w:val="28"/>
        </w:rPr>
      </w:pPr>
    </w:p>
    <w:p w:rsidR="00347800" w:rsidRDefault="00347800" w:rsidP="00347800">
      <w:pPr>
        <w:spacing w:after="0" w:line="360" w:lineRule="auto"/>
        <w:ind w:left="170" w:right="85" w:firstLine="709"/>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Таким образом с учётом всех наших допущений сделка по покупке </w:t>
      </w:r>
      <w:r>
        <w:rPr>
          <w:rFonts w:ascii="Times New Roman" w:eastAsiaTheme="minorEastAsia" w:hAnsi="Times New Roman" w:cs="Times New Roman"/>
          <w:sz w:val="24"/>
          <w:szCs w:val="28"/>
          <w:lang w:val="en-US"/>
        </w:rPr>
        <w:t>NVIDIA</w:t>
      </w:r>
      <w:r w:rsidRPr="00AC615B">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компании </w:t>
      </w:r>
      <w:r>
        <w:rPr>
          <w:rFonts w:ascii="Times New Roman" w:eastAsiaTheme="minorEastAsia" w:hAnsi="Times New Roman" w:cs="Times New Roman"/>
          <w:sz w:val="24"/>
          <w:szCs w:val="28"/>
          <w:lang w:val="en-US"/>
        </w:rPr>
        <w:t>Mellanox</w:t>
      </w:r>
      <w:r w:rsidRPr="00AC615B">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lang w:val="en-US"/>
        </w:rPr>
        <w:t>Technologies</w:t>
      </w:r>
      <w:r>
        <w:rPr>
          <w:rFonts w:ascii="Times New Roman" w:eastAsiaTheme="minorEastAsia" w:hAnsi="Times New Roman" w:cs="Times New Roman"/>
          <w:sz w:val="24"/>
          <w:szCs w:val="28"/>
        </w:rPr>
        <w:t xml:space="preserve"> положительно сказалась на стоимости компании. Наша оценка синергического эффекта – 1 284 млн. долл. </w:t>
      </w:r>
    </w:p>
    <w:p w:rsidR="00347800" w:rsidRDefault="00CF5EF7" w:rsidP="00775CB8">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Так же мы считаем необходимым рассмотреть сценарий, при котором данный синергичес</w:t>
      </w:r>
      <w:r w:rsidR="003B1D68">
        <w:rPr>
          <w:rFonts w:ascii="Times New Roman" w:hAnsi="Times New Roman" w:cs="Times New Roman"/>
          <w:sz w:val="24"/>
          <w:szCs w:val="24"/>
        </w:rPr>
        <w:t xml:space="preserve">кий эффект может не возникнуть. Ключевые риски, при которых синергии может не возникнуть, кроется в областях драйверов роста, на которые и опирается </w:t>
      </w:r>
      <w:r w:rsidR="003B1D68">
        <w:rPr>
          <w:rFonts w:ascii="Times New Roman" w:hAnsi="Times New Roman" w:cs="Times New Roman"/>
          <w:sz w:val="24"/>
          <w:szCs w:val="24"/>
          <w:lang w:val="en-US"/>
        </w:rPr>
        <w:t>NVIDIA</w:t>
      </w:r>
      <w:r w:rsidR="003B1D68" w:rsidRPr="003B1D68">
        <w:rPr>
          <w:rFonts w:ascii="Times New Roman" w:hAnsi="Times New Roman" w:cs="Times New Roman"/>
          <w:sz w:val="24"/>
          <w:szCs w:val="24"/>
        </w:rPr>
        <w:t xml:space="preserve"> </w:t>
      </w:r>
      <w:r w:rsidR="003B1D68">
        <w:rPr>
          <w:rFonts w:ascii="Times New Roman" w:hAnsi="Times New Roman" w:cs="Times New Roman"/>
          <w:sz w:val="24"/>
          <w:szCs w:val="24"/>
        </w:rPr>
        <w:t xml:space="preserve">в данной сделке. Во-первых, </w:t>
      </w:r>
      <w:r w:rsidR="003B1D68">
        <w:rPr>
          <w:rFonts w:ascii="Times New Roman" w:hAnsi="Times New Roman" w:cs="Times New Roman"/>
          <w:sz w:val="24"/>
          <w:szCs w:val="24"/>
          <w:lang w:val="en-US"/>
        </w:rPr>
        <w:t>NVIDIA</w:t>
      </w:r>
      <w:r w:rsidR="003B1D68" w:rsidRPr="003B1D68">
        <w:rPr>
          <w:rFonts w:ascii="Times New Roman" w:hAnsi="Times New Roman" w:cs="Times New Roman"/>
          <w:sz w:val="24"/>
          <w:szCs w:val="24"/>
        </w:rPr>
        <w:t xml:space="preserve"> </w:t>
      </w:r>
      <w:r w:rsidR="003B1D68">
        <w:rPr>
          <w:rFonts w:ascii="Times New Roman" w:hAnsi="Times New Roman" w:cs="Times New Roman"/>
          <w:sz w:val="24"/>
          <w:szCs w:val="24"/>
        </w:rPr>
        <w:t>делает ставку на стремительный рост рынка центров</w:t>
      </w:r>
      <w:r w:rsidR="00A51D8B">
        <w:rPr>
          <w:rFonts w:ascii="Times New Roman" w:hAnsi="Times New Roman" w:cs="Times New Roman"/>
          <w:sz w:val="24"/>
          <w:szCs w:val="24"/>
        </w:rPr>
        <w:t xml:space="preserve"> обработки данных</w:t>
      </w:r>
      <w:r w:rsidR="00A51D8B" w:rsidRPr="00A51D8B">
        <w:rPr>
          <w:rFonts w:ascii="Times New Roman" w:hAnsi="Times New Roman" w:cs="Times New Roman"/>
          <w:sz w:val="24"/>
          <w:szCs w:val="24"/>
        </w:rPr>
        <w:t>:</w:t>
      </w:r>
    </w:p>
    <w:p w:rsidR="00A51D8B" w:rsidRDefault="00A51D8B" w:rsidP="00A51D8B">
      <w:pPr>
        <w:pStyle w:val="a3"/>
        <w:numPr>
          <w:ilvl w:val="0"/>
          <w:numId w:val="38"/>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 xml:space="preserve">Прогноз </w:t>
      </w:r>
      <w:r w:rsidR="009966CE">
        <w:rPr>
          <w:rFonts w:ascii="Times New Roman" w:hAnsi="Times New Roman" w:cs="Times New Roman"/>
          <w:sz w:val="24"/>
          <w:szCs w:val="24"/>
        </w:rPr>
        <w:t>стремительного роста рынка может быть неоправдан. Этот сценарий возможен в случае замедления темпов развития мировых экономик или ужесточения регулирования данной отрасли.</w:t>
      </w:r>
    </w:p>
    <w:p w:rsidR="009966CE" w:rsidRDefault="009966CE" w:rsidP="00A51D8B">
      <w:pPr>
        <w:pStyle w:val="a3"/>
        <w:numPr>
          <w:ilvl w:val="0"/>
          <w:numId w:val="38"/>
        </w:numPr>
        <w:spacing w:line="360" w:lineRule="auto"/>
        <w:ind w:right="85"/>
        <w:jc w:val="both"/>
        <w:rPr>
          <w:rFonts w:ascii="Times New Roman" w:hAnsi="Times New Roman" w:cs="Times New Roman"/>
          <w:sz w:val="24"/>
          <w:szCs w:val="24"/>
        </w:rPr>
      </w:pPr>
      <w:r>
        <w:rPr>
          <w:rFonts w:ascii="Times New Roman" w:hAnsi="Times New Roman" w:cs="Times New Roman"/>
          <w:sz w:val="24"/>
          <w:szCs w:val="24"/>
        </w:rPr>
        <w:t xml:space="preserve">Возможен также сценарий, при котором появится </w:t>
      </w:r>
      <w:r w:rsidR="002F40F0">
        <w:rPr>
          <w:rFonts w:ascii="Times New Roman" w:hAnsi="Times New Roman" w:cs="Times New Roman"/>
          <w:sz w:val="24"/>
          <w:szCs w:val="24"/>
        </w:rPr>
        <w:t xml:space="preserve">альтернативное направление – децентрализованные системы обработки данных. Уверен, что решение </w:t>
      </w:r>
      <w:r w:rsidR="002F40F0">
        <w:rPr>
          <w:rFonts w:ascii="Times New Roman" w:hAnsi="Times New Roman" w:cs="Times New Roman"/>
          <w:sz w:val="24"/>
          <w:szCs w:val="24"/>
          <w:lang w:val="en-US"/>
        </w:rPr>
        <w:t>NVIDIA</w:t>
      </w:r>
      <w:r w:rsidR="002F40F0" w:rsidRPr="002F40F0">
        <w:rPr>
          <w:rFonts w:ascii="Times New Roman" w:hAnsi="Times New Roman" w:cs="Times New Roman"/>
          <w:sz w:val="24"/>
          <w:szCs w:val="24"/>
        </w:rPr>
        <w:t xml:space="preserve"> </w:t>
      </w:r>
      <w:r w:rsidR="002F40F0">
        <w:rPr>
          <w:rFonts w:ascii="Times New Roman" w:hAnsi="Times New Roman" w:cs="Times New Roman"/>
          <w:sz w:val="24"/>
          <w:szCs w:val="24"/>
        </w:rPr>
        <w:t>будет релевантно и для данного направления, но исследование и возможная переориентация на альтернативный рынок потребуют дополнительных ресурсов и сопряжены с новыми рисками.</w:t>
      </w:r>
    </w:p>
    <w:p w:rsidR="00570352" w:rsidRPr="00570352" w:rsidRDefault="002F40F0" w:rsidP="008E3BFD">
      <w:pPr>
        <w:spacing w:line="360" w:lineRule="auto"/>
        <w:ind w:left="170" w:right="85" w:firstLine="709"/>
        <w:jc w:val="both"/>
        <w:rPr>
          <w:rFonts w:ascii="Times New Roman" w:hAnsi="Times New Roman" w:cs="Times New Roman"/>
          <w:sz w:val="24"/>
          <w:szCs w:val="24"/>
        </w:rPr>
      </w:pPr>
      <w:r>
        <w:rPr>
          <w:rFonts w:ascii="Times New Roman" w:hAnsi="Times New Roman" w:cs="Times New Roman"/>
          <w:sz w:val="24"/>
          <w:szCs w:val="24"/>
        </w:rPr>
        <w:t xml:space="preserve">Во-вторых, могут быть реализованы риски, описанные в части процесса интеграции компании. </w:t>
      </w:r>
      <w:r w:rsidR="00570352">
        <w:rPr>
          <w:rFonts w:ascii="Times New Roman" w:hAnsi="Times New Roman" w:cs="Times New Roman"/>
          <w:sz w:val="24"/>
          <w:szCs w:val="24"/>
          <w:lang w:val="en-US"/>
        </w:rPr>
        <w:t>NVIDIA</w:t>
      </w:r>
      <w:r w:rsidR="00570352" w:rsidRPr="00570352">
        <w:rPr>
          <w:rFonts w:ascii="Times New Roman" w:hAnsi="Times New Roman" w:cs="Times New Roman"/>
          <w:sz w:val="24"/>
          <w:szCs w:val="24"/>
        </w:rPr>
        <w:t xml:space="preserve"> </w:t>
      </w:r>
      <w:r w:rsidR="00570352">
        <w:rPr>
          <w:rFonts w:ascii="Times New Roman" w:hAnsi="Times New Roman" w:cs="Times New Roman"/>
          <w:sz w:val="24"/>
          <w:szCs w:val="24"/>
        </w:rPr>
        <w:t xml:space="preserve">делает ставку на технологию, которой обладает компания </w:t>
      </w:r>
      <w:r w:rsidR="00570352">
        <w:rPr>
          <w:rFonts w:ascii="Times New Roman" w:hAnsi="Times New Roman" w:cs="Times New Roman"/>
          <w:sz w:val="24"/>
          <w:szCs w:val="24"/>
          <w:lang w:val="en-US"/>
        </w:rPr>
        <w:t>Mellanox</w:t>
      </w:r>
      <w:r w:rsidR="00570352">
        <w:rPr>
          <w:rFonts w:ascii="Times New Roman" w:hAnsi="Times New Roman" w:cs="Times New Roman"/>
          <w:sz w:val="24"/>
          <w:szCs w:val="24"/>
        </w:rPr>
        <w:t xml:space="preserve">. Вполне возможен сценарий, при котором интеллектуальная собственность может быть утрачена или потеряет свою ценность. В таком случае </w:t>
      </w:r>
      <w:r w:rsidR="00570352">
        <w:rPr>
          <w:rFonts w:ascii="Times New Roman" w:hAnsi="Times New Roman" w:cs="Times New Roman"/>
          <w:sz w:val="24"/>
          <w:szCs w:val="24"/>
          <w:lang w:val="en-US"/>
        </w:rPr>
        <w:t>NVIDIA</w:t>
      </w:r>
      <w:r w:rsidR="00570352" w:rsidRPr="00570352">
        <w:rPr>
          <w:rFonts w:ascii="Times New Roman" w:hAnsi="Times New Roman" w:cs="Times New Roman"/>
          <w:sz w:val="24"/>
          <w:szCs w:val="24"/>
        </w:rPr>
        <w:t xml:space="preserve"> </w:t>
      </w:r>
      <w:r w:rsidR="00570352">
        <w:rPr>
          <w:rFonts w:ascii="Times New Roman" w:hAnsi="Times New Roman" w:cs="Times New Roman"/>
          <w:sz w:val="24"/>
          <w:szCs w:val="24"/>
        </w:rPr>
        <w:t>будет гораздо сложнее занять необходимую долю рынка. Такая же ситуация обстоит и с ключевыми кадрами, на которые безусловно будет опираться будущая объединённая компания. Ключевые сотрудники в различных отделах компании могут стать источником утраты части поставщиков, сужение клиентской базы, нарушения технологического процесса и так далее.</w:t>
      </w:r>
      <w:r w:rsidR="008E3BFD">
        <w:rPr>
          <w:rFonts w:ascii="Times New Roman" w:hAnsi="Times New Roman" w:cs="Times New Roman"/>
          <w:sz w:val="24"/>
          <w:szCs w:val="24"/>
        </w:rPr>
        <w:t xml:space="preserve"> </w:t>
      </w:r>
      <w:bookmarkStart w:id="5" w:name="_GoBack"/>
      <w:bookmarkEnd w:id="5"/>
      <w:r w:rsidR="00570352">
        <w:rPr>
          <w:rFonts w:ascii="Times New Roman" w:hAnsi="Times New Roman" w:cs="Times New Roman"/>
          <w:sz w:val="24"/>
          <w:szCs w:val="24"/>
        </w:rPr>
        <w:t>Данные риски должны быть учтены компанией в процессе проведения сделки.</w:t>
      </w:r>
      <w:r w:rsidR="00570352">
        <w:rPr>
          <w:rFonts w:ascii="Times New Roman" w:hAnsi="Times New Roman" w:cs="Times New Roman"/>
          <w:sz w:val="24"/>
          <w:szCs w:val="24"/>
        </w:rPr>
        <w:br w:type="page"/>
      </w:r>
    </w:p>
    <w:p w:rsidR="004B3AFE" w:rsidRDefault="004B3AFE" w:rsidP="004B3AFE">
      <w:pPr>
        <w:spacing w:line="360" w:lineRule="auto"/>
        <w:jc w:val="center"/>
        <w:rPr>
          <w:rFonts w:ascii="Times New Roman" w:hAnsi="Times New Roman" w:cs="Times New Roman"/>
          <w:sz w:val="28"/>
          <w:szCs w:val="24"/>
        </w:rPr>
      </w:pPr>
      <w:r w:rsidRPr="00E92F86">
        <w:rPr>
          <w:rFonts w:ascii="Times New Roman" w:hAnsi="Times New Roman" w:cs="Times New Roman"/>
          <w:sz w:val="28"/>
          <w:szCs w:val="24"/>
        </w:rPr>
        <w:lastRenderedPageBreak/>
        <w:t>ЗАКЛЮЧЕНИЕ</w:t>
      </w:r>
    </w:p>
    <w:p w:rsidR="004B3AFE" w:rsidRPr="00795B6A" w:rsidRDefault="005361FB" w:rsidP="002A3E42">
      <w:pPr>
        <w:spacing w:line="360" w:lineRule="auto"/>
        <w:ind w:left="170" w:right="85" w:firstLine="709"/>
        <w:jc w:val="both"/>
        <w:rPr>
          <w:rFonts w:ascii="Times New Roman" w:hAnsi="Times New Roman" w:cs="Times New Roman"/>
          <w:sz w:val="24"/>
          <w:szCs w:val="24"/>
        </w:rPr>
      </w:pPr>
      <w:r w:rsidRPr="00795B6A">
        <w:rPr>
          <w:rFonts w:ascii="Times New Roman" w:hAnsi="Times New Roman" w:cs="Times New Roman"/>
          <w:sz w:val="24"/>
          <w:szCs w:val="24"/>
        </w:rPr>
        <w:t xml:space="preserve">В данной работе были подробно рассмотрены концепции управления стоимостью компании, выявлены их </w:t>
      </w:r>
      <w:r w:rsidR="00930E1C" w:rsidRPr="00795B6A">
        <w:rPr>
          <w:rFonts w:ascii="Times New Roman" w:hAnsi="Times New Roman" w:cs="Times New Roman"/>
          <w:sz w:val="24"/>
          <w:szCs w:val="24"/>
        </w:rPr>
        <w:t>проблемные</w:t>
      </w:r>
      <w:r w:rsidRPr="00795B6A">
        <w:rPr>
          <w:rFonts w:ascii="Times New Roman" w:hAnsi="Times New Roman" w:cs="Times New Roman"/>
          <w:sz w:val="24"/>
          <w:szCs w:val="24"/>
        </w:rPr>
        <w:t xml:space="preserve"> области, а именно:</w:t>
      </w:r>
    </w:p>
    <w:p w:rsidR="005361FB" w:rsidRPr="00795B6A" w:rsidRDefault="00AC43AB" w:rsidP="00960357">
      <w:pPr>
        <w:pStyle w:val="a3"/>
        <w:numPr>
          <w:ilvl w:val="0"/>
          <w:numId w:val="13"/>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 xml:space="preserve">Отсутствие отражения специфики внедрения концепции </w:t>
      </w:r>
      <w:r w:rsidRPr="00795B6A">
        <w:rPr>
          <w:rFonts w:ascii="Times New Roman" w:hAnsi="Times New Roman" w:cs="Times New Roman"/>
          <w:sz w:val="24"/>
          <w:szCs w:val="24"/>
          <w:lang w:val="en-US"/>
        </w:rPr>
        <w:t>VBM</w:t>
      </w:r>
      <w:r w:rsidRPr="00795B6A">
        <w:rPr>
          <w:rFonts w:ascii="Times New Roman" w:hAnsi="Times New Roman" w:cs="Times New Roman"/>
          <w:sz w:val="24"/>
          <w:szCs w:val="24"/>
        </w:rPr>
        <w:t xml:space="preserve"> на фирме;</w:t>
      </w:r>
    </w:p>
    <w:p w:rsidR="00AC43AB" w:rsidRPr="00795B6A" w:rsidRDefault="00AC43AB" w:rsidP="00960357">
      <w:pPr>
        <w:pStyle w:val="a3"/>
        <w:numPr>
          <w:ilvl w:val="0"/>
          <w:numId w:val="13"/>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Недостаточность инструментов анализа для проведения полного цикла управления стоимостью компании;</w:t>
      </w:r>
    </w:p>
    <w:p w:rsidR="00AC43AB" w:rsidRPr="00795B6A" w:rsidRDefault="00AC43AB" w:rsidP="00960357">
      <w:pPr>
        <w:pStyle w:val="a3"/>
        <w:numPr>
          <w:ilvl w:val="0"/>
          <w:numId w:val="13"/>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 xml:space="preserve">Не были выявлены ключевые драйверы роста стоимости и метрики оценки эффективности концепции </w:t>
      </w:r>
      <w:r w:rsidRPr="00795B6A">
        <w:rPr>
          <w:rFonts w:ascii="Times New Roman" w:hAnsi="Times New Roman" w:cs="Times New Roman"/>
          <w:sz w:val="24"/>
          <w:szCs w:val="24"/>
          <w:lang w:val="en-US"/>
        </w:rPr>
        <w:t>VBM</w:t>
      </w:r>
      <w:r w:rsidRPr="00795B6A">
        <w:rPr>
          <w:rFonts w:ascii="Times New Roman" w:hAnsi="Times New Roman" w:cs="Times New Roman"/>
          <w:sz w:val="24"/>
          <w:szCs w:val="24"/>
        </w:rPr>
        <w:t>.</w:t>
      </w:r>
    </w:p>
    <w:p w:rsidR="00AC43AB" w:rsidRPr="00795B6A" w:rsidRDefault="00AC43AB" w:rsidP="00AC43AB">
      <w:pPr>
        <w:spacing w:line="360" w:lineRule="auto"/>
        <w:ind w:left="170" w:right="85" w:firstLine="709"/>
        <w:jc w:val="both"/>
        <w:rPr>
          <w:rFonts w:ascii="Times New Roman" w:hAnsi="Times New Roman" w:cs="Times New Roman"/>
          <w:sz w:val="24"/>
          <w:szCs w:val="24"/>
        </w:rPr>
      </w:pPr>
      <w:r w:rsidRPr="00795B6A">
        <w:rPr>
          <w:rFonts w:ascii="Times New Roman" w:hAnsi="Times New Roman" w:cs="Times New Roman"/>
          <w:sz w:val="24"/>
          <w:szCs w:val="24"/>
        </w:rPr>
        <w:t xml:space="preserve">Нами был предложен альтернативный цикл управления стоимостью компании, который был подробно расписан и решил описанные выше проблемы. Ключевой особенностью проведения первого цикла управления стоимостью компании является факт внедрения и распространения философии </w:t>
      </w:r>
      <w:r w:rsidRPr="00795B6A">
        <w:rPr>
          <w:rFonts w:ascii="Times New Roman" w:hAnsi="Times New Roman" w:cs="Times New Roman"/>
          <w:sz w:val="24"/>
          <w:szCs w:val="24"/>
          <w:lang w:val="en-US"/>
        </w:rPr>
        <w:t>VBM</w:t>
      </w:r>
      <w:r w:rsidRPr="00795B6A">
        <w:rPr>
          <w:rFonts w:ascii="Times New Roman" w:hAnsi="Times New Roman" w:cs="Times New Roman"/>
          <w:sz w:val="24"/>
          <w:szCs w:val="24"/>
        </w:rPr>
        <w:t xml:space="preserve"> на всех уровнях предприятия за счёт интеграции системы мотивации и вознаграждения персонала. Также в рамках перехода на концепцию управления стоимостью компании нами предложено гармонично улучшить каналы взаимодействия с акционерами с целью увеличения прозразночности деятельности компании относительно управления стоимостью. </w:t>
      </w:r>
    </w:p>
    <w:p w:rsidR="00AC43AB" w:rsidRPr="00795B6A" w:rsidRDefault="00AC43AB" w:rsidP="00AC43AB">
      <w:pPr>
        <w:spacing w:line="360" w:lineRule="auto"/>
        <w:ind w:left="170" w:right="85" w:firstLine="709"/>
        <w:jc w:val="both"/>
        <w:rPr>
          <w:rFonts w:ascii="Times New Roman" w:hAnsi="Times New Roman" w:cs="Times New Roman"/>
          <w:sz w:val="24"/>
          <w:szCs w:val="24"/>
        </w:rPr>
      </w:pPr>
      <w:r w:rsidRPr="00795B6A">
        <w:rPr>
          <w:rFonts w:ascii="Times New Roman" w:hAnsi="Times New Roman" w:cs="Times New Roman"/>
          <w:sz w:val="24"/>
          <w:szCs w:val="24"/>
        </w:rPr>
        <w:t xml:space="preserve">В качестве конкретных инструментов управления стоимостью компании на стратегическом уровне нами были описаны методики оценки текущей стоимости компании на основе доходного подхода к оценке стоимости компании. Для ранжирования рычагов управления внутренней стоимостью </w:t>
      </w:r>
      <w:r w:rsidR="00B2219D" w:rsidRPr="00795B6A">
        <w:rPr>
          <w:rFonts w:ascii="Times New Roman" w:hAnsi="Times New Roman" w:cs="Times New Roman"/>
          <w:sz w:val="24"/>
          <w:szCs w:val="24"/>
        </w:rPr>
        <w:t xml:space="preserve">компании мы рассмотрели инструмент анализа чувствительности и выявили ключевые драйверы роста стоимости компании, описали принципы целеполагания, что является важным критерием успешности всей концепции </w:t>
      </w:r>
      <w:r w:rsidR="00B2219D" w:rsidRPr="00795B6A">
        <w:rPr>
          <w:rFonts w:ascii="Times New Roman" w:hAnsi="Times New Roman" w:cs="Times New Roman"/>
          <w:sz w:val="24"/>
          <w:szCs w:val="24"/>
          <w:lang w:val="en-US"/>
        </w:rPr>
        <w:t>VBM</w:t>
      </w:r>
      <w:r w:rsidR="00B2219D" w:rsidRPr="00795B6A">
        <w:rPr>
          <w:rFonts w:ascii="Times New Roman" w:hAnsi="Times New Roman" w:cs="Times New Roman"/>
          <w:sz w:val="24"/>
          <w:szCs w:val="24"/>
        </w:rPr>
        <w:t xml:space="preserve"> в целом.</w:t>
      </w:r>
    </w:p>
    <w:p w:rsidR="009809E9" w:rsidRPr="00795B6A" w:rsidRDefault="00B2219D" w:rsidP="00AC43AB">
      <w:pPr>
        <w:spacing w:line="360" w:lineRule="auto"/>
        <w:ind w:left="170" w:right="85" w:firstLine="709"/>
        <w:jc w:val="both"/>
        <w:rPr>
          <w:rFonts w:ascii="Times New Roman" w:hAnsi="Times New Roman" w:cs="Times New Roman"/>
          <w:sz w:val="24"/>
          <w:szCs w:val="24"/>
        </w:rPr>
      </w:pPr>
      <w:r w:rsidRPr="00795B6A">
        <w:rPr>
          <w:rFonts w:ascii="Times New Roman" w:hAnsi="Times New Roman" w:cs="Times New Roman"/>
          <w:sz w:val="24"/>
          <w:szCs w:val="24"/>
        </w:rPr>
        <w:t xml:space="preserve">Также нами были рассмотрены современные метрики оценки эффективности процесса управления стоимостью компании. Был проведён их сравнительный анализ и выявлен наиболее привлекательный по ряду выделенных критериев показатель – </w:t>
      </w:r>
      <w:r w:rsidRPr="00795B6A">
        <w:rPr>
          <w:rFonts w:ascii="Times New Roman" w:hAnsi="Times New Roman" w:cs="Times New Roman"/>
          <w:sz w:val="24"/>
          <w:szCs w:val="24"/>
          <w:lang w:val="en-US"/>
        </w:rPr>
        <w:t>CFROI</w:t>
      </w:r>
      <w:r w:rsidRPr="00795B6A">
        <w:rPr>
          <w:rFonts w:ascii="Times New Roman" w:hAnsi="Times New Roman" w:cs="Times New Roman"/>
          <w:sz w:val="24"/>
          <w:szCs w:val="24"/>
        </w:rPr>
        <w:t xml:space="preserve">. Данная модель определена нами как наиболее точная, способная к распространению на всех уровнях фирмы и подходящая для оценки эффективности управления стоимостью компании в рамках политики </w:t>
      </w:r>
      <w:r w:rsidRPr="00795B6A">
        <w:rPr>
          <w:rFonts w:ascii="Times New Roman" w:hAnsi="Times New Roman" w:cs="Times New Roman"/>
          <w:sz w:val="24"/>
          <w:szCs w:val="24"/>
          <w:lang w:val="en-US"/>
        </w:rPr>
        <w:t>M</w:t>
      </w:r>
      <w:r w:rsidRPr="00795B6A">
        <w:rPr>
          <w:rFonts w:ascii="Times New Roman" w:hAnsi="Times New Roman" w:cs="Times New Roman"/>
          <w:sz w:val="24"/>
          <w:szCs w:val="24"/>
        </w:rPr>
        <w:t>&amp;</w:t>
      </w:r>
      <w:r w:rsidRPr="00795B6A">
        <w:rPr>
          <w:rFonts w:ascii="Times New Roman" w:hAnsi="Times New Roman" w:cs="Times New Roman"/>
          <w:sz w:val="24"/>
          <w:szCs w:val="24"/>
          <w:lang w:val="en-US"/>
        </w:rPr>
        <w:t>A</w:t>
      </w:r>
      <w:r w:rsidRPr="00795B6A">
        <w:rPr>
          <w:rFonts w:ascii="Times New Roman" w:hAnsi="Times New Roman" w:cs="Times New Roman"/>
          <w:sz w:val="24"/>
          <w:szCs w:val="24"/>
        </w:rPr>
        <w:t xml:space="preserve">. Напомним, что в данной работе нами также был описан рынок </w:t>
      </w:r>
      <w:r w:rsidRPr="00795B6A">
        <w:rPr>
          <w:rFonts w:ascii="Times New Roman" w:hAnsi="Times New Roman" w:cs="Times New Roman"/>
          <w:sz w:val="24"/>
          <w:szCs w:val="24"/>
          <w:lang w:val="en-US"/>
        </w:rPr>
        <w:t>M</w:t>
      </w:r>
      <w:r w:rsidRPr="00795B6A">
        <w:rPr>
          <w:rFonts w:ascii="Times New Roman" w:hAnsi="Times New Roman" w:cs="Times New Roman"/>
          <w:sz w:val="24"/>
          <w:szCs w:val="24"/>
        </w:rPr>
        <w:t>&amp;</w:t>
      </w:r>
      <w:r w:rsidRPr="00795B6A">
        <w:rPr>
          <w:rFonts w:ascii="Times New Roman" w:hAnsi="Times New Roman" w:cs="Times New Roman"/>
          <w:sz w:val="24"/>
          <w:szCs w:val="24"/>
          <w:lang w:val="en-US"/>
        </w:rPr>
        <w:t>A</w:t>
      </w:r>
      <w:r w:rsidRPr="00795B6A">
        <w:rPr>
          <w:rFonts w:ascii="Times New Roman" w:hAnsi="Times New Roman" w:cs="Times New Roman"/>
          <w:sz w:val="24"/>
          <w:szCs w:val="24"/>
        </w:rPr>
        <w:t xml:space="preserve">, как наиболее привлекательный универсальный драйвер роста стоимости компании. В рамках данной политики нами были выделены три центра </w:t>
      </w:r>
      <w:r w:rsidRPr="00795B6A">
        <w:rPr>
          <w:rFonts w:ascii="Times New Roman" w:hAnsi="Times New Roman" w:cs="Times New Roman"/>
          <w:sz w:val="24"/>
          <w:szCs w:val="24"/>
        </w:rPr>
        <w:lastRenderedPageBreak/>
        <w:t xml:space="preserve">принятия решений, которые в качестве ключевого ориентира в управлении стоимостью будут опираться на выделенные драйверы роста и модель </w:t>
      </w:r>
      <w:r w:rsidRPr="00795B6A">
        <w:rPr>
          <w:rFonts w:ascii="Times New Roman" w:hAnsi="Times New Roman" w:cs="Times New Roman"/>
          <w:sz w:val="24"/>
          <w:szCs w:val="24"/>
          <w:lang w:val="en-US"/>
        </w:rPr>
        <w:t>CFROI</w:t>
      </w:r>
      <w:r w:rsidRPr="00795B6A">
        <w:rPr>
          <w:rFonts w:ascii="Times New Roman" w:hAnsi="Times New Roman" w:cs="Times New Roman"/>
          <w:sz w:val="24"/>
          <w:szCs w:val="24"/>
        </w:rPr>
        <w:t>.</w:t>
      </w:r>
    </w:p>
    <w:p w:rsidR="00555664" w:rsidRPr="00795B6A" w:rsidRDefault="00555664" w:rsidP="00555664">
      <w:pPr>
        <w:spacing w:line="360" w:lineRule="auto"/>
        <w:ind w:left="170" w:right="85" w:firstLine="709"/>
        <w:jc w:val="both"/>
        <w:rPr>
          <w:rFonts w:ascii="Times New Roman" w:hAnsi="Times New Roman" w:cs="Times New Roman"/>
          <w:sz w:val="24"/>
          <w:szCs w:val="24"/>
        </w:rPr>
      </w:pPr>
      <w:r w:rsidRPr="00795B6A">
        <w:rPr>
          <w:rFonts w:ascii="Times New Roman" w:hAnsi="Times New Roman" w:cs="Times New Roman"/>
          <w:b/>
          <w:bCs/>
          <w:sz w:val="24"/>
          <w:szCs w:val="24"/>
        </w:rPr>
        <w:t xml:space="preserve">Стратегия </w:t>
      </w:r>
      <w:r w:rsidRPr="00795B6A">
        <w:rPr>
          <w:rFonts w:ascii="Times New Roman" w:hAnsi="Times New Roman" w:cs="Times New Roman"/>
          <w:b/>
          <w:bCs/>
          <w:sz w:val="24"/>
          <w:szCs w:val="24"/>
          <w:lang w:val="en-US"/>
        </w:rPr>
        <w:t>M</w:t>
      </w:r>
      <w:r w:rsidRPr="00795B6A">
        <w:rPr>
          <w:rFonts w:ascii="Times New Roman" w:hAnsi="Times New Roman" w:cs="Times New Roman"/>
          <w:b/>
          <w:bCs/>
          <w:sz w:val="24"/>
          <w:szCs w:val="24"/>
        </w:rPr>
        <w:t>&amp;</w:t>
      </w:r>
      <w:r w:rsidRPr="00795B6A">
        <w:rPr>
          <w:rFonts w:ascii="Times New Roman" w:hAnsi="Times New Roman" w:cs="Times New Roman"/>
          <w:b/>
          <w:bCs/>
          <w:sz w:val="24"/>
          <w:szCs w:val="24"/>
          <w:lang w:val="en-US"/>
        </w:rPr>
        <w:t>A</w:t>
      </w:r>
      <w:r w:rsidRPr="00795B6A">
        <w:rPr>
          <w:rFonts w:ascii="Times New Roman" w:hAnsi="Times New Roman" w:cs="Times New Roman"/>
          <w:b/>
          <w:bCs/>
          <w:sz w:val="24"/>
          <w:szCs w:val="24"/>
        </w:rPr>
        <w:t xml:space="preserve"> может генерировать ценность для компании, при условии соблюдения ряда принципов:</w:t>
      </w:r>
    </w:p>
    <w:p w:rsidR="00555664" w:rsidRPr="00795B6A" w:rsidRDefault="00555664" w:rsidP="00555664">
      <w:pPr>
        <w:numPr>
          <w:ilvl w:val="0"/>
          <w:numId w:val="35"/>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Компания должна заранее представлять драйверы роста собственного бизнеса</w:t>
      </w:r>
      <w:r w:rsidR="007A2184" w:rsidRPr="00795B6A">
        <w:rPr>
          <w:rFonts w:ascii="Times New Roman" w:hAnsi="Times New Roman" w:cs="Times New Roman"/>
          <w:sz w:val="24"/>
          <w:szCs w:val="24"/>
        </w:rPr>
        <w:t>;</w:t>
      </w:r>
    </w:p>
    <w:p w:rsidR="00555664" w:rsidRPr="00795B6A" w:rsidRDefault="00555664" w:rsidP="00555664">
      <w:pPr>
        <w:numPr>
          <w:ilvl w:val="0"/>
          <w:numId w:val="35"/>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Планируемая сделка должна быть согласована с идентифицированными драйверами компании инициатора</w:t>
      </w:r>
      <w:r w:rsidR="007A2184" w:rsidRPr="00795B6A">
        <w:rPr>
          <w:rFonts w:ascii="Times New Roman" w:hAnsi="Times New Roman" w:cs="Times New Roman"/>
          <w:sz w:val="24"/>
          <w:szCs w:val="24"/>
        </w:rPr>
        <w:t>;</w:t>
      </w:r>
    </w:p>
    <w:p w:rsidR="00555664" w:rsidRPr="00795B6A" w:rsidRDefault="00555664" w:rsidP="00555664">
      <w:pPr>
        <w:numPr>
          <w:ilvl w:val="0"/>
          <w:numId w:val="35"/>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В сделках слияния и поглощения нельзя недооценивать процесс интеграции</w:t>
      </w:r>
      <w:r w:rsidR="007A2184" w:rsidRPr="00795B6A">
        <w:rPr>
          <w:rFonts w:ascii="Times New Roman" w:hAnsi="Times New Roman" w:cs="Times New Roman"/>
          <w:sz w:val="24"/>
          <w:szCs w:val="24"/>
        </w:rPr>
        <w:t>;</w:t>
      </w:r>
    </w:p>
    <w:p w:rsidR="00555664" w:rsidRPr="00795B6A" w:rsidRDefault="00555664" w:rsidP="00555664">
      <w:pPr>
        <w:numPr>
          <w:ilvl w:val="0"/>
          <w:numId w:val="35"/>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В процессе интеграции в обязательном порядке должна быть рассмотрена проблема интеграции различных корпоративных культур, особенно если эта сделка носит транснациональный характер</w:t>
      </w:r>
      <w:r w:rsidR="007A2184" w:rsidRPr="00795B6A">
        <w:rPr>
          <w:rFonts w:ascii="Times New Roman" w:hAnsi="Times New Roman" w:cs="Times New Roman"/>
          <w:sz w:val="24"/>
          <w:szCs w:val="24"/>
        </w:rPr>
        <w:t>;</w:t>
      </w:r>
    </w:p>
    <w:p w:rsidR="00555664" w:rsidRPr="00795B6A" w:rsidRDefault="00555664" w:rsidP="00795B6A">
      <w:pPr>
        <w:numPr>
          <w:ilvl w:val="0"/>
          <w:numId w:val="35"/>
        </w:numPr>
        <w:spacing w:line="360" w:lineRule="auto"/>
        <w:ind w:right="85"/>
        <w:jc w:val="both"/>
        <w:rPr>
          <w:rFonts w:ascii="Times New Roman" w:hAnsi="Times New Roman" w:cs="Times New Roman"/>
          <w:sz w:val="24"/>
          <w:szCs w:val="24"/>
        </w:rPr>
      </w:pPr>
      <w:r w:rsidRPr="00795B6A">
        <w:rPr>
          <w:rFonts w:ascii="Times New Roman" w:hAnsi="Times New Roman" w:cs="Times New Roman"/>
          <w:sz w:val="24"/>
          <w:szCs w:val="24"/>
        </w:rPr>
        <w:t>Синергический эффект должен быть идентифицирован ещё до начала сделки</w:t>
      </w:r>
      <w:r w:rsidR="007A2184" w:rsidRPr="00795B6A">
        <w:rPr>
          <w:rFonts w:ascii="Times New Roman" w:hAnsi="Times New Roman" w:cs="Times New Roman"/>
          <w:sz w:val="24"/>
          <w:szCs w:val="24"/>
        </w:rPr>
        <w:t>.</w:t>
      </w:r>
    </w:p>
    <w:p w:rsidR="00EE05A8" w:rsidRPr="00795B6A" w:rsidRDefault="00EE05A8" w:rsidP="00EE05A8">
      <w:pPr>
        <w:spacing w:after="0" w:line="360" w:lineRule="auto"/>
        <w:ind w:right="85"/>
        <w:jc w:val="both"/>
        <w:rPr>
          <w:rFonts w:ascii="Times New Roman" w:eastAsiaTheme="minorEastAsia" w:hAnsi="Times New Roman" w:cs="Times New Roman"/>
          <w:sz w:val="24"/>
          <w:szCs w:val="24"/>
        </w:rPr>
      </w:pPr>
    </w:p>
    <w:p w:rsidR="00555664" w:rsidRPr="00795B6A" w:rsidRDefault="00555664" w:rsidP="00555664">
      <w:pPr>
        <w:rPr>
          <w:rFonts w:ascii="Times New Roman" w:hAnsi="Times New Roman" w:cs="Times New Roman"/>
          <w:sz w:val="24"/>
          <w:szCs w:val="24"/>
        </w:rPr>
      </w:pPr>
      <w:r w:rsidRPr="00795B6A">
        <w:rPr>
          <w:rFonts w:ascii="Times New Roman" w:hAnsi="Times New Roman" w:cs="Times New Roman"/>
          <w:b/>
          <w:bCs/>
          <w:sz w:val="24"/>
          <w:szCs w:val="24"/>
        </w:rPr>
        <w:t>Результаты проделанной работы</w:t>
      </w:r>
      <w:r w:rsidRPr="00795B6A">
        <w:rPr>
          <w:rFonts w:ascii="Times New Roman" w:hAnsi="Times New Roman" w:cs="Times New Roman"/>
          <w:b/>
          <w:bCs/>
          <w:sz w:val="24"/>
          <w:szCs w:val="24"/>
          <w:lang w:val="en-US"/>
        </w:rPr>
        <w:t>:</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 xml:space="preserve">Стратегия </w:t>
      </w:r>
      <w:r w:rsidRPr="00795B6A">
        <w:rPr>
          <w:rFonts w:ascii="Times New Roman" w:hAnsi="Times New Roman" w:cs="Times New Roman"/>
          <w:sz w:val="24"/>
          <w:szCs w:val="24"/>
          <w:lang w:val="en-US"/>
        </w:rPr>
        <w:t>M</w:t>
      </w:r>
      <w:r w:rsidRPr="00795B6A">
        <w:rPr>
          <w:rFonts w:ascii="Times New Roman" w:hAnsi="Times New Roman" w:cs="Times New Roman"/>
          <w:sz w:val="24"/>
          <w:szCs w:val="24"/>
        </w:rPr>
        <w:t>&amp;</w:t>
      </w:r>
      <w:r w:rsidRPr="00795B6A">
        <w:rPr>
          <w:rFonts w:ascii="Times New Roman" w:hAnsi="Times New Roman" w:cs="Times New Roman"/>
          <w:sz w:val="24"/>
          <w:szCs w:val="24"/>
          <w:lang w:val="en-US"/>
        </w:rPr>
        <w:t>A</w:t>
      </w:r>
      <w:r w:rsidRPr="00795B6A">
        <w:rPr>
          <w:rFonts w:ascii="Times New Roman" w:hAnsi="Times New Roman" w:cs="Times New Roman"/>
          <w:sz w:val="24"/>
          <w:szCs w:val="24"/>
        </w:rPr>
        <w:t xml:space="preserve"> может быть рассмотрена как одна из возможных стратегий управления стоимостью компании;</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Разработанный цикл управления стоимостью компании отражает последовательность и приоритетность выставляемых задач в процессе управления стоимостью компании;</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Предложенная общая модель управления стоимостью компании может быть адаптирована к стратегии управления стоимостью компании</w:t>
      </w:r>
      <w:r w:rsidR="00AF3669">
        <w:rPr>
          <w:rFonts w:ascii="Times New Roman" w:hAnsi="Times New Roman" w:cs="Times New Roman"/>
          <w:sz w:val="24"/>
          <w:szCs w:val="24"/>
        </w:rPr>
        <w:t xml:space="preserve"> за счёт сделок </w:t>
      </w:r>
      <w:r w:rsidR="00AF3669">
        <w:rPr>
          <w:rFonts w:ascii="Times New Roman" w:hAnsi="Times New Roman" w:cs="Times New Roman"/>
          <w:sz w:val="24"/>
          <w:szCs w:val="24"/>
          <w:lang w:val="en-US"/>
        </w:rPr>
        <w:t>M</w:t>
      </w:r>
      <w:r w:rsidR="00AF3669" w:rsidRPr="00AF3669">
        <w:rPr>
          <w:rFonts w:ascii="Times New Roman" w:hAnsi="Times New Roman" w:cs="Times New Roman"/>
          <w:sz w:val="24"/>
          <w:szCs w:val="24"/>
        </w:rPr>
        <w:t>&amp;</w:t>
      </w:r>
      <w:r w:rsidR="00AF3669">
        <w:rPr>
          <w:rFonts w:ascii="Times New Roman" w:hAnsi="Times New Roman" w:cs="Times New Roman"/>
          <w:sz w:val="24"/>
          <w:szCs w:val="24"/>
          <w:lang w:val="en-US"/>
        </w:rPr>
        <w:t>A</w:t>
      </w:r>
      <w:r w:rsidRPr="00795B6A">
        <w:rPr>
          <w:rFonts w:ascii="Times New Roman" w:hAnsi="Times New Roman" w:cs="Times New Roman"/>
          <w:sz w:val="24"/>
          <w:szCs w:val="24"/>
        </w:rPr>
        <w:t>;</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Нами подробно рассмотрен цикл управления стоимостью компании на примере сделки поглощения;</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 xml:space="preserve">Выявлены ключевые принципы стратегии </w:t>
      </w:r>
      <w:r w:rsidRPr="00795B6A">
        <w:rPr>
          <w:rFonts w:ascii="Times New Roman" w:hAnsi="Times New Roman" w:cs="Times New Roman"/>
          <w:sz w:val="24"/>
          <w:szCs w:val="24"/>
          <w:lang w:val="en-US"/>
        </w:rPr>
        <w:t>M</w:t>
      </w:r>
      <w:r w:rsidRPr="00795B6A">
        <w:rPr>
          <w:rFonts w:ascii="Times New Roman" w:hAnsi="Times New Roman" w:cs="Times New Roman"/>
          <w:sz w:val="24"/>
          <w:szCs w:val="24"/>
        </w:rPr>
        <w:t>&amp;</w:t>
      </w:r>
      <w:r w:rsidRPr="00795B6A">
        <w:rPr>
          <w:rFonts w:ascii="Times New Roman" w:hAnsi="Times New Roman" w:cs="Times New Roman"/>
          <w:sz w:val="24"/>
          <w:szCs w:val="24"/>
          <w:lang w:val="en-US"/>
        </w:rPr>
        <w:t>A</w:t>
      </w:r>
      <w:r w:rsidRPr="00795B6A">
        <w:rPr>
          <w:rFonts w:ascii="Times New Roman" w:hAnsi="Times New Roman" w:cs="Times New Roman"/>
          <w:sz w:val="24"/>
          <w:szCs w:val="24"/>
        </w:rPr>
        <w:t xml:space="preserve"> как процесса управления стоимостью компании;</w:t>
      </w:r>
    </w:p>
    <w:p w:rsidR="00555664" w:rsidRPr="00795B6A" w:rsidRDefault="00555664" w:rsidP="00555664">
      <w:pPr>
        <w:numPr>
          <w:ilvl w:val="0"/>
          <w:numId w:val="34"/>
        </w:numPr>
        <w:rPr>
          <w:rFonts w:ascii="Times New Roman" w:hAnsi="Times New Roman" w:cs="Times New Roman"/>
          <w:sz w:val="24"/>
          <w:szCs w:val="24"/>
        </w:rPr>
      </w:pPr>
      <w:r w:rsidRPr="00795B6A">
        <w:rPr>
          <w:rFonts w:ascii="Times New Roman" w:hAnsi="Times New Roman" w:cs="Times New Roman"/>
          <w:sz w:val="24"/>
          <w:szCs w:val="24"/>
        </w:rPr>
        <w:t>Определён механизм оценки эффективности управления стоимостью компании.</w:t>
      </w:r>
    </w:p>
    <w:p w:rsidR="005361FB" w:rsidRPr="005361FB" w:rsidRDefault="00EE05A8" w:rsidP="009809E9">
      <w:pPr>
        <w:rPr>
          <w:rFonts w:ascii="Times New Roman" w:hAnsi="Times New Roman" w:cs="Times New Roman"/>
          <w:sz w:val="28"/>
        </w:rPr>
      </w:pPr>
      <w:r>
        <w:rPr>
          <w:rFonts w:ascii="Times New Roman" w:hAnsi="Times New Roman" w:cs="Times New Roman"/>
          <w:sz w:val="28"/>
        </w:rPr>
        <w:br w:type="page"/>
      </w:r>
    </w:p>
    <w:p w:rsidR="008F587C" w:rsidRPr="000D423A" w:rsidRDefault="004B3AFE" w:rsidP="000D423A">
      <w:pPr>
        <w:spacing w:before="240" w:line="360" w:lineRule="auto"/>
        <w:ind w:left="170" w:right="85" w:firstLine="709"/>
        <w:jc w:val="center"/>
        <w:rPr>
          <w:rFonts w:ascii="Times New Roman" w:hAnsi="Times New Roman" w:cs="Times New Roman"/>
          <w:sz w:val="24"/>
          <w:szCs w:val="24"/>
        </w:rPr>
      </w:pPr>
      <w:r w:rsidRPr="00EB0896">
        <w:rPr>
          <w:rFonts w:ascii="Times New Roman" w:hAnsi="Times New Roman" w:cs="Times New Roman"/>
          <w:sz w:val="28"/>
        </w:rPr>
        <w:lastRenderedPageBreak/>
        <w:t>СПИСОК ИСПОЛЬЗОВАННОЙ ЛИТЕРАТУРЫ</w:t>
      </w:r>
    </w:p>
    <w:p w:rsidR="00611394" w:rsidRDefault="00611394" w:rsidP="00960357">
      <w:pPr>
        <w:pStyle w:val="a5"/>
        <w:numPr>
          <w:ilvl w:val="0"/>
          <w:numId w:val="19"/>
        </w:numPr>
        <w:jc w:val="both"/>
        <w:rPr>
          <w:rFonts w:ascii="Times New Roman" w:hAnsi="Times New Roman" w:cs="Times New Roman"/>
          <w:sz w:val="24"/>
          <w:szCs w:val="24"/>
        </w:rPr>
      </w:pPr>
      <w:r w:rsidRPr="000D423A">
        <w:rPr>
          <w:rFonts w:ascii="Times New Roman" w:hAnsi="Times New Roman" w:cs="Times New Roman"/>
          <w:sz w:val="24"/>
          <w:szCs w:val="24"/>
        </w:rPr>
        <w:t>Блэк Э. (под ред.). Вопросы стоимости. Овладейте новейшими приемами управления, инвестирования и регулирования, основанными на стоимости компании. Олимп-Бизнес, 2009.</w:t>
      </w:r>
    </w:p>
    <w:p w:rsidR="00611394" w:rsidRPr="000D423A" w:rsidRDefault="00611394" w:rsidP="00CE37DC">
      <w:pPr>
        <w:pStyle w:val="a5"/>
        <w:numPr>
          <w:ilvl w:val="0"/>
          <w:numId w:val="19"/>
        </w:numPr>
        <w:jc w:val="both"/>
        <w:rPr>
          <w:rFonts w:ascii="Times New Roman" w:hAnsi="Times New Roman" w:cs="Times New Roman"/>
          <w:sz w:val="24"/>
          <w:szCs w:val="24"/>
        </w:rPr>
      </w:pPr>
      <w:r w:rsidRPr="00CE37DC">
        <w:rPr>
          <w:rFonts w:ascii="Times New Roman" w:hAnsi="Times New Roman" w:cs="Times New Roman"/>
          <w:sz w:val="24"/>
          <w:szCs w:val="24"/>
        </w:rPr>
        <w:t>Григорьев М. С. Совершенствование системы оценки эффективности сделок с активами между российскими и зарубежными нефтегазовыми компаниями // Молодой ученый. — 2011. — №8. Т.1. — С. 124-130. — URL https://moluch.ru/archive/31/3545/ (дата обращения: 26.03.2020).</w:t>
      </w:r>
    </w:p>
    <w:p w:rsidR="00611394" w:rsidRPr="000D423A" w:rsidRDefault="00611394" w:rsidP="00960357">
      <w:pPr>
        <w:pStyle w:val="a3"/>
        <w:numPr>
          <w:ilvl w:val="0"/>
          <w:numId w:val="19"/>
        </w:numPr>
        <w:spacing w:line="240" w:lineRule="auto"/>
        <w:jc w:val="both"/>
        <w:rPr>
          <w:rFonts w:ascii="Times New Roman" w:hAnsi="Times New Roman" w:cs="Times New Roman"/>
          <w:sz w:val="24"/>
          <w:szCs w:val="24"/>
        </w:rPr>
      </w:pPr>
      <w:r w:rsidRPr="000D423A">
        <w:rPr>
          <w:rFonts w:ascii="Times New Roman" w:hAnsi="Times New Roman" w:cs="Times New Roman"/>
          <w:sz w:val="24"/>
          <w:szCs w:val="24"/>
        </w:rPr>
        <w:t>Ермолов, М.Г. Модель программы проведения сделки слияния и поглощения в банковской сфере // Вестник АГТУ. Сер.: Экономика. – 2014. - №4</w:t>
      </w:r>
    </w:p>
    <w:p w:rsidR="00611394" w:rsidRPr="000D423A" w:rsidRDefault="00611394" w:rsidP="00960357">
      <w:pPr>
        <w:pStyle w:val="a3"/>
        <w:numPr>
          <w:ilvl w:val="0"/>
          <w:numId w:val="19"/>
        </w:numPr>
        <w:spacing w:after="0" w:line="240" w:lineRule="auto"/>
        <w:jc w:val="both"/>
        <w:rPr>
          <w:rFonts w:ascii="Times New Roman" w:hAnsi="Times New Roman" w:cs="Times New Roman"/>
          <w:sz w:val="24"/>
          <w:szCs w:val="24"/>
        </w:rPr>
      </w:pPr>
      <w:r w:rsidRPr="000D423A">
        <w:rPr>
          <w:rFonts w:ascii="Times New Roman" w:hAnsi="Times New Roman" w:cs="Times New Roman"/>
          <w:sz w:val="24"/>
          <w:szCs w:val="24"/>
        </w:rPr>
        <w:t>Ивашковская И.В. Управление стоимостью компании: вызовы российскому менеджменту // Российский журнал менеджмента. 2004. № 4.</w:t>
      </w:r>
    </w:p>
    <w:p w:rsidR="00611394" w:rsidRPr="000D423A" w:rsidRDefault="00611394" w:rsidP="00960357">
      <w:pPr>
        <w:pStyle w:val="a3"/>
        <w:numPr>
          <w:ilvl w:val="0"/>
          <w:numId w:val="19"/>
        </w:numPr>
        <w:spacing w:line="240" w:lineRule="auto"/>
        <w:jc w:val="both"/>
        <w:rPr>
          <w:rFonts w:ascii="Times New Roman" w:hAnsi="Times New Roman" w:cs="Times New Roman"/>
          <w:sz w:val="24"/>
          <w:szCs w:val="24"/>
        </w:rPr>
      </w:pPr>
      <w:r w:rsidRPr="000D423A">
        <w:rPr>
          <w:rFonts w:ascii="Times New Roman" w:hAnsi="Times New Roman" w:cs="Times New Roman"/>
          <w:sz w:val="24"/>
          <w:szCs w:val="24"/>
        </w:rPr>
        <w:t>Коупленд Том, Коллер Тим, Муррин Джек. Стоимость компаний: оценка и управление. Перевод с англ. – М.: ЗАО «Олимп-Бизнес», 2001.</w:t>
      </w:r>
    </w:p>
    <w:p w:rsidR="00611394" w:rsidRPr="000D423A" w:rsidRDefault="00611394" w:rsidP="00960357">
      <w:pPr>
        <w:pStyle w:val="a3"/>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rPr>
        <w:t>Миникеев, Р. Сравнительный анализ индикаторов прироста стоимости компании как инструментов управления, ориентированного на стоимость // Ресурсы информация снабжение конкуренция, 2</w:t>
      </w:r>
      <w:r w:rsidRPr="000D423A">
        <w:rPr>
          <w:rFonts w:ascii="Times New Roman" w:hAnsi="Times New Roman" w:cs="Times New Roman"/>
          <w:sz w:val="24"/>
        </w:rPr>
        <w:t>/2015</w:t>
      </w:r>
    </w:p>
    <w:p w:rsidR="00611394" w:rsidRPr="00D80AFD" w:rsidRDefault="00611394" w:rsidP="00D80AFD">
      <w:pPr>
        <w:pStyle w:val="a3"/>
        <w:numPr>
          <w:ilvl w:val="0"/>
          <w:numId w:val="19"/>
        </w:numPr>
        <w:spacing w:after="0" w:line="240" w:lineRule="auto"/>
        <w:jc w:val="both"/>
        <w:rPr>
          <w:rFonts w:ascii="Times New Roman" w:hAnsi="Times New Roman" w:cs="Times New Roman"/>
          <w:sz w:val="24"/>
        </w:rPr>
      </w:pPr>
      <w:r w:rsidRPr="00EA6536">
        <w:rPr>
          <w:rFonts w:ascii="Times New Roman" w:hAnsi="Times New Roman" w:cs="Times New Roman"/>
          <w:sz w:val="24"/>
        </w:rPr>
        <w:t>Спиридонова, Е. А. Оценка стоимости бизнеса : учебник и практикум для бакалавриата и магистратуры / Е. А. Спиридонова. — М. : Издательство Юрайт, 2018. — 299 с</w:t>
      </w:r>
    </w:p>
    <w:p w:rsidR="00611394" w:rsidRDefault="00611394" w:rsidP="00960357">
      <w:pPr>
        <w:pStyle w:val="a3"/>
        <w:numPr>
          <w:ilvl w:val="0"/>
          <w:numId w:val="19"/>
        </w:numPr>
        <w:spacing w:line="240" w:lineRule="auto"/>
        <w:jc w:val="both"/>
        <w:rPr>
          <w:rStyle w:val="aa"/>
          <w:rFonts w:ascii="Times New Roman" w:hAnsi="Times New Roman" w:cs="Times New Roman"/>
          <w:color w:val="auto"/>
          <w:sz w:val="24"/>
          <w:szCs w:val="24"/>
          <w:u w:val="none"/>
        </w:rPr>
      </w:pPr>
      <w:r w:rsidRPr="000D423A">
        <w:rPr>
          <w:rFonts w:ascii="Times New Roman" w:eastAsiaTheme="minorEastAsia" w:hAnsi="Times New Roman" w:cs="Times New Roman"/>
          <w:sz w:val="24"/>
          <w:szCs w:val="24"/>
        </w:rPr>
        <w:t xml:space="preserve">Степанов Д. </w:t>
      </w:r>
      <w:r w:rsidRPr="000D423A">
        <w:rPr>
          <w:rFonts w:ascii="Times New Roman" w:eastAsiaTheme="minorEastAsia" w:hAnsi="Times New Roman" w:cs="Times New Roman"/>
          <w:sz w:val="24"/>
          <w:szCs w:val="24"/>
          <w:lang w:val="en-US"/>
        </w:rPr>
        <w:t>Value</w:t>
      </w:r>
      <w:r w:rsidRPr="000D423A">
        <w:rPr>
          <w:rFonts w:ascii="Times New Roman" w:eastAsiaTheme="minorEastAsia" w:hAnsi="Times New Roman" w:cs="Times New Roman"/>
          <w:sz w:val="24"/>
          <w:szCs w:val="24"/>
        </w:rPr>
        <w:t xml:space="preserve">-Based </w:t>
      </w:r>
      <w:r w:rsidRPr="000D423A">
        <w:rPr>
          <w:rFonts w:ascii="Times New Roman" w:eastAsiaTheme="minorEastAsia" w:hAnsi="Times New Roman" w:cs="Times New Roman"/>
          <w:sz w:val="24"/>
          <w:szCs w:val="24"/>
          <w:lang w:val="en-US"/>
        </w:rPr>
        <w:t>Management</w:t>
      </w:r>
      <w:r w:rsidRPr="000D423A">
        <w:rPr>
          <w:rFonts w:ascii="Times New Roman" w:eastAsiaTheme="minorEastAsia" w:hAnsi="Times New Roman" w:cs="Times New Roman"/>
          <w:sz w:val="24"/>
          <w:szCs w:val="24"/>
        </w:rPr>
        <w:t xml:space="preserve"> и показатели стоимости. </w:t>
      </w:r>
      <w:r w:rsidRPr="000D423A">
        <w:rPr>
          <w:rFonts w:ascii="Times New Roman" w:eastAsiaTheme="minorEastAsia" w:hAnsi="Times New Roman" w:cs="Times New Roman"/>
          <w:sz w:val="24"/>
          <w:szCs w:val="24"/>
          <w:lang w:val="en-US"/>
        </w:rPr>
        <w:t>URL</w:t>
      </w:r>
      <w:r w:rsidRPr="000D423A">
        <w:rPr>
          <w:rFonts w:ascii="Times New Roman" w:eastAsiaTheme="minorEastAsia" w:hAnsi="Times New Roman" w:cs="Times New Roman"/>
          <w:sz w:val="24"/>
          <w:szCs w:val="24"/>
        </w:rPr>
        <w:t xml:space="preserve">: </w:t>
      </w:r>
      <w:hyperlink r:id="rId33" w:history="1">
        <w:r w:rsidRPr="000D423A">
          <w:rPr>
            <w:rStyle w:val="aa"/>
            <w:rFonts w:ascii="Times New Roman" w:hAnsi="Times New Roman" w:cs="Times New Roman"/>
            <w:color w:val="0070C0"/>
            <w:sz w:val="24"/>
            <w:szCs w:val="24"/>
            <w:lang w:val="en-US"/>
          </w:rPr>
          <w:t>http</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www</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cfin</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ru</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management</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finance</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value</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based</w:t>
        </w:r>
        <w:r w:rsidRPr="000D423A">
          <w:rPr>
            <w:rStyle w:val="aa"/>
            <w:rFonts w:ascii="Times New Roman" w:hAnsi="Times New Roman" w:cs="Times New Roman"/>
            <w:color w:val="0070C0"/>
            <w:sz w:val="24"/>
            <w:szCs w:val="24"/>
          </w:rPr>
          <w:t>_</w:t>
        </w:r>
        <w:r w:rsidRPr="000D423A">
          <w:rPr>
            <w:rStyle w:val="aa"/>
            <w:rFonts w:ascii="Times New Roman" w:hAnsi="Times New Roman" w:cs="Times New Roman"/>
            <w:color w:val="0070C0"/>
            <w:sz w:val="24"/>
            <w:szCs w:val="24"/>
            <w:lang w:val="en-US"/>
          </w:rPr>
          <w:t>management</w:t>
        </w:r>
        <w:r w:rsidRPr="000D423A">
          <w:rPr>
            <w:rStyle w:val="aa"/>
            <w:rFonts w:ascii="Times New Roman" w:hAnsi="Times New Roman" w:cs="Times New Roman"/>
            <w:color w:val="0070C0"/>
            <w:sz w:val="24"/>
            <w:szCs w:val="24"/>
          </w:rPr>
          <w:t>.</w:t>
        </w:r>
        <w:r w:rsidRPr="000D423A">
          <w:rPr>
            <w:rStyle w:val="aa"/>
            <w:rFonts w:ascii="Times New Roman" w:hAnsi="Times New Roman" w:cs="Times New Roman"/>
            <w:color w:val="0070C0"/>
            <w:sz w:val="24"/>
            <w:szCs w:val="24"/>
            <w:lang w:val="en-US"/>
          </w:rPr>
          <w:t>shtml</w:t>
        </w:r>
      </w:hyperlink>
      <w:r>
        <w:rPr>
          <w:rStyle w:val="aa"/>
          <w:rFonts w:ascii="Times New Roman" w:hAnsi="Times New Roman" w:cs="Times New Roman"/>
          <w:color w:val="auto"/>
          <w:sz w:val="24"/>
          <w:szCs w:val="24"/>
          <w:u w:val="none"/>
        </w:rPr>
        <w:t xml:space="preserve"> </w:t>
      </w:r>
      <w:r w:rsidRPr="000D423A">
        <w:rPr>
          <w:rStyle w:val="aa"/>
          <w:rFonts w:ascii="Times New Roman" w:hAnsi="Times New Roman" w:cs="Times New Roman"/>
          <w:color w:val="auto"/>
          <w:sz w:val="24"/>
          <w:szCs w:val="24"/>
          <w:u w:val="none"/>
        </w:rPr>
        <w:t>(дата обращения 15.11.2019)</w:t>
      </w:r>
    </w:p>
    <w:p w:rsidR="00611394" w:rsidRPr="000D423A" w:rsidRDefault="00611394" w:rsidP="00D80AFD">
      <w:pPr>
        <w:pStyle w:val="a3"/>
        <w:numPr>
          <w:ilvl w:val="0"/>
          <w:numId w:val="19"/>
        </w:numPr>
        <w:spacing w:after="0" w:line="240" w:lineRule="auto"/>
        <w:jc w:val="both"/>
        <w:rPr>
          <w:rFonts w:ascii="Times New Roman" w:hAnsi="Times New Roman" w:cs="Times New Roman"/>
          <w:sz w:val="24"/>
          <w:szCs w:val="24"/>
        </w:rPr>
      </w:pPr>
      <w:r w:rsidRPr="000D423A">
        <w:rPr>
          <w:rFonts w:ascii="Times New Roman" w:hAnsi="Times New Roman" w:cs="Times New Roman"/>
          <w:sz w:val="24"/>
          <w:szCs w:val="24"/>
        </w:rPr>
        <w:t>Фадейкина Н.В. Методические подходы к оценке эффективности сделок слияния и поглощения в условиях стратегического управления стоимостью бизнеса // Финансы. Банки. Учёт. Анализ. – 2014. - №6</w:t>
      </w:r>
    </w:p>
    <w:p w:rsidR="00611394" w:rsidRDefault="00611394" w:rsidP="00960357">
      <w:pPr>
        <w:pStyle w:val="a3"/>
        <w:numPr>
          <w:ilvl w:val="0"/>
          <w:numId w:val="19"/>
        </w:numPr>
        <w:spacing w:line="240" w:lineRule="auto"/>
        <w:jc w:val="both"/>
        <w:rPr>
          <w:rFonts w:ascii="Times New Roman" w:hAnsi="Times New Roman" w:cs="Times New Roman"/>
          <w:sz w:val="24"/>
          <w:szCs w:val="24"/>
        </w:rPr>
      </w:pPr>
      <w:r w:rsidRPr="000D423A">
        <w:rPr>
          <w:rFonts w:ascii="Times New Roman" w:hAnsi="Times New Roman" w:cs="Times New Roman"/>
          <w:sz w:val="24"/>
          <w:szCs w:val="24"/>
        </w:rPr>
        <w:t>Хитчнер Дж.Р. Три подхода к оценке стоимости бизнеса. М.: Маросейка, 2008. 304 с.</w:t>
      </w:r>
    </w:p>
    <w:p w:rsidR="00611394" w:rsidRPr="000D423A" w:rsidRDefault="00611394" w:rsidP="00611394">
      <w:pPr>
        <w:pStyle w:val="a3"/>
        <w:numPr>
          <w:ilvl w:val="0"/>
          <w:numId w:val="19"/>
        </w:numPr>
        <w:rPr>
          <w:rFonts w:ascii="Times New Roman" w:hAnsi="Times New Roman" w:cs="Times New Roman"/>
          <w:sz w:val="24"/>
        </w:rPr>
      </w:pPr>
      <w:r w:rsidRPr="000D423A">
        <w:rPr>
          <w:rStyle w:val="ab"/>
          <w:rFonts w:ascii="Times New Roman" w:hAnsi="Times New Roman" w:cs="Times New Roman"/>
          <w:b w:val="0"/>
          <w:color w:val="1C1313"/>
          <w:sz w:val="24"/>
          <w:shd w:val="clear" w:color="auto" w:fill="FFFFFF"/>
          <w:lang w:val="en-US"/>
        </w:rPr>
        <w:t>Amy Cole. (2019). Top 10 Strategic Value Drivers. URL</w:t>
      </w:r>
      <w:r w:rsidRPr="000D423A">
        <w:rPr>
          <w:rStyle w:val="ab"/>
          <w:rFonts w:ascii="Times New Roman" w:hAnsi="Times New Roman" w:cs="Times New Roman"/>
          <w:b w:val="0"/>
          <w:color w:val="1C1313"/>
          <w:sz w:val="24"/>
          <w:shd w:val="clear" w:color="auto" w:fill="FFFFFF"/>
        </w:rPr>
        <w:t>:</w:t>
      </w:r>
      <w:r w:rsidRPr="000D423A">
        <w:rPr>
          <w:rStyle w:val="ab"/>
          <w:rFonts w:ascii="Times New Roman" w:hAnsi="Times New Roman" w:cs="Times New Roman"/>
          <w:color w:val="1C1313"/>
          <w:sz w:val="24"/>
          <w:shd w:val="clear" w:color="auto" w:fill="FFFFFF"/>
        </w:rPr>
        <w:t xml:space="preserve"> </w:t>
      </w:r>
      <w:hyperlink r:id="rId34" w:history="1">
        <w:r w:rsidRPr="00AB0334">
          <w:rPr>
            <w:rStyle w:val="aa"/>
            <w:rFonts w:ascii="Times New Roman" w:hAnsi="Times New Roman" w:cs="Times New Roman"/>
            <w:color w:val="0070C0"/>
            <w:sz w:val="24"/>
            <w:shd w:val="clear" w:color="auto" w:fill="FFFFFF"/>
            <w:lang w:val="en-US"/>
          </w:rPr>
          <w:t>https</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www</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masource</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org</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top</w:t>
        </w:r>
        <w:r w:rsidRPr="00AB0334">
          <w:rPr>
            <w:rStyle w:val="aa"/>
            <w:rFonts w:ascii="Times New Roman" w:hAnsi="Times New Roman" w:cs="Times New Roman"/>
            <w:color w:val="0070C0"/>
            <w:sz w:val="24"/>
            <w:shd w:val="clear" w:color="auto" w:fill="FFFFFF"/>
          </w:rPr>
          <w:t>-10-</w:t>
        </w:r>
        <w:r w:rsidRPr="00AB0334">
          <w:rPr>
            <w:rStyle w:val="aa"/>
            <w:rFonts w:ascii="Times New Roman" w:hAnsi="Times New Roman" w:cs="Times New Roman"/>
            <w:color w:val="0070C0"/>
            <w:sz w:val="24"/>
            <w:shd w:val="clear" w:color="auto" w:fill="FFFFFF"/>
            <w:lang w:val="en-US"/>
          </w:rPr>
          <w:t>strategic</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value</w:t>
        </w:r>
        <w:r w:rsidRPr="00AB0334">
          <w:rPr>
            <w:rStyle w:val="aa"/>
            <w:rFonts w:ascii="Times New Roman" w:hAnsi="Times New Roman" w:cs="Times New Roman"/>
            <w:color w:val="0070C0"/>
            <w:sz w:val="24"/>
            <w:shd w:val="clear" w:color="auto" w:fill="FFFFFF"/>
          </w:rPr>
          <w:t>-</w:t>
        </w:r>
        <w:r w:rsidRPr="00AB0334">
          <w:rPr>
            <w:rStyle w:val="aa"/>
            <w:rFonts w:ascii="Times New Roman" w:hAnsi="Times New Roman" w:cs="Times New Roman"/>
            <w:color w:val="0070C0"/>
            <w:sz w:val="24"/>
            <w:shd w:val="clear" w:color="auto" w:fill="FFFFFF"/>
            <w:lang w:val="en-US"/>
          </w:rPr>
          <w:t>drivers</w:t>
        </w:r>
        <w:r w:rsidRPr="00AB0334">
          <w:rPr>
            <w:rStyle w:val="aa"/>
            <w:rFonts w:ascii="Times New Roman" w:hAnsi="Times New Roman" w:cs="Times New Roman"/>
            <w:color w:val="0070C0"/>
            <w:sz w:val="24"/>
            <w:shd w:val="clear" w:color="auto" w:fill="FFFFFF"/>
          </w:rPr>
          <w:t>/</w:t>
        </w:r>
      </w:hyperlink>
      <w:r w:rsidRPr="000D423A">
        <w:rPr>
          <w:rStyle w:val="ab"/>
          <w:rFonts w:ascii="Times New Roman" w:hAnsi="Times New Roman" w:cs="Times New Roman"/>
          <w:color w:val="1C1313"/>
          <w:sz w:val="24"/>
          <w:shd w:val="clear" w:color="auto" w:fill="FFFFFF"/>
        </w:rPr>
        <w:t xml:space="preserve"> </w:t>
      </w:r>
      <w:r w:rsidRPr="000D423A">
        <w:rPr>
          <w:rStyle w:val="ab"/>
          <w:rFonts w:ascii="Times New Roman" w:hAnsi="Times New Roman" w:cs="Times New Roman"/>
          <w:b w:val="0"/>
          <w:color w:val="1C1313"/>
          <w:sz w:val="24"/>
          <w:shd w:val="clear" w:color="auto" w:fill="FFFFFF"/>
        </w:rPr>
        <w:t>(дата обращения 10.12.2019)</w:t>
      </w:r>
    </w:p>
    <w:p w:rsidR="00611394" w:rsidRDefault="00611394" w:rsidP="00611394">
      <w:pPr>
        <w:pStyle w:val="a3"/>
        <w:numPr>
          <w:ilvl w:val="0"/>
          <w:numId w:val="19"/>
        </w:numPr>
        <w:spacing w:line="240" w:lineRule="auto"/>
        <w:jc w:val="both"/>
        <w:rPr>
          <w:rFonts w:ascii="Times New Roman" w:hAnsi="Times New Roman" w:cs="Times New Roman"/>
          <w:sz w:val="24"/>
          <w:szCs w:val="24"/>
          <w:lang w:val="en-US"/>
        </w:rPr>
      </w:pPr>
      <w:r w:rsidRPr="000D423A">
        <w:rPr>
          <w:rFonts w:ascii="Times New Roman" w:hAnsi="Times New Roman" w:cs="Times New Roman"/>
          <w:sz w:val="24"/>
          <w:szCs w:val="24"/>
          <w:lang w:val="en-US"/>
        </w:rPr>
        <w:t>Ashley B. Hyotte, Vice President, Institutional Portfolio Manager RBC Global Asset Management</w:t>
      </w:r>
      <w:r>
        <w:rPr>
          <w:rFonts w:ascii="Times New Roman" w:hAnsi="Times New Roman" w:cs="Times New Roman"/>
          <w:sz w:val="24"/>
          <w:szCs w:val="24"/>
          <w:lang w:val="en-US"/>
        </w:rPr>
        <w:t>. The Merits of CFROI. 2016</w:t>
      </w:r>
    </w:p>
    <w:p w:rsidR="00611394" w:rsidRDefault="00611394" w:rsidP="00611394">
      <w:pPr>
        <w:pStyle w:val="a3"/>
        <w:numPr>
          <w:ilvl w:val="0"/>
          <w:numId w:val="19"/>
        </w:numPr>
        <w:spacing w:line="240" w:lineRule="auto"/>
        <w:jc w:val="both"/>
        <w:rPr>
          <w:rFonts w:ascii="Times New Roman" w:hAnsi="Times New Roman" w:cs="Times New Roman"/>
          <w:sz w:val="24"/>
          <w:szCs w:val="24"/>
          <w:lang w:val="en-US"/>
        </w:rPr>
      </w:pPr>
      <w:r w:rsidRPr="0086532A">
        <w:rPr>
          <w:rFonts w:ascii="Times New Roman" w:hAnsi="Times New Roman" w:cs="Times New Roman"/>
          <w:sz w:val="24"/>
          <w:szCs w:val="24"/>
          <w:lang w:val="en-US"/>
        </w:rPr>
        <w:t xml:space="preserve">Baker &amp; McKenzie, Post-Acquisition Integration Handbook </w:t>
      </w:r>
      <w:r>
        <w:rPr>
          <w:rFonts w:ascii="Times New Roman" w:hAnsi="Times New Roman" w:cs="Times New Roman"/>
          <w:sz w:val="24"/>
          <w:szCs w:val="24"/>
          <w:lang w:val="en-US"/>
        </w:rPr>
        <w:t>“</w:t>
      </w:r>
      <w:r w:rsidRPr="0086532A">
        <w:rPr>
          <w:rFonts w:ascii="Times New Roman" w:hAnsi="Times New Roman" w:cs="Times New Roman"/>
          <w:sz w:val="24"/>
          <w:szCs w:val="24"/>
          <w:lang w:val="en-US"/>
        </w:rPr>
        <w:t>Closing the deal is just the beginning</w:t>
      </w:r>
      <w:r>
        <w:rPr>
          <w:rFonts w:ascii="Times New Roman" w:hAnsi="Times New Roman" w:cs="Times New Roman"/>
          <w:sz w:val="24"/>
          <w:szCs w:val="24"/>
          <w:lang w:val="en-US"/>
        </w:rPr>
        <w:t>”, 2017</w:t>
      </w:r>
    </w:p>
    <w:p w:rsidR="00611394" w:rsidRDefault="00611394" w:rsidP="00611394">
      <w:pPr>
        <w:pStyle w:val="a3"/>
        <w:numPr>
          <w:ilvl w:val="0"/>
          <w:numId w:val="19"/>
        </w:numPr>
        <w:spacing w:line="240" w:lineRule="auto"/>
        <w:jc w:val="both"/>
        <w:rPr>
          <w:rFonts w:ascii="Times New Roman" w:hAnsi="Times New Roman" w:cs="Times New Roman"/>
          <w:sz w:val="24"/>
          <w:szCs w:val="24"/>
          <w:lang w:val="en-US"/>
        </w:rPr>
      </w:pPr>
      <w:r w:rsidRPr="00EA6536">
        <w:rPr>
          <w:rFonts w:ascii="Times New Roman" w:hAnsi="Times New Roman" w:cs="Times New Roman"/>
          <w:sz w:val="24"/>
          <w:lang w:val="en-US"/>
        </w:rPr>
        <w:t>Damodaran A., ,,Corporate Finance: Theory and Practice, 1, 2001, p. 926</w:t>
      </w:r>
    </w:p>
    <w:p w:rsidR="00611394" w:rsidRDefault="00611394" w:rsidP="00611394">
      <w:pPr>
        <w:pStyle w:val="a3"/>
        <w:numPr>
          <w:ilvl w:val="0"/>
          <w:numId w:val="19"/>
        </w:numPr>
        <w:spacing w:line="240" w:lineRule="auto"/>
        <w:jc w:val="both"/>
        <w:rPr>
          <w:rFonts w:ascii="Times New Roman" w:hAnsi="Times New Roman" w:cs="Times New Roman"/>
          <w:sz w:val="24"/>
          <w:szCs w:val="24"/>
        </w:rPr>
      </w:pPr>
      <w:r w:rsidRPr="000D423A">
        <w:rPr>
          <w:rFonts w:ascii="Times New Roman" w:hAnsi="Times New Roman" w:cs="Times New Roman"/>
          <w:sz w:val="24"/>
          <w:szCs w:val="24"/>
          <w:lang w:val="en-US"/>
        </w:rPr>
        <w:t xml:space="preserve">Dennis Schön. The relevance of Discounted Cash Flow (DCF) and Economic Value Added (EVA) for the valuation of banks. </w:t>
      </w:r>
      <w:r w:rsidRPr="000D423A">
        <w:rPr>
          <w:rFonts w:ascii="Times New Roman" w:hAnsi="Times New Roman" w:cs="Times New Roman"/>
          <w:sz w:val="24"/>
          <w:szCs w:val="24"/>
        </w:rPr>
        <w:t>August 6, 2007</w:t>
      </w:r>
    </w:p>
    <w:p w:rsidR="00611394" w:rsidRPr="00CE37DC" w:rsidRDefault="00611394" w:rsidP="00611394">
      <w:pPr>
        <w:pStyle w:val="a3"/>
        <w:numPr>
          <w:ilvl w:val="0"/>
          <w:numId w:val="19"/>
        </w:numPr>
        <w:rPr>
          <w:rFonts w:ascii="Times New Roman" w:hAnsi="Times New Roman" w:cs="Times New Roman"/>
          <w:sz w:val="24"/>
        </w:rPr>
      </w:pPr>
      <w:r>
        <w:rPr>
          <w:rFonts w:ascii="Times New Roman" w:hAnsi="Times New Roman" w:cs="Times New Roman"/>
          <w:sz w:val="24"/>
          <w:szCs w:val="24"/>
          <w:lang w:val="en-US"/>
        </w:rPr>
        <w:t>Global Data Center M</w:t>
      </w:r>
      <w:r w:rsidRPr="00CE37DC">
        <w:rPr>
          <w:rFonts w:ascii="Times New Roman" w:hAnsi="Times New Roman" w:cs="Times New Roman"/>
          <w:sz w:val="24"/>
          <w:szCs w:val="24"/>
          <w:lang w:val="en-US"/>
        </w:rPr>
        <w:t>arket 2019-2023</w:t>
      </w:r>
      <w:r>
        <w:rPr>
          <w:rFonts w:ascii="Times New Roman" w:hAnsi="Times New Roman" w:cs="Times New Roman"/>
          <w:sz w:val="24"/>
          <w:szCs w:val="24"/>
          <w:lang w:val="en-US"/>
        </w:rPr>
        <w:t xml:space="preserve"> by Market reports world.</w:t>
      </w:r>
      <w:r>
        <w:rPr>
          <w:lang w:val="en-US"/>
        </w:rPr>
        <w:t xml:space="preserve"> </w:t>
      </w:r>
      <w:r w:rsidRPr="000D423A">
        <w:rPr>
          <w:rStyle w:val="ab"/>
          <w:rFonts w:ascii="Times New Roman" w:hAnsi="Times New Roman" w:cs="Times New Roman"/>
          <w:b w:val="0"/>
          <w:color w:val="1C1313"/>
          <w:sz w:val="24"/>
          <w:shd w:val="clear" w:color="auto" w:fill="FFFFFF"/>
          <w:lang w:val="en-US"/>
        </w:rPr>
        <w:t>URL</w:t>
      </w:r>
      <w:r w:rsidRPr="000D423A">
        <w:rPr>
          <w:rStyle w:val="ab"/>
          <w:rFonts w:ascii="Times New Roman" w:hAnsi="Times New Roman" w:cs="Times New Roman"/>
          <w:b w:val="0"/>
          <w:color w:val="1C1313"/>
          <w:sz w:val="24"/>
          <w:shd w:val="clear" w:color="auto" w:fill="FFFFFF"/>
        </w:rPr>
        <w:t>:</w:t>
      </w:r>
      <w:r w:rsidRPr="000D423A">
        <w:rPr>
          <w:rStyle w:val="ab"/>
          <w:rFonts w:ascii="Times New Roman" w:hAnsi="Times New Roman" w:cs="Times New Roman"/>
          <w:color w:val="1C1313"/>
          <w:sz w:val="24"/>
          <w:shd w:val="clear" w:color="auto" w:fill="FFFFFF"/>
        </w:rPr>
        <w:t xml:space="preserve"> </w:t>
      </w:r>
      <w:hyperlink r:id="rId35" w:history="1">
        <w:r w:rsidRPr="00CE37DC">
          <w:rPr>
            <w:rStyle w:val="aa"/>
            <w:rFonts w:ascii="Times New Roman" w:hAnsi="Times New Roman" w:cs="Times New Roman"/>
            <w:color w:val="0070C0"/>
            <w:sz w:val="24"/>
            <w:shd w:val="clear" w:color="auto" w:fill="FFFFFF"/>
            <w:lang w:val="en-US"/>
          </w:rPr>
          <w:t>https</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www</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marketreportsworld</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com</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global</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data</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center</w:t>
        </w:r>
        <w:r w:rsidRPr="00CE37DC">
          <w:rPr>
            <w:rStyle w:val="aa"/>
            <w:rFonts w:ascii="Times New Roman" w:hAnsi="Times New Roman" w:cs="Times New Roman"/>
            <w:color w:val="0070C0"/>
            <w:sz w:val="24"/>
            <w:shd w:val="clear" w:color="auto" w:fill="FFFFFF"/>
          </w:rPr>
          <w:t>-</w:t>
        </w:r>
        <w:r w:rsidRPr="00CE37DC">
          <w:rPr>
            <w:rStyle w:val="aa"/>
            <w:rFonts w:ascii="Times New Roman" w:hAnsi="Times New Roman" w:cs="Times New Roman"/>
            <w:color w:val="0070C0"/>
            <w:sz w:val="24"/>
            <w:shd w:val="clear" w:color="auto" w:fill="FFFFFF"/>
            <w:lang w:val="en-US"/>
          </w:rPr>
          <w:t>market</w:t>
        </w:r>
        <w:r w:rsidRPr="00CE37DC">
          <w:rPr>
            <w:rStyle w:val="aa"/>
            <w:rFonts w:ascii="Times New Roman" w:hAnsi="Times New Roman" w:cs="Times New Roman"/>
            <w:color w:val="0070C0"/>
            <w:sz w:val="24"/>
            <w:shd w:val="clear" w:color="auto" w:fill="FFFFFF"/>
          </w:rPr>
          <w:t>-13741004</w:t>
        </w:r>
      </w:hyperlink>
      <w:r w:rsidRPr="00CE37DC">
        <w:t xml:space="preserve"> </w:t>
      </w:r>
      <w:r w:rsidRPr="000D423A">
        <w:rPr>
          <w:rStyle w:val="ab"/>
          <w:rFonts w:ascii="Times New Roman" w:hAnsi="Times New Roman" w:cs="Times New Roman"/>
          <w:color w:val="1C1313"/>
          <w:sz w:val="24"/>
          <w:shd w:val="clear" w:color="auto" w:fill="FFFFFF"/>
        </w:rPr>
        <w:t xml:space="preserve"> </w:t>
      </w:r>
      <w:r w:rsidRPr="000D423A">
        <w:rPr>
          <w:rStyle w:val="ab"/>
          <w:rFonts w:ascii="Times New Roman" w:hAnsi="Times New Roman" w:cs="Times New Roman"/>
          <w:b w:val="0"/>
          <w:color w:val="1C1313"/>
          <w:sz w:val="24"/>
          <w:shd w:val="clear" w:color="auto" w:fill="FFFFFF"/>
        </w:rPr>
        <w:t xml:space="preserve">(дата обращения </w:t>
      </w:r>
      <w:r w:rsidRPr="00CE37DC">
        <w:rPr>
          <w:rStyle w:val="ab"/>
          <w:rFonts w:ascii="Times New Roman" w:hAnsi="Times New Roman" w:cs="Times New Roman"/>
          <w:b w:val="0"/>
          <w:color w:val="1C1313"/>
          <w:sz w:val="24"/>
          <w:shd w:val="clear" w:color="auto" w:fill="FFFFFF"/>
        </w:rPr>
        <w:t>15.03.2020</w:t>
      </w:r>
      <w:r w:rsidRPr="000D423A">
        <w:rPr>
          <w:rStyle w:val="ab"/>
          <w:rFonts w:ascii="Times New Roman" w:hAnsi="Times New Roman" w:cs="Times New Roman"/>
          <w:b w:val="0"/>
          <w:color w:val="1C1313"/>
          <w:sz w:val="24"/>
          <w:shd w:val="clear" w:color="auto" w:fill="FFFFFF"/>
        </w:rPr>
        <w:t>)</w:t>
      </w:r>
    </w:p>
    <w:p w:rsidR="00611394" w:rsidRPr="00611394" w:rsidRDefault="00611394" w:rsidP="00611394">
      <w:pPr>
        <w:pStyle w:val="a3"/>
        <w:numPr>
          <w:ilvl w:val="0"/>
          <w:numId w:val="19"/>
        </w:numPr>
        <w:spacing w:line="240" w:lineRule="auto"/>
        <w:jc w:val="both"/>
        <w:rPr>
          <w:rFonts w:ascii="Times New Roman" w:hAnsi="Times New Roman" w:cs="Times New Roman"/>
          <w:sz w:val="24"/>
          <w:szCs w:val="24"/>
          <w:shd w:val="clear" w:color="auto" w:fill="FFFFFF"/>
        </w:rPr>
      </w:pPr>
      <w:r w:rsidRPr="00D80AFD">
        <w:rPr>
          <w:rFonts w:ascii="Times New Roman" w:hAnsi="Times New Roman" w:cs="Times New Roman"/>
          <w:sz w:val="24"/>
          <w:szCs w:val="24"/>
          <w:shd w:val="clear" w:color="auto" w:fill="FFFFFF"/>
          <w:lang w:val="en-US"/>
        </w:rPr>
        <w:t xml:space="preserve">Insperity, “Preparing for a merger or acquisition: Here’s what you can’t ignore.” </w:t>
      </w:r>
      <w:r w:rsidRPr="00D80AFD">
        <w:rPr>
          <w:rStyle w:val="ab"/>
          <w:rFonts w:ascii="Times New Roman" w:hAnsi="Times New Roman" w:cs="Times New Roman"/>
          <w:b w:val="0"/>
          <w:color w:val="1C1313"/>
          <w:sz w:val="24"/>
          <w:shd w:val="clear" w:color="auto" w:fill="FFFFFF"/>
          <w:lang w:val="en-US"/>
        </w:rPr>
        <w:t>URL</w:t>
      </w:r>
      <w:r w:rsidRPr="00D80AFD">
        <w:rPr>
          <w:rStyle w:val="ab"/>
          <w:rFonts w:ascii="Times New Roman" w:hAnsi="Times New Roman" w:cs="Times New Roman"/>
          <w:b w:val="0"/>
          <w:color w:val="1C1313"/>
          <w:sz w:val="24"/>
          <w:shd w:val="clear" w:color="auto" w:fill="FFFFFF"/>
        </w:rPr>
        <w:t>:</w:t>
      </w:r>
      <w:r w:rsidRPr="00D80AFD">
        <w:rPr>
          <w:rStyle w:val="ab"/>
          <w:rFonts w:ascii="Times New Roman" w:hAnsi="Times New Roman" w:cs="Times New Roman"/>
          <w:color w:val="1C1313"/>
          <w:sz w:val="24"/>
          <w:shd w:val="clear" w:color="auto" w:fill="FFFFFF"/>
        </w:rPr>
        <w:t xml:space="preserve"> </w:t>
      </w:r>
      <w:r w:rsidRPr="00D80AFD">
        <w:rPr>
          <w:rStyle w:val="aa"/>
          <w:rFonts w:ascii="Times New Roman" w:hAnsi="Times New Roman" w:cs="Times New Roman"/>
          <w:color w:val="0070C0"/>
          <w:sz w:val="24"/>
          <w:shd w:val="clear" w:color="auto" w:fill="FFFFFF"/>
          <w:lang w:val="en-US"/>
        </w:rPr>
        <w:t>https</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www</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insperity</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com</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blog</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preparing</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for</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a</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merger</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or</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acquisition</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heres</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what</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you</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cant</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afford</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to</w:t>
      </w:r>
      <w:r w:rsidRPr="00D80AFD">
        <w:rPr>
          <w:rStyle w:val="aa"/>
          <w:rFonts w:ascii="Times New Roman" w:hAnsi="Times New Roman" w:cs="Times New Roman"/>
          <w:color w:val="0070C0"/>
          <w:sz w:val="24"/>
          <w:shd w:val="clear" w:color="auto" w:fill="FFFFFF"/>
        </w:rPr>
        <w:t>-</w:t>
      </w:r>
      <w:r w:rsidRPr="00D80AFD">
        <w:rPr>
          <w:rStyle w:val="aa"/>
          <w:rFonts w:ascii="Times New Roman" w:hAnsi="Times New Roman" w:cs="Times New Roman"/>
          <w:color w:val="0070C0"/>
          <w:sz w:val="24"/>
          <w:shd w:val="clear" w:color="auto" w:fill="FFFFFF"/>
          <w:lang w:val="en-US"/>
        </w:rPr>
        <w:t>ignore</w:t>
      </w:r>
      <w:r w:rsidRPr="00D80AFD">
        <w:rPr>
          <w:rStyle w:val="aa"/>
          <w:rFonts w:ascii="Times New Roman" w:hAnsi="Times New Roman" w:cs="Times New Roman"/>
          <w:color w:val="0070C0"/>
          <w:sz w:val="24"/>
          <w:shd w:val="clear" w:color="auto" w:fill="FFFFFF"/>
        </w:rPr>
        <w:t xml:space="preserve">/ </w:t>
      </w:r>
      <w:r w:rsidRPr="00D80AFD">
        <w:rPr>
          <w:rStyle w:val="ab"/>
          <w:rFonts w:ascii="Times New Roman" w:hAnsi="Times New Roman" w:cs="Times New Roman"/>
          <w:b w:val="0"/>
          <w:color w:val="1C1313"/>
          <w:sz w:val="24"/>
          <w:shd w:val="clear" w:color="auto" w:fill="FFFFFF"/>
        </w:rPr>
        <w:t>(дата обращения 24.04.2020)</w:t>
      </w:r>
    </w:p>
    <w:p w:rsidR="00611394" w:rsidRDefault="00611394" w:rsidP="00611394">
      <w:pPr>
        <w:pStyle w:val="a3"/>
        <w:numPr>
          <w:ilvl w:val="0"/>
          <w:numId w:val="19"/>
        </w:numPr>
        <w:rPr>
          <w:rFonts w:ascii="Times New Roman" w:hAnsi="Times New Roman" w:cs="Times New Roman"/>
          <w:sz w:val="24"/>
          <w:szCs w:val="24"/>
          <w:lang w:val="en-US"/>
        </w:rPr>
      </w:pPr>
      <w:r w:rsidRPr="0086532A">
        <w:rPr>
          <w:rFonts w:ascii="Times New Roman" w:hAnsi="Times New Roman" w:cs="Times New Roman"/>
          <w:sz w:val="24"/>
          <w:szCs w:val="24"/>
          <w:lang w:val="en-US"/>
        </w:rPr>
        <w:t>J.P. Morgan’s M&amp;A team</w:t>
      </w:r>
      <w:r>
        <w:rPr>
          <w:rFonts w:ascii="Times New Roman" w:hAnsi="Times New Roman" w:cs="Times New Roman"/>
          <w:sz w:val="24"/>
          <w:szCs w:val="24"/>
          <w:lang w:val="en-US"/>
        </w:rPr>
        <w:t xml:space="preserve">, </w:t>
      </w:r>
      <w:r w:rsidRPr="0086532A">
        <w:rPr>
          <w:rFonts w:ascii="Times New Roman" w:hAnsi="Times New Roman" w:cs="Times New Roman"/>
          <w:sz w:val="24"/>
          <w:szCs w:val="24"/>
          <w:lang w:val="en-US"/>
        </w:rPr>
        <w:t xml:space="preserve">Global M&amp;A Outlook </w:t>
      </w:r>
      <w:r>
        <w:rPr>
          <w:rFonts w:ascii="Times New Roman" w:hAnsi="Times New Roman" w:cs="Times New Roman"/>
          <w:sz w:val="24"/>
          <w:szCs w:val="24"/>
          <w:lang w:val="en-US"/>
        </w:rPr>
        <w:t>“</w:t>
      </w:r>
      <w:r w:rsidRPr="0086532A">
        <w:rPr>
          <w:rFonts w:ascii="Times New Roman" w:hAnsi="Times New Roman" w:cs="Times New Roman"/>
          <w:sz w:val="24"/>
          <w:szCs w:val="24"/>
          <w:lang w:val="en-US"/>
        </w:rPr>
        <w:t>Unlocking value in a dynamic market</w:t>
      </w:r>
      <w:r>
        <w:rPr>
          <w:rFonts w:ascii="Times New Roman" w:hAnsi="Times New Roman" w:cs="Times New Roman"/>
          <w:sz w:val="24"/>
          <w:szCs w:val="24"/>
          <w:lang w:val="en-US"/>
        </w:rPr>
        <w:t xml:space="preserve">”, </w:t>
      </w:r>
      <w:r w:rsidRPr="0086532A">
        <w:rPr>
          <w:rFonts w:ascii="Times New Roman" w:hAnsi="Times New Roman" w:cs="Times New Roman"/>
          <w:sz w:val="24"/>
          <w:szCs w:val="24"/>
          <w:lang w:val="en-US"/>
        </w:rPr>
        <w:t>January 2019</w:t>
      </w:r>
    </w:p>
    <w:p w:rsidR="00611394" w:rsidRPr="000D423A" w:rsidRDefault="00611394" w:rsidP="00611394">
      <w:pPr>
        <w:pStyle w:val="a3"/>
        <w:numPr>
          <w:ilvl w:val="0"/>
          <w:numId w:val="19"/>
        </w:numPr>
        <w:spacing w:line="240" w:lineRule="auto"/>
        <w:jc w:val="both"/>
        <w:rPr>
          <w:rFonts w:ascii="Times New Roman" w:eastAsiaTheme="minorEastAsia" w:hAnsi="Times New Roman" w:cs="Times New Roman"/>
          <w:sz w:val="24"/>
          <w:szCs w:val="24"/>
        </w:rPr>
      </w:pPr>
      <w:r w:rsidRPr="0086532A">
        <w:rPr>
          <w:rFonts w:ascii="Times New Roman" w:eastAsiaTheme="minorEastAsia" w:hAnsi="Times New Roman" w:cs="Times New Roman"/>
          <w:sz w:val="24"/>
          <w:szCs w:val="24"/>
          <w:lang w:val="en-US"/>
        </w:rPr>
        <w:t>R</w:t>
      </w:r>
      <w:r w:rsidRPr="000D423A">
        <w:rPr>
          <w:rFonts w:ascii="Times New Roman" w:eastAsiaTheme="minorEastAsia" w:hAnsi="Times New Roman" w:cs="Times New Roman"/>
          <w:sz w:val="24"/>
          <w:szCs w:val="24"/>
          <w:lang w:val="en-US"/>
        </w:rPr>
        <w:t xml:space="preserve">appaport A. (1986). Creating Shareholder Value: The New Standard for Business Performance. </w:t>
      </w:r>
      <w:r w:rsidRPr="000D423A">
        <w:rPr>
          <w:rFonts w:ascii="Times New Roman" w:eastAsiaTheme="minorEastAsia" w:hAnsi="Times New Roman" w:cs="Times New Roman"/>
          <w:sz w:val="24"/>
          <w:szCs w:val="24"/>
        </w:rPr>
        <w:t>Free Press: N.Y.</w:t>
      </w:r>
    </w:p>
    <w:p w:rsidR="00611394" w:rsidRPr="000D423A" w:rsidRDefault="00611394" w:rsidP="00611394">
      <w:pPr>
        <w:pStyle w:val="a3"/>
        <w:numPr>
          <w:ilvl w:val="0"/>
          <w:numId w:val="19"/>
        </w:numPr>
        <w:spacing w:line="240" w:lineRule="auto"/>
        <w:jc w:val="both"/>
        <w:rPr>
          <w:rFonts w:ascii="Times New Roman" w:hAnsi="Times New Roman" w:cs="Times New Roman"/>
          <w:sz w:val="24"/>
          <w:szCs w:val="24"/>
          <w:lang w:val="en-US"/>
        </w:rPr>
      </w:pPr>
      <w:r w:rsidRPr="000D423A">
        <w:rPr>
          <w:rFonts w:ascii="Times New Roman" w:hAnsi="Times New Roman" w:cs="Times New Roman"/>
          <w:sz w:val="24"/>
          <w:lang w:val="en-US"/>
        </w:rPr>
        <w:t>Savita Subrammanian, Richard Bernestein. Quantitative Viewpoint. 27 January 2003</w:t>
      </w:r>
    </w:p>
    <w:p w:rsidR="00611394" w:rsidRPr="000D423A" w:rsidRDefault="00611394" w:rsidP="00611394">
      <w:pPr>
        <w:pStyle w:val="a3"/>
        <w:numPr>
          <w:ilvl w:val="0"/>
          <w:numId w:val="19"/>
        </w:numPr>
        <w:spacing w:line="240" w:lineRule="auto"/>
        <w:jc w:val="both"/>
        <w:rPr>
          <w:rFonts w:ascii="Times New Roman" w:eastAsiaTheme="minorEastAsia" w:hAnsi="Times New Roman" w:cs="Times New Roman"/>
          <w:sz w:val="24"/>
          <w:szCs w:val="24"/>
          <w:lang w:val="en-US"/>
        </w:rPr>
      </w:pPr>
      <w:r w:rsidRPr="000D423A">
        <w:rPr>
          <w:rFonts w:ascii="Times New Roman" w:eastAsiaTheme="minorEastAsia" w:hAnsi="Times New Roman" w:cs="Times New Roman"/>
          <w:sz w:val="24"/>
          <w:szCs w:val="24"/>
          <w:lang w:val="en-US"/>
        </w:rPr>
        <w:lastRenderedPageBreak/>
        <w:t>Shareholder Value Metrics. (1996). Shareholder Value Management Series. Booklet 1. Boston Consulting Group.</w:t>
      </w:r>
    </w:p>
    <w:p w:rsidR="00611394" w:rsidRDefault="00611394" w:rsidP="00611394">
      <w:pPr>
        <w:pStyle w:val="a3"/>
        <w:numPr>
          <w:ilvl w:val="0"/>
          <w:numId w:val="19"/>
        </w:numPr>
        <w:spacing w:line="240" w:lineRule="auto"/>
        <w:jc w:val="both"/>
        <w:rPr>
          <w:rFonts w:ascii="Times New Roman" w:hAnsi="Times New Roman" w:cs="Times New Roman"/>
          <w:sz w:val="24"/>
          <w:szCs w:val="24"/>
          <w:shd w:val="clear" w:color="auto" w:fill="FFFFFF"/>
          <w:lang w:val="en-US"/>
        </w:rPr>
      </w:pPr>
      <w:r w:rsidRPr="000D423A">
        <w:rPr>
          <w:rFonts w:ascii="Times New Roman" w:hAnsi="Times New Roman" w:cs="Times New Roman"/>
          <w:sz w:val="24"/>
          <w:szCs w:val="24"/>
          <w:shd w:val="clear" w:color="auto" w:fill="FFFFFF"/>
          <w:lang w:val="en-US"/>
        </w:rPr>
        <w:t>Stewart B. (1999). The Quest for Value: A Guide for Senior Managers. Harper Business: N.Y.</w:t>
      </w:r>
    </w:p>
    <w:p w:rsidR="00611394" w:rsidRDefault="00611394" w:rsidP="00611394">
      <w:pPr>
        <w:pStyle w:val="a3"/>
        <w:spacing w:line="240" w:lineRule="auto"/>
        <w:jc w:val="both"/>
        <w:rPr>
          <w:rFonts w:ascii="Times New Roman" w:hAnsi="Times New Roman" w:cs="Times New Roman"/>
          <w:sz w:val="24"/>
          <w:szCs w:val="24"/>
        </w:rPr>
      </w:pPr>
    </w:p>
    <w:sectPr w:rsidR="00611394" w:rsidSect="00FF48D9">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DCD" w:rsidRDefault="00605DCD" w:rsidP="003118E8">
      <w:pPr>
        <w:spacing w:after="0" w:line="240" w:lineRule="auto"/>
      </w:pPr>
      <w:r>
        <w:separator/>
      </w:r>
    </w:p>
  </w:endnote>
  <w:endnote w:type="continuationSeparator" w:id="0">
    <w:p w:rsidR="00605DCD" w:rsidRDefault="00605DCD" w:rsidP="0031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95668"/>
      <w:docPartObj>
        <w:docPartGallery w:val="Page Numbers (Bottom of Page)"/>
        <w:docPartUnique/>
      </w:docPartObj>
    </w:sdtPr>
    <w:sdtContent>
      <w:p w:rsidR="00CD1BAB" w:rsidRDefault="00CD1BAB">
        <w:pPr>
          <w:pStyle w:val="af1"/>
          <w:jc w:val="center"/>
        </w:pPr>
      </w:p>
      <w:p w:rsidR="00CD1BAB" w:rsidRDefault="00CD1BAB">
        <w:pPr>
          <w:pStyle w:val="af1"/>
          <w:jc w:val="center"/>
        </w:pPr>
        <w:r>
          <w:fldChar w:fldCharType="begin"/>
        </w:r>
        <w:r>
          <w:instrText>PAGE   \* MERGEFORMAT</w:instrText>
        </w:r>
        <w:r>
          <w:fldChar w:fldCharType="separate"/>
        </w:r>
        <w:r w:rsidR="008E3BFD">
          <w:rPr>
            <w:noProof/>
          </w:rPr>
          <w:t>18</w:t>
        </w:r>
        <w:r>
          <w:fldChar w:fldCharType="end"/>
        </w:r>
      </w:p>
    </w:sdtContent>
  </w:sdt>
  <w:p w:rsidR="00CD1BAB" w:rsidRDefault="00CD1BAB">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DCD" w:rsidRDefault="00605DCD" w:rsidP="003118E8">
      <w:pPr>
        <w:spacing w:after="0" w:line="240" w:lineRule="auto"/>
      </w:pPr>
      <w:r>
        <w:separator/>
      </w:r>
    </w:p>
  </w:footnote>
  <w:footnote w:type="continuationSeparator" w:id="0">
    <w:p w:rsidR="00605DCD" w:rsidRDefault="00605DCD" w:rsidP="003118E8">
      <w:pPr>
        <w:spacing w:after="0" w:line="240" w:lineRule="auto"/>
      </w:pPr>
      <w:r>
        <w:continuationSeparator/>
      </w:r>
    </w:p>
  </w:footnote>
  <w:footnote w:id="1">
    <w:p w:rsidR="00CD1BAB" w:rsidRDefault="00CD1BAB" w:rsidP="00DB7C21">
      <w:pPr>
        <w:pStyle w:val="a5"/>
      </w:pPr>
      <w:r>
        <w:rPr>
          <w:rStyle w:val="a7"/>
        </w:rPr>
        <w:footnoteRef/>
      </w:r>
      <w:r>
        <w:t xml:space="preserve"> </w:t>
      </w:r>
      <w:r w:rsidRPr="00DB7C21">
        <w:rPr>
          <w:rFonts w:ascii="Times New Roman" w:hAnsi="Times New Roman" w:cs="Times New Roman"/>
        </w:rPr>
        <w:t>Коупленд Том, Коллер Тим, Муррин Джек. Стоимость компаний: оценка и управление. Перевод с англ. – М.: ЗАО «Олимп-Бизнес», 2001.</w:t>
      </w:r>
    </w:p>
  </w:footnote>
  <w:footnote w:id="2">
    <w:p w:rsidR="00CD1BAB" w:rsidRDefault="00CD1BAB">
      <w:pPr>
        <w:pStyle w:val="a5"/>
      </w:pPr>
      <w:r>
        <w:rPr>
          <w:rStyle w:val="a7"/>
        </w:rPr>
        <w:footnoteRef/>
      </w:r>
      <w:r>
        <w:t xml:space="preserve"> </w:t>
      </w:r>
      <w:r w:rsidRPr="00AD759F">
        <w:rPr>
          <w:rFonts w:ascii="Times New Roman" w:hAnsi="Times New Roman" w:cs="Times New Roman"/>
        </w:rPr>
        <w:t>Ивашковская И.В. Управление стоимостью компании: вызовы российскому менеджменту // Российский журнал менеджмента. 2004. № 4.</w:t>
      </w:r>
    </w:p>
  </w:footnote>
  <w:footnote w:id="3">
    <w:p w:rsidR="00CD1BAB" w:rsidRPr="002E025A" w:rsidRDefault="00CD1BAB">
      <w:pPr>
        <w:pStyle w:val="a5"/>
        <w:rPr>
          <w:rFonts w:ascii="Times New Roman" w:hAnsi="Times New Roman" w:cs="Times New Roman"/>
        </w:rPr>
      </w:pPr>
      <w:r>
        <w:rPr>
          <w:rStyle w:val="a7"/>
        </w:rPr>
        <w:footnoteRef/>
      </w:r>
      <w:r>
        <w:t xml:space="preserve"> </w:t>
      </w:r>
      <w:r w:rsidRPr="002E025A">
        <w:rPr>
          <w:rFonts w:ascii="Times New Roman" w:hAnsi="Times New Roman" w:cs="Times New Roman"/>
        </w:rPr>
        <w:t>Блэк Э. (под ред.). Вопросы стоимости. Овладейте новейшими приемами управления, инвестирования и регулирования, основанными на стоимости компании. Олимп-Бизнес, 2009.</w:t>
      </w:r>
    </w:p>
  </w:footnote>
  <w:footnote w:id="4">
    <w:p w:rsidR="00CD1BAB" w:rsidRPr="00BF703E" w:rsidRDefault="00CD1BAB" w:rsidP="00451BB9">
      <w:pPr>
        <w:pStyle w:val="a5"/>
      </w:pPr>
      <w:r>
        <w:rPr>
          <w:rStyle w:val="a7"/>
        </w:rPr>
        <w:footnoteRef/>
      </w:r>
      <w:r>
        <w:t xml:space="preserve"> </w:t>
      </w:r>
      <w:r w:rsidRPr="00BF703E">
        <w:rPr>
          <w:rFonts w:ascii="Times New Roman" w:hAnsi="Times New Roman" w:cs="Times New Roman"/>
        </w:rPr>
        <w:t>Фадейкина Н.В. Методические подходы к оценке эффективности сделок слияния и поглощения в условиях</w:t>
      </w:r>
      <w:r w:rsidRPr="00BF703E">
        <w:t xml:space="preserve"> </w:t>
      </w:r>
      <w:r w:rsidRPr="00BF703E">
        <w:rPr>
          <w:rFonts w:ascii="Times New Roman" w:hAnsi="Times New Roman" w:cs="Times New Roman"/>
        </w:rPr>
        <w:t>стратегического управления стоимостью бизнеса // Финансы. Банки. Учёт. Анализ. – 2014. - №6</w:t>
      </w:r>
    </w:p>
  </w:footnote>
  <w:footnote w:id="5">
    <w:p w:rsidR="00CD1BAB" w:rsidRPr="00EF3E4F" w:rsidRDefault="00CD1BAB" w:rsidP="00451BB9">
      <w:pPr>
        <w:pStyle w:val="a5"/>
        <w:rPr>
          <w:lang w:val="en-US"/>
        </w:rPr>
      </w:pPr>
      <w:r>
        <w:rPr>
          <w:rStyle w:val="a7"/>
        </w:rPr>
        <w:footnoteRef/>
      </w:r>
      <w:r>
        <w:t xml:space="preserve"> </w:t>
      </w:r>
      <w:r w:rsidRPr="00BF703E">
        <w:rPr>
          <w:rFonts w:ascii="Times New Roman" w:hAnsi="Times New Roman" w:cs="Times New Roman"/>
          <w:szCs w:val="22"/>
        </w:rPr>
        <w:t>Хитчнер Дж.Р. Три подхода к оценке стоимости бизнеса. М</w:t>
      </w:r>
      <w:r w:rsidRPr="00EF3E4F">
        <w:rPr>
          <w:rFonts w:ascii="Times New Roman" w:hAnsi="Times New Roman" w:cs="Times New Roman"/>
          <w:szCs w:val="22"/>
          <w:lang w:val="en-US"/>
        </w:rPr>
        <w:t xml:space="preserve">.: </w:t>
      </w:r>
      <w:r w:rsidRPr="00BF703E">
        <w:rPr>
          <w:rFonts w:ascii="Times New Roman" w:hAnsi="Times New Roman" w:cs="Times New Roman"/>
          <w:szCs w:val="22"/>
        </w:rPr>
        <w:t>Маросейка</w:t>
      </w:r>
      <w:r w:rsidRPr="00EF3E4F">
        <w:rPr>
          <w:rFonts w:ascii="Times New Roman" w:hAnsi="Times New Roman" w:cs="Times New Roman"/>
          <w:szCs w:val="22"/>
          <w:lang w:val="en-US"/>
        </w:rPr>
        <w:t xml:space="preserve">, 2008. 304 </w:t>
      </w:r>
      <w:r w:rsidRPr="00BF703E">
        <w:rPr>
          <w:rFonts w:ascii="Times New Roman" w:hAnsi="Times New Roman" w:cs="Times New Roman"/>
          <w:szCs w:val="22"/>
        </w:rPr>
        <w:t>с</w:t>
      </w:r>
      <w:r w:rsidRPr="00EF3E4F">
        <w:rPr>
          <w:rFonts w:ascii="Times New Roman" w:hAnsi="Times New Roman" w:cs="Times New Roman"/>
          <w:szCs w:val="22"/>
          <w:lang w:val="en-US"/>
        </w:rPr>
        <w:t>.</w:t>
      </w:r>
    </w:p>
  </w:footnote>
  <w:footnote w:id="6">
    <w:p w:rsidR="00CD1BAB" w:rsidRPr="0086532A" w:rsidRDefault="00CD1BAB" w:rsidP="000D423A">
      <w:pPr>
        <w:rPr>
          <w:rFonts w:ascii="Times New Roman" w:hAnsi="Times New Roman" w:cs="Times New Roman"/>
          <w:sz w:val="20"/>
          <w:lang w:val="en-US"/>
        </w:rPr>
      </w:pPr>
      <w:r>
        <w:rPr>
          <w:rStyle w:val="a7"/>
        </w:rPr>
        <w:footnoteRef/>
      </w:r>
      <w:r w:rsidRPr="000D423A">
        <w:rPr>
          <w:lang w:val="en-US"/>
        </w:rPr>
        <w:t xml:space="preserve"> </w:t>
      </w:r>
      <w:r w:rsidRPr="00263F44">
        <w:rPr>
          <w:rStyle w:val="ab"/>
          <w:rFonts w:ascii="Times New Roman" w:hAnsi="Times New Roman" w:cs="Times New Roman"/>
          <w:b w:val="0"/>
          <w:color w:val="1C1313"/>
          <w:sz w:val="20"/>
          <w:shd w:val="clear" w:color="auto" w:fill="FFFFFF"/>
          <w:lang w:val="en-US"/>
        </w:rPr>
        <w:t>Amy Cole. (2019). Top 10 Strategic Value Drivers. URL</w:t>
      </w:r>
      <w:r w:rsidRPr="0086532A">
        <w:rPr>
          <w:rStyle w:val="ab"/>
          <w:rFonts w:ascii="Times New Roman" w:hAnsi="Times New Roman" w:cs="Times New Roman"/>
          <w:b w:val="0"/>
          <w:color w:val="1C1313"/>
          <w:sz w:val="20"/>
          <w:shd w:val="clear" w:color="auto" w:fill="FFFFFF"/>
          <w:lang w:val="en-US"/>
        </w:rPr>
        <w:t>:</w:t>
      </w:r>
      <w:r w:rsidRPr="0086532A">
        <w:rPr>
          <w:rStyle w:val="ab"/>
          <w:rFonts w:ascii="Times New Roman" w:hAnsi="Times New Roman" w:cs="Times New Roman"/>
          <w:color w:val="1C1313"/>
          <w:sz w:val="20"/>
          <w:shd w:val="clear" w:color="auto" w:fill="FFFFFF"/>
          <w:lang w:val="en-US"/>
        </w:rPr>
        <w:t xml:space="preserve"> </w:t>
      </w:r>
      <w:hyperlink r:id="rId1" w:history="1">
        <w:r w:rsidRPr="00263F44">
          <w:rPr>
            <w:rStyle w:val="aa"/>
            <w:rFonts w:ascii="Times New Roman" w:hAnsi="Times New Roman" w:cs="Times New Roman"/>
            <w:sz w:val="20"/>
            <w:shd w:val="clear" w:color="auto" w:fill="FFFFFF"/>
            <w:lang w:val="en-US"/>
          </w:rPr>
          <w:t>https</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www</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masource</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org</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top</w:t>
        </w:r>
        <w:r w:rsidRPr="0086532A">
          <w:rPr>
            <w:rStyle w:val="aa"/>
            <w:rFonts w:ascii="Times New Roman" w:hAnsi="Times New Roman" w:cs="Times New Roman"/>
            <w:sz w:val="20"/>
            <w:shd w:val="clear" w:color="auto" w:fill="FFFFFF"/>
            <w:lang w:val="en-US"/>
          </w:rPr>
          <w:t>-10-</w:t>
        </w:r>
        <w:r w:rsidRPr="00263F44">
          <w:rPr>
            <w:rStyle w:val="aa"/>
            <w:rFonts w:ascii="Times New Roman" w:hAnsi="Times New Roman" w:cs="Times New Roman"/>
            <w:sz w:val="20"/>
            <w:shd w:val="clear" w:color="auto" w:fill="FFFFFF"/>
            <w:lang w:val="en-US"/>
          </w:rPr>
          <w:t>strategic</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value</w:t>
        </w:r>
        <w:r w:rsidRPr="0086532A">
          <w:rPr>
            <w:rStyle w:val="aa"/>
            <w:rFonts w:ascii="Times New Roman" w:hAnsi="Times New Roman" w:cs="Times New Roman"/>
            <w:sz w:val="20"/>
            <w:shd w:val="clear" w:color="auto" w:fill="FFFFFF"/>
            <w:lang w:val="en-US"/>
          </w:rPr>
          <w:t>-</w:t>
        </w:r>
        <w:r w:rsidRPr="00263F44">
          <w:rPr>
            <w:rStyle w:val="aa"/>
            <w:rFonts w:ascii="Times New Roman" w:hAnsi="Times New Roman" w:cs="Times New Roman"/>
            <w:sz w:val="20"/>
            <w:shd w:val="clear" w:color="auto" w:fill="FFFFFF"/>
            <w:lang w:val="en-US"/>
          </w:rPr>
          <w:t>drivers</w:t>
        </w:r>
        <w:r w:rsidRPr="0086532A">
          <w:rPr>
            <w:rStyle w:val="aa"/>
            <w:rFonts w:ascii="Times New Roman" w:hAnsi="Times New Roman" w:cs="Times New Roman"/>
            <w:sz w:val="20"/>
            <w:shd w:val="clear" w:color="auto" w:fill="FFFFFF"/>
            <w:lang w:val="en-US"/>
          </w:rPr>
          <w:t>/</w:t>
        </w:r>
      </w:hyperlink>
      <w:r w:rsidRPr="0086532A">
        <w:rPr>
          <w:rStyle w:val="ab"/>
          <w:rFonts w:ascii="Times New Roman" w:hAnsi="Times New Roman" w:cs="Times New Roman"/>
          <w:color w:val="1C1313"/>
          <w:sz w:val="20"/>
          <w:shd w:val="clear" w:color="auto" w:fill="FFFFFF"/>
          <w:lang w:val="en-US"/>
        </w:rPr>
        <w:t xml:space="preserve"> </w:t>
      </w:r>
      <w:r w:rsidRPr="0086532A">
        <w:rPr>
          <w:rStyle w:val="ab"/>
          <w:rFonts w:ascii="Times New Roman" w:hAnsi="Times New Roman" w:cs="Times New Roman"/>
          <w:b w:val="0"/>
          <w:color w:val="1C1313"/>
          <w:sz w:val="20"/>
          <w:shd w:val="clear" w:color="auto" w:fill="FFFFFF"/>
          <w:lang w:val="en-US"/>
        </w:rPr>
        <w:t>(</w:t>
      </w:r>
      <w:r w:rsidRPr="00263F44">
        <w:rPr>
          <w:rStyle w:val="ab"/>
          <w:rFonts w:ascii="Times New Roman" w:hAnsi="Times New Roman" w:cs="Times New Roman"/>
          <w:b w:val="0"/>
          <w:color w:val="1C1313"/>
          <w:sz w:val="20"/>
          <w:shd w:val="clear" w:color="auto" w:fill="FFFFFF"/>
        </w:rPr>
        <w:t>дата</w:t>
      </w:r>
      <w:r w:rsidRPr="0086532A">
        <w:rPr>
          <w:rStyle w:val="ab"/>
          <w:rFonts w:ascii="Times New Roman" w:hAnsi="Times New Roman" w:cs="Times New Roman"/>
          <w:b w:val="0"/>
          <w:color w:val="1C1313"/>
          <w:sz w:val="20"/>
          <w:shd w:val="clear" w:color="auto" w:fill="FFFFFF"/>
          <w:lang w:val="en-US"/>
        </w:rPr>
        <w:t xml:space="preserve"> </w:t>
      </w:r>
      <w:r w:rsidRPr="00263F44">
        <w:rPr>
          <w:rStyle w:val="ab"/>
          <w:rFonts w:ascii="Times New Roman" w:hAnsi="Times New Roman" w:cs="Times New Roman"/>
          <w:b w:val="0"/>
          <w:color w:val="1C1313"/>
          <w:sz w:val="20"/>
          <w:shd w:val="clear" w:color="auto" w:fill="FFFFFF"/>
        </w:rPr>
        <w:t>обращения</w:t>
      </w:r>
      <w:r w:rsidRPr="0086532A">
        <w:rPr>
          <w:rStyle w:val="ab"/>
          <w:rFonts w:ascii="Times New Roman" w:hAnsi="Times New Roman" w:cs="Times New Roman"/>
          <w:b w:val="0"/>
          <w:color w:val="1C1313"/>
          <w:sz w:val="20"/>
          <w:shd w:val="clear" w:color="auto" w:fill="FFFFFF"/>
          <w:lang w:val="en-US"/>
        </w:rPr>
        <w:t xml:space="preserve"> 10.12.2019)</w:t>
      </w:r>
    </w:p>
    <w:p w:rsidR="00CD1BAB" w:rsidRPr="0086532A" w:rsidRDefault="00CD1BAB">
      <w:pPr>
        <w:pStyle w:val="a5"/>
        <w:rPr>
          <w:lang w:val="en-US"/>
        </w:rPr>
      </w:pPr>
    </w:p>
  </w:footnote>
  <w:footnote w:id="7">
    <w:p w:rsidR="00CD1BAB" w:rsidRPr="00BF703E" w:rsidRDefault="00CD1BAB" w:rsidP="00452452">
      <w:pPr>
        <w:pStyle w:val="a5"/>
      </w:pPr>
      <w:r w:rsidRPr="00BF703E">
        <w:rPr>
          <w:rStyle w:val="a7"/>
        </w:rPr>
        <w:footnoteRef/>
      </w:r>
      <w:r w:rsidRPr="00BF703E">
        <w:t xml:space="preserve"> </w:t>
      </w:r>
      <w:r w:rsidRPr="00BF703E">
        <w:rPr>
          <w:rFonts w:ascii="Times New Roman" w:hAnsi="Times New Roman" w:cs="Times New Roman"/>
        </w:rPr>
        <w:t>Ермолов, М.Г. Модель программы проведения сделки слияния и поглощения в банковской сфере // Вестник АГТУ. Сер.: Экономика. – 2014. - №4</w:t>
      </w:r>
    </w:p>
  </w:footnote>
  <w:footnote w:id="8">
    <w:p w:rsidR="00CD1BAB" w:rsidRPr="00DB49B6" w:rsidRDefault="00CD1BAB" w:rsidP="0095490A">
      <w:pPr>
        <w:pStyle w:val="a5"/>
        <w:jc w:val="both"/>
        <w:rPr>
          <w:rFonts w:ascii="Times New Roman" w:hAnsi="Times New Roman" w:cs="Times New Roman"/>
          <w:sz w:val="18"/>
          <w:lang w:val="en-US"/>
        </w:rPr>
      </w:pPr>
      <w:r>
        <w:rPr>
          <w:rStyle w:val="a7"/>
        </w:rPr>
        <w:footnoteRef/>
      </w:r>
      <w:r>
        <w:t xml:space="preserve"> </w:t>
      </w:r>
      <w:r w:rsidRPr="0095490A">
        <w:rPr>
          <w:rFonts w:ascii="Times New Roman" w:hAnsi="Times New Roman" w:cs="Times New Roman"/>
          <w:color w:val="3E4447"/>
          <w:szCs w:val="21"/>
          <w:shd w:val="clear" w:color="auto" w:fill="FFFFFF"/>
        </w:rPr>
        <w:t>Блэк Э. (под ред.). Вопросы стоимости. Овладейте новейшими приемами управления, инвестирования и регулирования, основанными на стоимости компании. Олимп</w:t>
      </w:r>
      <w:r w:rsidRPr="00DB49B6">
        <w:rPr>
          <w:rFonts w:ascii="Times New Roman" w:hAnsi="Times New Roman" w:cs="Times New Roman"/>
          <w:color w:val="3E4447"/>
          <w:szCs w:val="21"/>
          <w:shd w:val="clear" w:color="auto" w:fill="FFFFFF"/>
          <w:lang w:val="en-US"/>
        </w:rPr>
        <w:t>-</w:t>
      </w:r>
      <w:r w:rsidRPr="0095490A">
        <w:rPr>
          <w:rFonts w:ascii="Times New Roman" w:hAnsi="Times New Roman" w:cs="Times New Roman"/>
          <w:color w:val="3E4447"/>
          <w:szCs w:val="21"/>
          <w:shd w:val="clear" w:color="auto" w:fill="FFFFFF"/>
        </w:rPr>
        <w:t>Бизнес</w:t>
      </w:r>
      <w:r w:rsidRPr="00DB49B6">
        <w:rPr>
          <w:rFonts w:ascii="Times New Roman" w:hAnsi="Times New Roman" w:cs="Times New Roman"/>
          <w:color w:val="3E4447"/>
          <w:szCs w:val="21"/>
          <w:shd w:val="clear" w:color="auto" w:fill="FFFFFF"/>
          <w:lang w:val="en-US"/>
        </w:rPr>
        <w:t>, 2009.</w:t>
      </w:r>
    </w:p>
  </w:footnote>
  <w:footnote w:id="9">
    <w:p w:rsidR="00CD1BAB" w:rsidRPr="00205910" w:rsidRDefault="00CD1BAB">
      <w:pPr>
        <w:pStyle w:val="a5"/>
        <w:rPr>
          <w:rFonts w:ascii="Times New Roman" w:hAnsi="Times New Roman" w:cs="Times New Roman"/>
          <w:lang w:val="en-US"/>
        </w:rPr>
      </w:pPr>
      <w:r>
        <w:rPr>
          <w:rStyle w:val="a7"/>
        </w:rPr>
        <w:footnoteRef/>
      </w:r>
      <w:r w:rsidRPr="00C660B5">
        <w:rPr>
          <w:lang w:val="en-US"/>
        </w:rPr>
        <w:t xml:space="preserve"> </w:t>
      </w:r>
      <w:r w:rsidRPr="00C660B5">
        <w:rPr>
          <w:rFonts w:ascii="Times New Roman" w:hAnsi="Times New Roman" w:cs="Times New Roman"/>
          <w:color w:val="3E4447"/>
          <w:szCs w:val="21"/>
          <w:shd w:val="clear" w:color="auto" w:fill="FFFFFF"/>
          <w:lang w:val="en-US"/>
        </w:rPr>
        <w:t xml:space="preserve">Stewart B. (1999). The Quest for Value: A Guide for Senior Managers. </w:t>
      </w:r>
      <w:r w:rsidRPr="00205910">
        <w:rPr>
          <w:rFonts w:ascii="Times New Roman" w:hAnsi="Times New Roman" w:cs="Times New Roman"/>
          <w:color w:val="3E4447"/>
          <w:szCs w:val="21"/>
          <w:shd w:val="clear" w:color="auto" w:fill="FFFFFF"/>
          <w:lang w:val="en-US"/>
        </w:rPr>
        <w:t>Harper Business: N.Y.</w:t>
      </w:r>
    </w:p>
  </w:footnote>
  <w:footnote w:id="10">
    <w:p w:rsidR="00CD1BAB" w:rsidRDefault="00CD1BAB">
      <w:pPr>
        <w:pStyle w:val="a5"/>
      </w:pPr>
      <w:r>
        <w:rPr>
          <w:rStyle w:val="a7"/>
        </w:rPr>
        <w:footnoteRef/>
      </w:r>
      <w:r w:rsidRPr="00034BE9">
        <w:rPr>
          <w:lang w:val="en-US"/>
        </w:rPr>
        <w:t xml:space="preserve"> </w:t>
      </w:r>
      <w:r w:rsidRPr="000D423A">
        <w:rPr>
          <w:rFonts w:ascii="Times New Roman" w:eastAsiaTheme="minorEastAsia" w:hAnsi="Times New Roman" w:cs="Times New Roman"/>
          <w:lang w:val="en-US"/>
        </w:rPr>
        <w:t xml:space="preserve">Rappaport A. (1986). Creating Shareholder Value: The New Standard for Business Performance. </w:t>
      </w:r>
      <w:r w:rsidRPr="000D423A">
        <w:rPr>
          <w:rFonts w:ascii="Times New Roman" w:eastAsiaTheme="minorEastAsia" w:hAnsi="Times New Roman" w:cs="Times New Roman"/>
        </w:rPr>
        <w:t>Free Press: N.Y.</w:t>
      </w:r>
    </w:p>
  </w:footnote>
  <w:footnote w:id="11">
    <w:p w:rsidR="00CD1BAB" w:rsidRPr="000D423A" w:rsidRDefault="00CD1BAB" w:rsidP="000D423A">
      <w:pPr>
        <w:spacing w:line="240" w:lineRule="auto"/>
        <w:rPr>
          <w:rFonts w:ascii="Times New Roman" w:hAnsi="Times New Roman" w:cs="Times New Roman"/>
          <w:sz w:val="24"/>
          <w:szCs w:val="24"/>
        </w:rPr>
      </w:pPr>
      <w:r>
        <w:rPr>
          <w:rStyle w:val="a7"/>
        </w:rPr>
        <w:footnoteRef/>
      </w:r>
      <w:r>
        <w:t xml:space="preserve"> </w:t>
      </w:r>
      <w:r w:rsidRPr="000D423A">
        <w:rPr>
          <w:rFonts w:ascii="Times New Roman" w:eastAsiaTheme="minorEastAsia" w:hAnsi="Times New Roman" w:cs="Times New Roman"/>
          <w:sz w:val="20"/>
          <w:szCs w:val="24"/>
        </w:rPr>
        <w:t xml:space="preserve">Степанов Д. </w:t>
      </w:r>
      <w:r w:rsidRPr="000D423A">
        <w:rPr>
          <w:rFonts w:ascii="Times New Roman" w:eastAsiaTheme="minorEastAsia" w:hAnsi="Times New Roman" w:cs="Times New Roman"/>
          <w:sz w:val="20"/>
          <w:szCs w:val="24"/>
          <w:lang w:val="en-US"/>
        </w:rPr>
        <w:t>Value</w:t>
      </w:r>
      <w:r w:rsidRPr="000D423A">
        <w:rPr>
          <w:rFonts w:ascii="Times New Roman" w:eastAsiaTheme="minorEastAsia" w:hAnsi="Times New Roman" w:cs="Times New Roman"/>
          <w:sz w:val="20"/>
          <w:szCs w:val="24"/>
        </w:rPr>
        <w:t xml:space="preserve">-Based </w:t>
      </w:r>
      <w:r w:rsidRPr="000D423A">
        <w:rPr>
          <w:rFonts w:ascii="Times New Roman" w:eastAsiaTheme="minorEastAsia" w:hAnsi="Times New Roman" w:cs="Times New Roman"/>
          <w:sz w:val="20"/>
          <w:szCs w:val="24"/>
          <w:lang w:val="en-US"/>
        </w:rPr>
        <w:t>Management</w:t>
      </w:r>
      <w:r w:rsidRPr="000D423A">
        <w:rPr>
          <w:rFonts w:ascii="Times New Roman" w:eastAsiaTheme="minorEastAsia" w:hAnsi="Times New Roman" w:cs="Times New Roman"/>
          <w:sz w:val="20"/>
          <w:szCs w:val="24"/>
        </w:rPr>
        <w:t xml:space="preserve"> и показатели стоимости. </w:t>
      </w:r>
      <w:r w:rsidRPr="000D423A">
        <w:rPr>
          <w:rFonts w:ascii="Times New Roman" w:eastAsiaTheme="minorEastAsia" w:hAnsi="Times New Roman" w:cs="Times New Roman"/>
          <w:sz w:val="20"/>
          <w:szCs w:val="24"/>
          <w:lang w:val="en-US"/>
        </w:rPr>
        <w:t>URL</w:t>
      </w:r>
      <w:r w:rsidRPr="000D423A">
        <w:rPr>
          <w:rFonts w:ascii="Times New Roman" w:eastAsiaTheme="minorEastAsia" w:hAnsi="Times New Roman" w:cs="Times New Roman"/>
          <w:sz w:val="20"/>
          <w:szCs w:val="24"/>
        </w:rPr>
        <w:t xml:space="preserve">: </w:t>
      </w:r>
      <w:hyperlink r:id="rId2" w:history="1">
        <w:r w:rsidRPr="000D423A">
          <w:rPr>
            <w:rStyle w:val="aa"/>
            <w:rFonts w:ascii="Times New Roman" w:hAnsi="Times New Roman" w:cs="Times New Roman"/>
            <w:color w:val="0070C0"/>
            <w:sz w:val="20"/>
            <w:szCs w:val="24"/>
            <w:lang w:val="en-US"/>
          </w:rPr>
          <w:t>http</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www</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cfin</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ru</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management</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finance</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value</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based</w:t>
        </w:r>
        <w:r w:rsidRPr="000D423A">
          <w:rPr>
            <w:rStyle w:val="aa"/>
            <w:rFonts w:ascii="Times New Roman" w:hAnsi="Times New Roman" w:cs="Times New Roman"/>
            <w:color w:val="0070C0"/>
            <w:sz w:val="20"/>
            <w:szCs w:val="24"/>
          </w:rPr>
          <w:t>_</w:t>
        </w:r>
        <w:r w:rsidRPr="000D423A">
          <w:rPr>
            <w:rStyle w:val="aa"/>
            <w:rFonts w:ascii="Times New Roman" w:hAnsi="Times New Roman" w:cs="Times New Roman"/>
            <w:color w:val="0070C0"/>
            <w:sz w:val="20"/>
            <w:szCs w:val="24"/>
            <w:lang w:val="en-US"/>
          </w:rPr>
          <w:t>management</w:t>
        </w:r>
        <w:r w:rsidRPr="000D423A">
          <w:rPr>
            <w:rStyle w:val="aa"/>
            <w:rFonts w:ascii="Times New Roman" w:hAnsi="Times New Roman" w:cs="Times New Roman"/>
            <w:color w:val="0070C0"/>
            <w:sz w:val="20"/>
            <w:szCs w:val="24"/>
          </w:rPr>
          <w:t>.</w:t>
        </w:r>
        <w:r w:rsidRPr="000D423A">
          <w:rPr>
            <w:rStyle w:val="aa"/>
            <w:rFonts w:ascii="Times New Roman" w:hAnsi="Times New Roman" w:cs="Times New Roman"/>
            <w:color w:val="0070C0"/>
            <w:sz w:val="20"/>
            <w:szCs w:val="24"/>
            <w:lang w:val="en-US"/>
          </w:rPr>
          <w:t>shtml</w:t>
        </w:r>
      </w:hyperlink>
      <w:r w:rsidRPr="000D423A">
        <w:rPr>
          <w:rStyle w:val="aa"/>
          <w:rFonts w:ascii="Times New Roman" w:hAnsi="Times New Roman" w:cs="Times New Roman"/>
          <w:color w:val="auto"/>
          <w:sz w:val="20"/>
          <w:szCs w:val="24"/>
          <w:u w:val="none"/>
        </w:rPr>
        <w:t xml:space="preserve"> (дата обращения 15.11.2019)</w:t>
      </w:r>
    </w:p>
  </w:footnote>
  <w:footnote w:id="12">
    <w:p w:rsidR="00CD1BAB" w:rsidRPr="0054374E" w:rsidRDefault="00CD1BAB">
      <w:pPr>
        <w:pStyle w:val="a5"/>
        <w:rPr>
          <w:lang w:val="en-US"/>
        </w:rPr>
      </w:pPr>
      <w:r>
        <w:rPr>
          <w:rStyle w:val="a7"/>
        </w:rPr>
        <w:footnoteRef/>
      </w:r>
      <w:r w:rsidRPr="0054374E">
        <w:rPr>
          <w:lang w:val="en-US"/>
        </w:rPr>
        <w:t xml:space="preserve"> </w:t>
      </w:r>
      <w:r w:rsidRPr="000D423A">
        <w:rPr>
          <w:rFonts w:ascii="Times New Roman" w:eastAsiaTheme="minorEastAsia" w:hAnsi="Times New Roman" w:cs="Times New Roman"/>
          <w:lang w:val="en-US"/>
        </w:rPr>
        <w:t>Shareholder Value Metrics. (1996). Shareholder Value Management Series. Booklet 1. Boston Consulting Group.</w:t>
      </w:r>
    </w:p>
  </w:footnote>
  <w:footnote w:id="13">
    <w:p w:rsidR="00CD1BAB" w:rsidRPr="000D423A" w:rsidRDefault="00CD1BAB" w:rsidP="000D423A">
      <w:pPr>
        <w:spacing w:line="240" w:lineRule="auto"/>
        <w:jc w:val="both"/>
        <w:rPr>
          <w:rFonts w:ascii="Times New Roman" w:hAnsi="Times New Roman" w:cs="Times New Roman"/>
          <w:sz w:val="24"/>
          <w:szCs w:val="24"/>
          <w:lang w:val="en-US"/>
        </w:rPr>
      </w:pPr>
      <w:r>
        <w:rPr>
          <w:rStyle w:val="a7"/>
        </w:rPr>
        <w:footnoteRef/>
      </w:r>
      <w:r w:rsidRPr="000D423A">
        <w:rPr>
          <w:lang w:val="en-US"/>
        </w:rPr>
        <w:t xml:space="preserve"> </w:t>
      </w:r>
      <w:r w:rsidRPr="000D423A">
        <w:rPr>
          <w:rFonts w:ascii="Times New Roman" w:hAnsi="Times New Roman" w:cs="Times New Roman"/>
          <w:sz w:val="20"/>
          <w:szCs w:val="24"/>
          <w:lang w:val="en-US"/>
        </w:rPr>
        <w:t>Ashley B. Hyotte, Vice President, Institutional Portfolio Manager RBC Global Asset Management. The Merits of CFROI. 2016</w:t>
      </w:r>
    </w:p>
    <w:p w:rsidR="00CD1BAB" w:rsidRPr="000D423A" w:rsidRDefault="00CD1BAB">
      <w:pPr>
        <w:pStyle w:val="a5"/>
        <w:rPr>
          <w:lang w:val="en-US"/>
        </w:rPr>
      </w:pPr>
    </w:p>
  </w:footnote>
  <w:footnote w:id="14">
    <w:p w:rsidR="00CD1BAB" w:rsidRPr="00EF3E4F" w:rsidRDefault="00CD1BAB">
      <w:pPr>
        <w:pStyle w:val="a5"/>
      </w:pPr>
      <w:r>
        <w:rPr>
          <w:rStyle w:val="a7"/>
        </w:rPr>
        <w:footnoteRef/>
      </w:r>
      <w:r w:rsidRPr="000D423A">
        <w:rPr>
          <w:lang w:val="en-US"/>
        </w:rPr>
        <w:t xml:space="preserve"> </w:t>
      </w:r>
      <w:r w:rsidRPr="000D423A">
        <w:rPr>
          <w:rFonts w:ascii="Times New Roman" w:hAnsi="Times New Roman" w:cs="Times New Roman"/>
          <w:lang w:val="en-US"/>
        </w:rPr>
        <w:t xml:space="preserve">Savita Subrammanian, Richard Bernestein. Quantitative Viewpoint. </w:t>
      </w:r>
      <w:r w:rsidRPr="00EF3E4F">
        <w:rPr>
          <w:rFonts w:ascii="Times New Roman" w:hAnsi="Times New Roman" w:cs="Times New Roman"/>
        </w:rPr>
        <w:t xml:space="preserve">27 </w:t>
      </w:r>
      <w:r w:rsidRPr="000D423A">
        <w:rPr>
          <w:rFonts w:ascii="Times New Roman" w:hAnsi="Times New Roman" w:cs="Times New Roman"/>
          <w:lang w:val="en-US"/>
        </w:rPr>
        <w:t>January</w:t>
      </w:r>
      <w:r w:rsidRPr="00EF3E4F">
        <w:rPr>
          <w:rFonts w:ascii="Times New Roman" w:hAnsi="Times New Roman" w:cs="Times New Roman"/>
        </w:rPr>
        <w:t xml:space="preserve"> 2003</w:t>
      </w:r>
    </w:p>
  </w:footnote>
  <w:footnote w:id="15">
    <w:p w:rsidR="00CD1BAB" w:rsidRPr="00AB0334" w:rsidRDefault="00CD1BAB" w:rsidP="00AB0334">
      <w:pPr>
        <w:spacing w:line="240" w:lineRule="auto"/>
        <w:jc w:val="both"/>
        <w:rPr>
          <w:rFonts w:ascii="Times New Roman" w:hAnsi="Times New Roman" w:cs="Times New Roman"/>
          <w:sz w:val="24"/>
          <w:szCs w:val="24"/>
        </w:rPr>
      </w:pPr>
      <w:r>
        <w:rPr>
          <w:rStyle w:val="a7"/>
        </w:rPr>
        <w:footnoteRef/>
      </w:r>
      <w:r w:rsidRPr="00AB0334">
        <w:t xml:space="preserve"> </w:t>
      </w:r>
      <w:r w:rsidRPr="00AB0334">
        <w:rPr>
          <w:rFonts w:ascii="Times New Roman" w:hAnsi="Times New Roman" w:cs="Times New Roman"/>
          <w:sz w:val="20"/>
        </w:rPr>
        <w:t>Миникеев, Р. Сравнительный анализ индикаторов прироста стоимости компании как инструментов управления, ориентированного на стоимость // Ресурсы информация снабжение конкуренция, 2/2015</w:t>
      </w:r>
    </w:p>
    <w:p w:rsidR="00CD1BAB" w:rsidRPr="00AB0334" w:rsidRDefault="00CD1BAB">
      <w:pPr>
        <w:pStyle w:val="a5"/>
      </w:pPr>
    </w:p>
  </w:footnote>
  <w:footnote w:id="16">
    <w:p w:rsidR="00CD1BAB" w:rsidRDefault="00CD1BAB">
      <w:pPr>
        <w:pStyle w:val="a5"/>
      </w:pPr>
      <w:r>
        <w:rPr>
          <w:rStyle w:val="a7"/>
        </w:rPr>
        <w:footnoteRef/>
      </w:r>
      <w:r w:rsidRPr="00DB5127">
        <w:rPr>
          <w:lang w:val="en-US"/>
        </w:rPr>
        <w:t xml:space="preserve"> </w:t>
      </w:r>
      <w:r w:rsidRPr="000D423A">
        <w:rPr>
          <w:rFonts w:ascii="Times New Roman" w:hAnsi="Times New Roman" w:cs="Times New Roman"/>
          <w:lang w:val="en-US"/>
        </w:rPr>
        <w:t xml:space="preserve">Dennis Schön. The relevance of Discounted Cash Flow (DCF) and Economic Value Added (EVA) for the valuation of banks. </w:t>
      </w:r>
      <w:r w:rsidRPr="000D423A">
        <w:rPr>
          <w:rFonts w:ascii="Times New Roman" w:hAnsi="Times New Roman" w:cs="Times New Roman"/>
        </w:rPr>
        <w:t>August 6, 2007</w:t>
      </w:r>
    </w:p>
  </w:footnote>
  <w:footnote w:id="17">
    <w:p w:rsidR="00CD1BAB" w:rsidRPr="00AF3669" w:rsidRDefault="00CD1BAB" w:rsidP="00347800">
      <w:pPr>
        <w:rPr>
          <w:rFonts w:ascii="Times New Roman" w:hAnsi="Times New Roman" w:cs="Times New Roman"/>
          <w:sz w:val="18"/>
          <w:szCs w:val="24"/>
          <w:lang w:val="en-US"/>
        </w:rPr>
      </w:pPr>
      <w:r>
        <w:rPr>
          <w:rStyle w:val="a7"/>
        </w:rPr>
        <w:footnoteRef/>
      </w:r>
      <w:r>
        <w:t xml:space="preserve"> </w:t>
      </w:r>
      <w:r w:rsidRPr="00F627EB">
        <w:rPr>
          <w:rFonts w:ascii="Times New Roman" w:hAnsi="Times New Roman" w:cs="Times New Roman"/>
          <w:sz w:val="20"/>
          <w:szCs w:val="24"/>
        </w:rPr>
        <w:t>Григорьев М. С. Совершенствование системы оценки эффективности сделок с активами между российскими и зарубежными нефтегазовыми компаниями // Молодой ученый. — 2011. — №8. Т</w:t>
      </w:r>
      <w:r w:rsidRPr="00AF3669">
        <w:rPr>
          <w:rFonts w:ascii="Times New Roman" w:hAnsi="Times New Roman" w:cs="Times New Roman"/>
          <w:sz w:val="20"/>
          <w:szCs w:val="24"/>
          <w:lang w:val="en-US"/>
        </w:rPr>
        <w:t xml:space="preserve">.1. — </w:t>
      </w:r>
      <w:r w:rsidRPr="00F627EB">
        <w:rPr>
          <w:rFonts w:ascii="Times New Roman" w:hAnsi="Times New Roman" w:cs="Times New Roman"/>
          <w:sz w:val="20"/>
          <w:szCs w:val="24"/>
        </w:rPr>
        <w:t>С</w:t>
      </w:r>
      <w:r w:rsidRPr="00AF3669">
        <w:rPr>
          <w:rFonts w:ascii="Times New Roman" w:hAnsi="Times New Roman" w:cs="Times New Roman"/>
          <w:sz w:val="20"/>
          <w:szCs w:val="24"/>
          <w:lang w:val="en-US"/>
        </w:rPr>
        <w:t>. 124-130. — URL https://moluch.ru/archive/31/3545/ (</w:t>
      </w:r>
      <w:r w:rsidRPr="00F627EB">
        <w:rPr>
          <w:rFonts w:ascii="Times New Roman" w:hAnsi="Times New Roman" w:cs="Times New Roman"/>
          <w:sz w:val="20"/>
          <w:szCs w:val="24"/>
        </w:rPr>
        <w:t>дата</w:t>
      </w:r>
      <w:r w:rsidRPr="00AF3669">
        <w:rPr>
          <w:rFonts w:ascii="Times New Roman" w:hAnsi="Times New Roman" w:cs="Times New Roman"/>
          <w:sz w:val="20"/>
          <w:szCs w:val="24"/>
          <w:lang w:val="en-US"/>
        </w:rPr>
        <w:t xml:space="preserve"> </w:t>
      </w:r>
      <w:r w:rsidRPr="00F627EB">
        <w:rPr>
          <w:rFonts w:ascii="Times New Roman" w:hAnsi="Times New Roman" w:cs="Times New Roman"/>
          <w:sz w:val="20"/>
          <w:szCs w:val="24"/>
        </w:rPr>
        <w:t>обращения</w:t>
      </w:r>
      <w:r w:rsidRPr="00AF3669">
        <w:rPr>
          <w:rFonts w:ascii="Times New Roman" w:hAnsi="Times New Roman" w:cs="Times New Roman"/>
          <w:sz w:val="20"/>
          <w:szCs w:val="24"/>
          <w:lang w:val="en-US"/>
        </w:rPr>
        <w:t>: 26.03.2020).</w:t>
      </w:r>
      <w:r w:rsidRPr="00AF3669">
        <w:rPr>
          <w:rFonts w:ascii="Times New Roman" w:hAnsi="Times New Roman" w:cs="Times New Roman"/>
          <w:sz w:val="14"/>
          <w:szCs w:val="24"/>
          <w:lang w:val="en-US"/>
        </w:rPr>
        <w:t xml:space="preserve"> </w:t>
      </w:r>
    </w:p>
    <w:p w:rsidR="00CD1BAB" w:rsidRPr="00AF3669" w:rsidRDefault="00CD1BAB" w:rsidP="00347800">
      <w:pPr>
        <w:pStyle w:val="a5"/>
        <w:rPr>
          <w:lang w:val="en-US"/>
        </w:rPr>
      </w:pPr>
    </w:p>
  </w:footnote>
  <w:footnote w:id="18">
    <w:p w:rsidR="00CD1BAB" w:rsidRDefault="00CD1BAB" w:rsidP="0086532A">
      <w:pPr>
        <w:pStyle w:val="a3"/>
        <w:spacing w:line="240" w:lineRule="auto"/>
        <w:jc w:val="both"/>
        <w:rPr>
          <w:rFonts w:ascii="Times New Roman" w:hAnsi="Times New Roman" w:cs="Times New Roman"/>
          <w:sz w:val="24"/>
          <w:szCs w:val="24"/>
          <w:lang w:val="en-US"/>
        </w:rPr>
      </w:pPr>
      <w:r>
        <w:rPr>
          <w:rStyle w:val="a7"/>
        </w:rPr>
        <w:footnoteRef/>
      </w:r>
      <w:r w:rsidRPr="0086532A">
        <w:rPr>
          <w:lang w:val="en-US"/>
        </w:rPr>
        <w:t xml:space="preserve"> </w:t>
      </w:r>
      <w:r w:rsidRPr="00AF3669">
        <w:rPr>
          <w:rFonts w:ascii="Times New Roman" w:hAnsi="Times New Roman" w:cs="Times New Roman"/>
          <w:sz w:val="20"/>
          <w:szCs w:val="20"/>
          <w:lang w:val="en-US"/>
        </w:rPr>
        <w:t>Baker &amp; McKenzie, Post-Acquisition Integration Handbook “Closing the deal is just the beginning” , 2017</w:t>
      </w:r>
    </w:p>
    <w:p w:rsidR="00CD1BAB" w:rsidRPr="0086532A" w:rsidRDefault="00CD1BAB">
      <w:pPr>
        <w:pStyle w:val="a5"/>
        <w:rPr>
          <w:lang w:val="en-US"/>
        </w:rPr>
      </w:pPr>
    </w:p>
  </w:footnote>
  <w:footnote w:id="19">
    <w:p w:rsidR="00CD1BAB" w:rsidRPr="00CE37DC" w:rsidRDefault="00CD1BAB" w:rsidP="00253DB6">
      <w:pPr>
        <w:pStyle w:val="a3"/>
        <w:ind w:left="0"/>
        <w:rPr>
          <w:rFonts w:ascii="Times New Roman" w:hAnsi="Times New Roman" w:cs="Times New Roman"/>
          <w:sz w:val="24"/>
        </w:rPr>
      </w:pPr>
      <w:r>
        <w:rPr>
          <w:rStyle w:val="a7"/>
        </w:rPr>
        <w:footnoteRef/>
      </w:r>
      <w:r w:rsidRPr="00253DB6">
        <w:rPr>
          <w:lang w:val="en-US"/>
        </w:rPr>
        <w:t xml:space="preserve"> </w:t>
      </w:r>
      <w:r w:rsidRPr="00AF3669">
        <w:rPr>
          <w:rFonts w:ascii="Times New Roman" w:hAnsi="Times New Roman" w:cs="Times New Roman"/>
          <w:sz w:val="20"/>
          <w:szCs w:val="20"/>
          <w:lang w:val="en-US"/>
        </w:rPr>
        <w:t xml:space="preserve">Global Data Center Market 2019-2023 by Market reports world. </w:t>
      </w:r>
      <w:r w:rsidRPr="00253DB6">
        <w:rPr>
          <w:bCs/>
          <w:sz w:val="20"/>
          <w:szCs w:val="20"/>
        </w:rPr>
        <w:t>URL:</w:t>
      </w:r>
      <w:r w:rsidRPr="00253DB6">
        <w:rPr>
          <w:b/>
          <w:bCs/>
          <w:sz w:val="20"/>
          <w:szCs w:val="20"/>
        </w:rPr>
        <w:t xml:space="preserve"> </w:t>
      </w:r>
      <w:hyperlink r:id="rId3" w:history="1">
        <w:r w:rsidRPr="00253DB6">
          <w:rPr>
            <w:sz w:val="20"/>
            <w:szCs w:val="20"/>
          </w:rPr>
          <w:t>https://www.marketreportsworld.com/global-data-center-market-13741004</w:t>
        </w:r>
      </w:hyperlink>
      <w:r w:rsidRPr="00253DB6">
        <w:rPr>
          <w:rFonts w:ascii="Times New Roman" w:hAnsi="Times New Roman" w:cs="Times New Roman"/>
          <w:sz w:val="20"/>
          <w:szCs w:val="20"/>
        </w:rPr>
        <w:t xml:space="preserve"> </w:t>
      </w:r>
      <w:r w:rsidRPr="00253DB6">
        <w:rPr>
          <w:b/>
          <w:bCs/>
          <w:sz w:val="20"/>
          <w:szCs w:val="20"/>
        </w:rPr>
        <w:t xml:space="preserve"> </w:t>
      </w:r>
      <w:r w:rsidRPr="00253DB6">
        <w:rPr>
          <w:bCs/>
          <w:sz w:val="20"/>
          <w:szCs w:val="20"/>
        </w:rPr>
        <w:t>(дата обращения 15.03.2020)</w:t>
      </w:r>
    </w:p>
    <w:p w:rsidR="00CD1BAB" w:rsidRPr="00253DB6" w:rsidRDefault="00CD1BAB">
      <w:pPr>
        <w:pStyle w:val="a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91450"/>
    <w:multiLevelType w:val="hybridMultilevel"/>
    <w:tmpl w:val="5EDA251E"/>
    <w:lvl w:ilvl="0" w:tplc="F7FC448E">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1" w15:restartNumberingAfterBreak="0">
    <w:nsid w:val="05496550"/>
    <w:multiLevelType w:val="multilevel"/>
    <w:tmpl w:val="FCD4EB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AE2663"/>
    <w:multiLevelType w:val="hybridMultilevel"/>
    <w:tmpl w:val="FCC0DFEA"/>
    <w:lvl w:ilvl="0" w:tplc="B2480F5E">
      <w:start w:val="1"/>
      <w:numFmt w:val="decimal"/>
      <w:lvlText w:val="%1."/>
      <w:lvlJc w:val="left"/>
      <w:pPr>
        <w:ind w:left="1939" w:hanging="360"/>
      </w:pPr>
      <w:rPr>
        <w:rFonts w:hint="default"/>
      </w:rPr>
    </w:lvl>
    <w:lvl w:ilvl="1" w:tplc="04190019" w:tentative="1">
      <w:start w:val="1"/>
      <w:numFmt w:val="lowerLetter"/>
      <w:lvlText w:val="%2."/>
      <w:lvlJc w:val="left"/>
      <w:pPr>
        <w:ind w:left="2659" w:hanging="360"/>
      </w:pPr>
    </w:lvl>
    <w:lvl w:ilvl="2" w:tplc="0419001B" w:tentative="1">
      <w:start w:val="1"/>
      <w:numFmt w:val="lowerRoman"/>
      <w:lvlText w:val="%3."/>
      <w:lvlJc w:val="right"/>
      <w:pPr>
        <w:ind w:left="3379" w:hanging="180"/>
      </w:pPr>
    </w:lvl>
    <w:lvl w:ilvl="3" w:tplc="0419000F" w:tentative="1">
      <w:start w:val="1"/>
      <w:numFmt w:val="decimal"/>
      <w:lvlText w:val="%4."/>
      <w:lvlJc w:val="left"/>
      <w:pPr>
        <w:ind w:left="4099" w:hanging="360"/>
      </w:pPr>
    </w:lvl>
    <w:lvl w:ilvl="4" w:tplc="04190019" w:tentative="1">
      <w:start w:val="1"/>
      <w:numFmt w:val="lowerLetter"/>
      <w:lvlText w:val="%5."/>
      <w:lvlJc w:val="left"/>
      <w:pPr>
        <w:ind w:left="4819" w:hanging="360"/>
      </w:pPr>
    </w:lvl>
    <w:lvl w:ilvl="5" w:tplc="0419001B" w:tentative="1">
      <w:start w:val="1"/>
      <w:numFmt w:val="lowerRoman"/>
      <w:lvlText w:val="%6."/>
      <w:lvlJc w:val="right"/>
      <w:pPr>
        <w:ind w:left="5539" w:hanging="180"/>
      </w:pPr>
    </w:lvl>
    <w:lvl w:ilvl="6" w:tplc="0419000F" w:tentative="1">
      <w:start w:val="1"/>
      <w:numFmt w:val="decimal"/>
      <w:lvlText w:val="%7."/>
      <w:lvlJc w:val="left"/>
      <w:pPr>
        <w:ind w:left="6259" w:hanging="360"/>
      </w:pPr>
    </w:lvl>
    <w:lvl w:ilvl="7" w:tplc="04190019" w:tentative="1">
      <w:start w:val="1"/>
      <w:numFmt w:val="lowerLetter"/>
      <w:lvlText w:val="%8."/>
      <w:lvlJc w:val="left"/>
      <w:pPr>
        <w:ind w:left="6979" w:hanging="360"/>
      </w:pPr>
    </w:lvl>
    <w:lvl w:ilvl="8" w:tplc="0419001B" w:tentative="1">
      <w:start w:val="1"/>
      <w:numFmt w:val="lowerRoman"/>
      <w:lvlText w:val="%9."/>
      <w:lvlJc w:val="right"/>
      <w:pPr>
        <w:ind w:left="7699" w:hanging="180"/>
      </w:pPr>
    </w:lvl>
  </w:abstractNum>
  <w:abstractNum w:abstractNumId="3" w15:restartNumberingAfterBreak="0">
    <w:nsid w:val="0E126B23"/>
    <w:multiLevelType w:val="hybridMultilevel"/>
    <w:tmpl w:val="95FC8234"/>
    <w:lvl w:ilvl="0" w:tplc="858AA93A">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4" w15:restartNumberingAfterBreak="0">
    <w:nsid w:val="11F51055"/>
    <w:multiLevelType w:val="hybridMultilevel"/>
    <w:tmpl w:val="18749104"/>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5" w15:restartNumberingAfterBreak="0">
    <w:nsid w:val="1EE14516"/>
    <w:multiLevelType w:val="hybridMultilevel"/>
    <w:tmpl w:val="2F9CBCFE"/>
    <w:lvl w:ilvl="0" w:tplc="04190005">
      <w:start w:val="1"/>
      <w:numFmt w:val="bullet"/>
      <w:lvlText w:val=""/>
      <w:lvlJc w:val="left"/>
      <w:pPr>
        <w:ind w:left="1599" w:hanging="360"/>
      </w:pPr>
      <w:rPr>
        <w:rFonts w:ascii="Wingdings" w:hAnsi="Wingdings"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6" w15:restartNumberingAfterBreak="0">
    <w:nsid w:val="1FDC6374"/>
    <w:multiLevelType w:val="hybridMultilevel"/>
    <w:tmpl w:val="4A807B04"/>
    <w:lvl w:ilvl="0" w:tplc="DC3C7A42">
      <w:start w:val="1"/>
      <w:numFmt w:val="decimal"/>
      <w:lvlText w:val="%1)"/>
      <w:lvlJc w:val="left"/>
      <w:pPr>
        <w:tabs>
          <w:tab w:val="num" w:pos="720"/>
        </w:tabs>
        <w:ind w:left="720" w:hanging="360"/>
      </w:pPr>
    </w:lvl>
    <w:lvl w:ilvl="1" w:tplc="9F805ED2" w:tentative="1">
      <w:start w:val="1"/>
      <w:numFmt w:val="decimal"/>
      <w:lvlText w:val="%2)"/>
      <w:lvlJc w:val="left"/>
      <w:pPr>
        <w:tabs>
          <w:tab w:val="num" w:pos="1440"/>
        </w:tabs>
        <w:ind w:left="1440" w:hanging="360"/>
      </w:pPr>
    </w:lvl>
    <w:lvl w:ilvl="2" w:tplc="171848B0" w:tentative="1">
      <w:start w:val="1"/>
      <w:numFmt w:val="decimal"/>
      <w:lvlText w:val="%3)"/>
      <w:lvlJc w:val="left"/>
      <w:pPr>
        <w:tabs>
          <w:tab w:val="num" w:pos="2160"/>
        </w:tabs>
        <w:ind w:left="2160" w:hanging="360"/>
      </w:pPr>
    </w:lvl>
    <w:lvl w:ilvl="3" w:tplc="13FE5EFE" w:tentative="1">
      <w:start w:val="1"/>
      <w:numFmt w:val="decimal"/>
      <w:lvlText w:val="%4)"/>
      <w:lvlJc w:val="left"/>
      <w:pPr>
        <w:tabs>
          <w:tab w:val="num" w:pos="2880"/>
        </w:tabs>
        <w:ind w:left="2880" w:hanging="360"/>
      </w:pPr>
    </w:lvl>
    <w:lvl w:ilvl="4" w:tplc="9A1CA04A" w:tentative="1">
      <w:start w:val="1"/>
      <w:numFmt w:val="decimal"/>
      <w:lvlText w:val="%5)"/>
      <w:lvlJc w:val="left"/>
      <w:pPr>
        <w:tabs>
          <w:tab w:val="num" w:pos="3600"/>
        </w:tabs>
        <w:ind w:left="3600" w:hanging="360"/>
      </w:pPr>
    </w:lvl>
    <w:lvl w:ilvl="5" w:tplc="D19245BC" w:tentative="1">
      <w:start w:val="1"/>
      <w:numFmt w:val="decimal"/>
      <w:lvlText w:val="%6)"/>
      <w:lvlJc w:val="left"/>
      <w:pPr>
        <w:tabs>
          <w:tab w:val="num" w:pos="4320"/>
        </w:tabs>
        <w:ind w:left="4320" w:hanging="360"/>
      </w:pPr>
    </w:lvl>
    <w:lvl w:ilvl="6" w:tplc="BC162602" w:tentative="1">
      <w:start w:val="1"/>
      <w:numFmt w:val="decimal"/>
      <w:lvlText w:val="%7)"/>
      <w:lvlJc w:val="left"/>
      <w:pPr>
        <w:tabs>
          <w:tab w:val="num" w:pos="5040"/>
        </w:tabs>
        <w:ind w:left="5040" w:hanging="360"/>
      </w:pPr>
    </w:lvl>
    <w:lvl w:ilvl="7" w:tplc="886C22A2" w:tentative="1">
      <w:start w:val="1"/>
      <w:numFmt w:val="decimal"/>
      <w:lvlText w:val="%8)"/>
      <w:lvlJc w:val="left"/>
      <w:pPr>
        <w:tabs>
          <w:tab w:val="num" w:pos="5760"/>
        </w:tabs>
        <w:ind w:left="5760" w:hanging="360"/>
      </w:pPr>
    </w:lvl>
    <w:lvl w:ilvl="8" w:tplc="248A2464" w:tentative="1">
      <w:start w:val="1"/>
      <w:numFmt w:val="decimal"/>
      <w:lvlText w:val="%9)"/>
      <w:lvlJc w:val="left"/>
      <w:pPr>
        <w:tabs>
          <w:tab w:val="num" w:pos="6480"/>
        </w:tabs>
        <w:ind w:left="6480" w:hanging="360"/>
      </w:pPr>
    </w:lvl>
  </w:abstractNum>
  <w:abstractNum w:abstractNumId="7" w15:restartNumberingAfterBreak="0">
    <w:nsid w:val="22F6678D"/>
    <w:multiLevelType w:val="hybridMultilevel"/>
    <w:tmpl w:val="EDEC1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CA2E99"/>
    <w:multiLevelType w:val="hybridMultilevel"/>
    <w:tmpl w:val="3EE41006"/>
    <w:lvl w:ilvl="0" w:tplc="107E2B36">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9" w15:restartNumberingAfterBreak="0">
    <w:nsid w:val="23D560A6"/>
    <w:multiLevelType w:val="hybridMultilevel"/>
    <w:tmpl w:val="BAACC822"/>
    <w:lvl w:ilvl="0" w:tplc="3C0E40D2">
      <w:start w:val="1"/>
      <w:numFmt w:val="decimal"/>
      <w:lvlText w:val="%1)"/>
      <w:lvlJc w:val="left"/>
      <w:pPr>
        <w:ind w:left="1239" w:hanging="360"/>
      </w:pPr>
      <w:rPr>
        <w:rFonts w:hint="default"/>
        <w:color w:val="auto"/>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10" w15:restartNumberingAfterBreak="0">
    <w:nsid w:val="2578384A"/>
    <w:multiLevelType w:val="hybridMultilevel"/>
    <w:tmpl w:val="800CCDFE"/>
    <w:lvl w:ilvl="0" w:tplc="E7066C40">
      <w:start w:val="1"/>
      <w:numFmt w:val="decimal"/>
      <w:lvlText w:val="%1)"/>
      <w:lvlJc w:val="left"/>
      <w:pPr>
        <w:ind w:left="360" w:hanging="360"/>
      </w:pPr>
      <w:rPr>
        <w:rFonts w:hint="default"/>
      </w:rPr>
    </w:lvl>
    <w:lvl w:ilvl="1" w:tplc="04190019" w:tentative="1">
      <w:start w:val="1"/>
      <w:numFmt w:val="lowerLetter"/>
      <w:lvlText w:val="%2."/>
      <w:lvlJc w:val="left"/>
      <w:pPr>
        <w:ind w:left="561" w:hanging="360"/>
      </w:pPr>
    </w:lvl>
    <w:lvl w:ilvl="2" w:tplc="0419001B" w:tentative="1">
      <w:start w:val="1"/>
      <w:numFmt w:val="lowerRoman"/>
      <w:lvlText w:val="%3."/>
      <w:lvlJc w:val="right"/>
      <w:pPr>
        <w:ind w:left="1281" w:hanging="180"/>
      </w:pPr>
    </w:lvl>
    <w:lvl w:ilvl="3" w:tplc="0419000F" w:tentative="1">
      <w:start w:val="1"/>
      <w:numFmt w:val="decimal"/>
      <w:lvlText w:val="%4."/>
      <w:lvlJc w:val="left"/>
      <w:pPr>
        <w:ind w:left="2001" w:hanging="360"/>
      </w:pPr>
    </w:lvl>
    <w:lvl w:ilvl="4" w:tplc="04190019" w:tentative="1">
      <w:start w:val="1"/>
      <w:numFmt w:val="lowerLetter"/>
      <w:lvlText w:val="%5."/>
      <w:lvlJc w:val="left"/>
      <w:pPr>
        <w:ind w:left="2721" w:hanging="360"/>
      </w:pPr>
    </w:lvl>
    <w:lvl w:ilvl="5" w:tplc="0419001B" w:tentative="1">
      <w:start w:val="1"/>
      <w:numFmt w:val="lowerRoman"/>
      <w:lvlText w:val="%6."/>
      <w:lvlJc w:val="right"/>
      <w:pPr>
        <w:ind w:left="3441" w:hanging="180"/>
      </w:pPr>
    </w:lvl>
    <w:lvl w:ilvl="6" w:tplc="0419000F" w:tentative="1">
      <w:start w:val="1"/>
      <w:numFmt w:val="decimal"/>
      <w:lvlText w:val="%7."/>
      <w:lvlJc w:val="left"/>
      <w:pPr>
        <w:ind w:left="4161" w:hanging="360"/>
      </w:pPr>
    </w:lvl>
    <w:lvl w:ilvl="7" w:tplc="04190019" w:tentative="1">
      <w:start w:val="1"/>
      <w:numFmt w:val="lowerLetter"/>
      <w:lvlText w:val="%8."/>
      <w:lvlJc w:val="left"/>
      <w:pPr>
        <w:ind w:left="4881" w:hanging="360"/>
      </w:pPr>
    </w:lvl>
    <w:lvl w:ilvl="8" w:tplc="0419001B" w:tentative="1">
      <w:start w:val="1"/>
      <w:numFmt w:val="lowerRoman"/>
      <w:lvlText w:val="%9."/>
      <w:lvlJc w:val="right"/>
      <w:pPr>
        <w:ind w:left="5601" w:hanging="180"/>
      </w:pPr>
    </w:lvl>
  </w:abstractNum>
  <w:abstractNum w:abstractNumId="11" w15:restartNumberingAfterBreak="0">
    <w:nsid w:val="25876F2F"/>
    <w:multiLevelType w:val="multilevel"/>
    <w:tmpl w:val="FCD4EB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5CF2FDB"/>
    <w:multiLevelType w:val="hybridMultilevel"/>
    <w:tmpl w:val="5442C678"/>
    <w:lvl w:ilvl="0" w:tplc="627455F0">
      <w:start w:val="1"/>
      <w:numFmt w:val="decimal"/>
      <w:lvlText w:val="%1."/>
      <w:lvlJc w:val="left"/>
      <w:pPr>
        <w:tabs>
          <w:tab w:val="num" w:pos="360"/>
        </w:tabs>
        <w:ind w:left="360" w:hanging="360"/>
      </w:pPr>
    </w:lvl>
    <w:lvl w:ilvl="1" w:tplc="38DA8C5C" w:tentative="1">
      <w:start w:val="1"/>
      <w:numFmt w:val="decimal"/>
      <w:lvlText w:val="%2."/>
      <w:lvlJc w:val="left"/>
      <w:pPr>
        <w:tabs>
          <w:tab w:val="num" w:pos="1080"/>
        </w:tabs>
        <w:ind w:left="1080" w:hanging="360"/>
      </w:pPr>
    </w:lvl>
    <w:lvl w:ilvl="2" w:tplc="0D249E2A" w:tentative="1">
      <w:start w:val="1"/>
      <w:numFmt w:val="decimal"/>
      <w:lvlText w:val="%3."/>
      <w:lvlJc w:val="left"/>
      <w:pPr>
        <w:tabs>
          <w:tab w:val="num" w:pos="1800"/>
        </w:tabs>
        <w:ind w:left="1800" w:hanging="360"/>
      </w:pPr>
    </w:lvl>
    <w:lvl w:ilvl="3" w:tplc="362A5254" w:tentative="1">
      <w:start w:val="1"/>
      <w:numFmt w:val="decimal"/>
      <w:lvlText w:val="%4."/>
      <w:lvlJc w:val="left"/>
      <w:pPr>
        <w:tabs>
          <w:tab w:val="num" w:pos="2520"/>
        </w:tabs>
        <w:ind w:left="2520" w:hanging="360"/>
      </w:pPr>
    </w:lvl>
    <w:lvl w:ilvl="4" w:tplc="E1866A4E" w:tentative="1">
      <w:start w:val="1"/>
      <w:numFmt w:val="decimal"/>
      <w:lvlText w:val="%5."/>
      <w:lvlJc w:val="left"/>
      <w:pPr>
        <w:tabs>
          <w:tab w:val="num" w:pos="3240"/>
        </w:tabs>
        <w:ind w:left="3240" w:hanging="360"/>
      </w:pPr>
    </w:lvl>
    <w:lvl w:ilvl="5" w:tplc="AFA841A0" w:tentative="1">
      <w:start w:val="1"/>
      <w:numFmt w:val="decimal"/>
      <w:lvlText w:val="%6."/>
      <w:lvlJc w:val="left"/>
      <w:pPr>
        <w:tabs>
          <w:tab w:val="num" w:pos="3960"/>
        </w:tabs>
        <w:ind w:left="3960" w:hanging="360"/>
      </w:pPr>
    </w:lvl>
    <w:lvl w:ilvl="6" w:tplc="06182FE6" w:tentative="1">
      <w:start w:val="1"/>
      <w:numFmt w:val="decimal"/>
      <w:lvlText w:val="%7."/>
      <w:lvlJc w:val="left"/>
      <w:pPr>
        <w:tabs>
          <w:tab w:val="num" w:pos="4680"/>
        </w:tabs>
        <w:ind w:left="4680" w:hanging="360"/>
      </w:pPr>
    </w:lvl>
    <w:lvl w:ilvl="7" w:tplc="F5E273CC" w:tentative="1">
      <w:start w:val="1"/>
      <w:numFmt w:val="decimal"/>
      <w:lvlText w:val="%8."/>
      <w:lvlJc w:val="left"/>
      <w:pPr>
        <w:tabs>
          <w:tab w:val="num" w:pos="5400"/>
        </w:tabs>
        <w:ind w:left="5400" w:hanging="360"/>
      </w:pPr>
    </w:lvl>
    <w:lvl w:ilvl="8" w:tplc="D1D8F5A0" w:tentative="1">
      <w:start w:val="1"/>
      <w:numFmt w:val="decimal"/>
      <w:lvlText w:val="%9."/>
      <w:lvlJc w:val="left"/>
      <w:pPr>
        <w:tabs>
          <w:tab w:val="num" w:pos="6120"/>
        </w:tabs>
        <w:ind w:left="6120" w:hanging="360"/>
      </w:pPr>
    </w:lvl>
  </w:abstractNum>
  <w:abstractNum w:abstractNumId="13" w15:restartNumberingAfterBreak="0">
    <w:nsid w:val="26E66D77"/>
    <w:multiLevelType w:val="hybridMultilevel"/>
    <w:tmpl w:val="FDE4D906"/>
    <w:lvl w:ilvl="0" w:tplc="0419000F">
      <w:start w:val="1"/>
      <w:numFmt w:val="decimal"/>
      <w:lvlText w:val="%1."/>
      <w:lvlJc w:val="left"/>
      <w:pPr>
        <w:ind w:left="1939" w:hanging="360"/>
      </w:pPr>
    </w:lvl>
    <w:lvl w:ilvl="1" w:tplc="04190019" w:tentative="1">
      <w:start w:val="1"/>
      <w:numFmt w:val="lowerLetter"/>
      <w:lvlText w:val="%2."/>
      <w:lvlJc w:val="left"/>
      <w:pPr>
        <w:ind w:left="2659" w:hanging="360"/>
      </w:pPr>
    </w:lvl>
    <w:lvl w:ilvl="2" w:tplc="0419001B" w:tentative="1">
      <w:start w:val="1"/>
      <w:numFmt w:val="lowerRoman"/>
      <w:lvlText w:val="%3."/>
      <w:lvlJc w:val="right"/>
      <w:pPr>
        <w:ind w:left="3379" w:hanging="180"/>
      </w:pPr>
    </w:lvl>
    <w:lvl w:ilvl="3" w:tplc="0419000F" w:tentative="1">
      <w:start w:val="1"/>
      <w:numFmt w:val="decimal"/>
      <w:lvlText w:val="%4."/>
      <w:lvlJc w:val="left"/>
      <w:pPr>
        <w:ind w:left="4099" w:hanging="360"/>
      </w:pPr>
    </w:lvl>
    <w:lvl w:ilvl="4" w:tplc="04190019" w:tentative="1">
      <w:start w:val="1"/>
      <w:numFmt w:val="lowerLetter"/>
      <w:lvlText w:val="%5."/>
      <w:lvlJc w:val="left"/>
      <w:pPr>
        <w:ind w:left="4819" w:hanging="360"/>
      </w:pPr>
    </w:lvl>
    <w:lvl w:ilvl="5" w:tplc="0419001B" w:tentative="1">
      <w:start w:val="1"/>
      <w:numFmt w:val="lowerRoman"/>
      <w:lvlText w:val="%6."/>
      <w:lvlJc w:val="right"/>
      <w:pPr>
        <w:ind w:left="5539" w:hanging="180"/>
      </w:pPr>
    </w:lvl>
    <w:lvl w:ilvl="6" w:tplc="0419000F" w:tentative="1">
      <w:start w:val="1"/>
      <w:numFmt w:val="decimal"/>
      <w:lvlText w:val="%7."/>
      <w:lvlJc w:val="left"/>
      <w:pPr>
        <w:ind w:left="6259" w:hanging="360"/>
      </w:pPr>
    </w:lvl>
    <w:lvl w:ilvl="7" w:tplc="04190019" w:tentative="1">
      <w:start w:val="1"/>
      <w:numFmt w:val="lowerLetter"/>
      <w:lvlText w:val="%8."/>
      <w:lvlJc w:val="left"/>
      <w:pPr>
        <w:ind w:left="6979" w:hanging="360"/>
      </w:pPr>
    </w:lvl>
    <w:lvl w:ilvl="8" w:tplc="0419001B" w:tentative="1">
      <w:start w:val="1"/>
      <w:numFmt w:val="lowerRoman"/>
      <w:lvlText w:val="%9."/>
      <w:lvlJc w:val="right"/>
      <w:pPr>
        <w:ind w:left="7699" w:hanging="180"/>
      </w:pPr>
    </w:lvl>
  </w:abstractNum>
  <w:abstractNum w:abstractNumId="14" w15:restartNumberingAfterBreak="0">
    <w:nsid w:val="295E2511"/>
    <w:multiLevelType w:val="multilevel"/>
    <w:tmpl w:val="702CCDF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15:restartNumberingAfterBreak="0">
    <w:nsid w:val="2AB93DC9"/>
    <w:multiLevelType w:val="multilevel"/>
    <w:tmpl w:val="293C388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2CA61BF8"/>
    <w:multiLevelType w:val="multilevel"/>
    <w:tmpl w:val="4F3C3BDE"/>
    <w:lvl w:ilvl="0">
      <w:start w:val="2"/>
      <w:numFmt w:val="decimal"/>
      <w:lvlText w:val="%1"/>
      <w:lvlJc w:val="left"/>
      <w:pPr>
        <w:ind w:left="360" w:hanging="360"/>
      </w:pPr>
      <w:rPr>
        <w:rFonts w:hint="default"/>
        <w:sz w:val="28"/>
      </w:rPr>
    </w:lvl>
    <w:lvl w:ilvl="1">
      <w:start w:val="1"/>
      <w:numFmt w:val="decimal"/>
      <w:lvlText w:val="%1.%2"/>
      <w:lvlJc w:val="left"/>
      <w:pPr>
        <w:ind w:left="1440" w:hanging="72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6120" w:hanging="1800"/>
      </w:pPr>
      <w:rPr>
        <w:rFonts w:hint="default"/>
        <w:sz w:val="28"/>
      </w:rPr>
    </w:lvl>
    <w:lvl w:ilvl="7">
      <w:start w:val="1"/>
      <w:numFmt w:val="decimal"/>
      <w:lvlText w:val="%1.%2.%3.%4.%5.%6.%7.%8"/>
      <w:lvlJc w:val="left"/>
      <w:pPr>
        <w:ind w:left="7200" w:hanging="2160"/>
      </w:pPr>
      <w:rPr>
        <w:rFonts w:hint="default"/>
        <w:sz w:val="28"/>
      </w:rPr>
    </w:lvl>
    <w:lvl w:ilvl="8">
      <w:start w:val="1"/>
      <w:numFmt w:val="decimal"/>
      <w:lvlText w:val="%1.%2.%3.%4.%5.%6.%7.%8.%9"/>
      <w:lvlJc w:val="left"/>
      <w:pPr>
        <w:ind w:left="7920" w:hanging="2160"/>
      </w:pPr>
      <w:rPr>
        <w:rFonts w:hint="default"/>
        <w:sz w:val="28"/>
      </w:rPr>
    </w:lvl>
  </w:abstractNum>
  <w:abstractNum w:abstractNumId="17" w15:restartNumberingAfterBreak="0">
    <w:nsid w:val="33A157A0"/>
    <w:multiLevelType w:val="hybridMultilevel"/>
    <w:tmpl w:val="BE6609AC"/>
    <w:lvl w:ilvl="0" w:tplc="6ED6712C">
      <w:start w:val="1"/>
      <w:numFmt w:val="decimal"/>
      <w:lvlText w:val="%1)"/>
      <w:lvlJc w:val="left"/>
      <w:pPr>
        <w:ind w:left="785"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8" w15:restartNumberingAfterBreak="0">
    <w:nsid w:val="353C0BFA"/>
    <w:multiLevelType w:val="hybridMultilevel"/>
    <w:tmpl w:val="46823DE8"/>
    <w:lvl w:ilvl="0" w:tplc="E7066C40">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19" w15:restartNumberingAfterBreak="0">
    <w:nsid w:val="3C73593A"/>
    <w:multiLevelType w:val="hybridMultilevel"/>
    <w:tmpl w:val="82A0C0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2F234E"/>
    <w:multiLevelType w:val="hybridMultilevel"/>
    <w:tmpl w:val="0A9C846A"/>
    <w:lvl w:ilvl="0" w:tplc="B36825F8">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1" w15:restartNumberingAfterBreak="0">
    <w:nsid w:val="46E744AC"/>
    <w:multiLevelType w:val="multilevel"/>
    <w:tmpl w:val="98CC773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7B540B3"/>
    <w:multiLevelType w:val="multilevel"/>
    <w:tmpl w:val="99780AE6"/>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sz w:val="24"/>
      </w:rPr>
    </w:lvl>
    <w:lvl w:ilvl="2">
      <w:start w:val="1"/>
      <w:numFmt w:val="decimal"/>
      <w:pStyle w:val="3"/>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3" w15:restartNumberingAfterBreak="0">
    <w:nsid w:val="498B0B33"/>
    <w:multiLevelType w:val="multilevel"/>
    <w:tmpl w:val="3262341C"/>
    <w:lvl w:ilvl="0">
      <w:start w:val="1"/>
      <w:numFmt w:val="decimal"/>
      <w:lvlText w:val="%1"/>
      <w:lvlJc w:val="left"/>
      <w:pPr>
        <w:ind w:left="360" w:hanging="360"/>
      </w:pPr>
      <w:rPr>
        <w:rFonts w:hint="default"/>
        <w:sz w:val="28"/>
      </w:rPr>
    </w:lvl>
    <w:lvl w:ilvl="1">
      <w:start w:val="1"/>
      <w:numFmt w:val="decimal"/>
      <w:pStyle w:val="2"/>
      <w:lvlText w:val="%1.%2"/>
      <w:lvlJc w:val="left"/>
      <w:pPr>
        <w:ind w:left="1440" w:hanging="72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6120" w:hanging="1800"/>
      </w:pPr>
      <w:rPr>
        <w:rFonts w:hint="default"/>
        <w:sz w:val="28"/>
      </w:rPr>
    </w:lvl>
    <w:lvl w:ilvl="7">
      <w:start w:val="1"/>
      <w:numFmt w:val="decimal"/>
      <w:lvlText w:val="%1.%2.%3.%4.%5.%6.%7.%8"/>
      <w:lvlJc w:val="left"/>
      <w:pPr>
        <w:ind w:left="7200" w:hanging="2160"/>
      </w:pPr>
      <w:rPr>
        <w:rFonts w:hint="default"/>
        <w:sz w:val="28"/>
      </w:rPr>
    </w:lvl>
    <w:lvl w:ilvl="8">
      <w:start w:val="1"/>
      <w:numFmt w:val="decimal"/>
      <w:lvlText w:val="%1.%2.%3.%4.%5.%6.%7.%8.%9"/>
      <w:lvlJc w:val="left"/>
      <w:pPr>
        <w:ind w:left="7920" w:hanging="2160"/>
      </w:pPr>
      <w:rPr>
        <w:rFonts w:hint="default"/>
        <w:sz w:val="28"/>
      </w:rPr>
    </w:lvl>
  </w:abstractNum>
  <w:abstractNum w:abstractNumId="24" w15:restartNumberingAfterBreak="0">
    <w:nsid w:val="586D2814"/>
    <w:multiLevelType w:val="hybridMultilevel"/>
    <w:tmpl w:val="A3A0A1D4"/>
    <w:lvl w:ilvl="0" w:tplc="EE720F02">
      <w:start w:val="1"/>
      <w:numFmt w:val="bullet"/>
      <w:lvlText w:val="•"/>
      <w:lvlJc w:val="left"/>
      <w:pPr>
        <w:tabs>
          <w:tab w:val="num" w:pos="720"/>
        </w:tabs>
        <w:ind w:left="720" w:hanging="360"/>
      </w:pPr>
      <w:rPr>
        <w:rFonts w:ascii="Arial" w:hAnsi="Arial" w:hint="default"/>
      </w:rPr>
    </w:lvl>
    <w:lvl w:ilvl="1" w:tplc="0E589BD6" w:tentative="1">
      <w:start w:val="1"/>
      <w:numFmt w:val="bullet"/>
      <w:lvlText w:val="•"/>
      <w:lvlJc w:val="left"/>
      <w:pPr>
        <w:tabs>
          <w:tab w:val="num" w:pos="1440"/>
        </w:tabs>
        <w:ind w:left="1440" w:hanging="360"/>
      </w:pPr>
      <w:rPr>
        <w:rFonts w:ascii="Arial" w:hAnsi="Arial" w:hint="default"/>
      </w:rPr>
    </w:lvl>
    <w:lvl w:ilvl="2" w:tplc="CE74C1DA" w:tentative="1">
      <w:start w:val="1"/>
      <w:numFmt w:val="bullet"/>
      <w:lvlText w:val="•"/>
      <w:lvlJc w:val="left"/>
      <w:pPr>
        <w:tabs>
          <w:tab w:val="num" w:pos="2160"/>
        </w:tabs>
        <w:ind w:left="2160" w:hanging="360"/>
      </w:pPr>
      <w:rPr>
        <w:rFonts w:ascii="Arial" w:hAnsi="Arial" w:hint="default"/>
      </w:rPr>
    </w:lvl>
    <w:lvl w:ilvl="3" w:tplc="3F4CC392" w:tentative="1">
      <w:start w:val="1"/>
      <w:numFmt w:val="bullet"/>
      <w:lvlText w:val="•"/>
      <w:lvlJc w:val="left"/>
      <w:pPr>
        <w:tabs>
          <w:tab w:val="num" w:pos="2880"/>
        </w:tabs>
        <w:ind w:left="2880" w:hanging="360"/>
      </w:pPr>
      <w:rPr>
        <w:rFonts w:ascii="Arial" w:hAnsi="Arial" w:hint="default"/>
      </w:rPr>
    </w:lvl>
    <w:lvl w:ilvl="4" w:tplc="4D18070E" w:tentative="1">
      <w:start w:val="1"/>
      <w:numFmt w:val="bullet"/>
      <w:lvlText w:val="•"/>
      <w:lvlJc w:val="left"/>
      <w:pPr>
        <w:tabs>
          <w:tab w:val="num" w:pos="3600"/>
        </w:tabs>
        <w:ind w:left="3600" w:hanging="360"/>
      </w:pPr>
      <w:rPr>
        <w:rFonts w:ascii="Arial" w:hAnsi="Arial" w:hint="default"/>
      </w:rPr>
    </w:lvl>
    <w:lvl w:ilvl="5" w:tplc="0F601284" w:tentative="1">
      <w:start w:val="1"/>
      <w:numFmt w:val="bullet"/>
      <w:lvlText w:val="•"/>
      <w:lvlJc w:val="left"/>
      <w:pPr>
        <w:tabs>
          <w:tab w:val="num" w:pos="4320"/>
        </w:tabs>
        <w:ind w:left="4320" w:hanging="360"/>
      </w:pPr>
      <w:rPr>
        <w:rFonts w:ascii="Arial" w:hAnsi="Arial" w:hint="default"/>
      </w:rPr>
    </w:lvl>
    <w:lvl w:ilvl="6" w:tplc="CC4C05D8" w:tentative="1">
      <w:start w:val="1"/>
      <w:numFmt w:val="bullet"/>
      <w:lvlText w:val="•"/>
      <w:lvlJc w:val="left"/>
      <w:pPr>
        <w:tabs>
          <w:tab w:val="num" w:pos="5040"/>
        </w:tabs>
        <w:ind w:left="5040" w:hanging="360"/>
      </w:pPr>
      <w:rPr>
        <w:rFonts w:ascii="Arial" w:hAnsi="Arial" w:hint="default"/>
      </w:rPr>
    </w:lvl>
    <w:lvl w:ilvl="7" w:tplc="B19AD014" w:tentative="1">
      <w:start w:val="1"/>
      <w:numFmt w:val="bullet"/>
      <w:lvlText w:val="•"/>
      <w:lvlJc w:val="left"/>
      <w:pPr>
        <w:tabs>
          <w:tab w:val="num" w:pos="5760"/>
        </w:tabs>
        <w:ind w:left="5760" w:hanging="360"/>
      </w:pPr>
      <w:rPr>
        <w:rFonts w:ascii="Arial" w:hAnsi="Arial" w:hint="default"/>
      </w:rPr>
    </w:lvl>
    <w:lvl w:ilvl="8" w:tplc="341A2B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A704EF"/>
    <w:multiLevelType w:val="hybridMultilevel"/>
    <w:tmpl w:val="F1F88056"/>
    <w:lvl w:ilvl="0" w:tplc="04190011">
      <w:start w:val="1"/>
      <w:numFmt w:val="decimal"/>
      <w:lvlText w:val="%1)"/>
      <w:lvlJc w:val="left"/>
      <w:pPr>
        <w:ind w:left="530" w:hanging="360"/>
      </w:p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6" w15:restartNumberingAfterBreak="0">
    <w:nsid w:val="5B5808AB"/>
    <w:multiLevelType w:val="multilevel"/>
    <w:tmpl w:val="9114400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3533EF8"/>
    <w:multiLevelType w:val="hybridMultilevel"/>
    <w:tmpl w:val="649084B2"/>
    <w:lvl w:ilvl="0" w:tplc="1EB0B6AA">
      <w:start w:val="1"/>
      <w:numFmt w:val="decimal"/>
      <w:lvlText w:val="%1)"/>
      <w:lvlJc w:val="left"/>
      <w:pPr>
        <w:ind w:left="530" w:hanging="360"/>
      </w:pPr>
      <w:rPr>
        <w:rFonts w:hint="default"/>
        <w:b/>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8" w15:restartNumberingAfterBreak="0">
    <w:nsid w:val="653E5065"/>
    <w:multiLevelType w:val="hybridMultilevel"/>
    <w:tmpl w:val="252A1F6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F293A4B"/>
    <w:multiLevelType w:val="hybridMultilevel"/>
    <w:tmpl w:val="8B00E644"/>
    <w:lvl w:ilvl="0" w:tplc="04190017">
      <w:start w:val="1"/>
      <w:numFmt w:val="lowerLetter"/>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30" w15:restartNumberingAfterBreak="0">
    <w:nsid w:val="6FE45BED"/>
    <w:multiLevelType w:val="hybridMultilevel"/>
    <w:tmpl w:val="A6963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FA5303"/>
    <w:multiLevelType w:val="hybridMultilevel"/>
    <w:tmpl w:val="4FAE5F4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D82448D"/>
    <w:multiLevelType w:val="hybridMultilevel"/>
    <w:tmpl w:val="D3703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C5383B"/>
    <w:multiLevelType w:val="hybridMultilevel"/>
    <w:tmpl w:val="08B8DDA4"/>
    <w:lvl w:ilvl="0" w:tplc="A0B02FEE">
      <w:start w:val="1"/>
      <w:numFmt w:val="decimal"/>
      <w:lvlText w:val="%1."/>
      <w:lvlJc w:val="left"/>
      <w:pPr>
        <w:ind w:left="1068" w:hanging="360"/>
      </w:pPr>
      <w:rPr>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7"/>
  </w:num>
  <w:num w:numId="2">
    <w:abstractNumId w:val="11"/>
  </w:num>
  <w:num w:numId="3">
    <w:abstractNumId w:val="29"/>
  </w:num>
  <w:num w:numId="4">
    <w:abstractNumId w:val="33"/>
  </w:num>
  <w:num w:numId="5">
    <w:abstractNumId w:val="20"/>
  </w:num>
  <w:num w:numId="6">
    <w:abstractNumId w:val="5"/>
  </w:num>
  <w:num w:numId="7">
    <w:abstractNumId w:val="9"/>
  </w:num>
  <w:num w:numId="8">
    <w:abstractNumId w:val="3"/>
  </w:num>
  <w:num w:numId="9">
    <w:abstractNumId w:val="10"/>
  </w:num>
  <w:num w:numId="10">
    <w:abstractNumId w:val="31"/>
  </w:num>
  <w:num w:numId="11">
    <w:abstractNumId w:val="28"/>
  </w:num>
  <w:num w:numId="12">
    <w:abstractNumId w:val="25"/>
  </w:num>
  <w:num w:numId="13">
    <w:abstractNumId w:val="18"/>
  </w:num>
  <w:num w:numId="14">
    <w:abstractNumId w:val="23"/>
  </w:num>
  <w:num w:numId="15">
    <w:abstractNumId w:val="16"/>
  </w:num>
  <w:num w:numId="16">
    <w:abstractNumId w:val="22"/>
  </w:num>
  <w:num w:numId="17">
    <w:abstractNumId w:val="1"/>
  </w:num>
  <w:num w:numId="18">
    <w:abstractNumId w:val="7"/>
  </w:num>
  <w:num w:numId="19">
    <w:abstractNumId w:val="30"/>
  </w:num>
  <w:num w:numId="20">
    <w:abstractNumId w:val="13"/>
  </w:num>
  <w:num w:numId="21">
    <w:abstractNumId w:val="19"/>
  </w:num>
  <w:num w:numId="22">
    <w:abstractNumId w:val="27"/>
  </w:num>
  <w:num w:numId="23">
    <w:abstractNumId w:val="4"/>
  </w:num>
  <w:num w:numId="24">
    <w:abstractNumId w:val="32"/>
  </w:num>
  <w:num w:numId="25">
    <w:abstractNumId w:val="12"/>
  </w:num>
  <w:num w:numId="26">
    <w:abstractNumId w:val="23"/>
  </w:num>
  <w:num w:numId="27">
    <w:abstractNumId w:val="23"/>
  </w:num>
  <w:num w:numId="28">
    <w:abstractNumId w:val="23"/>
  </w:num>
  <w:num w:numId="29">
    <w:abstractNumId w:val="23"/>
  </w:num>
  <w:num w:numId="30">
    <w:abstractNumId w:val="21"/>
  </w:num>
  <w:num w:numId="31">
    <w:abstractNumId w:val="15"/>
  </w:num>
  <w:num w:numId="32">
    <w:abstractNumId w:val="23"/>
  </w:num>
  <w:num w:numId="33">
    <w:abstractNumId w:val="8"/>
  </w:num>
  <w:num w:numId="34">
    <w:abstractNumId w:val="24"/>
  </w:num>
  <w:num w:numId="35">
    <w:abstractNumId w:val="6"/>
  </w:num>
  <w:num w:numId="36">
    <w:abstractNumId w:val="14"/>
  </w:num>
  <w:num w:numId="37">
    <w:abstractNumId w:val="26"/>
  </w:num>
  <w:num w:numId="38">
    <w:abstractNumId w:val="0"/>
  </w:num>
  <w:num w:numId="39">
    <w:abstractNumId w:val="2"/>
  </w:num>
  <w:num w:numId="40">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99F"/>
    <w:rsid w:val="000044D1"/>
    <w:rsid w:val="00020155"/>
    <w:rsid w:val="00024568"/>
    <w:rsid w:val="00034BE9"/>
    <w:rsid w:val="000465C8"/>
    <w:rsid w:val="00063413"/>
    <w:rsid w:val="00080E93"/>
    <w:rsid w:val="00096476"/>
    <w:rsid w:val="000A2F08"/>
    <w:rsid w:val="000A3C4C"/>
    <w:rsid w:val="000B4152"/>
    <w:rsid w:val="000B4656"/>
    <w:rsid w:val="000C4EED"/>
    <w:rsid w:val="000D13C1"/>
    <w:rsid w:val="000D423A"/>
    <w:rsid w:val="000E208A"/>
    <w:rsid w:val="000E3CCA"/>
    <w:rsid w:val="000F7B0E"/>
    <w:rsid w:val="001017EC"/>
    <w:rsid w:val="001145E7"/>
    <w:rsid w:val="00123BBB"/>
    <w:rsid w:val="0012524B"/>
    <w:rsid w:val="00137A0D"/>
    <w:rsid w:val="00140559"/>
    <w:rsid w:val="00147452"/>
    <w:rsid w:val="00167C39"/>
    <w:rsid w:val="0017127F"/>
    <w:rsid w:val="001A5423"/>
    <w:rsid w:val="001B7ED4"/>
    <w:rsid w:val="001C42F9"/>
    <w:rsid w:val="001E494F"/>
    <w:rsid w:val="001E4B13"/>
    <w:rsid w:val="001E5603"/>
    <w:rsid w:val="00205910"/>
    <w:rsid w:val="00211D6C"/>
    <w:rsid w:val="0024449C"/>
    <w:rsid w:val="0024510A"/>
    <w:rsid w:val="00253DB6"/>
    <w:rsid w:val="00256489"/>
    <w:rsid w:val="00272315"/>
    <w:rsid w:val="002A187D"/>
    <w:rsid w:val="002A1E78"/>
    <w:rsid w:val="002A3E42"/>
    <w:rsid w:val="002A49C3"/>
    <w:rsid w:val="002C1E8B"/>
    <w:rsid w:val="002C567D"/>
    <w:rsid w:val="002E025A"/>
    <w:rsid w:val="002F40F0"/>
    <w:rsid w:val="003118E8"/>
    <w:rsid w:val="00335B27"/>
    <w:rsid w:val="00341D6D"/>
    <w:rsid w:val="003443C3"/>
    <w:rsid w:val="0034493B"/>
    <w:rsid w:val="00347800"/>
    <w:rsid w:val="003514D4"/>
    <w:rsid w:val="00352B3D"/>
    <w:rsid w:val="003532DD"/>
    <w:rsid w:val="00365D72"/>
    <w:rsid w:val="0037016B"/>
    <w:rsid w:val="0037354A"/>
    <w:rsid w:val="003933E4"/>
    <w:rsid w:val="00394265"/>
    <w:rsid w:val="003B15D6"/>
    <w:rsid w:val="003B1D68"/>
    <w:rsid w:val="003C431E"/>
    <w:rsid w:val="003C7A4D"/>
    <w:rsid w:val="003D0444"/>
    <w:rsid w:val="003E44DE"/>
    <w:rsid w:val="00430F36"/>
    <w:rsid w:val="00440430"/>
    <w:rsid w:val="00446675"/>
    <w:rsid w:val="00451BB9"/>
    <w:rsid w:val="00452452"/>
    <w:rsid w:val="00453DFF"/>
    <w:rsid w:val="00456FA5"/>
    <w:rsid w:val="0047063F"/>
    <w:rsid w:val="00472D71"/>
    <w:rsid w:val="00472F31"/>
    <w:rsid w:val="00474E57"/>
    <w:rsid w:val="00493046"/>
    <w:rsid w:val="00495C0D"/>
    <w:rsid w:val="004A2FB6"/>
    <w:rsid w:val="004B3984"/>
    <w:rsid w:val="004B3AFE"/>
    <w:rsid w:val="004B71CE"/>
    <w:rsid w:val="004E15BD"/>
    <w:rsid w:val="004F16E2"/>
    <w:rsid w:val="004F2998"/>
    <w:rsid w:val="00523340"/>
    <w:rsid w:val="00527AA5"/>
    <w:rsid w:val="0053608F"/>
    <w:rsid w:val="005361FB"/>
    <w:rsid w:val="0054113C"/>
    <w:rsid w:val="0054374E"/>
    <w:rsid w:val="00555664"/>
    <w:rsid w:val="00561A06"/>
    <w:rsid w:val="00570352"/>
    <w:rsid w:val="005A63FF"/>
    <w:rsid w:val="005D3E84"/>
    <w:rsid w:val="005E27E6"/>
    <w:rsid w:val="005E2D66"/>
    <w:rsid w:val="005E6429"/>
    <w:rsid w:val="005E7B28"/>
    <w:rsid w:val="006009A4"/>
    <w:rsid w:val="00605DCD"/>
    <w:rsid w:val="00611394"/>
    <w:rsid w:val="006257C2"/>
    <w:rsid w:val="00632C42"/>
    <w:rsid w:val="00643040"/>
    <w:rsid w:val="0065311B"/>
    <w:rsid w:val="00675848"/>
    <w:rsid w:val="00676303"/>
    <w:rsid w:val="00682005"/>
    <w:rsid w:val="00694CF8"/>
    <w:rsid w:val="006E1974"/>
    <w:rsid w:val="006E1B42"/>
    <w:rsid w:val="006F2B70"/>
    <w:rsid w:val="00705904"/>
    <w:rsid w:val="00730EBD"/>
    <w:rsid w:val="00747428"/>
    <w:rsid w:val="0075155E"/>
    <w:rsid w:val="00755845"/>
    <w:rsid w:val="00775CB8"/>
    <w:rsid w:val="00776BB5"/>
    <w:rsid w:val="0079467D"/>
    <w:rsid w:val="007950A5"/>
    <w:rsid w:val="00795B6A"/>
    <w:rsid w:val="007A2184"/>
    <w:rsid w:val="007A6679"/>
    <w:rsid w:val="007B6B05"/>
    <w:rsid w:val="007C23A7"/>
    <w:rsid w:val="007D692F"/>
    <w:rsid w:val="007E4CC4"/>
    <w:rsid w:val="007F2FFD"/>
    <w:rsid w:val="008121B3"/>
    <w:rsid w:val="008144BE"/>
    <w:rsid w:val="00840A3B"/>
    <w:rsid w:val="00842527"/>
    <w:rsid w:val="008554AE"/>
    <w:rsid w:val="00864C2A"/>
    <w:rsid w:val="0086532A"/>
    <w:rsid w:val="00890EA0"/>
    <w:rsid w:val="00893A18"/>
    <w:rsid w:val="00893D23"/>
    <w:rsid w:val="008954A9"/>
    <w:rsid w:val="008956FE"/>
    <w:rsid w:val="008B044C"/>
    <w:rsid w:val="008B34D1"/>
    <w:rsid w:val="008C496C"/>
    <w:rsid w:val="008C4C33"/>
    <w:rsid w:val="008C6D6C"/>
    <w:rsid w:val="008D7E5B"/>
    <w:rsid w:val="008E3BFD"/>
    <w:rsid w:val="008F587C"/>
    <w:rsid w:val="008F6D4E"/>
    <w:rsid w:val="009054F5"/>
    <w:rsid w:val="00916753"/>
    <w:rsid w:val="009242E0"/>
    <w:rsid w:val="00927AE2"/>
    <w:rsid w:val="00930E1C"/>
    <w:rsid w:val="009348E7"/>
    <w:rsid w:val="009374A9"/>
    <w:rsid w:val="009478A9"/>
    <w:rsid w:val="0095033A"/>
    <w:rsid w:val="0095490A"/>
    <w:rsid w:val="00960357"/>
    <w:rsid w:val="0096527D"/>
    <w:rsid w:val="009741F5"/>
    <w:rsid w:val="009809E9"/>
    <w:rsid w:val="009966CE"/>
    <w:rsid w:val="00996E0A"/>
    <w:rsid w:val="009B0E2F"/>
    <w:rsid w:val="009C199F"/>
    <w:rsid w:val="009C5250"/>
    <w:rsid w:val="009D2D12"/>
    <w:rsid w:val="00A47223"/>
    <w:rsid w:val="00A5067F"/>
    <w:rsid w:val="00A51D8B"/>
    <w:rsid w:val="00A60F9A"/>
    <w:rsid w:val="00AA168D"/>
    <w:rsid w:val="00AA7D1E"/>
    <w:rsid w:val="00AB0334"/>
    <w:rsid w:val="00AB117A"/>
    <w:rsid w:val="00AB681C"/>
    <w:rsid w:val="00AC19A5"/>
    <w:rsid w:val="00AC43AB"/>
    <w:rsid w:val="00AC6F96"/>
    <w:rsid w:val="00AD2445"/>
    <w:rsid w:val="00AD759F"/>
    <w:rsid w:val="00AE517E"/>
    <w:rsid w:val="00AF27E7"/>
    <w:rsid w:val="00AF3669"/>
    <w:rsid w:val="00AF5971"/>
    <w:rsid w:val="00B03EB2"/>
    <w:rsid w:val="00B07248"/>
    <w:rsid w:val="00B074E8"/>
    <w:rsid w:val="00B10B9C"/>
    <w:rsid w:val="00B2219D"/>
    <w:rsid w:val="00B26D8A"/>
    <w:rsid w:val="00B302E7"/>
    <w:rsid w:val="00B30A71"/>
    <w:rsid w:val="00B33EBF"/>
    <w:rsid w:val="00B35A4F"/>
    <w:rsid w:val="00B45324"/>
    <w:rsid w:val="00B52908"/>
    <w:rsid w:val="00B57DBF"/>
    <w:rsid w:val="00B66365"/>
    <w:rsid w:val="00BA5C1D"/>
    <w:rsid w:val="00BB3432"/>
    <w:rsid w:val="00BF140E"/>
    <w:rsid w:val="00BF1EE2"/>
    <w:rsid w:val="00BF41AD"/>
    <w:rsid w:val="00C02F0F"/>
    <w:rsid w:val="00C04CF5"/>
    <w:rsid w:val="00C07A95"/>
    <w:rsid w:val="00C178F0"/>
    <w:rsid w:val="00C23D15"/>
    <w:rsid w:val="00C5389F"/>
    <w:rsid w:val="00C574A0"/>
    <w:rsid w:val="00C660B5"/>
    <w:rsid w:val="00C74B06"/>
    <w:rsid w:val="00C956E3"/>
    <w:rsid w:val="00CA4B56"/>
    <w:rsid w:val="00CB0751"/>
    <w:rsid w:val="00CB4933"/>
    <w:rsid w:val="00CC72B9"/>
    <w:rsid w:val="00CD1BAB"/>
    <w:rsid w:val="00CE37DC"/>
    <w:rsid w:val="00CF20AB"/>
    <w:rsid w:val="00CF4ACF"/>
    <w:rsid w:val="00CF5EF7"/>
    <w:rsid w:val="00D07D9C"/>
    <w:rsid w:val="00D16F07"/>
    <w:rsid w:val="00D21496"/>
    <w:rsid w:val="00D312D5"/>
    <w:rsid w:val="00D51A78"/>
    <w:rsid w:val="00D62CF7"/>
    <w:rsid w:val="00D80AFD"/>
    <w:rsid w:val="00D85618"/>
    <w:rsid w:val="00D908A8"/>
    <w:rsid w:val="00D9331E"/>
    <w:rsid w:val="00DA4197"/>
    <w:rsid w:val="00DB14B8"/>
    <w:rsid w:val="00DB49B6"/>
    <w:rsid w:val="00DB5127"/>
    <w:rsid w:val="00DB727C"/>
    <w:rsid w:val="00DB7C21"/>
    <w:rsid w:val="00DD126F"/>
    <w:rsid w:val="00DD279E"/>
    <w:rsid w:val="00E007E9"/>
    <w:rsid w:val="00E1062A"/>
    <w:rsid w:val="00E41670"/>
    <w:rsid w:val="00E45435"/>
    <w:rsid w:val="00E52669"/>
    <w:rsid w:val="00E56C01"/>
    <w:rsid w:val="00E56CD6"/>
    <w:rsid w:val="00E85DE4"/>
    <w:rsid w:val="00EA2520"/>
    <w:rsid w:val="00EA4FAA"/>
    <w:rsid w:val="00EC32D9"/>
    <w:rsid w:val="00EE05A8"/>
    <w:rsid w:val="00EF3CA3"/>
    <w:rsid w:val="00EF3E4F"/>
    <w:rsid w:val="00EF53B8"/>
    <w:rsid w:val="00EF7B3E"/>
    <w:rsid w:val="00F02618"/>
    <w:rsid w:val="00F1233F"/>
    <w:rsid w:val="00F158B2"/>
    <w:rsid w:val="00F25193"/>
    <w:rsid w:val="00F30E44"/>
    <w:rsid w:val="00F45A12"/>
    <w:rsid w:val="00F4720A"/>
    <w:rsid w:val="00F50FFA"/>
    <w:rsid w:val="00F5625F"/>
    <w:rsid w:val="00F57298"/>
    <w:rsid w:val="00F813F2"/>
    <w:rsid w:val="00F87DE5"/>
    <w:rsid w:val="00F95465"/>
    <w:rsid w:val="00FA35ED"/>
    <w:rsid w:val="00FA744F"/>
    <w:rsid w:val="00FB2EFF"/>
    <w:rsid w:val="00FD2E2A"/>
    <w:rsid w:val="00FD738F"/>
    <w:rsid w:val="00FE670D"/>
    <w:rsid w:val="00FF3491"/>
    <w:rsid w:val="00FF4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912E"/>
  <w15:chartTrackingRefBased/>
  <w15:docId w15:val="{FAEDB403-01A6-401F-AD2C-7291DD7F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CA3"/>
  </w:style>
  <w:style w:type="paragraph" w:styleId="1">
    <w:name w:val="heading 1"/>
    <w:basedOn w:val="a"/>
    <w:next w:val="a"/>
    <w:link w:val="10"/>
    <w:uiPriority w:val="9"/>
    <w:qFormat/>
    <w:rsid w:val="00F572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5E2D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
    <w:link w:val="31"/>
    <w:uiPriority w:val="9"/>
    <w:qFormat/>
    <w:rsid w:val="00EC32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F3CA3"/>
    <w:pPr>
      <w:ind w:left="720"/>
      <w:contextualSpacing/>
    </w:pPr>
  </w:style>
  <w:style w:type="paragraph" w:styleId="a5">
    <w:name w:val="footnote text"/>
    <w:basedOn w:val="a"/>
    <w:link w:val="a6"/>
    <w:uiPriority w:val="99"/>
    <w:unhideWhenUsed/>
    <w:rsid w:val="003118E8"/>
    <w:pPr>
      <w:spacing w:after="0" w:line="240" w:lineRule="auto"/>
    </w:pPr>
    <w:rPr>
      <w:sz w:val="20"/>
      <w:szCs w:val="20"/>
    </w:rPr>
  </w:style>
  <w:style w:type="character" w:customStyle="1" w:styleId="a6">
    <w:name w:val="Текст сноски Знак"/>
    <w:basedOn w:val="a0"/>
    <w:link w:val="a5"/>
    <w:uiPriority w:val="99"/>
    <w:rsid w:val="003118E8"/>
    <w:rPr>
      <w:sz w:val="20"/>
      <w:szCs w:val="20"/>
    </w:rPr>
  </w:style>
  <w:style w:type="character" w:styleId="a7">
    <w:name w:val="footnote reference"/>
    <w:basedOn w:val="a0"/>
    <w:uiPriority w:val="99"/>
    <w:semiHidden/>
    <w:unhideWhenUsed/>
    <w:rsid w:val="003118E8"/>
    <w:rPr>
      <w:vertAlign w:val="superscript"/>
    </w:rPr>
  </w:style>
  <w:style w:type="paragraph" w:styleId="a8">
    <w:name w:val="caption"/>
    <w:basedOn w:val="a"/>
    <w:next w:val="a"/>
    <w:uiPriority w:val="35"/>
    <w:unhideWhenUsed/>
    <w:qFormat/>
    <w:rsid w:val="009C5250"/>
    <w:pPr>
      <w:spacing w:after="200" w:line="240" w:lineRule="auto"/>
    </w:pPr>
    <w:rPr>
      <w:i/>
      <w:iCs/>
      <w:color w:val="44546A" w:themeColor="text2"/>
      <w:sz w:val="18"/>
      <w:szCs w:val="18"/>
    </w:rPr>
  </w:style>
  <w:style w:type="character" w:customStyle="1" w:styleId="31">
    <w:name w:val="Заголовок 3 Знак"/>
    <w:basedOn w:val="a0"/>
    <w:link w:val="30"/>
    <w:uiPriority w:val="9"/>
    <w:rsid w:val="00EC32D9"/>
    <w:rPr>
      <w:rFonts w:ascii="Times New Roman" w:eastAsia="Times New Roman" w:hAnsi="Times New Roman" w:cs="Times New Roman"/>
      <w:b/>
      <w:bCs/>
      <w:sz w:val="27"/>
      <w:szCs w:val="27"/>
      <w:lang w:eastAsia="ru-RU"/>
    </w:rPr>
  </w:style>
  <w:style w:type="paragraph" w:styleId="a9">
    <w:name w:val="Normal (Web)"/>
    <w:basedOn w:val="a"/>
    <w:uiPriority w:val="99"/>
    <w:semiHidden/>
    <w:unhideWhenUsed/>
    <w:rsid w:val="00EC3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DB7C21"/>
    <w:rPr>
      <w:color w:val="0000FF"/>
      <w:u w:val="single"/>
    </w:rPr>
  </w:style>
  <w:style w:type="character" w:customStyle="1" w:styleId="10">
    <w:name w:val="Заголовок 1 Знак"/>
    <w:basedOn w:val="a0"/>
    <w:link w:val="1"/>
    <w:uiPriority w:val="9"/>
    <w:rsid w:val="00F57298"/>
    <w:rPr>
      <w:rFonts w:asciiTheme="majorHAnsi" w:eastAsiaTheme="majorEastAsia" w:hAnsiTheme="majorHAnsi" w:cstheme="majorBidi"/>
      <w:color w:val="2E74B5" w:themeColor="accent1" w:themeShade="BF"/>
      <w:sz w:val="32"/>
      <w:szCs w:val="32"/>
    </w:rPr>
  </w:style>
  <w:style w:type="character" w:styleId="ab">
    <w:name w:val="Strong"/>
    <w:basedOn w:val="a0"/>
    <w:uiPriority w:val="22"/>
    <w:qFormat/>
    <w:rsid w:val="00A60F9A"/>
    <w:rPr>
      <w:b/>
      <w:bCs/>
    </w:rPr>
  </w:style>
  <w:style w:type="character" w:styleId="ac">
    <w:name w:val="Placeholder Text"/>
    <w:basedOn w:val="a0"/>
    <w:uiPriority w:val="99"/>
    <w:semiHidden/>
    <w:rsid w:val="00A60F9A"/>
    <w:rPr>
      <w:color w:val="808080"/>
    </w:rPr>
  </w:style>
  <w:style w:type="table" w:styleId="ad">
    <w:name w:val="Table Grid"/>
    <w:basedOn w:val="a1"/>
    <w:uiPriority w:val="39"/>
    <w:rsid w:val="00C23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ок 2 уровень"/>
    <w:basedOn w:val="a3"/>
    <w:link w:val="22"/>
    <w:rsid w:val="0075155E"/>
    <w:pPr>
      <w:numPr>
        <w:ilvl w:val="1"/>
        <w:numId w:val="14"/>
      </w:numPr>
      <w:spacing w:after="0"/>
      <w:ind w:left="170" w:right="85"/>
      <w:jc w:val="center"/>
    </w:pPr>
    <w:rPr>
      <w:rFonts w:ascii="Times New Roman" w:hAnsi="Times New Roman" w:cs="Times New Roman"/>
      <w:b/>
      <w:sz w:val="28"/>
      <w:szCs w:val="24"/>
    </w:rPr>
  </w:style>
  <w:style w:type="paragraph" w:customStyle="1" w:styleId="222">
    <w:name w:val="заголовок 222"/>
    <w:basedOn w:val="2"/>
    <w:link w:val="2220"/>
    <w:rsid w:val="0075155E"/>
    <w:pPr>
      <w:spacing w:line="600" w:lineRule="auto"/>
    </w:pPr>
  </w:style>
  <w:style w:type="character" w:customStyle="1" w:styleId="a4">
    <w:name w:val="Абзац списка Знак"/>
    <w:basedOn w:val="a0"/>
    <w:link w:val="a3"/>
    <w:uiPriority w:val="34"/>
    <w:rsid w:val="0075155E"/>
  </w:style>
  <w:style w:type="character" w:customStyle="1" w:styleId="22">
    <w:name w:val="Заголовок 2 уровень Знак"/>
    <w:basedOn w:val="a4"/>
    <w:link w:val="2"/>
    <w:rsid w:val="0075155E"/>
    <w:rPr>
      <w:rFonts w:ascii="Times New Roman" w:hAnsi="Times New Roman" w:cs="Times New Roman"/>
      <w:b/>
      <w:sz w:val="28"/>
      <w:szCs w:val="24"/>
    </w:rPr>
  </w:style>
  <w:style w:type="paragraph" w:customStyle="1" w:styleId="22222222">
    <w:name w:val="22222222"/>
    <w:basedOn w:val="222"/>
    <w:link w:val="222222220"/>
    <w:qFormat/>
    <w:rsid w:val="0075155E"/>
    <w:pPr>
      <w:spacing w:before="240"/>
      <w:ind w:left="1440"/>
    </w:pPr>
  </w:style>
  <w:style w:type="character" w:customStyle="1" w:styleId="2220">
    <w:name w:val="заголовок 222 Знак"/>
    <w:basedOn w:val="22"/>
    <w:link w:val="222"/>
    <w:rsid w:val="0075155E"/>
    <w:rPr>
      <w:rFonts w:ascii="Times New Roman" w:hAnsi="Times New Roman" w:cs="Times New Roman"/>
      <w:b/>
      <w:sz w:val="28"/>
      <w:szCs w:val="24"/>
    </w:rPr>
  </w:style>
  <w:style w:type="paragraph" w:styleId="ae">
    <w:name w:val="TOC Heading"/>
    <w:basedOn w:val="1"/>
    <w:next w:val="a"/>
    <w:uiPriority w:val="39"/>
    <w:unhideWhenUsed/>
    <w:qFormat/>
    <w:rsid w:val="00FF48D9"/>
    <w:pPr>
      <w:outlineLvl w:val="9"/>
    </w:pPr>
    <w:rPr>
      <w:lang w:eastAsia="ru-RU"/>
    </w:rPr>
  </w:style>
  <w:style w:type="character" w:customStyle="1" w:styleId="222222220">
    <w:name w:val="22222222 Знак"/>
    <w:basedOn w:val="2220"/>
    <w:link w:val="22222222"/>
    <w:rsid w:val="0075155E"/>
    <w:rPr>
      <w:rFonts w:ascii="Times New Roman" w:hAnsi="Times New Roman" w:cs="Times New Roman"/>
      <w:b/>
      <w:sz w:val="28"/>
      <w:szCs w:val="24"/>
    </w:rPr>
  </w:style>
  <w:style w:type="paragraph" w:styleId="3">
    <w:name w:val="toc 3"/>
    <w:basedOn w:val="a"/>
    <w:next w:val="a"/>
    <w:autoRedefine/>
    <w:uiPriority w:val="39"/>
    <w:unhideWhenUsed/>
    <w:rsid w:val="00D312D5"/>
    <w:pPr>
      <w:numPr>
        <w:ilvl w:val="2"/>
        <w:numId w:val="16"/>
      </w:numPr>
      <w:spacing w:after="100"/>
    </w:pPr>
  </w:style>
  <w:style w:type="paragraph" w:styleId="23">
    <w:name w:val="toc 2"/>
    <w:basedOn w:val="a"/>
    <w:next w:val="a"/>
    <w:autoRedefine/>
    <w:uiPriority w:val="39"/>
    <w:unhideWhenUsed/>
    <w:rsid w:val="00D312D5"/>
    <w:pPr>
      <w:spacing w:after="100"/>
      <w:ind w:left="216"/>
    </w:pPr>
    <w:rPr>
      <w:rFonts w:ascii="Times New Roman" w:eastAsiaTheme="minorEastAsia" w:hAnsi="Times New Roman" w:cs="Times New Roman"/>
      <w:sz w:val="24"/>
      <w:lang w:eastAsia="ru-RU"/>
    </w:rPr>
  </w:style>
  <w:style w:type="paragraph" w:styleId="11">
    <w:name w:val="toc 1"/>
    <w:basedOn w:val="a"/>
    <w:next w:val="a"/>
    <w:autoRedefine/>
    <w:uiPriority w:val="39"/>
    <w:unhideWhenUsed/>
    <w:rsid w:val="00FF48D9"/>
    <w:pPr>
      <w:spacing w:after="100"/>
    </w:pPr>
    <w:rPr>
      <w:rFonts w:eastAsiaTheme="minorEastAsia" w:cs="Times New Roman"/>
      <w:lang w:eastAsia="ru-RU"/>
    </w:rPr>
  </w:style>
  <w:style w:type="paragraph" w:styleId="af">
    <w:name w:val="header"/>
    <w:basedOn w:val="a"/>
    <w:link w:val="af0"/>
    <w:uiPriority w:val="99"/>
    <w:unhideWhenUsed/>
    <w:rsid w:val="00FF48D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F48D9"/>
  </w:style>
  <w:style w:type="paragraph" w:styleId="af1">
    <w:name w:val="footer"/>
    <w:basedOn w:val="a"/>
    <w:link w:val="af2"/>
    <w:uiPriority w:val="99"/>
    <w:unhideWhenUsed/>
    <w:rsid w:val="00FF48D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F48D9"/>
  </w:style>
  <w:style w:type="character" w:customStyle="1" w:styleId="21">
    <w:name w:val="Заголовок 2 Знак"/>
    <w:basedOn w:val="a0"/>
    <w:link w:val="20"/>
    <w:uiPriority w:val="9"/>
    <w:rsid w:val="005E2D66"/>
    <w:rPr>
      <w:rFonts w:asciiTheme="majorHAnsi" w:eastAsiaTheme="majorEastAsia" w:hAnsiTheme="majorHAnsi" w:cstheme="majorBidi"/>
      <w:color w:val="2E74B5" w:themeColor="accent1" w:themeShade="BF"/>
      <w:sz w:val="26"/>
      <w:szCs w:val="26"/>
    </w:rPr>
  </w:style>
  <w:style w:type="paragraph" w:customStyle="1" w:styleId="12">
    <w:name w:val="обычный1"/>
    <w:basedOn w:val="a"/>
    <w:link w:val="13"/>
    <w:qFormat/>
    <w:rsid w:val="00347800"/>
    <w:pPr>
      <w:spacing w:after="0" w:line="360" w:lineRule="auto"/>
      <w:ind w:firstLine="709"/>
      <w:jc w:val="both"/>
    </w:pPr>
    <w:rPr>
      <w:rFonts w:ascii="Times New Roman" w:eastAsia="SimSun" w:hAnsi="Times New Roman" w:cs="Times New Roman"/>
      <w:sz w:val="28"/>
      <w:szCs w:val="28"/>
      <w:lang w:eastAsia="ru-RU"/>
    </w:rPr>
  </w:style>
  <w:style w:type="character" w:customStyle="1" w:styleId="13">
    <w:name w:val="обычный1 Знак"/>
    <w:basedOn w:val="a0"/>
    <w:link w:val="12"/>
    <w:locked/>
    <w:rsid w:val="00347800"/>
    <w:rPr>
      <w:rFonts w:ascii="Times New Roman" w:eastAsia="SimSun" w:hAnsi="Times New Roman" w:cs="Times New Roman"/>
      <w:sz w:val="28"/>
      <w:szCs w:val="28"/>
      <w:lang w:eastAsia="ru-RU"/>
    </w:rPr>
  </w:style>
  <w:style w:type="table" w:styleId="-1">
    <w:name w:val="Grid Table 1 Light"/>
    <w:basedOn w:val="a1"/>
    <w:uiPriority w:val="46"/>
    <w:rsid w:val="003478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translate">
    <w:name w:val="notranslate"/>
    <w:basedOn w:val="a0"/>
    <w:rsid w:val="00347800"/>
  </w:style>
  <w:style w:type="character" w:styleId="af3">
    <w:name w:val="Emphasis"/>
    <w:basedOn w:val="a0"/>
    <w:uiPriority w:val="20"/>
    <w:qFormat/>
    <w:rsid w:val="003478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4490">
      <w:bodyDiv w:val="1"/>
      <w:marLeft w:val="0"/>
      <w:marRight w:val="0"/>
      <w:marTop w:val="0"/>
      <w:marBottom w:val="0"/>
      <w:divBdr>
        <w:top w:val="none" w:sz="0" w:space="0" w:color="auto"/>
        <w:left w:val="none" w:sz="0" w:space="0" w:color="auto"/>
        <w:bottom w:val="none" w:sz="0" w:space="0" w:color="auto"/>
        <w:right w:val="none" w:sz="0" w:space="0" w:color="auto"/>
      </w:divBdr>
    </w:div>
    <w:div w:id="752705847">
      <w:bodyDiv w:val="1"/>
      <w:marLeft w:val="0"/>
      <w:marRight w:val="0"/>
      <w:marTop w:val="0"/>
      <w:marBottom w:val="0"/>
      <w:divBdr>
        <w:top w:val="none" w:sz="0" w:space="0" w:color="auto"/>
        <w:left w:val="none" w:sz="0" w:space="0" w:color="auto"/>
        <w:bottom w:val="none" w:sz="0" w:space="0" w:color="auto"/>
        <w:right w:val="none" w:sz="0" w:space="0" w:color="auto"/>
      </w:divBdr>
      <w:divsChild>
        <w:div w:id="206114187">
          <w:marLeft w:val="547"/>
          <w:marRight w:val="0"/>
          <w:marTop w:val="0"/>
          <w:marBottom w:val="0"/>
          <w:divBdr>
            <w:top w:val="none" w:sz="0" w:space="0" w:color="auto"/>
            <w:left w:val="none" w:sz="0" w:space="0" w:color="auto"/>
            <w:bottom w:val="none" w:sz="0" w:space="0" w:color="auto"/>
            <w:right w:val="none" w:sz="0" w:space="0" w:color="auto"/>
          </w:divBdr>
        </w:div>
        <w:div w:id="2144501103">
          <w:marLeft w:val="547"/>
          <w:marRight w:val="0"/>
          <w:marTop w:val="0"/>
          <w:marBottom w:val="0"/>
          <w:divBdr>
            <w:top w:val="none" w:sz="0" w:space="0" w:color="auto"/>
            <w:left w:val="none" w:sz="0" w:space="0" w:color="auto"/>
            <w:bottom w:val="none" w:sz="0" w:space="0" w:color="auto"/>
            <w:right w:val="none" w:sz="0" w:space="0" w:color="auto"/>
          </w:divBdr>
        </w:div>
        <w:div w:id="2116705556">
          <w:marLeft w:val="547"/>
          <w:marRight w:val="0"/>
          <w:marTop w:val="0"/>
          <w:marBottom w:val="0"/>
          <w:divBdr>
            <w:top w:val="none" w:sz="0" w:space="0" w:color="auto"/>
            <w:left w:val="none" w:sz="0" w:space="0" w:color="auto"/>
            <w:bottom w:val="none" w:sz="0" w:space="0" w:color="auto"/>
            <w:right w:val="none" w:sz="0" w:space="0" w:color="auto"/>
          </w:divBdr>
        </w:div>
        <w:div w:id="1473062239">
          <w:marLeft w:val="547"/>
          <w:marRight w:val="0"/>
          <w:marTop w:val="0"/>
          <w:marBottom w:val="0"/>
          <w:divBdr>
            <w:top w:val="none" w:sz="0" w:space="0" w:color="auto"/>
            <w:left w:val="none" w:sz="0" w:space="0" w:color="auto"/>
            <w:bottom w:val="none" w:sz="0" w:space="0" w:color="auto"/>
            <w:right w:val="none" w:sz="0" w:space="0" w:color="auto"/>
          </w:divBdr>
        </w:div>
        <w:div w:id="1378748107">
          <w:marLeft w:val="547"/>
          <w:marRight w:val="0"/>
          <w:marTop w:val="0"/>
          <w:marBottom w:val="0"/>
          <w:divBdr>
            <w:top w:val="none" w:sz="0" w:space="0" w:color="auto"/>
            <w:left w:val="none" w:sz="0" w:space="0" w:color="auto"/>
            <w:bottom w:val="none" w:sz="0" w:space="0" w:color="auto"/>
            <w:right w:val="none" w:sz="0" w:space="0" w:color="auto"/>
          </w:divBdr>
        </w:div>
      </w:divsChild>
    </w:div>
    <w:div w:id="823351816">
      <w:bodyDiv w:val="1"/>
      <w:marLeft w:val="0"/>
      <w:marRight w:val="0"/>
      <w:marTop w:val="0"/>
      <w:marBottom w:val="0"/>
      <w:divBdr>
        <w:top w:val="none" w:sz="0" w:space="0" w:color="auto"/>
        <w:left w:val="none" w:sz="0" w:space="0" w:color="auto"/>
        <w:bottom w:val="none" w:sz="0" w:space="0" w:color="auto"/>
        <w:right w:val="none" w:sz="0" w:space="0" w:color="auto"/>
      </w:divBdr>
      <w:divsChild>
        <w:div w:id="952055759">
          <w:marLeft w:val="446"/>
          <w:marRight w:val="0"/>
          <w:marTop w:val="0"/>
          <w:marBottom w:val="0"/>
          <w:divBdr>
            <w:top w:val="none" w:sz="0" w:space="0" w:color="auto"/>
            <w:left w:val="none" w:sz="0" w:space="0" w:color="auto"/>
            <w:bottom w:val="none" w:sz="0" w:space="0" w:color="auto"/>
            <w:right w:val="none" w:sz="0" w:space="0" w:color="auto"/>
          </w:divBdr>
        </w:div>
        <w:div w:id="656228037">
          <w:marLeft w:val="446"/>
          <w:marRight w:val="0"/>
          <w:marTop w:val="0"/>
          <w:marBottom w:val="0"/>
          <w:divBdr>
            <w:top w:val="none" w:sz="0" w:space="0" w:color="auto"/>
            <w:left w:val="none" w:sz="0" w:space="0" w:color="auto"/>
            <w:bottom w:val="none" w:sz="0" w:space="0" w:color="auto"/>
            <w:right w:val="none" w:sz="0" w:space="0" w:color="auto"/>
          </w:divBdr>
        </w:div>
        <w:div w:id="232274630">
          <w:marLeft w:val="446"/>
          <w:marRight w:val="0"/>
          <w:marTop w:val="0"/>
          <w:marBottom w:val="0"/>
          <w:divBdr>
            <w:top w:val="none" w:sz="0" w:space="0" w:color="auto"/>
            <w:left w:val="none" w:sz="0" w:space="0" w:color="auto"/>
            <w:bottom w:val="none" w:sz="0" w:space="0" w:color="auto"/>
            <w:right w:val="none" w:sz="0" w:space="0" w:color="auto"/>
          </w:divBdr>
        </w:div>
        <w:div w:id="1065254678">
          <w:marLeft w:val="446"/>
          <w:marRight w:val="0"/>
          <w:marTop w:val="0"/>
          <w:marBottom w:val="0"/>
          <w:divBdr>
            <w:top w:val="none" w:sz="0" w:space="0" w:color="auto"/>
            <w:left w:val="none" w:sz="0" w:space="0" w:color="auto"/>
            <w:bottom w:val="none" w:sz="0" w:space="0" w:color="auto"/>
            <w:right w:val="none" w:sz="0" w:space="0" w:color="auto"/>
          </w:divBdr>
        </w:div>
        <w:div w:id="1214653615">
          <w:marLeft w:val="446"/>
          <w:marRight w:val="0"/>
          <w:marTop w:val="0"/>
          <w:marBottom w:val="0"/>
          <w:divBdr>
            <w:top w:val="none" w:sz="0" w:space="0" w:color="auto"/>
            <w:left w:val="none" w:sz="0" w:space="0" w:color="auto"/>
            <w:bottom w:val="none" w:sz="0" w:space="0" w:color="auto"/>
            <w:right w:val="none" w:sz="0" w:space="0" w:color="auto"/>
          </w:divBdr>
        </w:div>
        <w:div w:id="1630165383">
          <w:marLeft w:val="446"/>
          <w:marRight w:val="0"/>
          <w:marTop w:val="0"/>
          <w:marBottom w:val="0"/>
          <w:divBdr>
            <w:top w:val="none" w:sz="0" w:space="0" w:color="auto"/>
            <w:left w:val="none" w:sz="0" w:space="0" w:color="auto"/>
            <w:bottom w:val="none" w:sz="0" w:space="0" w:color="auto"/>
            <w:right w:val="none" w:sz="0" w:space="0" w:color="auto"/>
          </w:divBdr>
        </w:div>
      </w:divsChild>
    </w:div>
    <w:div w:id="1059286133">
      <w:bodyDiv w:val="1"/>
      <w:marLeft w:val="0"/>
      <w:marRight w:val="0"/>
      <w:marTop w:val="0"/>
      <w:marBottom w:val="0"/>
      <w:divBdr>
        <w:top w:val="none" w:sz="0" w:space="0" w:color="auto"/>
        <w:left w:val="none" w:sz="0" w:space="0" w:color="auto"/>
        <w:bottom w:val="none" w:sz="0" w:space="0" w:color="auto"/>
        <w:right w:val="none" w:sz="0" w:space="0" w:color="auto"/>
      </w:divBdr>
    </w:div>
    <w:div w:id="1061556057">
      <w:bodyDiv w:val="1"/>
      <w:marLeft w:val="0"/>
      <w:marRight w:val="0"/>
      <w:marTop w:val="0"/>
      <w:marBottom w:val="0"/>
      <w:divBdr>
        <w:top w:val="none" w:sz="0" w:space="0" w:color="auto"/>
        <w:left w:val="none" w:sz="0" w:space="0" w:color="auto"/>
        <w:bottom w:val="none" w:sz="0" w:space="0" w:color="auto"/>
        <w:right w:val="none" w:sz="0" w:space="0" w:color="auto"/>
      </w:divBdr>
    </w:div>
    <w:div w:id="1314725200">
      <w:bodyDiv w:val="1"/>
      <w:marLeft w:val="0"/>
      <w:marRight w:val="0"/>
      <w:marTop w:val="0"/>
      <w:marBottom w:val="0"/>
      <w:divBdr>
        <w:top w:val="none" w:sz="0" w:space="0" w:color="auto"/>
        <w:left w:val="none" w:sz="0" w:space="0" w:color="auto"/>
        <w:bottom w:val="none" w:sz="0" w:space="0" w:color="auto"/>
        <w:right w:val="none" w:sz="0" w:space="0" w:color="auto"/>
      </w:divBdr>
    </w:div>
    <w:div w:id="1321537213">
      <w:bodyDiv w:val="1"/>
      <w:marLeft w:val="0"/>
      <w:marRight w:val="0"/>
      <w:marTop w:val="0"/>
      <w:marBottom w:val="0"/>
      <w:divBdr>
        <w:top w:val="none" w:sz="0" w:space="0" w:color="auto"/>
        <w:left w:val="none" w:sz="0" w:space="0" w:color="auto"/>
        <w:bottom w:val="none" w:sz="0" w:space="0" w:color="auto"/>
        <w:right w:val="none" w:sz="0" w:space="0" w:color="auto"/>
      </w:divBdr>
    </w:div>
    <w:div w:id="1374575573">
      <w:bodyDiv w:val="1"/>
      <w:marLeft w:val="0"/>
      <w:marRight w:val="0"/>
      <w:marTop w:val="0"/>
      <w:marBottom w:val="0"/>
      <w:divBdr>
        <w:top w:val="none" w:sz="0" w:space="0" w:color="auto"/>
        <w:left w:val="none" w:sz="0" w:space="0" w:color="auto"/>
        <w:bottom w:val="none" w:sz="0" w:space="0" w:color="auto"/>
        <w:right w:val="none" w:sz="0" w:space="0" w:color="auto"/>
      </w:divBdr>
      <w:divsChild>
        <w:div w:id="1314718601">
          <w:marLeft w:val="547"/>
          <w:marRight w:val="0"/>
          <w:marTop w:val="0"/>
          <w:marBottom w:val="0"/>
          <w:divBdr>
            <w:top w:val="none" w:sz="0" w:space="0" w:color="auto"/>
            <w:left w:val="none" w:sz="0" w:space="0" w:color="auto"/>
            <w:bottom w:val="none" w:sz="0" w:space="0" w:color="auto"/>
            <w:right w:val="none" w:sz="0" w:space="0" w:color="auto"/>
          </w:divBdr>
        </w:div>
        <w:div w:id="1920556752">
          <w:marLeft w:val="547"/>
          <w:marRight w:val="0"/>
          <w:marTop w:val="0"/>
          <w:marBottom w:val="0"/>
          <w:divBdr>
            <w:top w:val="none" w:sz="0" w:space="0" w:color="auto"/>
            <w:left w:val="none" w:sz="0" w:space="0" w:color="auto"/>
            <w:bottom w:val="none" w:sz="0" w:space="0" w:color="auto"/>
            <w:right w:val="none" w:sz="0" w:space="0" w:color="auto"/>
          </w:divBdr>
        </w:div>
        <w:div w:id="163475031">
          <w:marLeft w:val="547"/>
          <w:marRight w:val="0"/>
          <w:marTop w:val="0"/>
          <w:marBottom w:val="0"/>
          <w:divBdr>
            <w:top w:val="none" w:sz="0" w:space="0" w:color="auto"/>
            <w:left w:val="none" w:sz="0" w:space="0" w:color="auto"/>
            <w:bottom w:val="none" w:sz="0" w:space="0" w:color="auto"/>
            <w:right w:val="none" w:sz="0" w:space="0" w:color="auto"/>
          </w:divBdr>
        </w:div>
        <w:div w:id="651637996">
          <w:marLeft w:val="547"/>
          <w:marRight w:val="0"/>
          <w:marTop w:val="0"/>
          <w:marBottom w:val="0"/>
          <w:divBdr>
            <w:top w:val="none" w:sz="0" w:space="0" w:color="auto"/>
            <w:left w:val="none" w:sz="0" w:space="0" w:color="auto"/>
            <w:bottom w:val="none" w:sz="0" w:space="0" w:color="auto"/>
            <w:right w:val="none" w:sz="0" w:space="0" w:color="auto"/>
          </w:divBdr>
        </w:div>
        <w:div w:id="1416123693">
          <w:marLeft w:val="547"/>
          <w:marRight w:val="0"/>
          <w:marTop w:val="0"/>
          <w:marBottom w:val="0"/>
          <w:divBdr>
            <w:top w:val="none" w:sz="0" w:space="0" w:color="auto"/>
            <w:left w:val="none" w:sz="0" w:space="0" w:color="auto"/>
            <w:bottom w:val="none" w:sz="0" w:space="0" w:color="auto"/>
            <w:right w:val="none" w:sz="0" w:space="0" w:color="auto"/>
          </w:divBdr>
        </w:div>
        <w:div w:id="1746027625">
          <w:marLeft w:val="547"/>
          <w:marRight w:val="0"/>
          <w:marTop w:val="0"/>
          <w:marBottom w:val="0"/>
          <w:divBdr>
            <w:top w:val="none" w:sz="0" w:space="0" w:color="auto"/>
            <w:left w:val="none" w:sz="0" w:space="0" w:color="auto"/>
            <w:bottom w:val="none" w:sz="0" w:space="0" w:color="auto"/>
            <w:right w:val="none" w:sz="0" w:space="0" w:color="auto"/>
          </w:divBdr>
        </w:div>
        <w:div w:id="504634044">
          <w:marLeft w:val="547"/>
          <w:marRight w:val="0"/>
          <w:marTop w:val="0"/>
          <w:marBottom w:val="0"/>
          <w:divBdr>
            <w:top w:val="none" w:sz="0" w:space="0" w:color="auto"/>
            <w:left w:val="none" w:sz="0" w:space="0" w:color="auto"/>
            <w:bottom w:val="none" w:sz="0" w:space="0" w:color="auto"/>
            <w:right w:val="none" w:sz="0" w:space="0" w:color="auto"/>
          </w:divBdr>
        </w:div>
        <w:div w:id="516773886">
          <w:marLeft w:val="547"/>
          <w:marRight w:val="0"/>
          <w:marTop w:val="0"/>
          <w:marBottom w:val="0"/>
          <w:divBdr>
            <w:top w:val="none" w:sz="0" w:space="0" w:color="auto"/>
            <w:left w:val="none" w:sz="0" w:space="0" w:color="auto"/>
            <w:bottom w:val="none" w:sz="0" w:space="0" w:color="auto"/>
            <w:right w:val="none" w:sz="0" w:space="0" w:color="auto"/>
          </w:divBdr>
        </w:div>
      </w:divsChild>
    </w:div>
    <w:div w:id="1454981166">
      <w:bodyDiv w:val="1"/>
      <w:marLeft w:val="0"/>
      <w:marRight w:val="0"/>
      <w:marTop w:val="0"/>
      <w:marBottom w:val="0"/>
      <w:divBdr>
        <w:top w:val="none" w:sz="0" w:space="0" w:color="auto"/>
        <w:left w:val="none" w:sz="0" w:space="0" w:color="auto"/>
        <w:bottom w:val="none" w:sz="0" w:space="0" w:color="auto"/>
        <w:right w:val="none" w:sz="0" w:space="0" w:color="auto"/>
      </w:divBdr>
    </w:div>
    <w:div w:id="1960068057">
      <w:bodyDiv w:val="1"/>
      <w:marLeft w:val="0"/>
      <w:marRight w:val="0"/>
      <w:marTop w:val="0"/>
      <w:marBottom w:val="0"/>
      <w:divBdr>
        <w:top w:val="none" w:sz="0" w:space="0" w:color="auto"/>
        <w:left w:val="none" w:sz="0" w:space="0" w:color="auto"/>
        <w:bottom w:val="none" w:sz="0" w:space="0" w:color="auto"/>
        <w:right w:val="none" w:sz="0" w:space="0" w:color="auto"/>
      </w:divBdr>
      <w:divsChild>
        <w:div w:id="23361302">
          <w:marLeft w:val="0"/>
          <w:marRight w:val="0"/>
          <w:marTop w:val="0"/>
          <w:marBottom w:val="0"/>
          <w:divBdr>
            <w:top w:val="single" w:sz="6" w:space="15" w:color="B3B3B3"/>
            <w:left w:val="none" w:sz="0" w:space="0" w:color="auto"/>
            <w:bottom w:val="single" w:sz="6" w:space="30" w:color="B3B3B3"/>
            <w:right w:val="none" w:sz="0" w:space="0" w:color="auto"/>
          </w:divBdr>
        </w:div>
        <w:div w:id="72317392">
          <w:marLeft w:val="0"/>
          <w:marRight w:val="0"/>
          <w:marTop w:val="0"/>
          <w:marBottom w:val="75"/>
          <w:divBdr>
            <w:top w:val="none" w:sz="0" w:space="0" w:color="auto"/>
            <w:left w:val="none" w:sz="0" w:space="0" w:color="auto"/>
            <w:bottom w:val="none" w:sz="0" w:space="0" w:color="auto"/>
            <w:right w:val="none" w:sz="0" w:space="0" w:color="auto"/>
          </w:divBdr>
        </w:div>
        <w:div w:id="205025521">
          <w:marLeft w:val="0"/>
          <w:marRight w:val="0"/>
          <w:marTop w:val="0"/>
          <w:marBottom w:val="75"/>
          <w:divBdr>
            <w:top w:val="none" w:sz="0" w:space="0" w:color="auto"/>
            <w:left w:val="none" w:sz="0" w:space="0" w:color="auto"/>
            <w:bottom w:val="none" w:sz="0" w:space="0" w:color="auto"/>
            <w:right w:val="none" w:sz="0" w:space="0" w:color="auto"/>
          </w:divBdr>
        </w:div>
        <w:div w:id="269894036">
          <w:marLeft w:val="0"/>
          <w:marRight w:val="0"/>
          <w:marTop w:val="0"/>
          <w:marBottom w:val="0"/>
          <w:divBdr>
            <w:top w:val="none" w:sz="0" w:space="0" w:color="auto"/>
            <w:left w:val="none" w:sz="0" w:space="0" w:color="auto"/>
            <w:bottom w:val="none" w:sz="0" w:space="0" w:color="auto"/>
            <w:right w:val="none" w:sz="0" w:space="0" w:color="auto"/>
          </w:divBdr>
          <w:divsChild>
            <w:div w:id="40599314">
              <w:marLeft w:val="0"/>
              <w:marRight w:val="0"/>
              <w:marTop w:val="0"/>
              <w:marBottom w:val="0"/>
              <w:divBdr>
                <w:top w:val="none" w:sz="0" w:space="0" w:color="auto"/>
                <w:left w:val="none" w:sz="0" w:space="0" w:color="auto"/>
                <w:bottom w:val="none" w:sz="0" w:space="0" w:color="auto"/>
                <w:right w:val="none" w:sz="0" w:space="0" w:color="auto"/>
              </w:divBdr>
              <w:divsChild>
                <w:div w:id="421217346">
                  <w:marLeft w:val="0"/>
                  <w:marRight w:val="720"/>
                  <w:marTop w:val="0"/>
                  <w:marBottom w:val="0"/>
                  <w:divBdr>
                    <w:top w:val="none" w:sz="0" w:space="0" w:color="auto"/>
                    <w:left w:val="none" w:sz="0" w:space="0" w:color="auto"/>
                    <w:bottom w:val="none" w:sz="0" w:space="0" w:color="auto"/>
                    <w:right w:val="none" w:sz="0" w:space="0" w:color="auto"/>
                  </w:divBdr>
                </w:div>
                <w:div w:id="1141921524">
                  <w:marLeft w:val="0"/>
                  <w:marRight w:val="0"/>
                  <w:marTop w:val="0"/>
                  <w:marBottom w:val="0"/>
                  <w:divBdr>
                    <w:top w:val="none" w:sz="0" w:space="0" w:color="auto"/>
                    <w:left w:val="none" w:sz="0" w:space="0" w:color="auto"/>
                    <w:bottom w:val="none" w:sz="0" w:space="0" w:color="auto"/>
                    <w:right w:val="none" w:sz="0" w:space="0" w:color="auto"/>
                  </w:divBdr>
                  <w:divsChild>
                    <w:div w:id="1935087105">
                      <w:marLeft w:val="0"/>
                      <w:marRight w:val="0"/>
                      <w:marTop w:val="0"/>
                      <w:marBottom w:val="0"/>
                      <w:divBdr>
                        <w:top w:val="none" w:sz="0" w:space="0" w:color="auto"/>
                        <w:left w:val="none" w:sz="0" w:space="0" w:color="auto"/>
                        <w:bottom w:val="none" w:sz="0" w:space="0" w:color="auto"/>
                        <w:right w:val="none" w:sz="0" w:space="0" w:color="auto"/>
                      </w:divBdr>
                      <w:divsChild>
                        <w:div w:id="6880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661488">
          <w:marLeft w:val="0"/>
          <w:marRight w:val="0"/>
          <w:marTop w:val="0"/>
          <w:marBottom w:val="75"/>
          <w:divBdr>
            <w:top w:val="none" w:sz="0" w:space="0" w:color="auto"/>
            <w:left w:val="none" w:sz="0" w:space="0" w:color="auto"/>
            <w:bottom w:val="none" w:sz="0" w:space="0" w:color="auto"/>
            <w:right w:val="none" w:sz="0" w:space="0" w:color="auto"/>
          </w:divBdr>
        </w:div>
        <w:div w:id="518853034">
          <w:marLeft w:val="0"/>
          <w:marRight w:val="0"/>
          <w:marTop w:val="0"/>
          <w:marBottom w:val="75"/>
          <w:divBdr>
            <w:top w:val="none" w:sz="0" w:space="0" w:color="auto"/>
            <w:left w:val="none" w:sz="0" w:space="0" w:color="auto"/>
            <w:bottom w:val="none" w:sz="0" w:space="0" w:color="auto"/>
            <w:right w:val="none" w:sz="0" w:space="0" w:color="auto"/>
          </w:divBdr>
        </w:div>
        <w:div w:id="585725386">
          <w:marLeft w:val="0"/>
          <w:marRight w:val="0"/>
          <w:marTop w:val="0"/>
          <w:marBottom w:val="75"/>
          <w:divBdr>
            <w:top w:val="none" w:sz="0" w:space="0" w:color="auto"/>
            <w:left w:val="none" w:sz="0" w:space="0" w:color="auto"/>
            <w:bottom w:val="none" w:sz="0" w:space="0" w:color="auto"/>
            <w:right w:val="none" w:sz="0" w:space="0" w:color="auto"/>
          </w:divBdr>
        </w:div>
        <w:div w:id="646015522">
          <w:marLeft w:val="-15"/>
          <w:marRight w:val="-15"/>
          <w:marTop w:val="0"/>
          <w:marBottom w:val="0"/>
          <w:divBdr>
            <w:top w:val="none" w:sz="0" w:space="0" w:color="auto"/>
            <w:left w:val="none" w:sz="0" w:space="0" w:color="auto"/>
            <w:bottom w:val="none" w:sz="0" w:space="0" w:color="auto"/>
            <w:right w:val="none" w:sz="0" w:space="0" w:color="auto"/>
          </w:divBdr>
        </w:div>
        <w:div w:id="743650452">
          <w:marLeft w:val="-15"/>
          <w:marRight w:val="-15"/>
          <w:marTop w:val="0"/>
          <w:marBottom w:val="0"/>
          <w:divBdr>
            <w:top w:val="none" w:sz="0" w:space="0" w:color="auto"/>
            <w:left w:val="none" w:sz="0" w:space="0" w:color="auto"/>
            <w:bottom w:val="none" w:sz="0" w:space="0" w:color="auto"/>
            <w:right w:val="none" w:sz="0" w:space="0" w:color="auto"/>
          </w:divBdr>
        </w:div>
        <w:div w:id="811599122">
          <w:marLeft w:val="-15"/>
          <w:marRight w:val="-15"/>
          <w:marTop w:val="0"/>
          <w:marBottom w:val="0"/>
          <w:divBdr>
            <w:top w:val="none" w:sz="0" w:space="0" w:color="auto"/>
            <w:left w:val="none" w:sz="0" w:space="0" w:color="auto"/>
            <w:bottom w:val="none" w:sz="0" w:space="0" w:color="auto"/>
            <w:right w:val="none" w:sz="0" w:space="0" w:color="auto"/>
          </w:divBdr>
        </w:div>
        <w:div w:id="823551231">
          <w:marLeft w:val="0"/>
          <w:marRight w:val="0"/>
          <w:marTop w:val="0"/>
          <w:marBottom w:val="0"/>
          <w:divBdr>
            <w:top w:val="single" w:sz="6" w:space="15" w:color="B3B3B3"/>
            <w:left w:val="none" w:sz="0" w:space="0" w:color="auto"/>
            <w:bottom w:val="single" w:sz="6" w:space="30" w:color="B3B3B3"/>
            <w:right w:val="none" w:sz="0" w:space="0" w:color="auto"/>
          </w:divBdr>
        </w:div>
        <w:div w:id="883101164">
          <w:marLeft w:val="0"/>
          <w:marRight w:val="0"/>
          <w:marTop w:val="0"/>
          <w:marBottom w:val="0"/>
          <w:divBdr>
            <w:top w:val="single" w:sz="6" w:space="15" w:color="B3B3B3"/>
            <w:left w:val="none" w:sz="0" w:space="0" w:color="auto"/>
            <w:bottom w:val="single" w:sz="6" w:space="30" w:color="B3B3B3"/>
            <w:right w:val="none" w:sz="0" w:space="0" w:color="auto"/>
          </w:divBdr>
        </w:div>
        <w:div w:id="1052728726">
          <w:marLeft w:val="0"/>
          <w:marRight w:val="0"/>
          <w:marTop w:val="0"/>
          <w:marBottom w:val="0"/>
          <w:divBdr>
            <w:top w:val="single" w:sz="6" w:space="15" w:color="B3B3B3"/>
            <w:left w:val="none" w:sz="0" w:space="0" w:color="auto"/>
            <w:bottom w:val="single" w:sz="6" w:space="30" w:color="B3B3B3"/>
            <w:right w:val="none" w:sz="0" w:space="0" w:color="auto"/>
          </w:divBdr>
        </w:div>
        <w:div w:id="1370447154">
          <w:marLeft w:val="0"/>
          <w:marRight w:val="0"/>
          <w:marTop w:val="0"/>
          <w:marBottom w:val="0"/>
          <w:divBdr>
            <w:top w:val="single" w:sz="6" w:space="15" w:color="B3B3B3"/>
            <w:left w:val="none" w:sz="0" w:space="0" w:color="auto"/>
            <w:bottom w:val="single" w:sz="6" w:space="30" w:color="B3B3B3"/>
            <w:right w:val="none" w:sz="0" w:space="0" w:color="auto"/>
          </w:divBdr>
        </w:div>
        <w:div w:id="1404789139">
          <w:marLeft w:val="0"/>
          <w:marRight w:val="0"/>
          <w:marTop w:val="0"/>
          <w:marBottom w:val="75"/>
          <w:divBdr>
            <w:top w:val="none" w:sz="0" w:space="0" w:color="auto"/>
            <w:left w:val="none" w:sz="0" w:space="0" w:color="auto"/>
            <w:bottom w:val="none" w:sz="0" w:space="0" w:color="auto"/>
            <w:right w:val="none" w:sz="0" w:space="0" w:color="auto"/>
          </w:divBdr>
        </w:div>
        <w:div w:id="1588997249">
          <w:marLeft w:val="-15"/>
          <w:marRight w:val="-15"/>
          <w:marTop w:val="0"/>
          <w:marBottom w:val="0"/>
          <w:divBdr>
            <w:top w:val="none" w:sz="0" w:space="0" w:color="auto"/>
            <w:left w:val="none" w:sz="0" w:space="0" w:color="auto"/>
            <w:bottom w:val="none" w:sz="0" w:space="0" w:color="auto"/>
            <w:right w:val="none" w:sz="0" w:space="0" w:color="auto"/>
          </w:divBdr>
        </w:div>
        <w:div w:id="1760826540">
          <w:marLeft w:val="-15"/>
          <w:marRight w:val="-15"/>
          <w:marTop w:val="0"/>
          <w:marBottom w:val="0"/>
          <w:divBdr>
            <w:top w:val="none" w:sz="0" w:space="0" w:color="auto"/>
            <w:left w:val="none" w:sz="0" w:space="0" w:color="auto"/>
            <w:bottom w:val="none" w:sz="0" w:space="0" w:color="auto"/>
            <w:right w:val="none" w:sz="0" w:space="0" w:color="auto"/>
          </w:divBdr>
        </w:div>
        <w:div w:id="1788772091">
          <w:marLeft w:val="0"/>
          <w:marRight w:val="0"/>
          <w:marTop w:val="0"/>
          <w:marBottom w:val="0"/>
          <w:divBdr>
            <w:top w:val="none" w:sz="0" w:space="0" w:color="auto"/>
            <w:left w:val="none" w:sz="0" w:space="0" w:color="auto"/>
            <w:bottom w:val="none" w:sz="0" w:space="0" w:color="auto"/>
            <w:right w:val="none" w:sz="0" w:space="0" w:color="auto"/>
          </w:divBdr>
          <w:divsChild>
            <w:div w:id="1326932585">
              <w:marLeft w:val="0"/>
              <w:marRight w:val="0"/>
              <w:marTop w:val="0"/>
              <w:marBottom w:val="0"/>
              <w:divBdr>
                <w:top w:val="none" w:sz="0" w:space="0" w:color="auto"/>
                <w:left w:val="none" w:sz="0" w:space="0" w:color="auto"/>
                <w:bottom w:val="none" w:sz="0" w:space="0" w:color="auto"/>
                <w:right w:val="none" w:sz="0" w:space="0" w:color="auto"/>
              </w:divBdr>
              <w:divsChild>
                <w:div w:id="1051273334">
                  <w:marLeft w:val="0"/>
                  <w:marRight w:val="0"/>
                  <w:marTop w:val="0"/>
                  <w:marBottom w:val="0"/>
                  <w:divBdr>
                    <w:top w:val="none" w:sz="0" w:space="0" w:color="auto"/>
                    <w:left w:val="none" w:sz="0" w:space="0" w:color="auto"/>
                    <w:bottom w:val="none" w:sz="0" w:space="0" w:color="auto"/>
                    <w:right w:val="none" w:sz="0" w:space="0" w:color="auto"/>
                  </w:divBdr>
                  <w:divsChild>
                    <w:div w:id="864908177">
                      <w:marLeft w:val="0"/>
                      <w:marRight w:val="0"/>
                      <w:marTop w:val="0"/>
                      <w:marBottom w:val="0"/>
                      <w:divBdr>
                        <w:top w:val="none" w:sz="0" w:space="0" w:color="auto"/>
                        <w:left w:val="none" w:sz="0" w:space="0" w:color="auto"/>
                        <w:bottom w:val="none" w:sz="0" w:space="0" w:color="auto"/>
                        <w:right w:val="none" w:sz="0" w:space="0" w:color="auto"/>
                      </w:divBdr>
                      <w:divsChild>
                        <w:div w:id="4744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8783">
                  <w:marLeft w:val="0"/>
                  <w:marRight w:val="720"/>
                  <w:marTop w:val="0"/>
                  <w:marBottom w:val="0"/>
                  <w:divBdr>
                    <w:top w:val="none" w:sz="0" w:space="0" w:color="auto"/>
                    <w:left w:val="none" w:sz="0" w:space="0" w:color="auto"/>
                    <w:bottom w:val="none" w:sz="0" w:space="0" w:color="auto"/>
                    <w:right w:val="none" w:sz="0" w:space="0" w:color="auto"/>
                  </w:divBdr>
                </w:div>
              </w:divsChild>
            </w:div>
          </w:divsChild>
        </w:div>
        <w:div w:id="1813012499">
          <w:marLeft w:val="0"/>
          <w:marRight w:val="0"/>
          <w:marTop w:val="0"/>
          <w:marBottom w:val="75"/>
          <w:divBdr>
            <w:top w:val="none" w:sz="0" w:space="0" w:color="auto"/>
            <w:left w:val="none" w:sz="0" w:space="0" w:color="auto"/>
            <w:bottom w:val="none" w:sz="0" w:space="0" w:color="auto"/>
            <w:right w:val="none" w:sz="0" w:space="0" w:color="auto"/>
          </w:divBdr>
        </w:div>
        <w:div w:id="1872300093">
          <w:marLeft w:val="-15"/>
          <w:marRight w:val="-15"/>
          <w:marTop w:val="0"/>
          <w:marBottom w:val="0"/>
          <w:divBdr>
            <w:top w:val="none" w:sz="0" w:space="0" w:color="auto"/>
            <w:left w:val="none" w:sz="0" w:space="0" w:color="auto"/>
            <w:bottom w:val="none" w:sz="0" w:space="0" w:color="auto"/>
            <w:right w:val="none" w:sz="0" w:space="0" w:color="auto"/>
          </w:divBdr>
        </w:div>
        <w:div w:id="1929341171">
          <w:marLeft w:val="0"/>
          <w:marRight w:val="0"/>
          <w:marTop w:val="0"/>
          <w:marBottom w:val="0"/>
          <w:divBdr>
            <w:top w:val="single" w:sz="6" w:space="15" w:color="B3B3B3"/>
            <w:left w:val="none" w:sz="0" w:space="0" w:color="auto"/>
            <w:bottom w:val="single" w:sz="6" w:space="30" w:color="B3B3B3"/>
            <w:right w:val="none" w:sz="0" w:space="0" w:color="auto"/>
          </w:divBdr>
        </w:div>
        <w:div w:id="2022930040">
          <w:marLeft w:val="-15"/>
          <w:marRight w:val="-15"/>
          <w:marTop w:val="0"/>
          <w:marBottom w:val="0"/>
          <w:divBdr>
            <w:top w:val="none" w:sz="0" w:space="0" w:color="auto"/>
            <w:left w:val="none" w:sz="0" w:space="0" w:color="auto"/>
            <w:bottom w:val="none" w:sz="0" w:space="0" w:color="auto"/>
            <w:right w:val="none" w:sz="0" w:space="0" w:color="auto"/>
          </w:divBdr>
        </w:div>
        <w:div w:id="2048526569">
          <w:marLeft w:val="0"/>
          <w:marRight w:val="0"/>
          <w:marTop w:val="0"/>
          <w:marBottom w:val="0"/>
          <w:divBdr>
            <w:top w:val="single" w:sz="6" w:space="15" w:color="B3B3B3"/>
            <w:left w:val="none" w:sz="0" w:space="0" w:color="auto"/>
            <w:bottom w:val="single" w:sz="6" w:space="30" w:color="B3B3B3"/>
            <w:right w:val="none" w:sz="0" w:space="0" w:color="auto"/>
          </w:divBdr>
        </w:div>
      </w:divsChild>
    </w:div>
    <w:div w:id="199225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hyperlink" Target="https://ru.wikipedia.org/wiki/%D0%98%D0%B7%D1%80%D0%B0%D0%B8%D0%BB%D1%8C" TargetMode="External"/><Relationship Id="rId21" Type="http://schemas.openxmlformats.org/officeDocument/2006/relationships/image" Target="media/image9.png"/><Relationship Id="rId34" Type="http://schemas.openxmlformats.org/officeDocument/2006/relationships/hyperlink" Target="https://www.masource.org/top-10-strategic-value-drivers/"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gif"/><Relationship Id="rId25" Type="http://schemas.openxmlformats.org/officeDocument/2006/relationships/hyperlink" Target="https://ru.wikipedia.org/wiki/%D0%99%D0%BE%D0%BA%D0%BD%D0%B5%D0%B0%D0%BC-%D0%98%D0%BB%D0%B8%D1%82" TargetMode="External"/><Relationship Id="rId33" Type="http://schemas.openxmlformats.org/officeDocument/2006/relationships/hyperlink" Target="http://www.cfin.ru/management/finance/value-based_management.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chart" Target="charts/chart5.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ru.wikipedia.org/wiki/%D0%9A%D0%B0%D0%BB%D0%B8%D1%84%D0%BE%D1%80%D0%BD%D0%B8%D1%8F" TargetMode="Externa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ru.wikipedia.org/wiki/%D0%A1%D0%B0%D0%BD%D0%BD%D0%B8%D0%B2%D0%B5%D0%B9%D0%BB_(%D0%9A%D0%B0%D0%BB%D0%B8%D1%84%D0%BE%D1%80%D0%BD%D0%B8%D1%8F)" TargetMode="External"/><Relationship Id="rId28" Type="http://schemas.openxmlformats.org/officeDocument/2006/relationships/chart" Target="charts/chart8.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chart" Target="charts/chart6.xml"/><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hyperlink" Target="https://www.marketreportsworld.com/global-data-center-market-13741004"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marketreportsworld.com/global-data-center-market-13741004" TargetMode="External"/><Relationship Id="rId2" Type="http://schemas.openxmlformats.org/officeDocument/2006/relationships/hyperlink" Target="http://www.cfin.ru/management/finance/value-based_management.shtml" TargetMode="External"/><Relationship Id="rId1" Type="http://schemas.openxmlformats.org/officeDocument/2006/relationships/hyperlink" Target="https://www.masource.org/top-10-strategic-value-driv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91;&#1088;&#1089;&#1086;&#1074;&#1072;&#1103;\&#1050;2\&#1044;&#1080;&#1085;&#1072;&#1084;&#1080;&#1082;&#1072;%20&#1088;&#1099;&#1085;&#1082;&#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0;&#1091;&#1088;&#1089;&#1086;&#1074;&#1072;&#1103;\&#1050;2\&#1044;&#1080;&#1085;&#1072;&#1084;&#1080;&#1082;&#1072;%20&#1088;&#1099;&#1085;&#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0;&#1091;&#1088;&#1089;&#1086;&#1074;&#1072;&#1103;\&#1050;2\&#1044;&#1080;&#1085;&#1072;&#1084;&#1080;&#1082;&#1072;%20&#1088;&#1099;&#1085;&#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0;&#1091;&#1088;&#1089;&#1086;&#1074;&#1072;&#1103;\&#1044;&#1080;&#1087;&#1083;&#1086;&#1084;,%20VBM\&#1056;&#1072;&#1089;&#1095;&#1105;&#1090;&#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рынка </a:t>
            </a:r>
            <a:r>
              <a:rPr lang="en-US" baseline="0"/>
              <a:t>M&amp;A</a:t>
            </a:r>
            <a:endParaRPr lang="ru-RU"/>
          </a:p>
        </c:rich>
      </c:tx>
      <c:layout>
        <c:manualLayout>
          <c:xMode val="edge"/>
          <c:yMode val="edge"/>
          <c:x val="0.34996727726266591"/>
          <c:y val="4.19815281276238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Количество сделок M&amp;A  </c:v>
                </c:pt>
              </c:strCache>
            </c:strRef>
          </c:tx>
          <c:spPr>
            <a:solidFill>
              <a:schemeClr val="accent1"/>
            </a:solidFill>
            <a:ln>
              <a:noFill/>
            </a:ln>
            <a:effectLst/>
          </c:spPr>
          <c:invertIfNegative val="0"/>
          <c:cat>
            <c:numRef>
              <c:f>Лист1!$A$3:$A$8</c:f>
              <c:numCache>
                <c:formatCode>General</c:formatCode>
                <c:ptCount val="6"/>
                <c:pt idx="0">
                  <c:v>2012</c:v>
                </c:pt>
                <c:pt idx="1">
                  <c:v>2013</c:v>
                </c:pt>
                <c:pt idx="2">
                  <c:v>2014</c:v>
                </c:pt>
                <c:pt idx="3">
                  <c:v>2015</c:v>
                </c:pt>
                <c:pt idx="4">
                  <c:v>2016</c:v>
                </c:pt>
                <c:pt idx="5">
                  <c:v>2017</c:v>
                </c:pt>
              </c:numCache>
            </c:numRef>
          </c:cat>
          <c:val>
            <c:numRef>
              <c:f>Лист1!$B$3:$B$8</c:f>
              <c:numCache>
                <c:formatCode>#,##0</c:formatCode>
                <c:ptCount val="6"/>
                <c:pt idx="0">
                  <c:v>85325</c:v>
                </c:pt>
                <c:pt idx="1">
                  <c:v>92741</c:v>
                </c:pt>
                <c:pt idx="2">
                  <c:v>102746</c:v>
                </c:pt>
                <c:pt idx="3">
                  <c:v>109615</c:v>
                </c:pt>
                <c:pt idx="4">
                  <c:v>104559</c:v>
                </c:pt>
                <c:pt idx="5">
                  <c:v>96082</c:v>
                </c:pt>
              </c:numCache>
            </c:numRef>
          </c:val>
          <c:extLst>
            <c:ext xmlns:c16="http://schemas.microsoft.com/office/drawing/2014/chart" uri="{C3380CC4-5D6E-409C-BE32-E72D297353CC}">
              <c16:uniqueId val="{00000000-8DDB-4ACF-AEBF-B258EA8860D2}"/>
            </c:ext>
          </c:extLst>
        </c:ser>
        <c:dLbls>
          <c:showLegendKey val="0"/>
          <c:showVal val="0"/>
          <c:showCatName val="0"/>
          <c:showSerName val="0"/>
          <c:showPercent val="0"/>
          <c:showBubbleSize val="0"/>
        </c:dLbls>
        <c:gapWidth val="82"/>
        <c:axId val="1469833055"/>
        <c:axId val="1469828895"/>
      </c:barChart>
      <c:lineChart>
        <c:grouping val="standard"/>
        <c:varyColors val="0"/>
        <c:ser>
          <c:idx val="1"/>
          <c:order val="1"/>
          <c:tx>
            <c:strRef>
              <c:f>Лист1!$C$1:$C$2</c:f>
              <c:strCache>
                <c:ptCount val="2"/>
                <c:pt idx="0">
                  <c:v>Объем сделок  M&amp;A  </c:v>
                </c:pt>
                <c:pt idx="1">
                  <c:v>(млн. долл. США)</c:v>
                </c:pt>
              </c:strCache>
            </c:strRef>
          </c:tx>
          <c:spPr>
            <a:ln w="28575" cap="rnd">
              <a:solidFill>
                <a:schemeClr val="accent2"/>
              </a:solidFill>
              <a:round/>
            </a:ln>
            <a:effectLst/>
          </c:spPr>
          <c:marker>
            <c:symbol val="none"/>
          </c:marker>
          <c:cat>
            <c:numRef>
              <c:f>Лист1!$A$3:$A$8</c:f>
              <c:numCache>
                <c:formatCode>General</c:formatCode>
                <c:ptCount val="6"/>
                <c:pt idx="0">
                  <c:v>2012</c:v>
                </c:pt>
                <c:pt idx="1">
                  <c:v>2013</c:v>
                </c:pt>
                <c:pt idx="2">
                  <c:v>2014</c:v>
                </c:pt>
                <c:pt idx="3">
                  <c:v>2015</c:v>
                </c:pt>
                <c:pt idx="4">
                  <c:v>2016</c:v>
                </c:pt>
                <c:pt idx="5">
                  <c:v>2017</c:v>
                </c:pt>
              </c:numCache>
            </c:numRef>
          </c:cat>
          <c:val>
            <c:numRef>
              <c:f>Лист1!$C$3:$C$8</c:f>
              <c:numCache>
                <c:formatCode>General</c:formatCode>
                <c:ptCount val="6"/>
                <c:pt idx="0" formatCode="#,##0">
                  <c:v>3329556</c:v>
                </c:pt>
                <c:pt idx="1">
                  <c:v>3698861</c:v>
                </c:pt>
                <c:pt idx="2">
                  <c:v>4811910</c:v>
                </c:pt>
                <c:pt idx="3">
                  <c:v>5871017</c:v>
                </c:pt>
                <c:pt idx="4" formatCode="#,##0">
                  <c:v>4892779</c:v>
                </c:pt>
                <c:pt idx="5" formatCode="#,##0">
                  <c:v>4740969</c:v>
                </c:pt>
              </c:numCache>
            </c:numRef>
          </c:val>
          <c:smooth val="0"/>
          <c:extLst>
            <c:ext xmlns:c16="http://schemas.microsoft.com/office/drawing/2014/chart" uri="{C3380CC4-5D6E-409C-BE32-E72D297353CC}">
              <c16:uniqueId val="{00000001-8DDB-4ACF-AEBF-B258EA8860D2}"/>
            </c:ext>
          </c:extLst>
        </c:ser>
        <c:dLbls>
          <c:showLegendKey val="0"/>
          <c:showVal val="0"/>
          <c:showCatName val="0"/>
          <c:showSerName val="0"/>
          <c:showPercent val="0"/>
          <c:showBubbleSize val="0"/>
        </c:dLbls>
        <c:marker val="1"/>
        <c:smooth val="0"/>
        <c:axId val="1393772015"/>
        <c:axId val="1393786159"/>
      </c:lineChart>
      <c:catAx>
        <c:axId val="146983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9828895"/>
        <c:crosses val="autoZero"/>
        <c:auto val="1"/>
        <c:lblAlgn val="ctr"/>
        <c:lblOffset val="100"/>
        <c:noMultiLvlLbl val="0"/>
      </c:catAx>
      <c:valAx>
        <c:axId val="1469828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9833055"/>
        <c:crosses val="autoZero"/>
        <c:crossBetween val="between"/>
      </c:valAx>
      <c:valAx>
        <c:axId val="139378615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3772015"/>
        <c:crosses val="max"/>
        <c:crossBetween val="between"/>
      </c:valAx>
      <c:catAx>
        <c:axId val="1393772015"/>
        <c:scaling>
          <c:orientation val="minMax"/>
        </c:scaling>
        <c:delete val="1"/>
        <c:axPos val="b"/>
        <c:numFmt formatCode="General" sourceLinked="1"/>
        <c:majorTickMark val="out"/>
        <c:minorTickMark val="none"/>
        <c:tickLblPos val="nextTo"/>
        <c:crossAx val="13937861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Динамика рынка ЦОД 2019-2024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areaChart>
        <c:grouping val="stacked"/>
        <c:varyColors val="0"/>
        <c:ser>
          <c:idx val="0"/>
          <c:order val="0"/>
          <c:spPr>
            <a:solidFill>
              <a:schemeClr val="accent1"/>
            </a:solidFill>
            <a:ln>
              <a:noFill/>
            </a:ln>
            <a:effectLst/>
          </c:spP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Лист2!$N$17:$S$17</c:f>
              <c:numCache>
                <c:formatCode>General</c:formatCode>
                <c:ptCount val="6"/>
                <c:pt idx="0">
                  <c:v>2019</c:v>
                </c:pt>
                <c:pt idx="1">
                  <c:v>2020</c:v>
                </c:pt>
                <c:pt idx="2">
                  <c:v>2021</c:v>
                </c:pt>
                <c:pt idx="3">
                  <c:v>2022</c:v>
                </c:pt>
                <c:pt idx="4">
                  <c:v>2023</c:v>
                </c:pt>
                <c:pt idx="5">
                  <c:v>2024</c:v>
                </c:pt>
              </c:numCache>
            </c:numRef>
          </c:cat>
          <c:val>
            <c:numRef>
              <c:f>Лист2!$N$20:$S$20</c:f>
              <c:numCache>
                <c:formatCode>_-[$$-409]* #,##0.0_ ;_-[$$-409]* \-#,##0.0\ ;_-[$$-409]* "-"?_ ;_-@_ </c:formatCode>
                <c:ptCount val="6"/>
                <c:pt idx="0">
                  <c:v>255</c:v>
                </c:pt>
                <c:pt idx="1">
                  <c:v>283.05</c:v>
                </c:pt>
                <c:pt idx="2">
                  <c:v>321.26175000000001</c:v>
                </c:pt>
                <c:pt idx="3">
                  <c:v>375.87624750000003</c:v>
                </c:pt>
                <c:pt idx="4">
                  <c:v>451.05149700000004</c:v>
                </c:pt>
                <c:pt idx="5">
                  <c:v>559.30385627999999</c:v>
                </c:pt>
              </c:numCache>
            </c:numRef>
          </c:val>
          <c:extLst>
            <c:ext xmlns:c16="http://schemas.microsoft.com/office/drawing/2014/chart" uri="{C3380CC4-5D6E-409C-BE32-E72D297353CC}">
              <c16:uniqueId val="{00000000-A103-488A-9473-B1EA9EB04C62}"/>
            </c:ext>
          </c:extLst>
        </c:ser>
        <c:dLbls>
          <c:showLegendKey val="0"/>
          <c:showVal val="1"/>
          <c:showCatName val="0"/>
          <c:showSerName val="0"/>
          <c:showPercent val="0"/>
          <c:showBubbleSize val="0"/>
        </c:dLbls>
        <c:axId val="984322175"/>
        <c:axId val="984325919"/>
      </c:areaChart>
      <c:catAx>
        <c:axId val="9843221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4325919"/>
        <c:crosses val="autoZero"/>
        <c:auto val="1"/>
        <c:lblAlgn val="ctr"/>
        <c:lblOffset val="100"/>
        <c:noMultiLvlLbl val="0"/>
      </c:catAx>
      <c:valAx>
        <c:axId val="984325919"/>
        <c:scaling>
          <c:orientation val="minMax"/>
        </c:scaling>
        <c:delete val="0"/>
        <c:axPos val="l"/>
        <c:majorGridlines>
          <c:spPr>
            <a:ln w="9525" cap="flat" cmpd="sng" algn="ctr">
              <a:solidFill>
                <a:schemeClr val="tx1">
                  <a:lumMod val="15000"/>
                  <a:lumOff val="85000"/>
                </a:schemeClr>
              </a:solidFill>
              <a:round/>
            </a:ln>
            <a:effectLst/>
          </c:spPr>
        </c:majorGridlines>
        <c:numFmt formatCode="_-[$$-409]* #,##0.0_ ;_-[$$-409]* \-#,##0.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4322175"/>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Структура рынка </a:t>
            </a:r>
            <a:r>
              <a:rPr lang="en-US" sz="1200"/>
              <a:t>M&amp;A</a:t>
            </a:r>
            <a:r>
              <a:rPr lang="ru-RU" sz="1200" baseline="0"/>
              <a:t> по объёму сделок</a:t>
            </a:r>
            <a:endParaRPr lang="ru-RU" sz="1200"/>
          </a:p>
        </c:rich>
      </c:tx>
      <c:layout>
        <c:manualLayout>
          <c:xMode val="edge"/>
          <c:yMode val="edge"/>
          <c:x val="0.13006933508311461"/>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618066491688539"/>
          <c:y val="0.11412037037037037"/>
          <c:w val="0.54819444444444443"/>
          <c:h val="0.8812499999999999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04-4EC4-A9DB-442F74F1B7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04-4EC4-A9DB-442F74F1B7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04-4EC4-A9DB-442F74F1B7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604-4EC4-A9DB-442F74F1B7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604-4EC4-A9DB-442F74F1B7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604-4EC4-A9DB-442F74F1B7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Лист2!$A$10:$A$15</c:f>
              <c:strCache>
                <c:ptCount val="6"/>
                <c:pt idx="0">
                  <c:v>США</c:v>
                </c:pt>
                <c:pt idx="1">
                  <c:v>Китай</c:v>
                </c:pt>
                <c:pt idx="2">
                  <c:v>Великобритания</c:v>
                </c:pt>
                <c:pt idx="3">
                  <c:v>Германия</c:v>
                </c:pt>
                <c:pt idx="4">
                  <c:v>Канада</c:v>
                </c:pt>
                <c:pt idx="5">
                  <c:v>Другие страны</c:v>
                </c:pt>
              </c:strCache>
            </c:strRef>
          </c:cat>
          <c:val>
            <c:numRef>
              <c:f>Лист2!$B$10:$B$15</c:f>
              <c:numCache>
                <c:formatCode>0%</c:formatCode>
                <c:ptCount val="6"/>
                <c:pt idx="0">
                  <c:v>0.31</c:v>
                </c:pt>
                <c:pt idx="1">
                  <c:v>0.15</c:v>
                </c:pt>
                <c:pt idx="2">
                  <c:v>0.06</c:v>
                </c:pt>
                <c:pt idx="3">
                  <c:v>0.04</c:v>
                </c:pt>
                <c:pt idx="4">
                  <c:v>0.03</c:v>
                </c:pt>
                <c:pt idx="5">
                  <c:v>0.41</c:v>
                </c:pt>
              </c:numCache>
            </c:numRef>
          </c:val>
          <c:extLst>
            <c:ext xmlns:c16="http://schemas.microsoft.com/office/drawing/2014/chart" uri="{C3380CC4-5D6E-409C-BE32-E72D297353CC}">
              <c16:uniqueId val="{0000000C-9604-4EC4-A9DB-442F74F1B72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9722222222222219"/>
          <c:y val="0.28298556430446192"/>
          <c:w val="0.27500000000000002"/>
          <c:h val="0.434607028288130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kern="1200" spc="0" baseline="0">
                <a:solidFill>
                  <a:sysClr val="windowText" lastClr="000000">
                    <a:lumMod val="65000"/>
                    <a:lumOff val="35000"/>
                  </a:sysClr>
                </a:solidFill>
                <a:latin typeface="+mn-lt"/>
                <a:ea typeface="+mn-ea"/>
                <a:cs typeface="+mn-cs"/>
              </a:rPr>
              <a:t>Структура рынка </a:t>
            </a:r>
            <a:r>
              <a:rPr lang="en-US" sz="1200" b="0" i="0" u="none" strike="noStrike" kern="1200" spc="0" baseline="0">
                <a:solidFill>
                  <a:sysClr val="windowText" lastClr="000000">
                    <a:lumMod val="65000"/>
                    <a:lumOff val="35000"/>
                  </a:sysClr>
                </a:solidFill>
                <a:latin typeface="+mn-lt"/>
                <a:ea typeface="+mn-ea"/>
                <a:cs typeface="+mn-cs"/>
              </a:rPr>
              <a:t>M&amp;A </a:t>
            </a:r>
            <a:r>
              <a:rPr lang="ru-RU" sz="1200" b="0" i="0" u="none" strike="noStrike" kern="1200" spc="0" baseline="0">
                <a:solidFill>
                  <a:sysClr val="windowText" lastClr="000000">
                    <a:lumMod val="65000"/>
                    <a:lumOff val="35000"/>
                  </a:sysClr>
                </a:solidFill>
                <a:latin typeface="+mn-lt"/>
                <a:ea typeface="+mn-ea"/>
                <a:cs typeface="+mn-cs"/>
              </a:rPr>
              <a:t>по количеству сделок </a:t>
            </a:r>
            <a:r>
              <a:rPr lang="en-US" sz="1200" b="0" i="0" u="none" strike="noStrike" kern="1200" spc="0" baseline="0">
                <a:solidFill>
                  <a:sysClr val="windowText" lastClr="000000">
                    <a:lumMod val="65000"/>
                    <a:lumOff val="35000"/>
                  </a:sysClr>
                </a:solidFill>
                <a:latin typeface="+mn-lt"/>
                <a:ea typeface="+mn-ea"/>
                <a:cs typeface="+mn-cs"/>
              </a:rPr>
              <a:t> </a:t>
            </a:r>
            <a:endParaRPr lang="ru-RU" sz="1200" b="0" i="0" u="none" strike="noStrike" kern="1200" spc="0" baseline="0">
              <a:solidFill>
                <a:sysClr val="windowText" lastClr="000000">
                  <a:lumMod val="65000"/>
                  <a:lumOff val="35000"/>
                </a:sysClr>
              </a:solidFill>
              <a:latin typeface="+mn-lt"/>
              <a:ea typeface="+mn-ea"/>
              <a:cs typeface="+mn-cs"/>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771451645467393"/>
          <c:y val="0.11067525010077964"/>
          <c:w val="0.52845123104551206"/>
          <c:h val="0.8754356409674143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39-4899-BB25-490ED42785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39-4899-BB25-490ED42785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39-4899-BB25-490ED42785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39-4899-BB25-490ED42785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39-4899-BB25-490ED42785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39-4899-BB25-490ED42785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Лист2!$A$1:$A$6</c:f>
              <c:strCache>
                <c:ptCount val="6"/>
                <c:pt idx="0">
                  <c:v>США</c:v>
                </c:pt>
                <c:pt idx="1">
                  <c:v>Китай</c:v>
                </c:pt>
                <c:pt idx="2">
                  <c:v>Великобритания</c:v>
                </c:pt>
                <c:pt idx="3">
                  <c:v>Германия</c:v>
                </c:pt>
                <c:pt idx="4">
                  <c:v>Канада</c:v>
                </c:pt>
                <c:pt idx="5">
                  <c:v>Другие страны</c:v>
                </c:pt>
              </c:strCache>
            </c:strRef>
          </c:cat>
          <c:val>
            <c:numRef>
              <c:f>Лист2!$B$1:$B$6</c:f>
              <c:numCache>
                <c:formatCode>0%</c:formatCode>
                <c:ptCount val="6"/>
                <c:pt idx="0">
                  <c:v>0.22</c:v>
                </c:pt>
                <c:pt idx="1">
                  <c:v>0.14000000000000001</c:v>
                </c:pt>
                <c:pt idx="2">
                  <c:v>0.06</c:v>
                </c:pt>
                <c:pt idx="3">
                  <c:v>0.05</c:v>
                </c:pt>
                <c:pt idx="4">
                  <c:v>0.04</c:v>
                </c:pt>
                <c:pt idx="5">
                  <c:v>0.49</c:v>
                </c:pt>
              </c:numCache>
            </c:numRef>
          </c:val>
          <c:extLst>
            <c:ext xmlns:c16="http://schemas.microsoft.com/office/drawing/2014/chart" uri="{C3380CC4-5D6E-409C-BE32-E72D297353CC}">
              <c16:uniqueId val="{0000000C-C439-4899-BB25-490ED427852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72777777777777775"/>
          <c:y val="0.26446704578594349"/>
          <c:w val="0.21666666666666665"/>
          <c:h val="0.467014435695538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a:t>Выручка и читася прибыль </a:t>
            </a:r>
            <a:r>
              <a:rPr lang="en-US" sz="105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NVIDIA</a:t>
            </a:r>
            <a:r>
              <a:rPr lang="ru-RU" sz="1050"/>
              <a:t> за 4 года, млн долл. </a:t>
            </a:r>
          </a:p>
        </c:rich>
      </c:tx>
      <c:layout>
        <c:manualLayout>
          <c:xMode val="edge"/>
          <c:yMode val="edge"/>
          <c:x val="0.2025415573053367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Выручки!$B$2</c:f>
              <c:strCache>
                <c:ptCount val="1"/>
                <c:pt idx="0">
                  <c:v>Выручка</c:v>
                </c:pt>
              </c:strCache>
            </c:strRef>
          </c:tx>
          <c:spPr>
            <a:solidFill>
              <a:schemeClr val="accent1"/>
            </a:solidFill>
            <a:ln>
              <a:noFill/>
            </a:ln>
            <a:effectLst/>
          </c:spPr>
          <c:invertIfNegative val="0"/>
          <c:cat>
            <c:strRef>
              <c:f>Выручки!$C$1:$F$1</c:f>
              <c:strCache>
                <c:ptCount val="4"/>
                <c:pt idx="0">
                  <c:v>1/30/2017</c:v>
                </c:pt>
                <c:pt idx="1">
                  <c:v>1/30/2018</c:v>
                </c:pt>
                <c:pt idx="2">
                  <c:v>1/30/2019</c:v>
                </c:pt>
                <c:pt idx="3">
                  <c:v>1/30/2020</c:v>
                </c:pt>
              </c:strCache>
            </c:strRef>
          </c:cat>
          <c:val>
            <c:numRef>
              <c:f>Выручки!$C$2:$F$2</c:f>
              <c:numCache>
                <c:formatCode>_-[$$-409]* #,##0_ ;_-[$$-409]* \-#,##0\ ;_-[$$-409]* "-"_ ;_-@_ </c:formatCode>
                <c:ptCount val="4"/>
                <c:pt idx="0">
                  <c:v>6910</c:v>
                </c:pt>
                <c:pt idx="1">
                  <c:v>9714</c:v>
                </c:pt>
                <c:pt idx="2">
                  <c:v>11716</c:v>
                </c:pt>
                <c:pt idx="3">
                  <c:v>10918</c:v>
                </c:pt>
              </c:numCache>
            </c:numRef>
          </c:val>
          <c:extLst>
            <c:ext xmlns:c16="http://schemas.microsoft.com/office/drawing/2014/chart" uri="{C3380CC4-5D6E-409C-BE32-E72D297353CC}">
              <c16:uniqueId val="{00000000-197F-4F7E-BC7A-8D22577A4EAF}"/>
            </c:ext>
          </c:extLst>
        </c:ser>
        <c:ser>
          <c:idx val="1"/>
          <c:order val="1"/>
          <c:tx>
            <c:strRef>
              <c:f>Выручки!$B$3</c:f>
              <c:strCache>
                <c:ptCount val="1"/>
                <c:pt idx="0">
                  <c:v>Чистая прибыль</c:v>
                </c:pt>
              </c:strCache>
            </c:strRef>
          </c:tx>
          <c:spPr>
            <a:solidFill>
              <a:schemeClr val="accent2"/>
            </a:solidFill>
            <a:ln>
              <a:noFill/>
            </a:ln>
            <a:effectLst/>
          </c:spPr>
          <c:invertIfNegative val="0"/>
          <c:cat>
            <c:strRef>
              <c:f>Выручки!$C$1:$F$1</c:f>
              <c:strCache>
                <c:ptCount val="4"/>
                <c:pt idx="0">
                  <c:v>1/30/2017</c:v>
                </c:pt>
                <c:pt idx="1">
                  <c:v>1/30/2018</c:v>
                </c:pt>
                <c:pt idx="2">
                  <c:v>1/30/2019</c:v>
                </c:pt>
                <c:pt idx="3">
                  <c:v>1/30/2020</c:v>
                </c:pt>
              </c:strCache>
            </c:strRef>
          </c:cat>
          <c:val>
            <c:numRef>
              <c:f>Выручки!$C$3:$F$3</c:f>
              <c:numCache>
                <c:formatCode>_-[$$-409]* #,##0_ ;_-[$$-409]* \-#,##0\ ;_-[$$-409]* "-"_ ;_-@_ </c:formatCode>
                <c:ptCount val="4"/>
                <c:pt idx="0">
                  <c:v>1666</c:v>
                </c:pt>
                <c:pt idx="1">
                  <c:v>3047</c:v>
                </c:pt>
                <c:pt idx="2">
                  <c:v>4141</c:v>
                </c:pt>
                <c:pt idx="3">
                  <c:v>2796</c:v>
                </c:pt>
              </c:numCache>
            </c:numRef>
          </c:val>
          <c:extLst>
            <c:ext xmlns:c16="http://schemas.microsoft.com/office/drawing/2014/chart" uri="{C3380CC4-5D6E-409C-BE32-E72D297353CC}">
              <c16:uniqueId val="{00000001-197F-4F7E-BC7A-8D22577A4EAF}"/>
            </c:ext>
          </c:extLst>
        </c:ser>
        <c:dLbls>
          <c:showLegendKey val="0"/>
          <c:showVal val="0"/>
          <c:showCatName val="0"/>
          <c:showSerName val="0"/>
          <c:showPercent val="0"/>
          <c:showBubbleSize val="0"/>
        </c:dLbls>
        <c:gapWidth val="219"/>
        <c:overlap val="-27"/>
        <c:axId val="645725439"/>
        <c:axId val="653712127"/>
      </c:barChart>
      <c:catAx>
        <c:axId val="64572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3712127"/>
        <c:crosses val="autoZero"/>
        <c:auto val="1"/>
        <c:lblAlgn val="ctr"/>
        <c:lblOffset val="100"/>
        <c:noMultiLvlLbl val="0"/>
      </c:catAx>
      <c:valAx>
        <c:axId val="653712127"/>
        <c:scaling>
          <c:orientation val="minMax"/>
        </c:scaling>
        <c:delete val="0"/>
        <c:axPos val="l"/>
        <c:majorGridlines>
          <c:spPr>
            <a:ln w="9525" cap="flat" cmpd="sng" algn="ctr">
              <a:solidFill>
                <a:schemeClr val="tx1">
                  <a:lumMod val="15000"/>
                  <a:lumOff val="85000"/>
                </a:schemeClr>
              </a:solidFill>
              <a:round/>
            </a:ln>
            <a:effectLst/>
          </c:spPr>
        </c:majorGridlines>
        <c:numFmt formatCode="_-[$$-409]* #,##0_ ;_-[$$-409]* \-#,##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57254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Выручка и чистая прибыль </a:t>
            </a:r>
            <a:r>
              <a:rPr lang="en-US" sz="1100"/>
              <a:t>Melanox </a:t>
            </a:r>
            <a:r>
              <a:rPr lang="ru-RU" sz="1100"/>
              <a:t>за 4 года, млн долл.</a:t>
            </a:r>
          </a:p>
        </c:rich>
      </c:tx>
      <c:layout>
        <c:manualLayout>
          <c:xMode val="edge"/>
          <c:yMode val="edge"/>
          <c:x val="0.1887082239720034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Выручки!$B$18</c:f>
              <c:strCache>
                <c:ptCount val="1"/>
                <c:pt idx="0">
                  <c:v>Выручка</c:v>
                </c:pt>
              </c:strCache>
            </c:strRef>
          </c:tx>
          <c:spPr>
            <a:solidFill>
              <a:schemeClr val="accent1"/>
            </a:solidFill>
            <a:ln>
              <a:noFill/>
            </a:ln>
            <a:effectLst/>
          </c:spPr>
          <c:invertIfNegative val="0"/>
          <c:cat>
            <c:strRef>
              <c:f>Выручки!$C$17:$F$17</c:f>
              <c:strCache>
                <c:ptCount val="4"/>
                <c:pt idx="0">
                  <c:v>1/30/2016</c:v>
                </c:pt>
                <c:pt idx="1">
                  <c:v>1/30/2017</c:v>
                </c:pt>
                <c:pt idx="2">
                  <c:v>1/30/2018</c:v>
                </c:pt>
                <c:pt idx="3">
                  <c:v>1/30/2019</c:v>
                </c:pt>
              </c:strCache>
            </c:strRef>
          </c:cat>
          <c:val>
            <c:numRef>
              <c:f>Выручки!$C$18:$F$18</c:f>
              <c:numCache>
                <c:formatCode>_-[$$-409]* #,##0_ ;_-[$$-409]* \-#,##0\ ;_-[$$-409]* "-"_ ;_-@_ </c:formatCode>
                <c:ptCount val="4"/>
                <c:pt idx="0">
                  <c:v>857.49800000000005</c:v>
                </c:pt>
                <c:pt idx="1">
                  <c:v>863.89300000000003</c:v>
                </c:pt>
                <c:pt idx="2">
                  <c:v>1088.7429999999999</c:v>
                </c:pt>
                <c:pt idx="3">
                  <c:v>1330.576</c:v>
                </c:pt>
              </c:numCache>
            </c:numRef>
          </c:val>
          <c:extLst>
            <c:ext xmlns:c16="http://schemas.microsoft.com/office/drawing/2014/chart" uri="{C3380CC4-5D6E-409C-BE32-E72D297353CC}">
              <c16:uniqueId val="{00000000-366F-4A28-97E5-0E539D66F3E7}"/>
            </c:ext>
          </c:extLst>
        </c:ser>
        <c:ser>
          <c:idx val="1"/>
          <c:order val="1"/>
          <c:tx>
            <c:strRef>
              <c:f>Выручки!$B$19</c:f>
              <c:strCache>
                <c:ptCount val="1"/>
                <c:pt idx="0">
                  <c:v>Чистая прибыль</c:v>
                </c:pt>
              </c:strCache>
            </c:strRef>
          </c:tx>
          <c:spPr>
            <a:solidFill>
              <a:schemeClr val="accent2"/>
            </a:solidFill>
            <a:ln>
              <a:noFill/>
            </a:ln>
            <a:effectLst/>
          </c:spPr>
          <c:invertIfNegative val="0"/>
          <c:cat>
            <c:strRef>
              <c:f>Выручки!$C$17:$F$17</c:f>
              <c:strCache>
                <c:ptCount val="4"/>
                <c:pt idx="0">
                  <c:v>1/30/2016</c:v>
                </c:pt>
                <c:pt idx="1">
                  <c:v>1/30/2017</c:v>
                </c:pt>
                <c:pt idx="2">
                  <c:v>1/30/2018</c:v>
                </c:pt>
                <c:pt idx="3">
                  <c:v>1/30/2019</c:v>
                </c:pt>
              </c:strCache>
            </c:strRef>
          </c:cat>
          <c:val>
            <c:numRef>
              <c:f>Выручки!$C$19:$F$19</c:f>
              <c:numCache>
                <c:formatCode>_-[$$-409]* #,##0_ ;_-[$$-409]* \-#,##0\ ;_-[$$-409]* "-"_ ;_-@_ </c:formatCode>
                <c:ptCount val="4"/>
                <c:pt idx="0">
                  <c:v>18.518000000000001</c:v>
                </c:pt>
                <c:pt idx="1">
                  <c:v>-19.425000000000001</c:v>
                </c:pt>
                <c:pt idx="2">
                  <c:v>134.25800000000001</c:v>
                </c:pt>
                <c:pt idx="3">
                  <c:v>205.095</c:v>
                </c:pt>
              </c:numCache>
            </c:numRef>
          </c:val>
          <c:extLst>
            <c:ext xmlns:c16="http://schemas.microsoft.com/office/drawing/2014/chart" uri="{C3380CC4-5D6E-409C-BE32-E72D297353CC}">
              <c16:uniqueId val="{00000001-366F-4A28-97E5-0E539D66F3E7}"/>
            </c:ext>
          </c:extLst>
        </c:ser>
        <c:dLbls>
          <c:showLegendKey val="0"/>
          <c:showVal val="0"/>
          <c:showCatName val="0"/>
          <c:showSerName val="0"/>
          <c:showPercent val="0"/>
          <c:showBubbleSize val="0"/>
        </c:dLbls>
        <c:gapWidth val="219"/>
        <c:overlap val="-27"/>
        <c:axId val="805693711"/>
        <c:axId val="805700367"/>
      </c:barChart>
      <c:catAx>
        <c:axId val="80569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5700367"/>
        <c:crosses val="autoZero"/>
        <c:auto val="1"/>
        <c:lblAlgn val="ctr"/>
        <c:lblOffset val="100"/>
        <c:noMultiLvlLbl val="0"/>
      </c:catAx>
      <c:valAx>
        <c:axId val="805700367"/>
        <c:scaling>
          <c:orientation val="minMax"/>
        </c:scaling>
        <c:delete val="0"/>
        <c:axPos val="l"/>
        <c:majorGridlines>
          <c:spPr>
            <a:ln w="9525" cap="flat" cmpd="sng" algn="ctr">
              <a:solidFill>
                <a:schemeClr val="tx1">
                  <a:lumMod val="15000"/>
                  <a:lumOff val="85000"/>
                </a:schemeClr>
              </a:solidFill>
              <a:round/>
            </a:ln>
            <a:effectLst/>
          </c:spPr>
        </c:majorGridlines>
        <c:numFmt formatCode="_-[$$-409]* #,##0_ ;_-[$$-409]* \-#,##0\ ;_-[$$-409]*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56937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400" b="1" cap="none" baseline="0">
                <a:latin typeface="Times New Roman" panose="02020603050405020304" pitchFamily="18" charset="0"/>
                <a:cs typeface="Times New Roman" panose="02020603050405020304" pitchFamily="18" charset="0"/>
              </a:rPr>
              <a:t>Структура персонала </a:t>
            </a:r>
            <a:r>
              <a:rPr lang="en-US" sz="1400" b="1" cap="none" baseline="0">
                <a:latin typeface="Times New Roman" panose="02020603050405020304" pitchFamily="18" charset="0"/>
                <a:cs typeface="Times New Roman" panose="02020603050405020304" pitchFamily="18" charset="0"/>
              </a:rPr>
              <a:t>Mellanox</a:t>
            </a:r>
            <a:endParaRPr lang="ru-RU" sz="1400" b="1" cap="none"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F44-4D7B-84D0-1FE13386042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F44-4D7B-84D0-1FE13386042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F44-4D7B-84D0-1FE13386042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F44-4D7B-84D0-1FE13386042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F44-4D7B-84D0-1FE13386042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F44-4D7B-84D0-1FE13386042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7F44-4D7B-84D0-1FE13386042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7F44-4D7B-84D0-1FE13386042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7F44-4D7B-84D0-1FE13386042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7F44-4D7B-84D0-1FE13386042F}"/>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7F44-4D7B-84D0-1FE13386042F}"/>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7F44-4D7B-84D0-1FE1338604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Сотрудники!$C$2:$C$7</c:f>
              <c:strCache>
                <c:ptCount val="6"/>
                <c:pt idx="0">
                  <c:v>Программисты</c:v>
                </c:pt>
                <c:pt idx="1">
                  <c:v>Разработчики</c:v>
                </c:pt>
                <c:pt idx="2">
                  <c:v>Научный персонал</c:v>
                </c:pt>
                <c:pt idx="3">
                  <c:v>Административный персонал</c:v>
                </c:pt>
                <c:pt idx="4">
                  <c:v>Sales-менеджеры</c:v>
                </c:pt>
                <c:pt idx="5">
                  <c:v>Сборщики</c:v>
                </c:pt>
              </c:strCache>
            </c:strRef>
          </c:cat>
          <c:val>
            <c:numRef>
              <c:f>Сотрудники!$E$2:$E$7</c:f>
              <c:numCache>
                <c:formatCode>General</c:formatCode>
                <c:ptCount val="6"/>
                <c:pt idx="0">
                  <c:v>798</c:v>
                </c:pt>
                <c:pt idx="1">
                  <c:v>532</c:v>
                </c:pt>
                <c:pt idx="2">
                  <c:v>399</c:v>
                </c:pt>
                <c:pt idx="3">
                  <c:v>133</c:v>
                </c:pt>
                <c:pt idx="4">
                  <c:v>266</c:v>
                </c:pt>
                <c:pt idx="5">
                  <c:v>532</c:v>
                </c:pt>
              </c:numCache>
            </c:numRef>
          </c:val>
          <c:extLst>
            <c:ext xmlns:c16="http://schemas.microsoft.com/office/drawing/2014/chart" uri="{C3380CC4-5D6E-409C-BE32-E72D297353CC}">
              <c16:uniqueId val="{0000000C-7F44-4D7B-84D0-1FE13386042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41271806961896"/>
          <c:y val="5.2656773575873624E-2"/>
          <c:w val="0.39160259509192974"/>
          <c:h val="0.66866752354854642"/>
        </c:manualLayout>
      </c:layout>
      <c:pieChart>
        <c:varyColors val="1"/>
        <c:ser>
          <c:idx val="0"/>
          <c:order val="0"/>
          <c:tx>
            <c:strRef>
              <c:f>отрасль!$C$6</c:f>
              <c:strCache>
                <c:ptCount val="1"/>
                <c:pt idx="0">
                  <c:v>FY16</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323-4E6D-8F65-9B547BB4B2D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323-4E6D-8F65-9B547BB4B2D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323-4E6D-8F65-9B547BB4B2D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323-4E6D-8F65-9B547BB4B2D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323-4E6D-8F65-9B547BB4B2DC}"/>
              </c:ext>
            </c:extLst>
          </c:dPt>
          <c:dLbls>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отрасль!$B$7:$B$11</c:f>
              <c:strCache>
                <c:ptCount val="5"/>
                <c:pt idx="0">
                  <c:v>Гейминг</c:v>
                </c:pt>
                <c:pt idx="1">
                  <c:v>Дата центры</c:v>
                </c:pt>
                <c:pt idx="2">
                  <c:v>Профессиональная визуализация</c:v>
                </c:pt>
                <c:pt idx="3">
                  <c:v>Автономные странспортные средства</c:v>
                </c:pt>
                <c:pt idx="4">
                  <c:v>Иное</c:v>
                </c:pt>
              </c:strCache>
            </c:strRef>
          </c:cat>
          <c:val>
            <c:numRef>
              <c:f>отрасль!$C$7:$C$11</c:f>
              <c:numCache>
                <c:formatCode>General</c:formatCode>
                <c:ptCount val="5"/>
                <c:pt idx="0">
                  <c:v>56</c:v>
                </c:pt>
                <c:pt idx="1">
                  <c:v>7</c:v>
                </c:pt>
                <c:pt idx="2">
                  <c:v>15</c:v>
                </c:pt>
                <c:pt idx="3">
                  <c:v>6</c:v>
                </c:pt>
                <c:pt idx="4">
                  <c:v>16</c:v>
                </c:pt>
              </c:numCache>
            </c:numRef>
          </c:val>
          <c:extLst>
            <c:ext xmlns:c16="http://schemas.microsoft.com/office/drawing/2014/chart" uri="{C3380CC4-5D6E-409C-BE32-E72D297353CC}">
              <c16:uniqueId val="{0000000A-D323-4E6D-8F65-9B547BB4B2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28172952781419"/>
          <c:y val="1.8022077044379366E-2"/>
          <c:w val="0.3935830088640086"/>
          <c:h val="0.68404886537189147"/>
        </c:manualLayout>
      </c:layout>
      <c:pieChart>
        <c:varyColors val="1"/>
        <c:ser>
          <c:idx val="0"/>
          <c:order val="0"/>
          <c:tx>
            <c:strRef>
              <c:f>отрасль!$C$15</c:f>
              <c:strCache>
                <c:ptCount val="1"/>
                <c:pt idx="0">
                  <c:v>FY20</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911-42F3-A29D-A209BFBD332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911-42F3-A29D-A209BFBD332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911-42F3-A29D-A209BFBD332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911-42F3-A29D-A209BFBD332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911-42F3-A29D-A209BFBD332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отрасль!$B$16:$B$20</c:f>
              <c:strCache>
                <c:ptCount val="5"/>
                <c:pt idx="0">
                  <c:v>Гейминг</c:v>
                </c:pt>
                <c:pt idx="1">
                  <c:v>Дата центры</c:v>
                </c:pt>
                <c:pt idx="2">
                  <c:v>Профессиональная визуализация</c:v>
                </c:pt>
                <c:pt idx="3">
                  <c:v>Автономные странспортные средства</c:v>
                </c:pt>
                <c:pt idx="4">
                  <c:v>Иное</c:v>
                </c:pt>
              </c:strCache>
            </c:strRef>
          </c:cat>
          <c:val>
            <c:numRef>
              <c:f>отрасль!$C$16:$C$20</c:f>
              <c:numCache>
                <c:formatCode>General</c:formatCode>
                <c:ptCount val="5"/>
                <c:pt idx="0">
                  <c:v>51</c:v>
                </c:pt>
                <c:pt idx="1">
                  <c:v>27</c:v>
                </c:pt>
                <c:pt idx="2">
                  <c:v>11</c:v>
                </c:pt>
                <c:pt idx="3">
                  <c:v>6</c:v>
                </c:pt>
                <c:pt idx="4">
                  <c:v>5</c:v>
                </c:pt>
              </c:numCache>
            </c:numRef>
          </c:val>
          <c:extLst>
            <c:ext xmlns:c16="http://schemas.microsoft.com/office/drawing/2014/chart" uri="{C3380CC4-5D6E-409C-BE32-E72D297353CC}">
              <c16:uniqueId val="{0000000A-5911-42F3-A29D-A209BFBD33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Структура выручки </a:t>
            </a:r>
            <a:r>
              <a:rPr lang="en-US"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NVIDIA</a:t>
            </a:r>
            <a:r>
              <a:rPr lang="en-US">
                <a:solidFill>
                  <a:sysClr val="windowText" lastClr="000000"/>
                </a:solidFill>
              </a:rPr>
              <a:t> </a:t>
            </a:r>
            <a:r>
              <a:rPr lang="ru-RU">
                <a:solidFill>
                  <a:sysClr val="windowText" lastClr="000000"/>
                </a:solidFill>
              </a:rPr>
              <a:t>с</a:t>
            </a:r>
            <a:r>
              <a:rPr lang="ru-RU" baseline="0">
                <a:solidFill>
                  <a:sysClr val="windowText" lastClr="000000"/>
                </a:solidFill>
              </a:rPr>
              <a:t> 2016 по 2020 ф.г</a:t>
            </a:r>
            <a:r>
              <a:rPr lang="ru-RU" baseline="0"/>
              <a:t>.</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отрасль!$B$58</c:f>
              <c:strCache>
                <c:ptCount val="1"/>
                <c:pt idx="0">
                  <c:v>Иное</c:v>
                </c:pt>
              </c:strCache>
            </c:strRef>
          </c:tx>
          <c:spPr>
            <a:solidFill>
              <a:schemeClr val="accent1"/>
            </a:solidFill>
            <a:ln>
              <a:noFill/>
            </a:ln>
            <a:effectLst/>
          </c:spPr>
          <c:invertIfNegative val="0"/>
          <c:cat>
            <c:numRef>
              <c:f>отрасль!$C$57:$G$57</c:f>
              <c:numCache>
                <c:formatCode>General</c:formatCode>
                <c:ptCount val="5"/>
                <c:pt idx="0">
                  <c:v>2016</c:v>
                </c:pt>
                <c:pt idx="1">
                  <c:v>2017</c:v>
                </c:pt>
                <c:pt idx="2">
                  <c:v>2018</c:v>
                </c:pt>
                <c:pt idx="3">
                  <c:v>2019</c:v>
                </c:pt>
                <c:pt idx="4">
                  <c:v>2020</c:v>
                </c:pt>
              </c:numCache>
            </c:numRef>
          </c:cat>
          <c:val>
            <c:numRef>
              <c:f>отрасль!$C$58:$G$58</c:f>
              <c:numCache>
                <c:formatCode>General</c:formatCode>
                <c:ptCount val="5"/>
                <c:pt idx="0">
                  <c:v>0.8</c:v>
                </c:pt>
                <c:pt idx="1">
                  <c:v>1.1040000000000001</c:v>
                </c:pt>
                <c:pt idx="2">
                  <c:v>0.48499999999999999</c:v>
                </c:pt>
                <c:pt idx="3">
                  <c:v>0.58499999999999996</c:v>
                </c:pt>
                <c:pt idx="4">
                  <c:v>0.54500000000000004</c:v>
                </c:pt>
              </c:numCache>
            </c:numRef>
          </c:val>
          <c:extLst>
            <c:ext xmlns:c16="http://schemas.microsoft.com/office/drawing/2014/chart" uri="{C3380CC4-5D6E-409C-BE32-E72D297353CC}">
              <c16:uniqueId val="{00000000-69B1-48CB-B9E4-7CA6080ED317}"/>
            </c:ext>
          </c:extLst>
        </c:ser>
        <c:ser>
          <c:idx val="1"/>
          <c:order val="1"/>
          <c:tx>
            <c:strRef>
              <c:f>отрасль!$B$59</c:f>
              <c:strCache>
                <c:ptCount val="1"/>
                <c:pt idx="0">
                  <c:v>Автономные странспортные средства</c:v>
                </c:pt>
              </c:strCache>
            </c:strRef>
          </c:tx>
          <c:spPr>
            <a:solidFill>
              <a:schemeClr val="accent2"/>
            </a:solidFill>
            <a:ln>
              <a:noFill/>
            </a:ln>
            <a:effectLst/>
          </c:spPr>
          <c:invertIfNegative val="0"/>
          <c:cat>
            <c:numRef>
              <c:f>отрасль!$C$57:$G$57</c:f>
              <c:numCache>
                <c:formatCode>General</c:formatCode>
                <c:ptCount val="5"/>
                <c:pt idx="0">
                  <c:v>2016</c:v>
                </c:pt>
                <c:pt idx="1">
                  <c:v>2017</c:v>
                </c:pt>
                <c:pt idx="2">
                  <c:v>2018</c:v>
                </c:pt>
                <c:pt idx="3">
                  <c:v>2019</c:v>
                </c:pt>
                <c:pt idx="4">
                  <c:v>2020</c:v>
                </c:pt>
              </c:numCache>
            </c:numRef>
          </c:cat>
          <c:val>
            <c:numRef>
              <c:f>отрасль!$C$59:$G$59</c:f>
              <c:numCache>
                <c:formatCode>General</c:formatCode>
                <c:ptCount val="5"/>
                <c:pt idx="0">
                  <c:v>0.3</c:v>
                </c:pt>
                <c:pt idx="1">
                  <c:v>0.41399999999999998</c:v>
                </c:pt>
                <c:pt idx="2">
                  <c:v>0.58199999999999996</c:v>
                </c:pt>
                <c:pt idx="3">
                  <c:v>0.70199999999999996</c:v>
                </c:pt>
                <c:pt idx="4">
                  <c:v>0.65400000000000003</c:v>
                </c:pt>
              </c:numCache>
            </c:numRef>
          </c:val>
          <c:extLst>
            <c:ext xmlns:c16="http://schemas.microsoft.com/office/drawing/2014/chart" uri="{C3380CC4-5D6E-409C-BE32-E72D297353CC}">
              <c16:uniqueId val="{00000001-69B1-48CB-B9E4-7CA6080ED317}"/>
            </c:ext>
          </c:extLst>
        </c:ser>
        <c:ser>
          <c:idx val="2"/>
          <c:order val="2"/>
          <c:tx>
            <c:strRef>
              <c:f>отрасль!$B$60</c:f>
              <c:strCache>
                <c:ptCount val="1"/>
                <c:pt idx="0">
                  <c:v>Профессиональная визуализация</c:v>
                </c:pt>
              </c:strCache>
            </c:strRef>
          </c:tx>
          <c:spPr>
            <a:solidFill>
              <a:schemeClr val="accent3"/>
            </a:solidFill>
            <a:ln>
              <a:noFill/>
            </a:ln>
            <a:effectLst/>
          </c:spPr>
          <c:invertIfNegative val="0"/>
          <c:cat>
            <c:numRef>
              <c:f>отрасль!$C$57:$G$57</c:f>
              <c:numCache>
                <c:formatCode>General</c:formatCode>
                <c:ptCount val="5"/>
                <c:pt idx="0">
                  <c:v>2016</c:v>
                </c:pt>
                <c:pt idx="1">
                  <c:v>2017</c:v>
                </c:pt>
                <c:pt idx="2">
                  <c:v>2018</c:v>
                </c:pt>
                <c:pt idx="3">
                  <c:v>2019</c:v>
                </c:pt>
                <c:pt idx="4">
                  <c:v>2020</c:v>
                </c:pt>
              </c:numCache>
            </c:numRef>
          </c:cat>
          <c:val>
            <c:numRef>
              <c:f>отрасль!$C$60:$G$60</c:f>
              <c:numCache>
                <c:formatCode>General</c:formatCode>
                <c:ptCount val="5"/>
                <c:pt idx="0">
                  <c:v>0.75</c:v>
                </c:pt>
                <c:pt idx="1">
                  <c:v>1.0349999999999999</c:v>
                </c:pt>
                <c:pt idx="2">
                  <c:v>1.0669999999999999</c:v>
                </c:pt>
                <c:pt idx="3">
                  <c:v>1.2869999999999999</c:v>
                </c:pt>
                <c:pt idx="4">
                  <c:v>1.1990000000000001</c:v>
                </c:pt>
              </c:numCache>
            </c:numRef>
          </c:val>
          <c:extLst>
            <c:ext xmlns:c16="http://schemas.microsoft.com/office/drawing/2014/chart" uri="{C3380CC4-5D6E-409C-BE32-E72D297353CC}">
              <c16:uniqueId val="{00000002-69B1-48CB-B9E4-7CA6080ED317}"/>
            </c:ext>
          </c:extLst>
        </c:ser>
        <c:ser>
          <c:idx val="3"/>
          <c:order val="3"/>
          <c:tx>
            <c:strRef>
              <c:f>отрасль!$B$61</c:f>
              <c:strCache>
                <c:ptCount val="1"/>
                <c:pt idx="0">
                  <c:v>Дата центры</c:v>
                </c:pt>
              </c:strCache>
            </c:strRef>
          </c:tx>
          <c:spPr>
            <a:solidFill>
              <a:schemeClr val="accent4"/>
            </a:solidFill>
            <a:ln>
              <a:noFill/>
            </a:ln>
            <a:effectLst/>
          </c:spPr>
          <c:invertIfNegative val="0"/>
          <c:cat>
            <c:numRef>
              <c:f>отрасль!$C$57:$G$57</c:f>
              <c:numCache>
                <c:formatCode>General</c:formatCode>
                <c:ptCount val="5"/>
                <c:pt idx="0">
                  <c:v>2016</c:v>
                </c:pt>
                <c:pt idx="1">
                  <c:v>2017</c:v>
                </c:pt>
                <c:pt idx="2">
                  <c:v>2018</c:v>
                </c:pt>
                <c:pt idx="3">
                  <c:v>2019</c:v>
                </c:pt>
                <c:pt idx="4">
                  <c:v>2020</c:v>
                </c:pt>
              </c:numCache>
            </c:numRef>
          </c:cat>
          <c:val>
            <c:numRef>
              <c:f>отрасль!$C$61:$G$61</c:f>
              <c:numCache>
                <c:formatCode>General</c:formatCode>
                <c:ptCount val="5"/>
                <c:pt idx="0">
                  <c:v>0.35000000000000003</c:v>
                </c:pt>
                <c:pt idx="1">
                  <c:v>0.4830000000000001</c:v>
                </c:pt>
                <c:pt idx="2">
                  <c:v>2.6189999999999998</c:v>
                </c:pt>
                <c:pt idx="3">
                  <c:v>3.1589999999999998</c:v>
                </c:pt>
                <c:pt idx="4">
                  <c:v>2.9430000000000005</c:v>
                </c:pt>
              </c:numCache>
            </c:numRef>
          </c:val>
          <c:extLst>
            <c:ext xmlns:c16="http://schemas.microsoft.com/office/drawing/2014/chart" uri="{C3380CC4-5D6E-409C-BE32-E72D297353CC}">
              <c16:uniqueId val="{00000003-69B1-48CB-B9E4-7CA6080ED317}"/>
            </c:ext>
          </c:extLst>
        </c:ser>
        <c:ser>
          <c:idx val="4"/>
          <c:order val="4"/>
          <c:tx>
            <c:strRef>
              <c:f>отрасль!$B$62</c:f>
              <c:strCache>
                <c:ptCount val="1"/>
                <c:pt idx="0">
                  <c:v>Гейминг</c:v>
                </c:pt>
              </c:strCache>
            </c:strRef>
          </c:tx>
          <c:spPr>
            <a:solidFill>
              <a:schemeClr val="accent5"/>
            </a:solidFill>
            <a:ln>
              <a:noFill/>
            </a:ln>
            <a:effectLst/>
          </c:spPr>
          <c:invertIfNegative val="0"/>
          <c:cat>
            <c:numRef>
              <c:f>отрасль!$C$57:$G$57</c:f>
              <c:numCache>
                <c:formatCode>General</c:formatCode>
                <c:ptCount val="5"/>
                <c:pt idx="0">
                  <c:v>2016</c:v>
                </c:pt>
                <c:pt idx="1">
                  <c:v>2017</c:v>
                </c:pt>
                <c:pt idx="2">
                  <c:v>2018</c:v>
                </c:pt>
                <c:pt idx="3">
                  <c:v>2019</c:v>
                </c:pt>
                <c:pt idx="4">
                  <c:v>2020</c:v>
                </c:pt>
              </c:numCache>
            </c:numRef>
          </c:cat>
          <c:val>
            <c:numRef>
              <c:f>отрасль!$C$62:$G$62</c:f>
              <c:numCache>
                <c:formatCode>General</c:formatCode>
                <c:ptCount val="5"/>
                <c:pt idx="0">
                  <c:v>2.8000000000000003</c:v>
                </c:pt>
                <c:pt idx="1">
                  <c:v>3.8640000000000008</c:v>
                </c:pt>
                <c:pt idx="2">
                  <c:v>4.9470000000000001</c:v>
                </c:pt>
                <c:pt idx="3">
                  <c:v>5.9669999999999996</c:v>
                </c:pt>
                <c:pt idx="4">
                  <c:v>5.5590000000000002</c:v>
                </c:pt>
              </c:numCache>
            </c:numRef>
          </c:val>
          <c:extLst>
            <c:ext xmlns:c16="http://schemas.microsoft.com/office/drawing/2014/chart" uri="{C3380CC4-5D6E-409C-BE32-E72D297353CC}">
              <c16:uniqueId val="{00000004-69B1-48CB-B9E4-7CA6080ED317}"/>
            </c:ext>
          </c:extLst>
        </c:ser>
        <c:dLbls>
          <c:showLegendKey val="0"/>
          <c:showVal val="0"/>
          <c:showCatName val="0"/>
          <c:showSerName val="0"/>
          <c:showPercent val="0"/>
          <c:showBubbleSize val="0"/>
        </c:dLbls>
        <c:gapWidth val="150"/>
        <c:overlap val="100"/>
        <c:axId val="801286943"/>
        <c:axId val="801282783"/>
      </c:barChart>
      <c:catAx>
        <c:axId val="8012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1282783"/>
        <c:crosses val="autoZero"/>
        <c:auto val="1"/>
        <c:lblAlgn val="ctr"/>
        <c:lblOffset val="100"/>
        <c:noMultiLvlLbl val="0"/>
      </c:catAx>
      <c:valAx>
        <c:axId val="801282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128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B01CC-7B29-4347-940C-B39411EF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14805</Words>
  <Characters>84392</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Матвей Чайка</dc:creator>
  <cp:keywords/>
  <dc:description/>
  <cp:lastModifiedBy>Матвей Чайка</cp:lastModifiedBy>
  <cp:revision>2</cp:revision>
  <dcterms:created xsi:type="dcterms:W3CDTF">2020-05-26T07:12:00Z</dcterms:created>
  <dcterms:modified xsi:type="dcterms:W3CDTF">2020-05-26T07:12:00Z</dcterms:modified>
</cp:coreProperties>
</file>