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  <w:r>
        <w:rPr>
          <w:rtl w:val="0"/>
          <w:lang w:val="ru-RU"/>
        </w:rPr>
        <w:t>Санкт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Петербургский государственный университет</w:t>
      </w: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</w:p>
    <w:p>
      <w:pPr>
        <w:pStyle w:val="Основной текст A"/>
        <w:jc w:val="center"/>
      </w:pPr>
      <w:r>
        <w:rPr>
          <w:rtl w:val="0"/>
          <w:lang w:val="ru-RU"/>
        </w:rPr>
        <w:t>ЕРЕМИН Даниил Николаевич</w:t>
      </w:r>
    </w:p>
    <w:p>
      <w:pPr>
        <w:pStyle w:val="Основной текст A"/>
        <w:jc w:val="center"/>
      </w:pPr>
      <w:r>
        <w:rPr>
          <w:rtl w:val="0"/>
          <w:lang w:val="ru-RU"/>
        </w:rPr>
        <w:t>Выпускная квалификационная работа</w:t>
      </w:r>
    </w:p>
    <w:p>
      <w:pPr>
        <w:pStyle w:val="По умолчанию"/>
        <w:jc w:val="center"/>
        <w:rPr>
          <w:rFonts w:ascii="Arial" w:cs="Arial" w:hAnsi="Arial" w:eastAsia="Arial"/>
          <w:i w:val="1"/>
          <w:iCs w:val="1"/>
          <w:sz w:val="26"/>
          <w:szCs w:val="26"/>
          <w:shd w:val="clear" w:color="auto" w:fill="ffffff"/>
        </w:rPr>
      </w:pPr>
      <w:r>
        <w:rPr>
          <w:rFonts w:ascii="Arial" w:hAnsi="Arial" w:hint="default"/>
          <w:i w:val="1"/>
          <w:iCs w:val="1"/>
          <w:sz w:val="26"/>
          <w:szCs w:val="26"/>
          <w:shd w:val="clear" w:color="auto" w:fill="ffffff"/>
          <w:rtl w:val="0"/>
          <w:lang w:val="ru-RU"/>
        </w:rPr>
        <w:t>Обеспечение информационной безопасности Ленинградской области в рамках реализации политики цифровизации</w:t>
      </w:r>
    </w:p>
    <w:p>
      <w:pPr>
        <w:pStyle w:val="По умолчанию"/>
        <w:jc w:val="center"/>
        <w:rPr>
          <w:rFonts w:ascii="Arial" w:cs="Arial" w:hAnsi="Arial" w:eastAsia="Arial"/>
          <w:i w:val="1"/>
          <w:iCs w:val="1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i w:val="1"/>
          <w:iCs w:val="1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Уровень образования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: 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бакалавриат</w:t>
      </w: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 xml:space="preserve">Направление 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41.03.04 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«Политология»</w:t>
      </w: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Основная образовательная программа СВ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>.5027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en-US"/>
        </w:rPr>
        <w:t>*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 xml:space="preserve"> «Политология»</w:t>
      </w: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Научный руководитель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>: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доц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. 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каф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. 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политического управления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док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. 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политических наук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Волкова Анна Владимирова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Рецензент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 xml:space="preserve">: 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 xml:space="preserve">Первый заместитель Председателя Комитета  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 xml:space="preserve">начальник департамента 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Комитета цифрового развития Ленинградской области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Хомичев Евгений  Александрович</w:t>
      </w: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right"/>
        <w:rPr>
          <w:rFonts w:ascii="Arial" w:cs="Arial" w:hAnsi="Arial" w:eastAsia="Arial"/>
          <w:sz w:val="26"/>
          <w:szCs w:val="26"/>
          <w:shd w:val="clear" w:color="auto" w:fill="ffffff"/>
        </w:rPr>
      </w:pP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Санкт</w:t>
      </w: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>-</w:t>
      </w:r>
      <w:r>
        <w:rPr>
          <w:rFonts w:ascii="Arial" w:hAnsi="Arial" w:hint="default"/>
          <w:sz w:val="26"/>
          <w:szCs w:val="26"/>
          <w:shd w:val="clear" w:color="auto" w:fill="ffffff"/>
          <w:rtl w:val="0"/>
          <w:lang w:val="ru-RU"/>
        </w:rPr>
        <w:t>Петербург</w:t>
      </w:r>
    </w:p>
    <w:p>
      <w:pPr>
        <w:pStyle w:val="По умолчанию"/>
        <w:jc w:val="center"/>
        <w:rPr>
          <w:rFonts w:ascii="Arial" w:cs="Arial" w:hAnsi="Arial" w:eastAsia="Arial"/>
          <w:sz w:val="26"/>
          <w:szCs w:val="26"/>
          <w:shd w:val="clear" w:color="auto" w:fill="ffffff"/>
        </w:rPr>
      </w:pPr>
      <w:r>
        <w:rPr>
          <w:rFonts w:ascii="Arial" w:hAnsi="Arial"/>
          <w:sz w:val="26"/>
          <w:szCs w:val="26"/>
          <w:shd w:val="clear" w:color="auto" w:fill="ffffff"/>
          <w:rtl w:val="0"/>
          <w:lang w:val="ru-RU"/>
        </w:rPr>
        <w:t>2020</w:t>
      </w:r>
    </w:p>
    <w:p>
      <w:pPr>
        <w:pStyle w:val="По умолчанию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  <w:shd w:val="clear" w:color="auto" w:fill="ffffff"/>
        </w:rPr>
        <w:br w:type="page"/>
      </w:r>
    </w:p>
    <w:p>
      <w:pPr>
        <w:pStyle w:val="Основной текст A"/>
        <w:jc w:val="center"/>
        <w:rPr>
          <w:shd w:val="clear" w:color="auto" w:fill="ffffff"/>
          <w:lang w:val="ru-RU"/>
        </w:rPr>
      </w:pPr>
      <w:r>
        <w:rPr>
          <w:shd w:val="clear" w:color="auto" w:fill="ffffff"/>
          <w:rtl w:val="0"/>
          <w:lang w:val="ru-RU"/>
        </w:rPr>
        <w:t>СОДЕРЖАНИЕ</w:t>
      </w:r>
    </w:p>
    <w:p>
      <w:pPr>
        <w:pStyle w:val="Основной текст A"/>
        <w:jc w:val="center"/>
        <w:rPr>
          <w:lang w:val="ru-RU"/>
        </w:rPr>
      </w:pPr>
    </w:p>
    <w:p>
      <w:pPr>
        <w:pStyle w:val="Основной текст A"/>
      </w:pPr>
      <w:r>
        <w:rPr/>
        <w:fldChar w:fldCharType="begin" w:fldLock="0"/>
      </w:r>
      <w:r>
        <w:instrText xml:space="preserve"> TOC \t "Рубрика, 1,Рубрика 2, 2,Рубрика 2 A, 3"</w:instrText>
      </w:r>
      <w:r>
        <w:rPr/>
        <w:fldChar w:fldCharType="separate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ВВЕДЕНИЕ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3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Глава I Теоретические основания политики цифровизации: зарубежный опыт и российские реформы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3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1.1 Цифровизация с позиции политической науки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_Toc2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3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1.2 Реализация политики цифровизации в Российской Федерации: опыт регионов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_Toc3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15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3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1.3 Основные доктрины информационной безопасности и политика цифровизации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_Toc4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22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Глава II Цифровизация и развитие кадрового потенциала в Ленинградской области: вызовы и перспективы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_Toc5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27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3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2.1 Основные потребности рынка труда и государственных органов  в сфере цифровизации и информационной безопасности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_Toc6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27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3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2.2 Развитие рынка образовательных программ в  сфере цифровизации и информационной безопасности.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_Toc7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35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Глава III Опыт реализации политики информационной безопасности в Ленинградской области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_Toc8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42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3.1 Проект «Территория Безопасности»  как пример общественной иниицативы в сфере информационной безопасности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_Toc9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42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3.2 Работа государственных органов по обеспечению информационной безопасности в Ленинградской области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_Toc10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50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ЗАКЛЮЧЕНИЕ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_Toc11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57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СПИСОК ИСПОЛЬЗОВАННЫХ ИСТОЧНИКОВ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_Toc12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60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2"/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ПРИЛОЖЕНИЯ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_Toc13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  <w:lang w:val="ru-RU"/>
        </w:rPr>
        <w:t>65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Основной текст A"/>
      </w:pPr>
      <w:r>
        <w:rPr/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"/>
      </w:pPr>
      <w:bookmarkStart w:name="_Toc" w:id="0"/>
      <w:r>
        <w:rPr>
          <w:rFonts w:cs="Arial Unicode MS" w:eastAsia="Arial Unicode MS" w:hint="default"/>
          <w:rtl w:val="0"/>
        </w:rPr>
        <w:t>ВВЕДЕНИЕ</w:t>
      </w:r>
      <w:bookmarkEnd w:id="0"/>
    </w:p>
    <w:p>
      <w:pPr>
        <w:pStyle w:val="Основной текст A"/>
      </w:pPr>
      <w:r>
        <w:rPr>
          <w:rtl w:val="0"/>
          <w:lang w:val="ru-RU"/>
        </w:rPr>
        <w:t xml:space="preserve">Процесс управления публичной политикой и оценка его эффективности в начале </w:t>
      </w:r>
      <w:r>
        <w:rPr>
          <w:rtl w:val="0"/>
          <w:lang w:val="fr-FR"/>
        </w:rPr>
        <w:t>XXI</w:t>
      </w:r>
      <w:r>
        <w:rPr>
          <w:rtl w:val="0"/>
        </w:rPr>
        <w:t xml:space="preserve"> в</w:t>
      </w:r>
      <w:r>
        <w:rPr>
          <w:rtl w:val="0"/>
        </w:rPr>
        <w:t xml:space="preserve">. </w:t>
      </w:r>
      <w:r>
        <w:rPr>
          <w:rtl w:val="0"/>
          <w:lang w:val="ru-RU"/>
        </w:rPr>
        <w:t>характеризуется целым рядом новых черт</w:t>
      </w:r>
      <w:r>
        <w:rPr>
          <w:rtl w:val="0"/>
        </w:rPr>
        <w:t xml:space="preserve">, </w:t>
      </w:r>
      <w:r>
        <w:rPr>
          <w:rtl w:val="0"/>
          <w:lang w:val="ru-RU"/>
        </w:rPr>
        <w:t>которые активно анализируются обществоведами всего мира</w:t>
      </w:r>
      <w:r>
        <w:rPr>
          <w:rtl w:val="0"/>
        </w:rPr>
        <w:t xml:space="preserve">. </w:t>
      </w:r>
      <w:r>
        <w:rPr>
          <w:rtl w:val="0"/>
          <w:lang w:val="ru-RU"/>
        </w:rPr>
        <w:t>Современные государства столкнулись с новейшими вызовами</w:t>
      </w:r>
      <w:r>
        <w:rPr>
          <w:rtl w:val="0"/>
        </w:rPr>
        <w:t xml:space="preserve">, </w:t>
      </w:r>
      <w:r>
        <w:rPr>
          <w:rtl w:val="0"/>
          <w:lang w:val="ru-RU"/>
        </w:rPr>
        <w:t>наиболее значимый из которых</w:t>
      </w:r>
      <w:r>
        <w:rPr>
          <w:rtl w:val="0"/>
        </w:rPr>
        <w:t xml:space="preserve">, - </w:t>
      </w:r>
      <w:r>
        <w:rPr>
          <w:rtl w:val="0"/>
          <w:lang w:val="ru-RU"/>
        </w:rPr>
        <w:t>кризис управляемости</w:t>
      </w:r>
      <w:r>
        <w:rPr>
          <w:rtl w:val="0"/>
        </w:rPr>
        <w:t xml:space="preserve">, </w:t>
      </w:r>
      <w:r>
        <w:rPr>
          <w:rtl w:val="0"/>
          <w:lang w:val="ru-RU"/>
        </w:rPr>
        <w:t>обусловленный как растущими требованиями со стороны общества к правительствам в условиях «сетевизации» управления</w:t>
      </w:r>
      <w:r>
        <w:rPr>
          <w:rtl w:val="0"/>
        </w:rPr>
        <w:t xml:space="preserve">, </w:t>
      </w:r>
      <w:r>
        <w:rPr>
          <w:rtl w:val="0"/>
          <w:lang w:val="ru-RU"/>
        </w:rPr>
        <w:t>так и нарастанием глобальных проблем</w:t>
      </w:r>
      <w:r>
        <w:rPr>
          <w:rtl w:val="0"/>
        </w:rPr>
        <w:t xml:space="preserve">, </w:t>
      </w:r>
      <w:r>
        <w:rPr>
          <w:rtl w:val="0"/>
          <w:lang w:val="ru-RU"/>
        </w:rPr>
        <w:t>как например комплекс вызовов</w:t>
      </w:r>
      <w:r>
        <w:rPr>
          <w:rtl w:val="0"/>
        </w:rPr>
        <w:t xml:space="preserve">, </w:t>
      </w:r>
      <w:r>
        <w:rPr>
          <w:rtl w:val="0"/>
          <w:lang w:val="ru-RU"/>
        </w:rPr>
        <w:t xml:space="preserve">связанных с пандемией </w:t>
      </w:r>
      <w:r>
        <w:rPr>
          <w:rtl w:val="0"/>
        </w:rPr>
        <w:t xml:space="preserve">COVID 19. </w:t>
      </w:r>
    </w:p>
    <w:p>
      <w:pPr>
        <w:pStyle w:val="Основной текст A"/>
        <w:rPr>
          <w:color w:val="000000"/>
          <w:u w:color="000000"/>
        </w:rPr>
      </w:pPr>
      <w:r>
        <w:rPr>
          <w:rtl w:val="0"/>
          <w:lang w:val="ru-RU"/>
        </w:rPr>
        <w:t>Российские реформы в сфере государственного управления на рубеже веков были обусловлены множеством факторов</w:t>
      </w:r>
      <w:r>
        <w:rPr>
          <w:rtl w:val="0"/>
        </w:rPr>
        <w:t xml:space="preserve">, </w:t>
      </w:r>
      <w:r>
        <w:rPr>
          <w:rtl w:val="0"/>
          <w:lang w:val="ru-RU"/>
        </w:rPr>
        <w:t>и рыночной ориентацией политических элит</w:t>
      </w:r>
      <w:r>
        <w:rPr>
          <w:rtl w:val="0"/>
        </w:rPr>
        <w:t>.</w:t>
        <w:tab/>
        <w:t xml:space="preserve"> </w:t>
      </w:r>
      <w:r>
        <w:rPr>
          <w:rtl w:val="0"/>
          <w:lang w:val="ru-RU"/>
        </w:rPr>
        <w:t>Понятие «качество управления»</w:t>
      </w:r>
      <w:r>
        <w:rPr>
          <w:rtl w:val="0"/>
        </w:rPr>
        <w:t xml:space="preserve">, </w:t>
      </w:r>
      <w:r>
        <w:rPr>
          <w:rtl w:val="0"/>
          <w:lang w:val="ru-RU"/>
        </w:rPr>
        <w:t>получившее распространение в связи с менеджериальными реформами конца ХХ в</w:t>
      </w:r>
      <w:r>
        <w:rPr>
          <w:rtl w:val="0"/>
        </w:rPr>
        <w:t xml:space="preserve">., </w:t>
      </w:r>
      <w:r>
        <w:rPr>
          <w:rtl w:val="0"/>
          <w:lang w:val="ru-RU"/>
        </w:rPr>
        <w:t xml:space="preserve">сегодня включает целый ряд понятий </w:t>
      </w:r>
      <w:r>
        <w:rPr>
          <w:rtl w:val="0"/>
        </w:rPr>
        <w:t>(</w:t>
      </w:r>
      <w:r>
        <w:rPr>
          <w:rtl w:val="0"/>
          <w:lang w:val="ru-RU"/>
        </w:rPr>
        <w:t>прозрачность</w:t>
      </w:r>
      <w:r>
        <w:rPr>
          <w:rtl w:val="0"/>
        </w:rPr>
        <w:t xml:space="preserve">, </w:t>
      </w:r>
      <w:r>
        <w:rPr>
          <w:rtl w:val="0"/>
          <w:lang w:val="ru-RU"/>
        </w:rPr>
        <w:t>безопасность</w:t>
      </w:r>
      <w:r>
        <w:rPr>
          <w:rtl w:val="0"/>
        </w:rPr>
        <w:t xml:space="preserve">, </w:t>
      </w:r>
      <w:r>
        <w:rPr>
          <w:rtl w:val="0"/>
        </w:rPr>
        <w:t>комфорт</w:t>
      </w:r>
      <w:r>
        <w:rPr>
          <w:rtl w:val="0"/>
        </w:rPr>
        <w:t xml:space="preserve">, </w:t>
      </w:r>
      <w:r>
        <w:rPr>
          <w:rtl w:val="0"/>
          <w:lang w:val="ru-RU"/>
        </w:rPr>
        <w:t>доступность и др</w:t>
      </w:r>
      <w:r>
        <w:rPr>
          <w:rtl w:val="0"/>
        </w:rPr>
        <w:t xml:space="preserve">.) </w:t>
      </w:r>
      <w:r>
        <w:rPr>
          <w:rtl w:val="0"/>
          <w:lang w:val="ru-RU"/>
        </w:rPr>
        <w:t xml:space="preserve">и выступает </w:t>
      </w:r>
      <w:r>
        <w:rPr>
          <w:rtl w:val="0"/>
        </w:rPr>
        <w:t>(</w:t>
      </w:r>
      <w:r>
        <w:rPr>
          <w:rtl w:val="0"/>
          <w:lang w:val="ru-RU"/>
        </w:rPr>
        <w:t>как и «уровень жизни»</w:t>
      </w:r>
      <w:r>
        <w:rPr>
          <w:rtl w:val="0"/>
        </w:rPr>
        <w:t xml:space="preserve">) </w:t>
      </w:r>
      <w:r>
        <w:rPr>
          <w:rtl w:val="0"/>
          <w:lang w:val="ru-RU"/>
        </w:rPr>
        <w:t>значимым показателем для оценки условий жизни населения</w:t>
      </w:r>
      <w:r>
        <w:rPr>
          <w:rtl w:val="0"/>
        </w:rPr>
        <w:t xml:space="preserve">.  </w:t>
      </w:r>
      <w:r>
        <w:rPr>
          <w:rtl w:val="0"/>
          <w:lang w:val="ru-RU"/>
        </w:rPr>
        <w:t>С другой стороны</w:t>
      </w:r>
      <w:r>
        <w:rPr>
          <w:rtl w:val="0"/>
        </w:rPr>
        <w:t xml:space="preserve">, </w:t>
      </w:r>
      <w:r>
        <w:rPr>
          <w:rtl w:val="0"/>
          <w:lang w:val="ru-RU"/>
        </w:rPr>
        <w:t>использование новых форм координации взаимодействий граждан</w:t>
      </w:r>
      <w:r>
        <w:rPr>
          <w:rtl w:val="0"/>
        </w:rPr>
        <w:t xml:space="preserve">, </w:t>
      </w:r>
      <w:r>
        <w:rPr>
          <w:rtl w:val="0"/>
        </w:rPr>
        <w:t>бизнес</w:t>
      </w:r>
      <w:r>
        <w:rPr>
          <w:rtl w:val="0"/>
        </w:rPr>
        <w:t>-</w:t>
      </w:r>
      <w:r>
        <w:rPr>
          <w:rtl w:val="0"/>
          <w:lang w:val="ru-RU"/>
        </w:rPr>
        <w:t>структур и государства в экономике и политике</w:t>
      </w:r>
      <w:r>
        <w:rPr>
          <w:rtl w:val="0"/>
        </w:rPr>
        <w:t xml:space="preserve">, </w:t>
      </w:r>
      <w:r>
        <w:rPr>
          <w:rtl w:val="0"/>
          <w:lang w:val="ru-RU"/>
        </w:rPr>
        <w:t>основанных на цифровых технологиях</w:t>
      </w:r>
      <w:r>
        <w:rPr>
          <w:rtl w:val="0"/>
        </w:rPr>
        <w:t xml:space="preserve">, </w:t>
      </w:r>
      <w:r>
        <w:rPr>
          <w:rtl w:val="0"/>
          <w:lang w:val="ru-RU"/>
        </w:rPr>
        <w:t>порождает специфические проблемы и новые вызовы</w:t>
      </w:r>
      <w:r>
        <w:rPr>
          <w:rtl w:val="0"/>
        </w:rPr>
        <w:t xml:space="preserve">. </w:t>
      </w:r>
      <w:r>
        <w:rPr>
          <w:rtl w:val="0"/>
        </w:rPr>
        <w:t>Так</w:t>
      </w:r>
      <w:r>
        <w:rPr>
          <w:rtl w:val="0"/>
        </w:rPr>
        <w:t xml:space="preserve">, </w:t>
      </w:r>
      <w:r>
        <w:rPr>
          <w:rtl w:val="0"/>
        </w:rPr>
        <w:t>к примеру</w:t>
      </w:r>
      <w:r>
        <w:rPr>
          <w:rtl w:val="0"/>
        </w:rPr>
        <w:t xml:space="preserve">, </w:t>
      </w:r>
      <w:r>
        <w:rPr>
          <w:rtl w:val="0"/>
          <w:lang w:val="ru-RU"/>
        </w:rPr>
        <w:t>часто встречающаяся трактовка цифровизации</w:t>
      </w:r>
      <w:r>
        <w:rPr>
          <w:rtl w:val="0"/>
        </w:rPr>
        <w:t xml:space="preserve">, </w:t>
      </w:r>
      <w:r>
        <w:rPr>
          <w:rtl w:val="0"/>
        </w:rPr>
        <w:t>как технико</w:t>
      </w:r>
      <w:r>
        <w:rPr>
          <w:rtl w:val="0"/>
        </w:rPr>
        <w:t>-</w:t>
      </w:r>
      <w:r>
        <w:rPr>
          <w:rtl w:val="0"/>
          <w:lang w:val="ru-RU"/>
        </w:rPr>
        <w:t xml:space="preserve">технологического переоснащения управленческих </w:t>
      </w:r>
      <w:r>
        <w:rPr>
          <w:rtl w:val="0"/>
          <w:lang w:val="ru-RU"/>
        </w:rPr>
        <w:t>структур</w:t>
      </w:r>
      <w:r>
        <w:rPr>
          <w:rtl w:val="0"/>
        </w:rPr>
        <w:t xml:space="preserve">, </w:t>
      </w:r>
      <w:r>
        <w:rPr>
          <w:rtl w:val="0"/>
          <w:lang w:val="ru-RU"/>
        </w:rPr>
        <w:t>не позволяет оценить все преимущества сетевых платформ взаимодействия</w:t>
      </w:r>
      <w:r>
        <w:rPr>
          <w:rtl w:val="0"/>
        </w:rPr>
        <w:t xml:space="preserve">, </w:t>
      </w:r>
      <w:r>
        <w:rPr>
          <w:rtl w:val="0"/>
        </w:rPr>
        <w:t>как</w:t>
      </w:r>
      <w:r>
        <w:rPr>
          <w:rtl w:val="0"/>
        </w:rPr>
        <w:t xml:space="preserve">, </w:t>
      </w:r>
      <w:r>
        <w:rPr>
          <w:rtl w:val="0"/>
          <w:lang w:val="ru-RU"/>
        </w:rPr>
        <w:t>впрочем</w:t>
      </w:r>
      <w:r>
        <w:rPr>
          <w:rtl w:val="0"/>
        </w:rPr>
        <w:t xml:space="preserve">, </w:t>
      </w:r>
      <w:r>
        <w:rPr>
          <w:rtl w:val="0"/>
          <w:lang w:val="ru-RU"/>
        </w:rPr>
        <w:t>и социальные риски</w:t>
      </w:r>
      <w:r>
        <w:rPr>
          <w:rtl w:val="0"/>
        </w:rPr>
        <w:t xml:space="preserve">, </w:t>
      </w:r>
      <w:r>
        <w:rPr>
          <w:rtl w:val="0"/>
          <w:lang w:val="ru-RU"/>
        </w:rPr>
        <w:t>связанные с их внедрением</w:t>
      </w:r>
      <w:r>
        <w:rPr>
          <w:rtl w:val="0"/>
        </w:rPr>
        <w:t xml:space="preserve">.  </w:t>
      </w:r>
      <w:r>
        <w:rPr>
          <w:rtl w:val="0"/>
          <w:lang w:val="ru-RU"/>
        </w:rPr>
        <w:t>Действительно</w:t>
      </w:r>
      <w:r>
        <w:rPr>
          <w:rtl w:val="0"/>
        </w:rPr>
        <w:t xml:space="preserve">, </w:t>
      </w:r>
      <w:r>
        <w:rPr>
          <w:rtl w:val="0"/>
          <w:lang w:val="ru-RU"/>
        </w:rPr>
        <w:t>изначально задуманная</w:t>
      </w:r>
      <w:r>
        <w:rPr>
          <w:rtl w:val="0"/>
        </w:rPr>
        <w:t xml:space="preserve">, </w:t>
      </w:r>
      <w:r>
        <w:rPr>
          <w:rtl w:val="0"/>
          <w:lang w:val="ru-RU"/>
        </w:rPr>
        <w:t xml:space="preserve">как способ совершенствования системы государственного управления цифровизация превратилась во всеобъемлющий фактор реформирования социальных институтов и если в начале </w:t>
      </w:r>
      <w:r>
        <w:rPr>
          <w:rtl w:val="0"/>
          <w:lang w:val="fr-FR"/>
        </w:rPr>
        <w:t>XXI</w:t>
      </w:r>
      <w:r>
        <w:rPr>
          <w:rtl w:val="0"/>
        </w:rPr>
        <w:t xml:space="preserve"> в</w:t>
      </w:r>
      <w:r>
        <w:rPr>
          <w:rtl w:val="0"/>
        </w:rPr>
        <w:t>.</w:t>
      </w:r>
      <w:r>
        <w:rPr>
          <w:rtl w:val="0"/>
          <w:lang w:val="ru-RU"/>
        </w:rPr>
        <w:t xml:space="preserve"> цифровое развитие рассматривалось как перспективное направление совершенствования государственного управления</w:t>
      </w:r>
      <w:r>
        <w:rPr>
          <w:rtl w:val="0"/>
        </w:rPr>
        <w:t xml:space="preserve">, </w:t>
      </w:r>
      <w:r>
        <w:rPr>
          <w:rtl w:val="0"/>
          <w:lang w:val="ru-RU"/>
        </w:rPr>
        <w:t>то сегодня цифровизация и новейшие способы коммуникации являются для нас данностью</w:t>
      </w:r>
      <w:r>
        <w:rPr>
          <w:rtl w:val="0"/>
        </w:rPr>
        <w:t>.</w:t>
      </w:r>
      <w:r>
        <w:rPr>
          <w:color w:val="000000"/>
          <w:u w:color="000000"/>
          <w:rtl w:val="0"/>
        </w:rPr>
        <w:t xml:space="preserve"> Web 2.0, </w:t>
      </w:r>
      <w:r>
        <w:rPr>
          <w:color w:val="000000"/>
          <w:u w:color="000000"/>
          <w:rtl w:val="0"/>
        </w:rPr>
        <w:t>интернет вещей</w:t>
      </w:r>
      <w:r>
        <w:rPr>
          <w:color w:val="000000"/>
          <w:u w:color="000000"/>
          <w:rtl w:val="0"/>
        </w:rPr>
        <w:t xml:space="preserve">, </w:t>
      </w:r>
      <w:r>
        <w:rPr>
          <w:color w:val="000000"/>
          <w:u w:color="000000"/>
          <w:rtl w:val="0"/>
          <w:lang w:val="ru-RU"/>
        </w:rPr>
        <w:t>машинное обучение</w:t>
      </w:r>
      <w:r>
        <w:rPr>
          <w:color w:val="000000"/>
          <w:u w:color="000000"/>
          <w:rtl w:val="0"/>
        </w:rPr>
        <w:t xml:space="preserve">, </w:t>
      </w:r>
      <w:r>
        <w:rPr>
          <w:color w:val="000000"/>
          <w:u w:color="000000"/>
          <w:rtl w:val="0"/>
          <w:lang w:val="ru-RU"/>
        </w:rPr>
        <w:t>искусственный интеллект стали неотъемлемой частью нашей жизни</w:t>
      </w:r>
      <w:r>
        <w:rPr>
          <w:color w:val="000000"/>
          <w:u w:color="000000"/>
          <w:rtl w:val="0"/>
        </w:rPr>
        <w:t xml:space="preserve">. </w:t>
      </w:r>
      <w:r>
        <w:rPr>
          <w:color w:val="000000"/>
          <w:u w:color="000000"/>
          <w:rtl w:val="0"/>
          <w:lang w:val="ru-RU"/>
        </w:rPr>
        <w:t>Развитие способов коммуникации</w:t>
      </w:r>
      <w:r>
        <w:rPr>
          <w:color w:val="000000"/>
          <w:u w:color="000000"/>
          <w:rtl w:val="0"/>
        </w:rPr>
        <w:t xml:space="preserve">, </w:t>
      </w:r>
      <w:r>
        <w:rPr>
          <w:color w:val="000000"/>
          <w:u w:color="000000"/>
          <w:rtl w:val="0"/>
          <w:lang w:val="ru-RU"/>
        </w:rPr>
        <w:t>появление новейших видов СМИ сформировали эпоху постправды</w:t>
      </w:r>
      <w:r>
        <w:rPr>
          <w:color w:val="000000"/>
          <w:u w:color="000000"/>
          <w:rtl w:val="0"/>
        </w:rPr>
        <w:t xml:space="preserve">. </w:t>
      </w:r>
      <w:r>
        <w:rPr>
          <w:color w:val="000000"/>
          <w:u w:color="000000"/>
          <w:rtl w:val="0"/>
          <w:lang w:val="ru-RU"/>
        </w:rPr>
        <w:t>Публичная политика и государственное управление должны были принять новейшие вызовы времени и развиваться в соответствии с ними</w:t>
      </w:r>
      <w:r>
        <w:rPr>
          <w:color w:val="000000"/>
          <w:u w:color="000000"/>
          <w:rtl w:val="0"/>
        </w:rPr>
        <w:t xml:space="preserve">. </w:t>
      </w:r>
    </w:p>
    <w:p>
      <w:pPr>
        <w:pStyle w:val="Основной текст A"/>
      </w:pPr>
      <w:r>
        <w:rPr>
          <w:rtl w:val="0"/>
          <w:lang w:val="ru-RU"/>
        </w:rPr>
        <w:tab/>
        <w:t>Одним из наиболее дискуссионных проблем возникших при цифровизации стало обеспечение безопасности</w:t>
      </w:r>
      <w:r>
        <w:rPr>
          <w:rtl w:val="0"/>
        </w:rPr>
        <w:t xml:space="preserve">. </w:t>
      </w:r>
      <w:r>
        <w:rPr>
          <w:rtl w:val="0"/>
          <w:lang w:val="ru-RU"/>
        </w:rPr>
        <w:t>Новейшие технологии поставили под угрозу интеллектуальную собственность граждан</w:t>
      </w:r>
      <w:r>
        <w:rPr>
          <w:rtl w:val="0"/>
        </w:rPr>
        <w:t xml:space="preserve">, </w:t>
      </w:r>
      <w:r>
        <w:rPr>
          <w:rtl w:val="0"/>
        </w:rPr>
        <w:t>их права на свободу</w:t>
      </w:r>
      <w:r>
        <w:rPr>
          <w:rtl w:val="0"/>
        </w:rPr>
        <w:t xml:space="preserve">, </w:t>
      </w:r>
      <w:r>
        <w:rPr>
          <w:rtl w:val="0"/>
          <w:lang w:val="ru-RU"/>
        </w:rPr>
        <w:t>свободу слова и свободу частной жизни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Сформированный еще в </w:t>
      </w:r>
      <w:r>
        <w:rPr>
          <w:rtl w:val="0"/>
          <w:lang w:val="da-DK"/>
        </w:rPr>
        <w:t xml:space="preserve">XX </w:t>
      </w:r>
      <w:r>
        <w:rPr>
          <w:rtl w:val="0"/>
        </w:rPr>
        <w:t>в</w:t>
      </w:r>
      <w:r>
        <w:rPr>
          <w:rtl w:val="0"/>
        </w:rPr>
        <w:t>.</w:t>
      </w:r>
      <w:r>
        <w:rPr>
          <w:rtl w:val="0"/>
          <w:lang w:val="ru-RU"/>
        </w:rPr>
        <w:t xml:space="preserve"> концепт информационной безопасности обрел новое понимание</w:t>
      </w:r>
      <w:r>
        <w:rPr>
          <w:rtl w:val="0"/>
        </w:rPr>
        <w:t xml:space="preserve">, </w:t>
      </w:r>
      <w:r>
        <w:rPr>
          <w:rtl w:val="0"/>
        </w:rPr>
        <w:t>связанное с развитием ИКТ и Интернета</w:t>
      </w:r>
      <w:r>
        <w:rPr>
          <w:rtl w:val="0"/>
        </w:rPr>
        <w:t xml:space="preserve">. </w:t>
      </w:r>
      <w:r>
        <w:rPr>
          <w:rtl w:val="0"/>
          <w:lang w:val="ru-RU"/>
        </w:rPr>
        <w:t>Обеспечение информационной безопасности стало одним из важнейших направлений при осуществлении политики цифровизации</w:t>
      </w:r>
      <w:r>
        <w:rPr>
          <w:rtl w:val="0"/>
        </w:rPr>
        <w:t xml:space="preserve">. </w:t>
      </w:r>
      <w:r>
        <w:rPr>
          <w:rtl w:val="0"/>
          <w:lang w:val="ru-RU"/>
        </w:rPr>
        <w:t>Создание инфраструктуры</w:t>
      </w:r>
      <w:r>
        <w:rPr>
          <w:rtl w:val="0"/>
        </w:rPr>
        <w:t xml:space="preserve">, </w:t>
      </w:r>
      <w:r>
        <w:rPr>
          <w:rtl w:val="0"/>
          <w:lang w:val="ru-RU"/>
        </w:rPr>
        <w:t>обеспечение безопасности каналов передачи данных и серверов хранения информации стало обязательной составляющей цифровой политики государств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  <w:lang w:val="ru-RU"/>
        </w:rPr>
        <w:tab/>
        <w:t>Актуальность данной работы обусловлена большим интересом российского Правительства к национальной программе «Цифровая экономика»</w:t>
      </w:r>
      <w:r>
        <w:rPr>
          <w:rtl w:val="0"/>
        </w:rPr>
        <w:t xml:space="preserve">, </w:t>
      </w:r>
      <w:r>
        <w:rPr>
          <w:rtl w:val="0"/>
          <w:lang w:val="ru-RU"/>
        </w:rPr>
        <w:t>рассматривающийся как один из наиболее прогрессивных за последние года</w:t>
      </w:r>
      <w:r>
        <w:rPr>
          <w:rtl w:val="0"/>
        </w:rPr>
        <w:t xml:space="preserve">. </w:t>
      </w:r>
      <w:r>
        <w:rPr>
          <w:rtl w:val="0"/>
          <w:lang w:val="ru-RU"/>
        </w:rPr>
        <w:t>Крупномасштабная политика по цифровизации регионов</w:t>
      </w:r>
      <w:r>
        <w:rPr>
          <w:rtl w:val="0"/>
        </w:rPr>
        <w:t xml:space="preserve">, </w:t>
      </w:r>
      <w:r>
        <w:rPr>
          <w:rtl w:val="0"/>
          <w:lang w:val="ru-RU"/>
        </w:rPr>
        <w:t xml:space="preserve">запущенная в </w:t>
      </w:r>
      <w:r>
        <w:rPr>
          <w:rtl w:val="0"/>
        </w:rPr>
        <w:t xml:space="preserve">2018 </w:t>
      </w:r>
      <w:r>
        <w:rPr>
          <w:rtl w:val="0"/>
        </w:rPr>
        <w:t>году</w:t>
      </w:r>
      <w:r>
        <w:rPr>
          <w:rtl w:val="0"/>
        </w:rPr>
        <w:t xml:space="preserve">, </w:t>
      </w:r>
      <w:r>
        <w:rPr>
          <w:rtl w:val="0"/>
          <w:lang w:val="ru-RU"/>
        </w:rPr>
        <w:t>привлекла не только огромные финансовые вливания со стороны федерального бюджета и частных компаний</w:t>
      </w:r>
      <w:r>
        <w:rPr>
          <w:rtl w:val="0"/>
        </w:rPr>
        <w:t xml:space="preserve">, </w:t>
      </w:r>
      <w:r>
        <w:rPr>
          <w:rtl w:val="0"/>
          <w:lang w:val="ru-RU"/>
        </w:rPr>
        <w:t>но и стала важной составляющей публичной политики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Информационная безопасность </w:t>
      </w:r>
      <w:r>
        <w:rPr>
          <w:rtl w:val="0"/>
        </w:rPr>
        <w:t xml:space="preserve">- </w:t>
      </w:r>
      <w:r>
        <w:rPr>
          <w:rtl w:val="0"/>
          <w:lang w:val="ru-RU"/>
        </w:rPr>
        <w:t>один из наиболее важных для российского Правительства пунктов данной национальной программы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Информационная безопасность регионов </w:t>
      </w:r>
      <w:r>
        <w:rPr>
          <w:rtl w:val="0"/>
        </w:rPr>
        <w:t xml:space="preserve">- </w:t>
      </w:r>
      <w:r>
        <w:rPr>
          <w:rtl w:val="0"/>
          <w:lang w:val="ru-RU"/>
        </w:rPr>
        <w:t>прямое продолжение инициатив по созданию суверенного российского сегмента Интернета и политике по охране больших данных страны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Ленинградская область </w:t>
      </w:r>
      <w:r>
        <w:rPr>
          <w:rtl w:val="0"/>
        </w:rPr>
        <w:t xml:space="preserve">- </w:t>
      </w:r>
      <w:r>
        <w:rPr>
          <w:rtl w:val="0"/>
          <w:lang w:val="ru-RU"/>
        </w:rPr>
        <w:t>один из наиболее продвинутых в цифровой среде регионов</w:t>
      </w:r>
      <w:r>
        <w:rPr>
          <w:rtl w:val="0"/>
        </w:rPr>
        <w:t xml:space="preserve">, </w:t>
      </w:r>
      <w:r>
        <w:rPr>
          <w:rtl w:val="0"/>
          <w:lang w:val="ru-RU"/>
        </w:rPr>
        <w:t>он является одним из лидеров по внедрению новейших цифровых технологий в государственное управление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  <w:lang w:val="ru-RU"/>
        </w:rPr>
        <w:tab/>
        <w:t>Теоретическое осмысление влияния новых коммуникационных технологий мы находим у М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Кастельса </w:t>
      </w:r>
      <w:r>
        <w:rPr>
          <w:rtl w:val="0"/>
        </w:rPr>
        <w:t xml:space="preserve">( </w:t>
      </w:r>
      <w:r>
        <w:rPr>
          <w:rtl w:val="0"/>
        </w:rPr>
        <w:t>концепция сетевого общества</w:t>
      </w:r>
      <w:r>
        <w:rPr>
          <w:rtl w:val="0"/>
        </w:rPr>
        <w:t xml:space="preserve">), </w:t>
      </w:r>
      <w:r>
        <w:rPr>
          <w:rtl w:val="0"/>
        </w:rPr>
        <w:t>М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Маклюэна </w:t>
      </w:r>
      <w:r>
        <w:rPr>
          <w:rtl w:val="0"/>
        </w:rPr>
        <w:t>(</w:t>
      </w:r>
      <w:r>
        <w:rPr>
          <w:rtl w:val="0"/>
          <w:lang w:val="ru-RU"/>
        </w:rPr>
        <w:t>концепция символического капитала в новых технологиях</w:t>
      </w:r>
      <w:r>
        <w:rPr>
          <w:rtl w:val="0"/>
        </w:rPr>
        <w:t xml:space="preserve">), </w:t>
      </w:r>
      <w:r>
        <w:rPr>
          <w:rtl w:val="0"/>
        </w:rPr>
        <w:t>Дж</w:t>
      </w:r>
      <w:r>
        <w:rPr>
          <w:rtl w:val="0"/>
        </w:rPr>
        <w:t>.</w:t>
      </w:r>
      <w:r>
        <w:rPr>
          <w:rtl w:val="0"/>
          <w:lang w:val="ru-RU"/>
        </w:rPr>
        <w:t>Нэсбит и П</w:t>
      </w:r>
      <w:r>
        <w:rPr>
          <w:rtl w:val="0"/>
        </w:rPr>
        <w:t xml:space="preserve">. </w:t>
      </w:r>
      <w:r>
        <w:rPr>
          <w:rtl w:val="0"/>
          <w:lang w:val="ru-RU"/>
        </w:rPr>
        <w:t xml:space="preserve">Эбурдин </w:t>
      </w:r>
      <w:r>
        <w:rPr>
          <w:rtl w:val="0"/>
        </w:rPr>
        <w:t xml:space="preserve">( </w:t>
      </w:r>
      <w:r>
        <w:rPr>
          <w:rtl w:val="0"/>
          <w:lang w:val="ru-RU"/>
        </w:rPr>
        <w:t>электронная демократия</w:t>
      </w:r>
      <w:r>
        <w:rPr>
          <w:rtl w:val="0"/>
        </w:rPr>
        <w:t xml:space="preserve">), </w:t>
      </w:r>
      <w:r>
        <w:rPr>
          <w:rtl w:val="0"/>
          <w:lang w:val="ru-RU"/>
        </w:rPr>
        <w:t>Е</w:t>
      </w:r>
      <w:r>
        <w:rPr>
          <w:rtl w:val="0"/>
        </w:rPr>
        <w:t xml:space="preserve">. </w:t>
      </w:r>
      <w:r>
        <w:rPr>
          <w:rtl w:val="0"/>
        </w:rPr>
        <w:t xml:space="preserve">Масуда </w:t>
      </w:r>
      <w:r>
        <w:rPr>
          <w:rtl w:val="0"/>
        </w:rPr>
        <w:t>(</w:t>
      </w:r>
      <w:r>
        <w:rPr>
          <w:rtl w:val="0"/>
          <w:lang w:val="ru-RU"/>
        </w:rPr>
        <w:t>появление информационных сообществ</w:t>
      </w:r>
      <w:r>
        <w:rPr>
          <w:rtl w:val="0"/>
        </w:rPr>
        <w:t xml:space="preserve">). </w:t>
      </w:r>
      <w:r>
        <w:rPr>
          <w:rtl w:val="0"/>
          <w:lang w:val="ru-RU"/>
        </w:rPr>
        <w:t>Среди отечественных исследователей данной темы стоит выделить Акцент в отечественных исследованиях сделан на сетевой характер взаимодействия</w:t>
      </w:r>
      <w:r>
        <w:rPr>
          <w:rtl w:val="0"/>
        </w:rPr>
        <w:t xml:space="preserve">, </w:t>
      </w:r>
      <w:r>
        <w:rPr>
          <w:rtl w:val="0"/>
          <w:lang w:val="ru-RU"/>
        </w:rPr>
        <w:t>среди исследователей по данной теме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Кулакова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</w:t>
      </w:r>
      <w:r>
        <w:rPr>
          <w:rtl w:val="0"/>
        </w:rPr>
        <w:t>.</w:t>
      </w:r>
      <w:r>
        <w:rPr>
          <w:rtl w:val="0"/>
          <w:lang w:val="ru-RU"/>
        </w:rPr>
        <w:t>В Мирошниченко</w:t>
      </w:r>
      <w:r>
        <w:rPr>
          <w:rtl w:val="0"/>
        </w:rPr>
        <w:t xml:space="preserve">, </w:t>
      </w:r>
      <w:r>
        <w:rPr>
          <w:rtl w:val="0"/>
          <w:lang w:val="ru-RU"/>
        </w:rPr>
        <w:t>И</w:t>
      </w:r>
      <w:r>
        <w:rPr>
          <w:rtl w:val="0"/>
        </w:rPr>
        <w:t>.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Самаркина</w:t>
      </w:r>
      <w:r>
        <w:rPr>
          <w:rtl w:val="0"/>
        </w:rPr>
        <w:t xml:space="preserve">, </w:t>
      </w:r>
      <w:r>
        <w:rPr>
          <w:rtl w:val="0"/>
          <w:lang w:val="ru-RU"/>
        </w:rPr>
        <w:t xml:space="preserve">а так же влияние развития интернета на политический процесс </w:t>
      </w:r>
      <w:r>
        <w:rPr>
          <w:rtl w:val="0"/>
        </w:rPr>
        <w:t xml:space="preserve">- </w:t>
      </w:r>
      <w:r>
        <w:rPr>
          <w:rtl w:val="0"/>
        </w:rPr>
        <w:t>А</w:t>
      </w:r>
      <w:r>
        <w:rPr>
          <w:rtl w:val="0"/>
        </w:rPr>
        <w:t xml:space="preserve">. 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</w:rPr>
        <w:t>Чугунов</w:t>
      </w:r>
      <w:r>
        <w:rPr>
          <w:rtl w:val="0"/>
        </w:rPr>
        <w:t xml:space="preserve">.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Волкова в своих работах соотносит цифровое развитие и электронное правительство с формированием новых публичных ценностей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>Стоит также выделить работы Л</w:t>
      </w:r>
      <w:r>
        <w:rPr>
          <w:rtl w:val="0"/>
        </w:rPr>
        <w:t>.</w:t>
      </w:r>
      <w:r>
        <w:rPr>
          <w:rtl w:val="0"/>
        </w:rPr>
        <w:t>В</w:t>
      </w:r>
      <w:r>
        <w:rPr>
          <w:rtl w:val="0"/>
        </w:rPr>
        <w:t xml:space="preserve">. </w:t>
      </w:r>
      <w:r>
        <w:rPr>
          <w:rtl w:val="0"/>
          <w:lang w:val="ru-RU"/>
        </w:rPr>
        <w:t>Сморгунова о цифровизации как о факторе изменения социальных институтов и перехода к сотрудничеству в сфере государственного управления между государством</w:t>
      </w:r>
      <w:r>
        <w:rPr>
          <w:rtl w:val="0"/>
        </w:rPr>
        <w:t xml:space="preserve">, </w:t>
      </w:r>
      <w:r>
        <w:rPr>
          <w:rtl w:val="0"/>
        </w:rPr>
        <w:t>бизнесом и гражданами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  <w:lang w:val="ru-RU"/>
        </w:rPr>
        <w:tab/>
        <w:t>В данной работе информационной безопасность в политике цифровизации будет рассматриваться с позиции неоинституционализма</w:t>
      </w:r>
      <w:r>
        <w:rPr>
          <w:rtl w:val="0"/>
        </w:rPr>
        <w:t xml:space="preserve">, </w:t>
      </w:r>
      <w:r>
        <w:rPr>
          <w:rtl w:val="0"/>
          <w:lang w:val="ru-RU"/>
        </w:rPr>
        <w:t>то есть понимания публичной политики не только как поля деятельности исключительно государственных структур</w:t>
      </w:r>
      <w:r>
        <w:rPr>
          <w:rtl w:val="0"/>
        </w:rPr>
        <w:t xml:space="preserve">, </w:t>
      </w:r>
      <w:r>
        <w:rPr>
          <w:rtl w:val="0"/>
          <w:lang w:val="ru-RU"/>
        </w:rPr>
        <w:t>сколько площадка для взаимодействия различных акторов государства</w:t>
      </w:r>
      <w:r>
        <w:rPr>
          <w:rtl w:val="0"/>
        </w:rPr>
        <w:t xml:space="preserve">, </w:t>
      </w:r>
      <w:r>
        <w:rPr>
          <w:rtl w:val="0"/>
        </w:rPr>
        <w:t>бизнеса и граждан</w:t>
      </w:r>
      <w:r>
        <w:rPr>
          <w:rtl w:val="0"/>
        </w:rPr>
        <w:t xml:space="preserve">. </w:t>
      </w:r>
      <w:r>
        <w:rPr>
          <w:rtl w:val="0"/>
          <w:lang w:val="ru-RU"/>
        </w:rPr>
        <w:t>В том числе автор опирается на концепцию «</w:t>
      </w:r>
      <w:r>
        <w:rPr>
          <w:rtl w:val="0"/>
          <w:lang w:val="en-US"/>
        </w:rPr>
        <w:t>Good governance</w:t>
      </w:r>
      <w:r>
        <w:rPr>
          <w:rtl w:val="0"/>
          <w:lang w:val="it-IT"/>
        </w:rPr>
        <w:t xml:space="preserve">» </w:t>
      </w:r>
      <w:r>
        <w:rPr>
          <w:rtl w:val="0"/>
        </w:rPr>
        <w:t>(</w:t>
      </w:r>
      <w:r>
        <w:rPr>
          <w:rtl w:val="0"/>
          <w:lang w:val="ru-RU"/>
        </w:rPr>
        <w:t xml:space="preserve"> «хорошего управления»</w:t>
      </w:r>
      <w:r>
        <w:rPr>
          <w:rtl w:val="0"/>
        </w:rPr>
        <w:t xml:space="preserve">) , </w:t>
      </w:r>
      <w:r>
        <w:rPr>
          <w:rtl w:val="0"/>
          <w:lang w:val="ru-RU"/>
        </w:rPr>
        <w:t>как одну из наиболее влиятельных на сегодняшний день в сфере государственного управления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  <w:lang w:val="ru-RU"/>
        </w:rPr>
        <w:tab/>
        <w:t xml:space="preserve">Объект исследования  </w:t>
      </w:r>
      <w:r>
        <w:rPr>
          <w:rtl w:val="0"/>
        </w:rPr>
        <w:t xml:space="preserve">-  </w:t>
      </w:r>
      <w:r>
        <w:rPr>
          <w:rtl w:val="0"/>
          <w:lang w:val="ru-RU"/>
        </w:rPr>
        <w:t>политика по обеспечению информационной безопасности</w:t>
      </w:r>
      <w:r>
        <w:rPr>
          <w:rtl w:val="0"/>
        </w:rPr>
        <w:t>.</w:t>
      </w:r>
    </w:p>
    <w:p>
      <w:pPr>
        <w:pStyle w:val="Основной текст A"/>
      </w:pPr>
      <w:r>
        <w:rPr>
          <w:rtl w:val="0"/>
          <w:lang w:val="ru-RU"/>
        </w:rPr>
        <w:tab/>
        <w:t xml:space="preserve">Предмет исследования </w:t>
      </w:r>
      <w:r>
        <w:rPr>
          <w:rtl w:val="0"/>
        </w:rPr>
        <w:t xml:space="preserve">- </w:t>
      </w:r>
      <w:r>
        <w:rPr>
          <w:rtl w:val="0"/>
          <w:lang w:val="ru-RU"/>
        </w:rPr>
        <w:t>Обеспечение информационной безопасности процессе цифровизации систем управления Ленинградской областью</w:t>
      </w:r>
      <w:r>
        <w:rPr>
          <w:rtl w:val="0"/>
        </w:rPr>
        <w:t>.</w:t>
      </w:r>
    </w:p>
    <w:p>
      <w:pPr>
        <w:pStyle w:val="Основной текст A"/>
      </w:pPr>
      <w:r>
        <w:rPr>
          <w:rtl w:val="0"/>
          <w:lang w:val="ru-RU"/>
        </w:rPr>
        <w:tab/>
        <w:t>Рабочая гипотеза исследования</w:t>
      </w:r>
      <w:r>
        <w:rPr>
          <w:rtl w:val="0"/>
        </w:rPr>
        <w:t xml:space="preserve">: </w:t>
      </w:r>
      <w:r>
        <w:rPr>
          <w:rtl w:val="0"/>
        </w:rPr>
        <w:t>Цифровизация</w:t>
      </w:r>
      <w:r>
        <w:rPr>
          <w:rtl w:val="0"/>
        </w:rPr>
        <w:t xml:space="preserve">, </w:t>
      </w:r>
      <w:r>
        <w:rPr>
          <w:rtl w:val="0"/>
          <w:lang w:val="ru-RU"/>
        </w:rPr>
        <w:t>в основе которой лежит техническое совершенствование средств коммуникации</w:t>
      </w:r>
      <w:r>
        <w:rPr>
          <w:rtl w:val="0"/>
        </w:rPr>
        <w:t xml:space="preserve">, </w:t>
      </w:r>
      <w:r>
        <w:rPr>
          <w:rtl w:val="0"/>
          <w:lang w:val="ru-RU"/>
        </w:rPr>
        <w:t>на деле затрагивает и изменяет социальную и политическую структуру общества</w:t>
      </w:r>
      <w:r>
        <w:rPr>
          <w:rtl w:val="0"/>
        </w:rPr>
        <w:t xml:space="preserve">, </w:t>
      </w:r>
      <w:r>
        <w:rPr>
          <w:rtl w:val="0"/>
          <w:lang w:val="ru-RU"/>
        </w:rPr>
        <w:t>обуславливая различия в подходах к обеспечению информационной безопасности</w:t>
      </w:r>
      <w:r>
        <w:rPr>
          <w:rtl w:val="0"/>
        </w:rPr>
        <w:t>.</w:t>
      </w:r>
    </w:p>
    <w:p>
      <w:pPr>
        <w:pStyle w:val="Основной текст A"/>
      </w:pPr>
      <w:r>
        <w:rPr>
          <w:color w:val="000000"/>
          <w:u w:color="000000"/>
        </w:rPr>
        <w:tab/>
      </w:r>
      <w:r>
        <w:rPr>
          <w:rtl w:val="0"/>
          <w:lang w:val="ru-RU"/>
        </w:rPr>
        <w:t>Целью данной работы является анализ подходов к обеспечению информационной безопасности в Ленинградской области в условиях цифровизации в контексте проблемы повышения качества жизни населения</w:t>
      </w:r>
      <w:r>
        <w:rPr>
          <w:rtl w:val="0"/>
        </w:rPr>
        <w:t>.</w:t>
      </w:r>
    </w:p>
    <w:p>
      <w:pPr>
        <w:pStyle w:val="Основной текст A"/>
      </w:pPr>
      <w:r>
        <w:rPr>
          <w:rtl w:val="0"/>
          <w:lang w:val="ru-RU"/>
        </w:rPr>
        <w:tab/>
        <w:t>А также ставит перед собой следующие задачи</w:t>
      </w:r>
      <w:r>
        <w:rPr>
          <w:rtl w:val="0"/>
        </w:rPr>
        <w:t xml:space="preserve">: 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Рассмотреть теоретические основания цифрового развития региона</w:t>
      </w:r>
      <w:r>
        <w:rPr>
          <w:rtl w:val="0"/>
        </w:rPr>
        <w:t>.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Проанализировать темпы цифрового развития России и Ленинградской области</w:t>
      </w:r>
      <w:r>
        <w:rPr>
          <w:rtl w:val="0"/>
        </w:rPr>
        <w:t>.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Выявить основные направления работ по обеспечению информационной безопасности в России и регионе</w:t>
      </w:r>
      <w:r>
        <w:rPr>
          <w:rtl w:val="0"/>
        </w:rPr>
        <w:t>.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 xml:space="preserve"> Установить требования рынка труда в сфере информационной безопасности и требования</w:t>
      </w:r>
      <w:r>
        <w:rPr>
          <w:rtl w:val="0"/>
        </w:rPr>
        <w:t xml:space="preserve">, </w:t>
      </w:r>
      <w:r>
        <w:rPr>
          <w:rtl w:val="0"/>
          <w:lang w:val="ru-RU"/>
        </w:rPr>
        <w:t>выдвигаемые на государственной гражданской службе Ленинградской области в условиях цифрового развития</w:t>
      </w:r>
      <w:r>
        <w:rPr>
          <w:rtl w:val="0"/>
        </w:rPr>
        <w:t>.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Проанализировать образовательные программы ведущих ВУЗов по подготовке кадров для обеспечения информационной безопасности и подготовки государственных служащих</w:t>
      </w:r>
      <w:r>
        <w:rPr>
          <w:rtl w:val="0"/>
        </w:rPr>
        <w:t xml:space="preserve">. 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Установить основные направления по обеспечению информационной безопасности специализированных структурных подразделений Правительства Ленинградской области</w:t>
      </w:r>
      <w:r>
        <w:rPr>
          <w:rtl w:val="0"/>
        </w:rPr>
        <w:t>.</w:t>
      </w:r>
    </w:p>
    <w:p>
      <w:pPr>
        <w:pStyle w:val="Основной текст A"/>
        <w:numPr>
          <w:ilvl w:val="0"/>
          <w:numId w:val="2"/>
        </w:numPr>
        <w:rPr>
          <w:lang w:val="ru-RU"/>
        </w:rPr>
      </w:pPr>
      <w:r>
        <w:rPr>
          <w:rtl w:val="0"/>
          <w:lang w:val="ru-RU"/>
        </w:rPr>
        <w:t>Проанализировать социальные проекты</w:t>
      </w:r>
      <w:r>
        <w:rPr>
          <w:rtl w:val="0"/>
        </w:rPr>
        <w:t xml:space="preserve">, </w:t>
      </w:r>
      <w:r>
        <w:rPr>
          <w:rtl w:val="0"/>
          <w:lang w:val="ru-RU"/>
        </w:rPr>
        <w:t>поддержанные Правительством Ленинградской области в сфере информационной безопасности</w:t>
      </w:r>
      <w:r>
        <w:rPr>
          <w:rtl w:val="0"/>
        </w:rPr>
        <w:t>.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229" w:hanging="229"/>
        <w:jc w:val="both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Основной текст A"/>
      </w:pPr>
    </w:p>
    <w:p>
      <w:pPr>
        <w:pStyle w:val="Рубрика"/>
        <w:rPr>
          <w:rFonts w:ascii="Arial Unicode MS" w:cs="Arial Unicode MS" w:hAnsi="Arial Unicode MS" w:eastAsia="Arial Unicode MS"/>
        </w:rPr>
      </w:pPr>
      <w:bookmarkStart w:name="_Toc1" w:id="1"/>
      <w:r>
        <w:rPr>
          <w:rFonts w:cs="Arial Unicode MS" w:eastAsia="Arial Unicode MS" w:hint="default"/>
          <w:rtl w:val="0"/>
        </w:rPr>
        <w:t xml:space="preserve">Глава </w:t>
      </w:r>
      <w:r>
        <w:rPr>
          <w:rFonts w:cs="Arial Unicode MS" w:eastAsia="Arial Unicode MS"/>
          <w:rtl w:val="0"/>
          <w:lang w:val="en-US"/>
        </w:rPr>
        <w:t xml:space="preserve">I </w:t>
      </w:r>
      <w:r>
        <w:rPr>
          <w:rFonts w:cs="Arial Unicode MS" w:eastAsia="Arial Unicode MS" w:hint="default"/>
          <w:rtl w:val="0"/>
        </w:rPr>
        <w:t>Теоретические основания политики цифровизации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зарубежный опыт и российские реформы</w:t>
      </w:r>
      <w:bookmarkEnd w:id="1"/>
    </w:p>
    <w:p>
      <w:pPr>
        <w:pStyle w:val="Рубрика 2 A"/>
        <w:jc w:val="center"/>
      </w:pPr>
      <w:bookmarkStart w:name="_Toc2" w:id="2"/>
      <w:r>
        <w:rPr>
          <w:rtl w:val="0"/>
          <w:lang w:val="ru-RU"/>
        </w:rPr>
        <w:t xml:space="preserve">1.1 </w:t>
      </w:r>
      <w:r>
        <w:rPr>
          <w:rtl w:val="0"/>
          <w:lang w:val="ru-RU"/>
        </w:rPr>
        <w:t>Цифровизация с позиции политической науки</w:t>
      </w:r>
      <w:bookmarkEnd w:id="2"/>
    </w:p>
    <w:p>
      <w:pPr>
        <w:pStyle w:val="По умолчанию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sz w:val="24"/>
          <w:szCs w:val="24"/>
        </w:rPr>
      </w:pPr>
    </w:p>
    <w:p>
      <w:pPr>
        <w:pStyle w:val="Body Text"/>
      </w:pPr>
      <w:r>
        <w:rPr>
          <w:rtl w:val="0"/>
          <w:lang w:val="ru-RU"/>
        </w:rPr>
        <w:tab/>
        <w:t xml:space="preserve">Во второй половине </w:t>
      </w:r>
      <w:r>
        <w:rPr>
          <w:rtl w:val="0"/>
          <w:lang w:val="en-US"/>
        </w:rPr>
        <w:t xml:space="preserve">XX </w:t>
      </w:r>
      <w:r>
        <w:rPr>
          <w:rtl w:val="0"/>
          <w:lang w:val="ru-RU"/>
        </w:rPr>
        <w:t>века начинает складываться теория о переходе общества от индустриального уклада к постиндустриальному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Два основных направления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разграничивающих взгляды на данную теорию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идея «программируемого общества» 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Турена и «информационное общества» Ф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Махлупа</w:t>
      </w:r>
      <w:r>
        <w:rPr>
          <w:rtl w:val="0"/>
          <w:lang w:val="ru-RU"/>
        </w:rPr>
        <w:t>.</w:t>
      </w:r>
      <w:r>
        <w:rPr>
          <w:vertAlign w:val="superscript"/>
          <w:lang w:val="ru-RU"/>
        </w:rPr>
        <w:footnoteReference w:id="1"/>
      </w:r>
      <w:r>
        <w:rPr>
          <w:rtl w:val="0"/>
          <w:lang w:val="ru-RU"/>
        </w:rPr>
        <w:t xml:space="preserve">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Основным посылом  перехода к постиндустриальному укладу становится смещение акцентов на коммуникацию и технологии коммуникации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должны будут изменить структуру общества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политических институтов и способы политического управления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"/>
      </w:r>
      <w:r>
        <w:rPr>
          <w:rFonts w:cs="Arial Unicode MS" w:eastAsia="Arial Unicode MS" w:hint="default"/>
          <w:rtl w:val="0"/>
        </w:rPr>
        <w:t xml:space="preserve"> Структура общества под влияние коммуникационных технологий изменяется на сетевую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Подобное изменение структуры делает коммуникацию массовой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"/>
      </w:r>
      <w:r>
        <w:rPr>
          <w:rFonts w:cs="Arial Unicode MS" w:eastAsia="Arial Unicode MS"/>
          <w:rtl w:val="0"/>
        </w:rPr>
        <w:t xml:space="preserve"> 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Современные политические процессы все больше диктуют нам необходимость в освоении и внедрении новейших цифровых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Скорость коммуникации и принятия решений возросла до огромных масштабов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Технологический прорыв дал новый толчок к развитию принципов открытости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сотрудничества и инноваций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Как не парадоксально вместе с принципами открытости цифровизация обострила проблему личной свободы и контроля государства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«Цифровизация публичного управления часто понимается как процесс использования новых ИКТ и в особенности электронных технологий для организации и обеспечения эффективного функционирования публичной сферы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 этом подчеркивается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цифровизация в политическом смысле – это способ расширить политические формы взаимодействия общества и государства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сделав публичное управление совместным»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4"/>
      </w:r>
      <w:r>
        <w:rPr>
          <w:rFonts w:cs="Arial Unicode MS" w:eastAsia="Arial Unicode MS" w:hint="default"/>
          <w:rtl w:val="0"/>
        </w:rPr>
        <w:t xml:space="preserve"> То есть нельзя понимать цифровизацию как исключительно введение новейших цифровых технологий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политике это в первую очередь возможность расширить взаимодействие государства с частным сектором и гражданами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есть трансформировать государственное управление в формат «достойного управления»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tl w:val="0"/>
          <w:lang w:val="ru-RU"/>
        </w:rPr>
        <w:tab/>
        <w:t>Проблема усиления контроля государства за гражданами с использованием новейших технологий все больше поднимается в связи с политикой цифрового развития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цифровые технологии помимо открытости приобретают характер инструмента за контролем над гражданского обществом и частной жизнью</w:t>
      </w:r>
      <w:r>
        <w:rPr>
          <w:rtl w:val="0"/>
          <w:lang w:val="ru-RU"/>
        </w:rPr>
        <w:t>.</w:t>
      </w:r>
      <w:r>
        <w:rPr>
          <w:vertAlign w:val="superscript"/>
          <w:lang w:val="ru-RU"/>
        </w:rPr>
        <w:footnoteReference w:id="5"/>
      </w:r>
      <w:r>
        <w:rPr>
          <w:rtl w:val="0"/>
          <w:lang w:val="ru-RU"/>
        </w:rPr>
        <w:t xml:space="preserve"> Появившаяся возможность отслеживания массива Больших данных дает почти безграничные возможности для мониторинга возможных угроз и правонарушений внутри государства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Огромные корпорации вроде </w:t>
      </w:r>
      <w:r>
        <w:rPr>
          <w:rtl w:val="0"/>
          <w:lang w:val="en-US"/>
        </w:rPr>
        <w:t xml:space="preserve">Google </w:t>
      </w:r>
      <w:r>
        <w:rPr>
          <w:rtl w:val="0"/>
          <w:lang w:val="ru-RU"/>
        </w:rPr>
        <w:t xml:space="preserve">и </w:t>
      </w:r>
      <w:r>
        <w:rPr>
          <w:rtl w:val="0"/>
          <w:lang w:val="en-US"/>
        </w:rPr>
        <w:t xml:space="preserve">Facebook </w:t>
      </w:r>
      <w:r>
        <w:rPr>
          <w:rtl w:val="0"/>
          <w:lang w:val="ru-RU"/>
        </w:rPr>
        <w:t>знают о нас зачастую намного больше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чем нам кажется</w:t>
      </w:r>
      <w:r>
        <w:rPr>
          <w:rtl w:val="0"/>
          <w:lang w:val="ru-RU"/>
        </w:rPr>
        <w:t>.</w:t>
      </w:r>
      <w:r>
        <w:rPr>
          <w:vertAlign w:val="superscript"/>
          <w:lang w:val="ru-RU"/>
        </w:rPr>
        <w:footnoteReference w:id="6"/>
      </w:r>
      <w:r>
        <w:rPr>
          <w:rtl w:val="0"/>
          <w:lang w:val="ru-RU"/>
        </w:rPr>
        <w:t xml:space="preserve"> </w:t>
      </w:r>
    </w:p>
    <w:p>
      <w:pPr>
        <w:pStyle w:val="Body Text"/>
      </w:pPr>
      <w:r>
        <w:rPr>
          <w:rtl w:val="0"/>
          <w:lang w:val="ru-RU"/>
        </w:rPr>
        <w:tab/>
        <w:t>В настоящее время в науке используются два основных подхода к политике цифровизации в государственном управлении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концепция нового государственного управления </w:t>
      </w:r>
      <w:r>
        <w:rPr>
          <w:rtl w:val="0"/>
          <w:lang w:val="ru-RU"/>
        </w:rPr>
        <w:t xml:space="preserve">( </w:t>
      </w:r>
      <w:r>
        <w:rPr>
          <w:rtl w:val="0"/>
          <w:lang w:val="en-US"/>
        </w:rPr>
        <w:t xml:space="preserve">public management) </w:t>
      </w:r>
      <w:r>
        <w:rPr>
          <w:rtl w:val="0"/>
          <w:lang w:val="ru-RU"/>
        </w:rPr>
        <w:t xml:space="preserve">и концепция «достойного управления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управляемости</w:t>
      </w:r>
      <w:r>
        <w:rPr>
          <w:rtl w:val="0"/>
          <w:lang w:val="ru-RU"/>
        </w:rPr>
        <w:t>)</w:t>
      </w:r>
      <w:r>
        <w:rPr>
          <w:rtl w:val="0"/>
          <w:lang w:val="ru-RU"/>
        </w:rPr>
        <w:t xml:space="preserve">» </w:t>
      </w:r>
      <w:r>
        <w:rPr>
          <w:rtl w:val="0"/>
          <w:lang w:val="ru-RU"/>
        </w:rPr>
        <w:t>(</w:t>
      </w:r>
      <w:r>
        <w:rPr>
          <w:rtl w:val="0"/>
          <w:lang w:val="en-US"/>
        </w:rPr>
        <w:t>good governance)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Новое государственное управление понимает государство как систему сервисных функций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соответственно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деятельность государственных служащих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оказание услуг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достойное управление как переход от понимания управления как исполнения функций к управлению как сети взаимосвязей государства и граждан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граждане участвуют в принятии политических решений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негосударственные организации и объединения представлены в государственном управлении</w:t>
      </w:r>
      <w:r>
        <w:rPr>
          <w:rtl w:val="0"/>
          <w:lang w:val="ru-RU"/>
        </w:rPr>
        <w:t>.</w:t>
      </w:r>
      <w:r>
        <w:rPr>
          <w:vertAlign w:val="superscript"/>
          <w:lang w:val="ru-RU"/>
        </w:rPr>
        <w:footnoteReference w:id="7"/>
      </w:r>
      <w:r>
        <w:rPr>
          <w:rtl w:val="0"/>
          <w:lang w:val="ru-RU"/>
        </w:rPr>
        <w:t xml:space="preserve">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Теоретики государственного управления полагают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цифровое управление может основываться на сотрудничестве и прозрачности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есть отношения между государством и гражданами будут определяться обезличенными алгоритмами цифровых технологий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позволит свести на нет постоянные взаимные недоверия и споры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Правда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стоит отметить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одна из потенциально важнейших проблем обезличенных алгоритмов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это проблема «создателя»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Тот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кто создает алгоритмы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определяет правила игры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они не обязательно могут отвечать принятым критериям справедливости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Государственное управление в эпоху цифровых технологий ассоциируется в первую очередь с «электронным правительством»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Электронное правительство в данном контексте понимается как простая информатизация и автоматизация государственного сектора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электронное правительство ориентировано на ценности государства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не общества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8"/>
      </w:r>
      <w:r>
        <w:rPr>
          <w:rFonts w:cs="Arial Unicode MS" w:eastAsia="Arial Unicode MS" w:hint="default"/>
          <w:rtl w:val="0"/>
        </w:rPr>
        <w:t xml:space="preserve"> То есть основной задачей государства в политике цифровизации выступает информирование население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оказание услуг с помощью интернет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порталов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 деле же этот подход уже является чересчур узким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9"/>
      </w:r>
      <w:r>
        <w:rPr>
          <w:rFonts w:cs="Arial Unicode MS" w:eastAsia="Arial Unicode MS" w:hint="default"/>
          <w:rtl w:val="0"/>
        </w:rPr>
        <w:t xml:space="preserve"> Узкий подход  к цифровизации позволяет лишь повысить уровень предоставления государственных услуг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более широком смысле цифровизация позволяет изменить существующий подход к государственному управлению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данном случае подразумевается расширение участия граждан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совместное решение общественных проблем заинтересованными сторонами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определение повестки дня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 на данном этапе политика цифровизации выходит за свои рамки и трансформирует государство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Государство больше не является основным и единственным институтом принятия решений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0"/>
      </w:r>
      <w:r>
        <w:rPr>
          <w:rFonts w:cs="Arial Unicode MS" w:eastAsia="Arial Unicode MS" w:hint="default"/>
          <w:rtl w:val="0"/>
        </w:rPr>
        <w:t xml:space="preserve"> Государство превращается в регулятор межчеловеческого взаимодействия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отдавая право принятия решений на более низкий уровень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Без цифровых технологий подобное было невозможно представить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поскольку отсутствовали необходимо каналы коммуникации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 на сегодня принятие общественного решения без вмешательства государства с помощью цифровых технологий кажется почти реальностью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Как уже было сказано выше государство получает в свои руки инструмент за контролем сверху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условиях широкого использования Больших данных государство получает не только возможность контроля за личными данными гражданами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также и возможность к использованию этих данных в своих интересах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есть цифровые технологии становятся инструментом политического манипулирования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При этом существует и контроль снизу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Цифровые технологии вызвали ответную реакцию у гражданского общества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выразившегося в социальном самоконтроле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Подобный контроль снизу выражается не только в размещении своих персональных данных в социальных сетях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также и предоставления публичного доступа к записям средств видеоконтроля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Объясним подробнее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при контроле сверху главенствующую роль играет государство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оно занимается организацией дисциплинарного пространства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 контроле же снизу ответственными за организацию становятся все участники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Соответственно именно от контроля снизу проистекают такие требования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равенство в доступе к информации и прозрачности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Равенство позволяет каждому наблюдать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значит и контролировать остальных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Мы оказываемся в условиях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когда все знают все о каждом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1"/>
      </w:r>
      <w:r>
        <w:rPr>
          <w:rFonts w:cs="Arial Unicode MS" w:eastAsia="Arial Unicode MS"/>
          <w:rtl w:val="0"/>
        </w:rPr>
        <w:t xml:space="preserve">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Условием появления обоих видов контроля стали безопасность и эффективность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Одним из первых толчков к внедрению цифровых технологий в начале </w:t>
      </w:r>
      <w:r>
        <w:rPr>
          <w:rFonts w:cs="Arial Unicode MS" w:eastAsia="Arial Unicode MS"/>
          <w:rtl w:val="0"/>
        </w:rPr>
        <w:t>2000-</w:t>
      </w:r>
      <w:r>
        <w:rPr>
          <w:rFonts w:cs="Arial Unicode MS" w:eastAsia="Arial Unicode MS" w:hint="default"/>
          <w:rtl w:val="0"/>
        </w:rPr>
        <w:t>х стала борьба с терроризмом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Государственные органы стали переходить к новому режиму безопасности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основанному на технологических инновациях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Использование Больших данных позволило осуществлять мониторинг и превентивную деятельность в сфере безопасности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Вторым важным толчком к внедрению цифровых технологий стала потребность в повышении эффективности оказания публичных услуг государством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в том числе влияло и на  положительный имидж государственных структур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Стоит отметить также и то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внедрение новейших технологий наблюдается не только в демократических странах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и в авторитарных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Демократические страны не могут избежать подобных нововведений из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за необходимости повышения как эффективности управления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так и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Авторитарные режимы также используют новейшие цифровые технологии для тех же потребностей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лишь по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другому расставляя приоритеты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первую очередь здесь имеется ввиду курс на легитимизацию самого режима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Важной составляющей цифровизации политики государственного управления является наличие условий для гармоничного взаимодействия государства и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Важным пунктом данных условий является ограничение контроля сверху с помощью использования криптографических алгоритмов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 же важным средством обеспечения гармоничного взаимодействия является нормативное разграничение полномочий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так же ограничение дисциплинарного пространства для контроля сверху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Государство имеет право контролировать определенную часть цифрового мира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не должно вмешиваться в частную жизнь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Условно говоря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контроль за открытыми данными в социальных сетях возможен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контроль за личной перепиской нет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Одним из самых интересных следствий цифровизации является возможность возрождения институтов прямой демократии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интересно потому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демократия находится в очередном кризисе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Людей разочаровывают демократические процедуры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они зачастую не обеспечивают обещанную и гарантированную конституцией справедливости и равенства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Институт прямой демократии отмирал постепенно с увеличением политических единиц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Увеличение числа участников в принятии решения напрямую противоречила возможностям прямой демократии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Прямая демократия возможна для </w:t>
      </w:r>
      <w:r>
        <w:rPr>
          <w:rFonts w:cs="Arial Unicode MS" w:eastAsia="Arial Unicode MS"/>
          <w:rtl w:val="0"/>
        </w:rPr>
        <w:t xml:space="preserve">10, 100, 1000 </w:t>
      </w:r>
      <w:r>
        <w:rPr>
          <w:rFonts w:cs="Arial Unicode MS" w:eastAsia="Arial Unicode MS" w:hint="default"/>
          <w:rtl w:val="0"/>
        </w:rPr>
        <w:t>участников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Но как реализовать прямую демократию в условиях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когда в государстве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например</w:t>
      </w:r>
      <w:r>
        <w:rPr>
          <w:rFonts w:cs="Arial Unicode MS" w:eastAsia="Arial Unicode MS"/>
          <w:rtl w:val="0"/>
        </w:rPr>
        <w:t xml:space="preserve">, 145 </w:t>
      </w:r>
      <w:r>
        <w:rPr>
          <w:rFonts w:cs="Arial Unicode MS" w:eastAsia="Arial Unicode MS" w:hint="default"/>
          <w:rtl w:val="0"/>
        </w:rPr>
        <w:t>миллионов человек</w:t>
      </w:r>
      <w:r>
        <w:rPr>
          <w:rFonts w:cs="Arial Unicode MS" w:eastAsia="Arial Unicode MS"/>
          <w:rtl w:val="0"/>
        </w:rPr>
        <w:t xml:space="preserve">? </w:t>
      </w:r>
      <w:r>
        <w:rPr>
          <w:rFonts w:cs="Arial Unicode MS" w:eastAsia="Arial Unicode MS" w:hint="default"/>
          <w:rtl w:val="0"/>
        </w:rPr>
        <w:t>Ответом на  старый вопрос стала цифровизация и новейшие способы коммуникации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 xml:space="preserve">ИКТ первых трех поколений определили функциональную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услуги электронного правительства</w:t>
      </w:r>
      <w:r>
        <w:rPr>
          <w:rFonts w:cs="Arial Unicode MS" w:eastAsia="Arial Unicode MS"/>
          <w:rtl w:val="0"/>
        </w:rPr>
        <w:t xml:space="preserve">), </w:t>
      </w:r>
      <w:r>
        <w:rPr>
          <w:rFonts w:cs="Arial Unicode MS" w:eastAsia="Arial Unicode MS" w:hint="default"/>
          <w:rtl w:val="0"/>
        </w:rPr>
        <w:t xml:space="preserve">организационную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электронное участие</w:t>
      </w:r>
      <w:r>
        <w:rPr>
          <w:rFonts w:cs="Arial Unicode MS" w:eastAsia="Arial Unicode MS"/>
          <w:rtl w:val="0"/>
        </w:rPr>
        <w:t xml:space="preserve">) </w:t>
      </w:r>
      <w:r>
        <w:rPr>
          <w:rFonts w:cs="Arial Unicode MS" w:eastAsia="Arial Unicode MS" w:hint="default"/>
          <w:rtl w:val="0"/>
        </w:rPr>
        <w:t xml:space="preserve">и коммуникативную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мониторинг демократии</w:t>
      </w:r>
      <w:r>
        <w:rPr>
          <w:rFonts w:cs="Arial Unicode MS" w:eastAsia="Arial Unicode MS"/>
          <w:rtl w:val="0"/>
        </w:rPr>
        <w:t xml:space="preserve">) </w:t>
      </w:r>
      <w:r>
        <w:rPr>
          <w:rFonts w:cs="Arial Unicode MS" w:eastAsia="Arial Unicode MS" w:hint="default"/>
          <w:rtl w:val="0"/>
        </w:rPr>
        <w:t>задачи государственного управления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ИКТ четвертого поколения явила миру  технологию распределения баз данных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блокчейн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Появилась радикальная концепция «управления без правительства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2"/>
      </w:r>
      <w:r>
        <w:rPr>
          <w:rFonts w:cs="Arial Unicode MS" w:eastAsia="Arial Unicode MS" w:hint="default"/>
          <w:rtl w:val="0"/>
        </w:rPr>
        <w:t xml:space="preserve"> Общество может управляться без вмешательства государственных структур на основе доверительности обезличенным цифровым протоколам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Блокчейн позволяет совершать транзакции на основе криптографических протоколов без доверия или без участия третьих лиц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Важнейшим преимуществом подобной структуры для управления выступает децентрализация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прозрачность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снижение расходов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Подобные инновации определили существующие административные и политические реформы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политике цифровизации происходит переход от узкого подхода к широкому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 которых мы говорили выше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Сугубо узкое направление электронного правительства постепенно сменяется оказанием услуг и принятием решений с участием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От концепции государственного управления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как контроля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мы переходим к концепции сотрудничества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Государство и граждане совместно определяют направления деятельности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Таким образом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цифровые технологии позволяют частично возродить институт прямой демократии с упором на новейшие способы коммуникации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Цифровизация является не только способом повышения эффективности оказания услуг и повышения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Цифровизация выходит за рамки  исключительно государственного управления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Она позволяет расширить возможности взаимодействия граждан и государства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Цифровые технологии позволяют решить актуальную проблему представительной демократии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привлечь к решению общественных проблем большее число участников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Блокчейн создает возможность для процессуальной справедливости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3"/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является одним из самых слабых мест сегодняшних демократий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Криптография позволяет наметить доверие не только между гражданами и государством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и между участниками мировой политики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4"/>
      </w:r>
      <w:r>
        <w:rPr>
          <w:rFonts w:cs="Arial Unicode MS" w:eastAsia="Arial Unicode MS"/>
          <w:rtl w:val="0"/>
        </w:rPr>
        <w:t xml:space="preserve">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международных отношениях все больше встает вопрос о защите  цифрового суверенитета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Понятие «Суверенный интернет» из парадоксально невозможного становится обыденным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Государства в условиях цифровизации все больше озабочены проблемами национальной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охраны национальных больших данных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Если раньше государство никак не вмешивалось в отношения в Интернете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то сегодня все больше участников настаивают на необходимости контроля за интернетом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5"/>
      </w:r>
      <w:r>
        <w:rPr>
          <w:rFonts w:cs="Arial Unicode MS" w:eastAsia="Arial Unicode MS" w:hint="default"/>
          <w:rtl w:val="0"/>
        </w:rPr>
        <w:t xml:space="preserve"> Государства все больше стараются контролировать потоки в Интернете и стремиться обезопасить себя с помощью новейших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мире наблюдается рост цифрового авторитаризма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Подводя итог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цифровизация политики выходит за рамки государственного управления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Новейшие цифровые технологии стали внедряться в структуру государственного управления из соображений безопасности и эффективности оказания услуг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На сегодняшний день наблюдается контроль за цифровым развитием сверху и снизу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используя новейшие технологии создает дисциплинарное пространство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котором оно может контролировать персональные данные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Существует так  проблема увеличения контроля государства за жизнью граждан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также необходимость ограничения подобного контроля от вмешательства в частную жизнь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Контроль снизу подразумевает всеобщую гласность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когда пользователи самостоятельно выкладывают информацию о себе в интернет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взамен получают доступ к персональной информации других пользователей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Цифровизация позволяет не только улучшить качество существующих услуг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одной из важнейших задач для нее является расширение участия граждан в принятии решений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Узкий подход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который заключается в оптимизации и повышении эффективности государственного управления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имеет свои недостатки и не описывает всю полноту возможностей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дает цифровизация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Широкий подход заключается в расширении взаимодействия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сотрудничества государства и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Таким образом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речь идет уже не об улучшении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о эволюции демократического режима в целом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Сегодня мы получаем инструмент для развития прямой демократии в условиях огромного общества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 2 A"/>
        <w:spacing w:line="360" w:lineRule="auto"/>
        <w:jc w:val="center"/>
      </w:pPr>
      <w:bookmarkStart w:name="_Toc3" w:id="3"/>
      <w:r>
        <w:rPr>
          <w:rtl w:val="0"/>
          <w:lang w:val="ru-RU"/>
        </w:rPr>
        <w:t xml:space="preserve">1.2 </w:t>
      </w:r>
      <w:r>
        <w:rPr>
          <w:rtl w:val="0"/>
          <w:lang w:val="ru-RU"/>
        </w:rPr>
        <w:t>Реализация политики цифровизации в Российской Федерации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опыт регионов</w:t>
      </w:r>
      <w:bookmarkEnd w:id="3"/>
    </w:p>
    <w:p>
      <w:pPr>
        <w:pStyle w:val="Body Text"/>
      </w:pP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России на протяжении длительного периода  представители власти «пытаются разрешить базовый конфликт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определяемый тенденцией к авторитаризму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 одной стороны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 слабой эффективностью методов управления – с другой»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6"/>
      </w:r>
      <w:r>
        <w:rPr>
          <w:rFonts w:cs="Arial Unicode MS" w:eastAsia="Arial Unicode MS" w:hint="default"/>
          <w:rtl w:val="0"/>
        </w:rPr>
        <w:t xml:space="preserve"> Повышение эффективности государственного управления становится одним из приоритетных направлений в политических исследованиях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современной России наблюдается выделение информационной среды в особую модернизационную зону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первую очередь за счет обоснования стратегического значения цифровизации для современного государства</w:t>
      </w:r>
      <w:r>
        <w:rPr>
          <w:rFonts w:cs="Arial Unicode MS" w:eastAsia="Arial Unicode MS"/>
          <w:rtl w:val="0"/>
        </w:rPr>
        <w:t xml:space="preserve">. </w:t>
        <w:tab/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 xml:space="preserve">Цифровизация в России крупномасштабно стартовала в </w:t>
      </w:r>
      <w:r>
        <w:rPr>
          <w:rFonts w:cs="Arial Unicode MS" w:eastAsia="Arial Unicode MS"/>
          <w:rtl w:val="0"/>
        </w:rPr>
        <w:t xml:space="preserve">2017 </w:t>
      </w:r>
      <w:r>
        <w:rPr>
          <w:rFonts w:cs="Arial Unicode MS" w:eastAsia="Arial Unicode MS" w:hint="default"/>
          <w:rtl w:val="0"/>
        </w:rPr>
        <w:t>году после обращения Президента к Федеральному собранию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Основные цели России по цифровизации заключены в государственной программе «Цифровая экономика»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затем ставшей основной одноименного национального проекта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Перед тем как мы перейдем к рассмотрению внутренней российской политики цифровизации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необходимо рассмотреть положении России в мировых рейтингах цифровизации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чтобы понимать общую картину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tl w:val="0"/>
          <w:lang w:val="ru-RU"/>
        </w:rPr>
        <w:tab/>
        <w:t xml:space="preserve">Согласно Индексу развития ИКТ на </w:t>
      </w:r>
      <w:r>
        <w:rPr>
          <w:rtl w:val="0"/>
          <w:lang w:val="ru-RU"/>
        </w:rPr>
        <w:t xml:space="preserve">2017 </w:t>
      </w:r>
      <w:r>
        <w:rPr>
          <w:rtl w:val="0"/>
          <w:lang w:val="ru-RU"/>
        </w:rPr>
        <w:t>год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есть на момент старта программы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Россия находилась на </w:t>
      </w:r>
      <w:r>
        <w:rPr>
          <w:rtl w:val="0"/>
          <w:lang w:val="ru-RU"/>
        </w:rPr>
        <w:t xml:space="preserve">45 </w:t>
      </w:r>
      <w:r>
        <w:rPr>
          <w:rtl w:val="0"/>
          <w:lang w:val="ru-RU"/>
        </w:rPr>
        <w:t xml:space="preserve">месте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 xml:space="preserve">1). </w:t>
      </w:r>
      <w:r>
        <w:rPr>
          <w:rtl w:val="0"/>
          <w:lang w:val="ru-RU"/>
        </w:rPr>
        <w:t xml:space="preserve">Согласно одному из самых популярных на </w:t>
      </w:r>
      <w:r>
        <w:rPr>
          <w:rtl w:val="0"/>
          <w:lang w:val="en-US"/>
        </w:rPr>
        <w:t xml:space="preserve">2015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индексов </w:t>
      </w:r>
      <w:r>
        <w:rPr>
          <w:rtl w:val="0"/>
          <w:lang w:val="en-US"/>
        </w:rPr>
        <w:t>BCG e-Intensity</w:t>
      </w:r>
      <w:r>
        <w:rPr>
          <w:rtl w:val="0"/>
          <w:lang w:val="ru-RU"/>
        </w:rPr>
        <w:t xml:space="preserve"> Россия так же была далеко не в лидерах по цифровизации и занимала </w:t>
      </w:r>
      <w:r>
        <w:rPr>
          <w:rtl w:val="0"/>
          <w:lang w:val="ru-RU"/>
        </w:rPr>
        <w:t xml:space="preserve">39 </w:t>
      </w:r>
      <w:r>
        <w:rPr>
          <w:rtl w:val="0"/>
          <w:lang w:val="ru-RU"/>
        </w:rPr>
        <w:t>место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 xml:space="preserve">2). </w:t>
      </w:r>
      <w:r>
        <w:rPr>
          <w:rtl w:val="0"/>
          <w:lang w:val="ru-RU"/>
        </w:rPr>
        <w:t xml:space="preserve">Индекс насчитывался по </w:t>
      </w:r>
      <w:r>
        <w:rPr>
          <w:rtl w:val="0"/>
          <w:lang w:val="ru-RU"/>
        </w:rPr>
        <w:t xml:space="preserve">28 </w:t>
      </w:r>
      <w:r>
        <w:rPr>
          <w:rtl w:val="0"/>
          <w:lang w:val="ru-RU"/>
        </w:rPr>
        <w:t>показателям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основные направления это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инфраструктура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степень развития онлайн расходов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вовлеченность государство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граждан и бизнеса в использование продуктов  и возможностей цифровой экономики</w:t>
      </w:r>
      <w:r>
        <w:rPr>
          <w:rtl w:val="0"/>
          <w:lang w:val="ru-RU"/>
        </w:rPr>
        <w:t>.</w:t>
      </w:r>
    </w:p>
    <w:p>
      <w:pPr>
        <w:pStyle w:val="Body Text"/>
      </w:pPr>
      <w:r>
        <w:rPr>
          <w:rtl w:val="0"/>
          <w:lang w:val="ru-RU"/>
        </w:rPr>
        <w:tab/>
        <w:t>По Индексу цифровой экономики и общества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рассчитывающимся Европейской комиссией для семнадцати стран не входящих в ЕС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 xml:space="preserve">2018 </w:t>
      </w:r>
      <w:r>
        <w:rPr>
          <w:rtl w:val="0"/>
          <w:lang w:val="ru-RU"/>
        </w:rPr>
        <w:t xml:space="preserve">году Россия заняла только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 xml:space="preserve">место из </w:t>
      </w:r>
      <w:r>
        <w:rPr>
          <w:rtl w:val="0"/>
          <w:lang w:val="ru-RU"/>
        </w:rPr>
        <w:t>17(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 xml:space="preserve">3). </w:t>
      </w:r>
      <w:r>
        <w:rPr>
          <w:rtl w:val="0"/>
          <w:lang w:val="ru-RU"/>
        </w:rPr>
        <w:t>И наконец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по индексу </w:t>
      </w:r>
      <w:r>
        <w:rPr>
          <w:rtl w:val="0"/>
          <w:lang w:val="en-US"/>
        </w:rPr>
        <w:t>IMD World Digital Competitiveness Ranking</w:t>
      </w:r>
      <w:r>
        <w:rPr>
          <w:rtl w:val="0"/>
          <w:lang w:val="ru-RU"/>
        </w:rPr>
        <w:t xml:space="preserve"> Россия на </w:t>
      </w:r>
      <w:r>
        <w:rPr>
          <w:rtl w:val="0"/>
          <w:lang w:val="ru-RU"/>
        </w:rPr>
        <w:t xml:space="preserve">2019 </w:t>
      </w:r>
      <w:r>
        <w:rPr>
          <w:rtl w:val="0"/>
          <w:lang w:val="ru-RU"/>
        </w:rPr>
        <w:t xml:space="preserve">год занимает только </w:t>
      </w:r>
      <w:r>
        <w:rPr>
          <w:rtl w:val="0"/>
          <w:lang w:val="ru-RU"/>
        </w:rPr>
        <w:t xml:space="preserve">38 </w:t>
      </w:r>
      <w:r>
        <w:rPr>
          <w:rtl w:val="0"/>
          <w:lang w:val="ru-RU"/>
        </w:rPr>
        <w:t>место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Приложение </w:t>
      </w:r>
      <w:r>
        <w:rPr>
          <w:rtl w:val="0"/>
          <w:lang w:val="ru-RU"/>
        </w:rPr>
        <w:t xml:space="preserve">4).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Большинство из приведенных индексов не отражают объективной картины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совокупности мы можем сделать вывод о том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цифровое развитие в России запаздывает на фоне общемирового показателя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С </w:t>
      </w:r>
      <w:r>
        <w:rPr>
          <w:rFonts w:cs="Arial Unicode MS" w:eastAsia="Arial Unicode MS"/>
          <w:rtl w:val="0"/>
        </w:rPr>
        <w:t xml:space="preserve">2017 </w:t>
      </w:r>
      <w:r>
        <w:rPr>
          <w:rFonts w:cs="Arial Unicode MS" w:eastAsia="Arial Unicode MS" w:hint="default"/>
          <w:rtl w:val="0"/>
        </w:rPr>
        <w:t>года не произошло сильного рывка в цифровом развитии страны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определенную положительную тенденцию заметить можно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Также важно будет сказать о разработке общероссийского рейтинга цифрового развития регионов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Инициатива исходила от от Совета Федерации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Подобные рейтинги появлялись и до этого в связи с актуализацией данной темы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В  </w:t>
      </w:r>
      <w:r>
        <w:rPr>
          <w:rFonts w:cs="Arial Unicode MS" w:eastAsia="Arial Unicode MS"/>
          <w:rtl w:val="0"/>
        </w:rPr>
        <w:t xml:space="preserve">2018 </w:t>
      </w:r>
      <w:r>
        <w:rPr>
          <w:rFonts w:cs="Arial Unicode MS" w:eastAsia="Arial Unicode MS" w:hint="default"/>
          <w:rtl w:val="0"/>
        </w:rPr>
        <w:t>году бизнес школа «Сколково» подготовила рейтинг регионов по цифровизации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целом показатели совпадали с основными проектами программы «Цифровая экономика Российской Федерации»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лидерах ожидаемо оказались Москва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Татарстан и Санкт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Петербург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Из неожиданных лидеров </w:t>
      </w: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</w:rPr>
        <w:t>место занял ХМАО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а </w:t>
      </w:r>
      <w:r>
        <w:rPr>
          <w:rFonts w:cs="Arial Unicode MS" w:eastAsia="Arial Unicode MS"/>
          <w:rtl w:val="0"/>
        </w:rPr>
        <w:t xml:space="preserve">6 - </w:t>
      </w:r>
      <w:r>
        <w:rPr>
          <w:rFonts w:cs="Arial Unicode MS" w:eastAsia="Arial Unicode MS" w:hint="default"/>
          <w:rtl w:val="0"/>
        </w:rPr>
        <w:t>ЯНАО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Десятку замыкали Ленинградская и Челябинская области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 xml:space="preserve">Приложение </w:t>
      </w:r>
      <w:r>
        <w:rPr>
          <w:rFonts w:cs="Arial Unicode MS" w:eastAsia="Arial Unicode MS"/>
          <w:rtl w:val="0"/>
        </w:rPr>
        <w:t xml:space="preserve">5). </w:t>
      </w:r>
      <w:r>
        <w:rPr>
          <w:rFonts w:cs="Arial Unicode MS" w:eastAsia="Arial Unicode MS" w:hint="default"/>
          <w:rtl w:val="0"/>
        </w:rPr>
        <w:t>Единый государственный рейтинг на сегодняшний день еще не реализован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на начало </w:t>
      </w:r>
      <w:r>
        <w:rPr>
          <w:rFonts w:cs="Arial Unicode MS" w:eastAsia="Arial Unicode MS"/>
          <w:rtl w:val="0"/>
        </w:rPr>
        <w:t xml:space="preserve">2020 </w:t>
      </w:r>
      <w:r>
        <w:rPr>
          <w:rFonts w:cs="Arial Unicode MS" w:eastAsia="Arial Unicode MS" w:hint="default"/>
          <w:rtl w:val="0"/>
        </w:rPr>
        <w:t>года Минкомсвязи только утвердила критерии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лягут в основу индекса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Рассмотрим основные направления деятельности России по цифровизации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 xml:space="preserve"> </w:t>
        <w:tab/>
        <w:t>Направления цифрового развития были разработаю Экспертным советом при Правительстве РФ по цифровой экономике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Основные цели включают в себя</w:t>
      </w:r>
      <w:r>
        <w:rPr>
          <w:rFonts w:cs="Arial Unicode MS" w:eastAsia="Arial Unicode MS"/>
          <w:rtl w:val="0"/>
        </w:rPr>
        <w:t>:</w:t>
      </w:r>
    </w:p>
    <w:p>
      <w:pPr>
        <w:pStyle w:val="Body Text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Вовлеченность граждан и хозяйствующих субъектов в цифровом пространстве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Создание необходимой инфраструктуры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Создание необходимых цифровых экосистем для хозяйствующих субъектов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снижение издержек при взаимодействии хозяйствующих субъектов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граждан и государства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4"/>
        </w:numPr>
        <w:rPr>
          <w:lang w:val="ru-RU"/>
        </w:rPr>
      </w:pPr>
      <w:r>
        <w:rPr>
          <w:rtl w:val="0"/>
          <w:lang w:val="ru-RU"/>
        </w:rPr>
        <w:t>Повышение конкурентоспособности экономики за счет цифровых преобразований</w:t>
      </w:r>
      <w:r>
        <w:rPr>
          <w:rtl w:val="0"/>
          <w:lang w:val="ru-RU"/>
        </w:rPr>
        <w:t>.</w:t>
      </w:r>
      <w:r>
        <w:rPr>
          <w:vertAlign w:val="superscript"/>
        </w:rPr>
        <w:footnoteReference w:id="17"/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Российской Федерации подход к цифровизации в целом заключен в экономическом секторе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Мотивация внедрения цифровых технологий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первую очередь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экономическая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На национальный проект по данным </w:t>
      </w:r>
      <w:r>
        <w:rPr>
          <w:rFonts w:cs="Arial Unicode MS" w:eastAsia="Arial Unicode MS"/>
          <w:rtl w:val="0"/>
        </w:rPr>
        <w:t xml:space="preserve">2019 </w:t>
      </w:r>
      <w:r>
        <w:rPr>
          <w:rFonts w:cs="Arial Unicode MS" w:eastAsia="Arial Unicode MS" w:hint="default"/>
          <w:rtl w:val="0"/>
        </w:rPr>
        <w:t xml:space="preserve">года выделено около </w:t>
      </w:r>
      <w:r>
        <w:rPr>
          <w:rFonts w:cs="Arial Unicode MS" w:eastAsia="Arial Unicode MS"/>
          <w:rtl w:val="0"/>
        </w:rPr>
        <w:t xml:space="preserve">1,6 </w:t>
      </w:r>
      <w:r>
        <w:rPr>
          <w:rFonts w:cs="Arial Unicode MS" w:eastAsia="Arial Unicode MS" w:hint="default"/>
          <w:rtl w:val="0"/>
        </w:rPr>
        <w:t>трлн рублей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безусловно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проект являет очень масштабным и одним из приоритетных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Национальный проект разделен на шесть федеральных проектов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Нормативное регулирование цифровой среды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Информационная инфраструктура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Информационная безопасность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Цифровое государственное управление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Цифровые технологии и Кадры для цифровой экономики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8"/>
      </w:r>
      <w:r>
        <w:rPr>
          <w:rFonts w:cs="Arial Unicode MS" w:eastAsia="Arial Unicode MS" w:hint="default"/>
          <w:rtl w:val="0"/>
        </w:rPr>
        <w:t xml:space="preserve">  Нормативное регулирование включает в себя разработку  необходимых правовых положений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обеспечили бы развитие цифровых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Информационная инфраструктура включает в себя каналы связи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дата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центры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необходимость разработки соответствующего софта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Причем акцент делается на разработку отечественного ПО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Информационная безопасность отвечает за шифрование и безопасную передачу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хранение данных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Цифровое государственное управление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предоставление государственных услуг гражданам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Размытое «Цифровые технологии» отвечают за внедрение в России новейших технологий по типу искусственного интеллекта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машинного обучения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блокчейн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обработка больших данных и многого другого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Кадры для цифровой экономики отвечают за разработку программ подготовки с нуля узких специалистов для сфер цифрового развития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так же переподготовку кадров связанных с цифровыми технологиями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Как мы видим в «Цифровую экономику» входит практически все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от государственного управления и кадров до обеспечения национальной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Подобное смешение понятий часто приводит к путнице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Принятая из необходимости экономического роста национальная программа включает в себя самый широкий спектр различных направлений не связанных с экономикой напрямую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Соответственно и цели программы зачастую не совпадают полноценно с деятельностью исполнителей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Подобное разобщение может быть губительно для национальной стратегии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поскольку в государственном управлении совпадение целей и реальных результатов базовая составляющая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Одной из наибольших проблем современной политики цифровизации является отсутствие  необходимой законодательной базы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Внедрение новых законов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регулирующих те или иные правоотношения в сфере цифрового развития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один из первых шагов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необходимо сделать для успешного внедрения новых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Старая нормативная база создавалась еще до появления даже разговоров о конкретных технологиях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 например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блокчейн или искусственный интеллект на сегодняшний день не подпадают ни под один из действующих законов полноценно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Из </w:t>
      </w:r>
      <w:r>
        <w:rPr>
          <w:rFonts w:cs="Arial Unicode MS" w:eastAsia="Arial Unicode MS"/>
          <w:rtl w:val="0"/>
        </w:rPr>
        <w:t xml:space="preserve">20 </w:t>
      </w:r>
      <w:r>
        <w:rPr>
          <w:rFonts w:cs="Arial Unicode MS" w:eastAsia="Arial Unicode MS" w:hint="default"/>
          <w:rtl w:val="0"/>
        </w:rPr>
        <w:t>приоритетных правительственных законопроектов в сфере цифрового развития принят только один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закон о цифровых сделках</w:t>
      </w:r>
      <w:r>
        <w:rPr>
          <w:rFonts w:cs="Arial Unicode MS" w:eastAsia="Arial Unicode MS"/>
          <w:rtl w:val="0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19"/>
      </w:r>
      <w:r>
        <w:rPr>
          <w:rFonts w:cs="Arial Unicode MS" w:eastAsia="Arial Unicode MS" w:hint="default"/>
          <w:rtl w:val="0"/>
        </w:rPr>
        <w:t xml:space="preserve"> Множество проектов еще находится в доработке и даже не дошли до стадии рассмотрения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Примером такого законопроекта является закон о «регулятивных песочницах»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 сути создающий инструмент для пилотной применения новейших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Соответственно без наличия нормативного обоснования ни одна из прорывных инноваций не может быть реализована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Также в рамках программы наблюдается отсутствие институциональной инфраструктуры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последние два года положение дел улучшается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во множестве регионов создаются профильные комитеты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например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Комитет цифрового развития Ленинградской области или совсем новообразованное Министерство цифрового развития государственного управления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информационных технологий и связи Республики Татарстан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Однако эти регионы являются лидирующими в цифровом развитии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существует еще множество регионов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где отсутсвует необходимый орган для цифровизации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соответственно данные регионы никак не могут реализовать план программы в полной мере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Наблюдается разрыв в уровне развития технологий по различным отраслям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Наиболее прогрессивными отраслями является финансовый сектор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Банки стремительно цифровизируются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главный банк в стране «Сбербанк» участвует во множестве межотраслевых программ по внедрению новейших цифровых технологий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Менее развиты отрасли связанные с сельским хозяйством или строительством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Хотя случаются исключение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Как например в Ленинградской области с попыткой внедрить блокчейн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алгоритмы для совершения сделок по недвижимости</w:t>
      </w:r>
      <w:r>
        <w:rPr>
          <w:rFonts w:cs="Arial Unicode MS" w:eastAsia="Arial Unicode MS"/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0"/>
      </w:r>
      <w:r>
        <w:rPr>
          <w:rFonts w:cs="Arial Unicode MS" w:eastAsia="Arial Unicode MS"/>
          <w:rtl w:val="0"/>
        </w:rPr>
        <w:t xml:space="preserve">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Периодически наблюдаются проблемы связанные с информационной безопасностью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Утречки персональных данных у различных компаний наблюдаются часто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Тесно связанной темой с информационной безопасностью является «суверенный интернет»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Правительство крайне жестко готово охранять данные Россиян от иностранного вторжения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при этом внутри России утечки повсеместны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И наконец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одна из самых важных проблем это недостаток квалифицированных кадров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Причем как высшего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так и среднего образования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Для реализации национальной программы требуются сотни тысяч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если не миллионы кадров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пока негде взять на рынке труда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Исходя из определения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данного в предыдущем параграфе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мы можем сделать вывод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цифровизация в России находится в зачаточном состоянии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российской государственном управлении цифровизация выступает только как попытка повысить эффективность уже существующих структур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Повышение безопасности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второй критерий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на который опирается государственное управление в России</w:t>
      </w:r>
      <w:r>
        <w:rPr>
          <w:rFonts w:cs="Arial Unicode MS" w:eastAsia="Arial Unicode MS"/>
          <w:rtl w:val="0"/>
        </w:rPr>
        <w:t xml:space="preserve">.  </w:t>
      </w:r>
      <w:r>
        <w:rPr>
          <w:rFonts w:cs="Arial Unicode MS" w:eastAsia="Arial Unicode MS" w:hint="default"/>
          <w:rtl w:val="0"/>
        </w:rPr>
        <w:t>В России используется узкий подход к цифровизации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Хотя стоит так же отметить и следы широкого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Например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проект «Твой бюджет»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он стал возможным благодаря цифровым технологиям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Но все же это не взаимодействие граждан друг с другом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только с государством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Согласно докладу о текущем развитии проектов в сфере цифровой экономики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подготовленный Аналитическим центром при Правительстве РФ в Ленинградской области на основе программы «Цифровое развитие Ленинградской области» в сфере цифровизации ведется работа по следующим направлениям</w:t>
      </w:r>
      <w:r>
        <w:rPr>
          <w:rFonts w:cs="Arial Unicode MS" w:eastAsia="Arial Unicode MS"/>
          <w:rtl w:val="0"/>
        </w:rPr>
        <w:t xml:space="preserve">: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Оптимизация и повышение качества предоставления государственных и муниципальных услуг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повышение эффективности деятельности МФЦ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развитие ИТ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реализация на региональном уровне федерального проекта «Создание единого цифрового контура в здравоохранении на основе единой государственной информационной системы в сфере здравоохранения</w:t>
      </w:r>
      <w:r>
        <w:rPr>
          <w:rStyle w:val="Нет"/>
          <w:rtl w:val="0"/>
          <w:lang w:val="ru-RU"/>
        </w:rPr>
        <w:t>,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 xml:space="preserve"> Развитие и обеспечение функционирования и безопасности инфраструктуры связи и обмена информацией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Развитие информационной инфраструктуры электронного правительства и обеспечение ее безопасности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Обеспечение безопасности ГИС</w:t>
      </w:r>
      <w:r>
        <w:rPr>
          <w:rStyle w:val="Нет"/>
          <w:rtl w:val="0"/>
          <w:lang w:val="ru-RU"/>
        </w:rPr>
        <w:t xml:space="preserve">, </w:t>
      </w:r>
    </w:p>
    <w:p>
      <w:pPr>
        <w:pStyle w:val="Основной текст A"/>
        <w:numPr>
          <w:ilvl w:val="0"/>
          <w:numId w:val="6"/>
        </w:numPr>
        <w:rPr>
          <w:lang w:val="ru-RU"/>
        </w:rPr>
      </w:pPr>
      <w:r>
        <w:rPr>
          <w:rStyle w:val="Нет"/>
          <w:rtl w:val="0"/>
          <w:lang w:val="ru-RU"/>
        </w:rPr>
        <w:t>Развитие проектов «Умный регион»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«Электронная госслужба»</w:t>
      </w:r>
      <w:r>
        <w:rPr>
          <w:rStyle w:val="Нет"/>
          <w:rtl w:val="0"/>
          <w:lang w:val="ru-RU"/>
        </w:rPr>
        <w:t>.</w:t>
      </w:r>
      <w:r>
        <w:rPr>
          <w:rStyle w:val="Нет"/>
          <w:vertAlign w:val="superscript"/>
        </w:rPr>
        <w:footnoteReference w:id="21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 На сегодняшний день осуществляется деятельность по всем направлениям</w:t>
      </w:r>
      <w:r>
        <w:rPr>
          <w:rStyle w:val="Нет"/>
          <w:rtl w:val="0"/>
          <w:lang w:val="ru-RU"/>
        </w:rPr>
        <w:t xml:space="preserve">.  </w:t>
      </w:r>
      <w:r>
        <w:rPr>
          <w:rStyle w:val="Нет"/>
          <w:rtl w:val="0"/>
          <w:lang w:val="ru-RU"/>
        </w:rPr>
        <w:t>Особенный упор делается на создание и поддержание работоспособности информационной инфраструктуры органов государственной власти региона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обеспечение ее безопасности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а также поддержка сервисов электронного правительства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В ноябре </w:t>
      </w:r>
      <w:r>
        <w:rPr>
          <w:rStyle w:val="Нет"/>
          <w:rtl w:val="0"/>
          <w:lang w:val="ru-RU"/>
        </w:rPr>
        <w:t xml:space="preserve">2019 </w:t>
      </w:r>
      <w:r>
        <w:rPr>
          <w:rStyle w:val="Нет"/>
          <w:rtl w:val="0"/>
          <w:lang w:val="ru-RU"/>
        </w:rPr>
        <w:t>года Губернатор Ленинградской области отметил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что развитие «Умных городов» является одним из наиболее амбициозных проектов в политике цифровизации региона</w:t>
      </w:r>
      <w:r>
        <w:rPr>
          <w:rStyle w:val="Нет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2"/>
      </w:r>
      <w:r>
        <w:rPr>
          <w:rStyle w:val="Нет"/>
          <w:rtl w:val="0"/>
          <w:lang w:val="ru-RU"/>
        </w:rPr>
        <w:t xml:space="preserve"> </w:t>
      </w:r>
    </w:p>
    <w:p>
      <w:pPr>
        <w:pStyle w:val="Body Text"/>
      </w:pP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Цифровизация в России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реализуемая в рамках «Цифровой экономики»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запущенная в </w:t>
      </w:r>
      <w:r>
        <w:rPr>
          <w:rFonts w:cs="Arial Unicode MS" w:eastAsia="Arial Unicode MS"/>
          <w:rtl w:val="0"/>
        </w:rPr>
        <w:t xml:space="preserve">2017 </w:t>
      </w:r>
      <w:r>
        <w:rPr>
          <w:rFonts w:cs="Arial Unicode MS" w:eastAsia="Arial Unicode MS" w:hint="default"/>
          <w:rtl w:val="0"/>
        </w:rPr>
        <w:t>году является одним из приоритетных направлений сегодняшнего государственного управления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рамках программы «Цифровой экономики» существует ряд  отраслевых проектов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включают в себя самый широкий спектр отраслей цифровизации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Намеченные планы реализации замедляются из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за ряда проблем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отсутствие необходимой законодательной базы</w:t>
      </w:r>
      <w:r>
        <w:rPr>
          <w:rFonts w:cs="Arial Unicode MS" w:eastAsia="Arial Unicode MS"/>
          <w:rtl w:val="0"/>
        </w:rPr>
        <w:t xml:space="preserve">,  </w:t>
      </w:r>
      <w:r>
        <w:rPr>
          <w:rFonts w:cs="Arial Unicode MS" w:eastAsia="Arial Unicode MS" w:hint="default"/>
          <w:rtl w:val="0"/>
        </w:rPr>
        <w:t>неразвитость институциональной инфраструктуры</w:t>
      </w:r>
      <w:r>
        <w:rPr>
          <w:rFonts w:cs="Arial Unicode MS" w:eastAsia="Arial Unicode MS"/>
          <w:rtl w:val="0"/>
        </w:rPr>
        <w:t xml:space="preserve">, , </w:t>
      </w:r>
      <w:r>
        <w:rPr>
          <w:rFonts w:cs="Arial Unicode MS" w:eastAsia="Arial Unicode MS" w:hint="default"/>
          <w:rtl w:val="0"/>
        </w:rPr>
        <w:t>неоднородность внедрения цифровых технологий по отраслям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проблемы в обеспечении информационной безопасности</w:t>
      </w:r>
      <w:r>
        <w:rPr>
          <w:rFonts w:cs="Arial Unicode MS" w:eastAsia="Arial Unicode MS"/>
          <w:rtl w:val="0"/>
        </w:rPr>
        <w:t xml:space="preserve">, , </w:t>
      </w:r>
      <w:r>
        <w:rPr>
          <w:rFonts w:cs="Arial Unicode MS" w:eastAsia="Arial Unicode MS" w:hint="default"/>
          <w:rtl w:val="0"/>
        </w:rPr>
        <w:t>недостаток квалифицированных кадров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 2 A"/>
        <w:spacing w:line="360" w:lineRule="auto"/>
        <w:jc w:val="center"/>
      </w:pPr>
      <w:bookmarkStart w:name="_Toc4" w:id="4"/>
      <w:r>
        <w:rPr>
          <w:rtl w:val="0"/>
          <w:lang w:val="ru-RU"/>
        </w:rPr>
        <w:t xml:space="preserve">1.3 </w:t>
      </w:r>
      <w:r>
        <w:rPr>
          <w:rtl w:val="0"/>
          <w:lang w:val="ru-RU"/>
        </w:rPr>
        <w:t>Основные доктрины информационной безопасности и политика цифровизации</w:t>
      </w:r>
      <w:bookmarkEnd w:id="4"/>
    </w:p>
    <w:p>
      <w:pPr>
        <w:pStyle w:val="По умолчанию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sz w:val="24"/>
          <w:szCs w:val="24"/>
        </w:rPr>
      </w:pP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 xml:space="preserve">Информационная безопасность Российской Федерации сегодня представляет собой список мер закрепленных в Стратегии развития информационного общества в Российской Федерации на </w:t>
      </w:r>
      <w:r>
        <w:rPr>
          <w:rFonts w:cs="Arial Unicode MS" w:eastAsia="Arial Unicode MS"/>
          <w:rtl w:val="0"/>
        </w:rPr>
        <w:t xml:space="preserve">2017-2030 </w:t>
      </w:r>
      <w:r>
        <w:rPr>
          <w:rFonts w:cs="Arial Unicode MS" w:eastAsia="Arial Unicode MS" w:hint="default"/>
          <w:rtl w:val="0"/>
        </w:rPr>
        <w:t>годы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России за реализацию информационной безопасности в рамках цифровизации отвечают множество государственных органов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наиболее важные из них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это Министерство цифрового развития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связи и массовых коммуникаций и  Федеральная служба по надзору в сфере связи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информационных технологий и массовых коммуникаций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Защита информации в России подразделяется на три направления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защита информации от утечек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защита информации от несанкционированного воздействия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защита информации от непреднамеренного воздействия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Утечка информации подразумевает под собой защиту от разглашения информации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от несанкционированного доступа и от доступа к информации разведкой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Защита от несанкционированного воздействия предотвращает доступ к информации субъекта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 имеющего разрешения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Субъектом могут быть отдельные физические лица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компании и государство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Защита от непреднамеренного воздействия предотвращает порчу информации пользователем или в силу каких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либо чрезвычайных ситуаций</w:t>
      </w:r>
      <w:r>
        <w:rPr>
          <w:rFonts w:cs="Arial Unicode MS" w:eastAsia="Arial Unicode MS"/>
          <w:rtl w:val="0"/>
        </w:rPr>
        <w:t xml:space="preserve">. 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Обеспечение информационной безопасности является частью политики национальной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 этой стороны информационная безопасность в России рассматривается как список мер по защите национальных  интересов в обычной логике национального суверенитета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Она выступает на равне с экономической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экологической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продовольственной и других составляющими национальной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Чаще всего в российском государственном управлении она рассматривается именно с этой стороны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С другой стороны информационная безопасность является частью политики по развитию информационного общества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Под информационным обществом понимается общество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котором информация и уровень ее применения и доступности кардинальным образом влияют на экономические и социокультурные условия жизни граждан</w:t>
      </w:r>
      <w:r>
        <w:rPr>
          <w:rFonts w:cs="Arial Unicode MS" w:eastAsia="Arial Unicode MS"/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3"/>
      </w:r>
      <w:r>
        <w:rPr>
          <w:rFonts w:cs="Arial Unicode MS" w:eastAsia="Arial Unicode MS" w:hint="default"/>
          <w:rtl w:val="0"/>
        </w:rPr>
        <w:t xml:space="preserve"> Соответственно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безопасность здесь будет выступать состоянием защищенности гражданина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общества и государства в условиях развития информационных технологий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В Стратегии закреплено определение безопасности именно как защищенности гражданина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общества и государства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 наш взгляд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информационную безопасность мы можем рассматривать как взаимодействие не только государственных органов между собой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и с обществом и отдельными гражданами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Управляемость в информационной безопасности заключается в первую очередь как охрана личных интересов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Разумеется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охрана информационных ресурсов государственных структур тоже является частью интересов граждан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Но в современной России мы  видим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защищенность информации государства и защищенность интересов граждан расходятся и могут не совпадать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Одной из составляющих концепции управляемости является открытость или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данном случае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свобода информации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Стратегии закрепляется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информационная безопасность является инструментом обеспечения конституционных прав и свобод граждан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По Доктрине информационной безопасности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которая предшествовала Стратегии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выделяет следующие направления деятельности в рамках информационной безопасности</w:t>
      </w:r>
      <w:r>
        <w:rPr>
          <w:rFonts w:cs="Arial Unicode MS" w:eastAsia="Arial Unicode MS"/>
          <w:rtl w:val="0"/>
        </w:rPr>
        <w:t>: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обеспечение устойчивого и бесперебойного функционирования информационной инфраструктуры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развитие в Российской Федерации отрасли информационных технологий и электронной промышленности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доведение до российской и международной общественности достоверной информации о государственной политике Российской Федерации и ее официальной позиции по социально значимым событиям в стране и мире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содействие формированию системы международной информационной безопасности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направленной в частности на защиту суверенитета Российской Федерации в информационном пространстве</w:t>
      </w:r>
      <w:r>
        <w:rPr>
          <w:rStyle w:val="Нет"/>
          <w:vertAlign w:val="superscript"/>
        </w:rPr>
        <w:footnoteReference w:id="24"/>
      </w:r>
      <w:r>
        <w:rPr>
          <w:rtl w:val="0"/>
          <w:lang w:val="ru-RU"/>
        </w:rPr>
        <w:t xml:space="preserve">. </w:t>
      </w:r>
    </w:p>
    <w:p>
      <w:pPr>
        <w:pStyle w:val="Body Text"/>
      </w:pPr>
      <w:r>
        <w:rPr>
          <w:rStyle w:val="Нет"/>
          <w:rtl w:val="0"/>
          <w:lang w:val="ru-RU"/>
        </w:rPr>
        <w:tab/>
        <w:t>Первые два пункта тесно пересекаются с направлениями «Цифровой экономики»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В </w:t>
      </w:r>
      <w:r>
        <w:rPr>
          <w:rStyle w:val="Нет"/>
          <w:rtl w:val="0"/>
          <w:lang w:val="ru-RU"/>
        </w:rPr>
        <w:t xml:space="preserve">2020 </w:t>
      </w:r>
      <w:r>
        <w:rPr>
          <w:rStyle w:val="Нет"/>
          <w:rtl w:val="0"/>
          <w:lang w:val="ru-RU"/>
        </w:rPr>
        <w:t>году когда мы говорим о информации и информационных технологиях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в первую очередь мы говорим о цифровизации и цифровых технологиях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>Соответственно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обеспечение информационной безопасности в рамках политики цифровизации является приоритетным направлением</w:t>
      </w:r>
      <w:r>
        <w:rPr>
          <w:rStyle w:val="Нет"/>
          <w:rtl w:val="0"/>
          <w:lang w:val="ru-RU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Цифровизация дает широкие возможности к развитию информационного общества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но при этом острее становится вопрос об обеспечении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Реализация и развитие цифровой политики невозможна без должных мер контроля со стороны государства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Информационная безопасность должна обеспечить гармоничное внедрение и развитие цифровых технологий в России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Не секрет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новейшие технологии могут нести и угрозу частной жизни граждан и другим их конституционным правам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Например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сбор персональных данных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могут быть использованы в различного рода мошенничествах и преступлениях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Чтобы этого не допустить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России развивают направление цифровизации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связанное с информационной безопасностью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 xml:space="preserve">Идея «суверенного интернета» </w:t>
      </w:r>
      <w:r>
        <w:rPr>
          <w:rFonts w:cs="Arial Unicode MS" w:eastAsia="Arial Unicode MS"/>
          <w:rtl w:val="0"/>
        </w:rPr>
        <w:t xml:space="preserve">- </w:t>
      </w:r>
      <w:r>
        <w:rPr>
          <w:rFonts w:cs="Arial Unicode MS" w:eastAsia="Arial Unicode MS" w:hint="default"/>
          <w:rtl w:val="0"/>
        </w:rPr>
        <w:t>прямое продолжение политики информационной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Закон о «суверенном интернете» вступил в силу </w:t>
      </w:r>
      <w:r>
        <w:rPr>
          <w:rFonts w:cs="Arial Unicode MS" w:eastAsia="Arial Unicode MS"/>
          <w:rtl w:val="0"/>
        </w:rPr>
        <w:t xml:space="preserve">1 </w:t>
      </w:r>
      <w:r>
        <w:rPr>
          <w:rFonts w:cs="Arial Unicode MS" w:eastAsia="Arial Unicode MS" w:hint="default"/>
          <w:rtl w:val="0"/>
        </w:rPr>
        <w:t xml:space="preserve">ноября </w:t>
      </w:r>
      <w:r>
        <w:rPr>
          <w:rFonts w:cs="Arial Unicode MS" w:eastAsia="Arial Unicode MS"/>
          <w:rtl w:val="0"/>
        </w:rPr>
        <w:t xml:space="preserve">2019 </w:t>
      </w:r>
      <w:r>
        <w:rPr>
          <w:rFonts w:cs="Arial Unicode MS" w:eastAsia="Arial Unicode MS" w:hint="default"/>
          <w:rtl w:val="0"/>
        </w:rPr>
        <w:t>года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Национализация интернета в России стала продолжением заботы государства о национальной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Причем с позиции российского государства мы не можем говорить о концепции управляемости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скорее сейчас закон рассматривается в рамках классического институционализма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Термин «суверенный интернет» означает обеспечение технологической независимости российского сегмента Интернета</w:t>
      </w:r>
      <w:r>
        <w:rPr>
          <w:rFonts w:cs="Arial Unicode MS" w:eastAsia="Arial Unicode MS"/>
          <w:rtl w:val="0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5"/>
      </w:r>
      <w:r>
        <w:rPr>
          <w:rFonts w:cs="Arial Unicode MS" w:eastAsia="Arial Unicode MS" w:hint="default"/>
          <w:rtl w:val="0"/>
        </w:rPr>
        <w:t xml:space="preserve"> Под собой он подразумевает три направления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экономический протекционизм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связанный с цифровыми технологиями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обеспечение защиты национальной информационной инфраструктуры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а так же национальную организацию по использованию больших данных и их хранение на серверах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которые находятся на территории России</w:t>
      </w:r>
      <w:r>
        <w:rPr>
          <w:rFonts w:cs="Arial Unicode MS" w:eastAsia="Arial Unicode MS"/>
          <w:rtl w:val="0"/>
        </w:rPr>
        <w:t xml:space="preserve">. 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6"/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Помимо международной политики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стоит рассмотреть информационную безопасность на местах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Региональные органы играют важную роль в обеспечении информационной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Местные органы государственной власти обеспечивают контроль над локальной информацией и информационной инфраструктурой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Соответственно функции местных органов схожи с федеральным аналогом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При этом зачастую наблюдается неравномерное обеспечение информационной безопасности на местах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Это происходит в силу следующих причин</w:t>
      </w:r>
      <w:r>
        <w:rPr>
          <w:rFonts w:cs="Arial Unicode MS" w:eastAsia="Arial Unicode MS"/>
          <w:rtl w:val="0"/>
        </w:rPr>
        <w:t>: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Отсутствие  кадров для осуществление необходимых функций в сфере безопасности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Недобросовестное отношение сотрудников к мерам по обеспечению информационной безопасности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Отсутствие необходимого бюджета для реализации всех мер по обеспечению информационной безопасности</w:t>
      </w:r>
      <w:r>
        <w:rPr>
          <w:rtl w:val="0"/>
          <w:lang w:val="ru-RU"/>
        </w:rPr>
        <w:t>.</w:t>
      </w:r>
    </w:p>
    <w:p>
      <w:pPr>
        <w:pStyle w:val="Body Text"/>
        <w:numPr>
          <w:ilvl w:val="0"/>
          <w:numId w:val="7"/>
        </w:numPr>
      </w:pPr>
      <w:r>
        <w:rPr>
          <w:rtl w:val="0"/>
        </w:rPr>
        <w:tab/>
        <w:t>Недостаточный уровень взаимодействия между органами по обеспечению безопасности информационной инфраструктуры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точек хранения информации и самой информации</w:t>
      </w:r>
      <w:r>
        <w:rPr>
          <w:rtl w:val="0"/>
          <w:lang w:val="ru-RU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Помимо проблем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стоит сказать и о профильных комитетах в местных органах власти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Зачастую они связаны с комитетами по цифровому развитию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Так например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Комитете цифрового развития Ленинградской области существует отдел информационной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обязанности подразделения по обеспечению информационной безопасности относится мониторинг единой сети передачи данных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поиск возможных угроз и утечек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Кроме этого происходит мониторинг по охране незаконно использования персональных данных и документов исключительно внутреннего пользования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 Ленинградской области развитие информационной безопасности нацелено в первую очередь на охрану и защиту внутренних данных государственных структур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Подводя итог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мы отметим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что основное направление развития информационной безопасности Российской Федерации закрепляется в Доктрине об информационной безопасности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Основными направлениями  являются охрана данных от утечек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защита информации от непреднамеренного воздействия и от несанкционированного воздействия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Fonts w:cs="Arial Unicode MS" w:eastAsia="Arial Unicode MS" w:hint="default"/>
          <w:rtl w:val="0"/>
        </w:rPr>
        <w:tab/>
        <w:t>Развитие цифровизации и внедрение новейших коммуникационных технологий несут в себе угрозу информационной безопасности граждан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бизнеса и государства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Цифровизация и информационная безопасность тесно связаны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в современном подходе к государственному управлению информационная безопасность рассматривается уже как часть цифровизации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хотя защита информации возникла задолго до появления первого компьютера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Особенно актуальным становится предупреждение возможных угроз безопасности при внедрении цифровых технологий</w:t>
      </w:r>
      <w:r>
        <w:rPr>
          <w:rFonts w:cs="Arial Unicode MS" w:eastAsia="Arial Unicode MS"/>
          <w:rtl w:val="0"/>
        </w:rPr>
        <w:t>.</w:t>
      </w:r>
    </w:p>
    <w:p>
      <w:pPr>
        <w:pStyle w:val="Body Text"/>
      </w:pPr>
      <w:r>
        <w:rPr>
          <w:rStyle w:val="Нет"/>
          <w:rtl w:val="0"/>
          <w:lang w:val="ru-RU"/>
        </w:rPr>
        <w:tab/>
        <w:t>При подходе к пониманию места информационной безопасности в государственном управлении и концепции управляемости мы отметим его двоякость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Во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первых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информационная безопасность как часть национальной безопасности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то есть полностью подчинена вышестоящему направлению безопасности государства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Во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вторых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существует подход информационной безопасности в рамках информационного общества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Информационная безопасность как состояние защищенности гражданина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бизнеса и государства в условиях развития цифровых технологий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>То есть информационная безопасность приобретает характер сотрудничества и взаимодействия акторов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будь то гражданин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компания или государство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Это открывает возможности для анализа информационной безопасности не просто как отрасли национальной безопасности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а как сферы сотрудничества заинтересованных сторон в обеспечение собственной защищенности</w:t>
      </w:r>
      <w:r>
        <w:rPr>
          <w:rStyle w:val="Нет"/>
          <w:rtl w:val="0"/>
          <w:lang w:val="ru-RU"/>
        </w:rPr>
        <w:t>.</w:t>
      </w:r>
    </w:p>
    <w:p>
      <w:pPr>
        <w:pStyle w:val="Рубрика"/>
        <w:rPr>
          <w:rStyle w:val="Нет"/>
          <w:rFonts w:ascii="Calibri" w:cs="Calibri" w:hAnsi="Calibri" w:eastAsia="Calibri"/>
          <w:lang w:val="ru-RU"/>
        </w:rPr>
      </w:pPr>
      <w:bookmarkStart w:name="_Toc5" w:id="5"/>
      <w:r>
        <w:rPr>
          <w:rFonts w:cs="Arial Unicode MS" w:eastAsia="Arial Unicode MS" w:hint="default"/>
          <w:rtl w:val="0"/>
        </w:rPr>
        <w:t xml:space="preserve">Глава </w:t>
      </w:r>
      <w:r>
        <w:rPr>
          <w:rFonts w:cs="Arial Unicode MS" w:eastAsia="Arial Unicode MS"/>
          <w:rtl w:val="0"/>
        </w:rPr>
        <w:t>II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rtl w:val="0"/>
          <w:lang w:val="ru-RU"/>
        </w:rPr>
        <w:t>Цифровизация и развитие кадрового потенциала в Ленинградской области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: 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вызовы и перспективы  </w:t>
      </w:r>
      <w:bookmarkEnd w:id="5"/>
    </w:p>
    <w:p>
      <w:pPr>
        <w:pStyle w:val="Основной текст A"/>
      </w:pPr>
    </w:p>
    <w:p>
      <w:pPr>
        <w:pStyle w:val="Рубрика 2 A"/>
        <w:spacing w:line="360" w:lineRule="auto"/>
        <w:jc w:val="center"/>
      </w:pPr>
      <w:bookmarkStart w:name="_Toc6" w:id="6"/>
      <w:r>
        <w:rPr>
          <w:rtl w:val="0"/>
          <w:lang w:val="ru-RU"/>
        </w:rPr>
        <w:t xml:space="preserve">2.1 </w:t>
      </w:r>
      <w:r>
        <w:rPr>
          <w:rtl w:val="0"/>
          <w:lang w:val="ru-RU"/>
        </w:rPr>
        <w:t>Основные потребности рынка труда</w:t>
      </w:r>
      <w:r>
        <w:rPr>
          <w:rtl w:val="0"/>
          <w:lang w:val="ru-RU"/>
        </w:rPr>
        <w:t xml:space="preserve"> и государственных органов  в сфере цифровизации и информационной безопасности</w:t>
      </w:r>
      <w:bookmarkEnd w:id="6"/>
    </w:p>
    <w:p>
      <w:pPr>
        <w:pStyle w:val="Body Text"/>
      </w:pP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Современные процессы цифровизации парадоксальным образом влияют на развитие социальных институтов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экономики и политики общества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А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rtl w:val="0"/>
          <w:lang w:val="ru-RU"/>
        </w:rPr>
        <w:t>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Аузан в своем юбилейном докладе «Цифровая экономика</w:t>
      </w:r>
      <w:r>
        <w:rPr>
          <w:rStyle w:val="Нет"/>
          <w:rFonts w:cs="Arial Unicode MS" w:eastAsia="Arial Unicode MS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фактор человеческого капитала» в сентябре </w:t>
      </w:r>
      <w:r>
        <w:rPr>
          <w:rStyle w:val="Нет"/>
          <w:rFonts w:cs="Arial Unicode MS" w:eastAsia="Arial Unicode MS"/>
          <w:rtl w:val="0"/>
          <w:lang w:val="ru-RU"/>
        </w:rPr>
        <w:t xml:space="preserve">2019 </w:t>
      </w:r>
      <w:r>
        <w:rPr>
          <w:rStyle w:val="Нет"/>
          <w:rFonts w:cs="Arial Unicode MS" w:eastAsia="Arial Unicode MS" w:hint="default"/>
          <w:rtl w:val="0"/>
          <w:lang w:val="ru-RU"/>
        </w:rPr>
        <w:t>г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заявил о 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что цифровизация </w:t>
      </w:r>
      <w:r>
        <w:rPr>
          <w:rStyle w:val="Нет"/>
          <w:rFonts w:cs="Arial Unicode MS" w:eastAsia="Arial Unicode MS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не исключительно процесс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связанный с техническим развитием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процесс сокращения трансакционные издержек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сил «социального трения»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катализируют появление и развитие новых социальных институтов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Важнейшей составляющей новых социальных институтов становится качество человеческого капитала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Новые институты формируют культурные и психологический черты человека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позволяют ему приобщаться к производству цифрового продукта и вступать в контакт с искусственным интеллектом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Развитие новый социальных институтов становится равным по важности техническому совершенствованию в рамках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Человеческий капитал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главный ресурс развития социальных институтов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зачастую недооценивается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как финансовый или административный ресурсы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Для успешной политики цифровизации требуется достаточное внимание к проблемам обеспечения организаций и органов государственного управления соответствующим уровнем человеческого капитала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7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Кадровая политика в современном государственном управлении все больше испытывает нехватку квалифицированных кадров в сфере цифровизации и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rtl w:val="0"/>
          <w:lang w:val="ru-RU"/>
        </w:rPr>
        <w:t>Во всем мире спрос на специалистов в сфере информационной безопасности превышает предложение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Наличие необходимых кадров </w:t>
      </w:r>
      <w:r>
        <w:rPr>
          <w:rStyle w:val="Нет"/>
          <w:rFonts w:cs="Arial Unicode MS" w:eastAsia="Arial Unicode MS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rtl w:val="0"/>
          <w:lang w:val="ru-RU"/>
        </w:rPr>
        <w:t>базовая необходимость в любой сфере государственного управления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 xml:space="preserve">Согласно исследованию </w:t>
      </w:r>
      <w:r>
        <w:rPr>
          <w:rStyle w:val="Нет"/>
          <w:rtl w:val="0"/>
          <w:lang w:val="en-US"/>
        </w:rPr>
        <w:t>Cybersecurity Workforce</w:t>
      </w:r>
      <w:r>
        <w:rPr>
          <w:rStyle w:val="Нет"/>
          <w:rtl w:val="0"/>
          <w:lang w:val="ru-RU"/>
        </w:rPr>
        <w:t xml:space="preserve"> на </w:t>
      </w:r>
      <w:r>
        <w:rPr>
          <w:rStyle w:val="Нет"/>
          <w:rtl w:val="0"/>
          <w:lang w:val="ru-RU"/>
        </w:rPr>
        <w:t xml:space="preserve">2019 </w:t>
      </w:r>
      <w:r>
        <w:rPr>
          <w:rStyle w:val="Нет"/>
          <w:rtl w:val="0"/>
          <w:lang w:val="ru-RU"/>
        </w:rPr>
        <w:t>год спрос почти в полтора раза превышает предложение на рынке труда в сфере информационной безопасности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В основе исследования лежал опрос </w:t>
      </w:r>
      <w:r>
        <w:rPr>
          <w:rStyle w:val="Нет"/>
          <w:rtl w:val="0"/>
          <w:lang w:val="ru-RU"/>
        </w:rPr>
        <w:t xml:space="preserve">3237 </w:t>
      </w:r>
      <w:r>
        <w:rPr>
          <w:rStyle w:val="Нет"/>
          <w:rtl w:val="0"/>
          <w:lang w:val="ru-RU"/>
        </w:rPr>
        <w:t>специалистов в сфере кибербезопасности в различных сферах</w:t>
      </w:r>
      <w:r>
        <w:rPr>
          <w:rStyle w:val="Нет"/>
          <w:rtl w:val="0"/>
          <w:lang w:val="ru-RU"/>
        </w:rPr>
        <w:t xml:space="preserve">.( </w:t>
      </w:r>
      <w:r>
        <w:rPr>
          <w:rStyle w:val="Нет"/>
          <w:rtl w:val="0"/>
          <w:lang w:val="ru-RU"/>
        </w:rPr>
        <w:t xml:space="preserve">Приложение  </w:t>
      </w:r>
      <w:r>
        <w:rPr>
          <w:rStyle w:val="Нет"/>
          <w:rtl w:val="0"/>
          <w:lang w:val="ru-RU"/>
        </w:rPr>
        <w:t xml:space="preserve">6) 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Так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например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Азиатско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Тихоокеанский регион испытывает дефицит в </w:t>
      </w:r>
      <w:r>
        <w:rPr>
          <w:rStyle w:val="Нет"/>
          <w:rFonts w:cs="Arial Unicode MS" w:eastAsia="Arial Unicode MS"/>
          <w:rtl w:val="0"/>
          <w:lang w:val="ru-RU"/>
        </w:rPr>
        <w:t xml:space="preserve">2,6 </w:t>
      </w:r>
      <w:r>
        <w:rPr>
          <w:rStyle w:val="Нет"/>
          <w:rFonts w:cs="Arial Unicode MS" w:eastAsia="Arial Unicode MS" w:hint="default"/>
          <w:rtl w:val="0"/>
          <w:lang w:val="ru-RU"/>
        </w:rPr>
        <w:t>млн человек в сфере кибербезопасности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в Европе существует потребность в дополнительных </w:t>
      </w:r>
      <w:r>
        <w:rPr>
          <w:rStyle w:val="Нет"/>
          <w:rFonts w:cs="Arial Unicode MS" w:eastAsia="Arial Unicode MS"/>
          <w:rtl w:val="0"/>
          <w:lang w:val="ru-RU"/>
        </w:rPr>
        <w:t xml:space="preserve">291 </w:t>
      </w:r>
      <w:r>
        <w:rPr>
          <w:rStyle w:val="Нет"/>
          <w:rFonts w:cs="Arial Unicode MS" w:eastAsia="Arial Unicode MS" w:hint="default"/>
          <w:rtl w:val="0"/>
          <w:lang w:val="ru-RU"/>
        </w:rPr>
        <w:t>тыс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человек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 xml:space="preserve">По данным опроса нехватку специализированных кадров ощущают </w:t>
      </w:r>
      <w:r>
        <w:rPr>
          <w:rStyle w:val="Нет"/>
          <w:rFonts w:cs="Arial Unicode MS" w:eastAsia="Arial Unicode MS"/>
          <w:rtl w:val="0"/>
          <w:lang w:val="ru-RU"/>
        </w:rPr>
        <w:t xml:space="preserve">65 </w:t>
      </w:r>
      <w:r>
        <w:rPr>
          <w:rStyle w:val="Нет"/>
          <w:rFonts w:cs="Arial Unicode MS" w:eastAsia="Arial Unicode MS" w:hint="default"/>
          <w:rtl w:val="0"/>
          <w:lang w:val="ru-RU"/>
        </w:rPr>
        <w:t>процентов организаций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Среди опрошенных только </w:t>
      </w:r>
      <w:r>
        <w:rPr>
          <w:rStyle w:val="Нет"/>
          <w:rFonts w:cs="Arial Unicode MS" w:eastAsia="Arial Unicode MS"/>
          <w:rtl w:val="0"/>
          <w:lang w:val="ru-RU"/>
        </w:rPr>
        <w:t xml:space="preserve">42 </w:t>
      </w:r>
      <w:r>
        <w:rPr>
          <w:rStyle w:val="Нет"/>
          <w:rFonts w:cs="Arial Unicode MS" w:eastAsia="Arial Unicode MS" w:hint="default"/>
          <w:rtl w:val="0"/>
          <w:lang w:val="ru-RU"/>
        </w:rPr>
        <w:t>процента начинали свою карьеру с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для других это не базовое направление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8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«Лабораторию Касперского» попадает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например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только один кандидат из сорока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зачастую связано с недостаточной компетенцией кадров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Больше всего требуется инженеров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занимаются внедрением и развитием инфраструктуры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Не хватает также и аналитиков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должны изучать произошедшие инциденты и предупреждать о возможных атаках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России все большее количество работодателей сталкивается с проблемами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29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На сегодняшний день наибольший спрос на специалистов по информационной безопасности наблюдается в финансовых организациях и банках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Они оказываются наиболее подвержены кибератакам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Зачастую мы видим в СМИ новости об утечках персональных данных клиентов банков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0"/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 Банкам приходится создавать целые отделы по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поскольку все больше транзакций проводится с помощью цифровых технологий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Электронная коммерция оказывается наиболее уязвимой для новейших типов кибератак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Следующими после финансовых компаний по спросу на специалистов информационной безопасности идут государственные структуры и сами компании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целенаправленно занимающиеся информационной безопасностью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>Сейчас наблюдается дефицит кадров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причем зачастую компаниям приходится переучивать выпускников университетов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потому что сфера информационной безопасности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да и </w:t>
      </w:r>
      <w:r>
        <w:rPr>
          <w:rStyle w:val="Нет"/>
          <w:rtl w:val="0"/>
          <w:lang w:val="en-US"/>
        </w:rPr>
        <w:t>IT</w:t>
      </w:r>
      <w:r>
        <w:rPr>
          <w:rStyle w:val="Нет"/>
          <w:rtl w:val="0"/>
          <w:lang w:val="ru-RU"/>
        </w:rPr>
        <w:t xml:space="preserve"> в целом слишком стремительно меняется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Важнейшими качествами для специалистов в сфере информационной безопасности выдвигаются работа в команде и межотраслевая коммуникация</w:t>
      </w:r>
      <w:r>
        <w:rPr>
          <w:rStyle w:val="Нет"/>
          <w:rtl w:val="0"/>
          <w:lang w:val="ru-RU"/>
        </w:rPr>
        <w:t>.</w:t>
      </w:r>
      <w:r>
        <w:rPr>
          <w:rStyle w:val="Нет"/>
          <w:vertAlign w:val="superscript"/>
          <w:lang w:val="ru-RU"/>
        </w:rPr>
        <w:footnoteReference w:id="31"/>
      </w:r>
      <w:r>
        <w:rPr>
          <w:rStyle w:val="Нет"/>
          <w:rtl w:val="0"/>
          <w:lang w:val="ru-RU"/>
        </w:rPr>
        <w:t xml:space="preserve"> Подобные навыки логично вытекают из давней проблемы постановки технического задания программистам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связи бизнеса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публичной политики и конкретного цифрового продукта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который необходимо создать</w:t>
      </w:r>
      <w:r>
        <w:rPr>
          <w:rStyle w:val="Нет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Кроме этого на рынке труда наблюдается потребность в консалтинге в сфере информационной безопасности и профессиональную экспертизу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Сейчас крайне актуальным становятся и смежные специалисты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То есть для которых информационная безопасность является субпрофессией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Скажем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например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экономист со знанием систем информационной безопасности будет крайне востребован на рынке труда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государственной службе еще несколько лет назад говорили о необходимости компьютеризации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обучения кадров работе с электронными системами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Сейчас наличие компьютеров и электронных систем передачи данных является данностью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Цифровизация задает высокие темпы развития информационных технологий и государственного управления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Для того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чтобы управление оставалось эффективным необходимо постоянно повышать квалификацию кадров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Внедрение новейших цифровых технологий будет бесполезным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если органы государственного управления не будут их использовать по причине отсутствия квалификации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2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Согласно ФЗ «О государственной гражданской службе Российской Федерации» государственные служащие обязаны на протяжении всего периода службы проходить профессиональную переподготовку и курсы повышения квалификации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3"/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 Соотвественно сейчас множество курсов переподготовки государственных служащих связано  с цифровыми умениями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4"/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 За </w:t>
      </w:r>
      <w:r>
        <w:rPr>
          <w:rStyle w:val="Нет"/>
          <w:rFonts w:cs="Arial Unicode MS" w:eastAsia="Arial Unicode MS"/>
          <w:rtl w:val="0"/>
          <w:lang w:val="ru-RU"/>
        </w:rPr>
        <w:t xml:space="preserve">2019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год более </w:t>
      </w:r>
      <w:r>
        <w:rPr>
          <w:rStyle w:val="Нет"/>
          <w:rFonts w:cs="Arial Unicode MS" w:eastAsia="Arial Unicode MS"/>
          <w:rtl w:val="0"/>
          <w:lang w:val="ru-RU"/>
        </w:rPr>
        <w:t xml:space="preserve">13 </w:t>
      </w:r>
      <w:r>
        <w:rPr>
          <w:rStyle w:val="Нет"/>
          <w:rFonts w:cs="Arial Unicode MS" w:eastAsia="Arial Unicode MS" w:hint="default"/>
          <w:rtl w:val="0"/>
          <w:lang w:val="ru-RU"/>
        </w:rPr>
        <w:t>тысяч государственных служащих прошли курсы повышения квалификации в Центре подготовки руководителей цифровой трансформации на базе РАНХиГС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При принятии на государственную службу кандидат должен отвечать ряду критериев и обладать рядом навыков и знаний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Применительно к нашей теме существует три блока навыков в области ИКТ</w:t>
      </w:r>
      <w:r>
        <w:rPr>
          <w:rStyle w:val="Нет"/>
          <w:rFonts w:cs="Arial Unicode MS" w:eastAsia="Arial Unicode MS"/>
          <w:rtl w:val="0"/>
          <w:lang w:val="ru-RU"/>
        </w:rPr>
        <w:t>:</w:t>
      </w:r>
    </w:p>
    <w:p>
      <w:pPr>
        <w:pStyle w:val="Body Text"/>
        <w:rPr>
          <w:rStyle w:val="Нет"/>
          <w:sz w:val="24"/>
          <w:szCs w:val="24"/>
        </w:rPr>
      </w:pPr>
      <w:r>
        <w:rPr>
          <w:rStyle w:val="Нет"/>
          <w:rFonts w:cs="Arial Unicode MS" w:eastAsia="Arial Unicode MS"/>
          <w:rtl w:val="0"/>
        </w:rPr>
        <w:tab/>
        <w:t xml:space="preserve">1. </w:t>
      </w:r>
      <w:r>
        <w:rPr>
          <w:rStyle w:val="Нет"/>
          <w:rFonts w:cs="Arial Unicode MS" w:eastAsia="Arial Unicode MS" w:hint="default"/>
          <w:rtl w:val="0"/>
          <w:lang w:val="ru-RU"/>
        </w:rPr>
        <w:t>навыки работы с системами межведомственного взаимодействия и электронного документооборота</w:t>
      </w:r>
      <w:r>
        <w:rPr>
          <w:rStyle w:val="Нет"/>
          <w:rFonts w:cs="Arial Unicode MS" w:eastAsia="Arial Unicode MS"/>
          <w:rtl w:val="0"/>
          <w:lang w:val="ru-RU"/>
        </w:rPr>
        <w:t xml:space="preserve">; </w:t>
      </w:r>
    </w:p>
    <w:p>
      <w:pPr>
        <w:pStyle w:val="Body Text"/>
        <w:rPr>
          <w:rStyle w:val="Нет"/>
          <w:sz w:val="24"/>
          <w:szCs w:val="24"/>
        </w:rPr>
      </w:pPr>
      <w:r>
        <w:rPr>
          <w:rStyle w:val="Нет"/>
          <w:sz w:val="24"/>
          <w:szCs w:val="24"/>
        </w:rPr>
        <w:tab/>
      </w:r>
      <w:r>
        <w:rPr>
          <w:rStyle w:val="Нет"/>
          <w:rFonts w:cs="Arial Unicode MS" w:eastAsia="Arial Unicode MS"/>
          <w:rtl w:val="0"/>
          <w:lang w:val="ru-RU"/>
        </w:rPr>
        <w:t xml:space="preserve">2. </w:t>
      </w:r>
      <w:r>
        <w:rPr>
          <w:rStyle w:val="Нет"/>
          <w:rFonts w:cs="Arial Unicode MS" w:eastAsia="Arial Unicode MS" w:hint="default"/>
          <w:rtl w:val="0"/>
          <w:lang w:val="ru-RU"/>
        </w:rPr>
        <w:t>умение работать с системами управления государственными информационными ресурсами</w:t>
      </w:r>
      <w:r>
        <w:rPr>
          <w:rStyle w:val="Нет"/>
          <w:rFonts w:cs="Arial Unicode MS" w:eastAsia="Arial Unicode MS"/>
          <w:rtl w:val="0"/>
          <w:lang w:val="ru-RU"/>
        </w:rPr>
        <w:t xml:space="preserve">; </w:t>
      </w:r>
    </w:p>
    <w:p>
      <w:pPr>
        <w:pStyle w:val="Body Text"/>
        <w:rPr>
          <w:rStyle w:val="Нет"/>
          <w:sz w:val="24"/>
          <w:szCs w:val="24"/>
        </w:rPr>
      </w:pPr>
      <w:r>
        <w:rPr>
          <w:rStyle w:val="Нет"/>
          <w:sz w:val="24"/>
          <w:szCs w:val="24"/>
        </w:rPr>
        <w:tab/>
      </w:r>
      <w:r>
        <w:rPr>
          <w:rStyle w:val="Нет"/>
          <w:rFonts w:cs="Arial Unicode MS" w:eastAsia="Arial Unicode MS"/>
          <w:rtl w:val="0"/>
          <w:lang w:val="ru-RU"/>
        </w:rPr>
        <w:t xml:space="preserve">3. </w:t>
      </w:r>
      <w:r>
        <w:rPr>
          <w:rStyle w:val="Нет"/>
          <w:rFonts w:cs="Arial Unicode MS" w:eastAsia="Arial Unicode MS" w:hint="default"/>
          <w:rtl w:val="0"/>
          <w:lang w:val="ru-RU"/>
        </w:rPr>
        <w:t>навыки работы с информационно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аналитическими системами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обеспечивающими сбор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обработку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хранение и анализ данных</w:t>
      </w:r>
      <w:r>
        <w:rPr>
          <w:rStyle w:val="Нет"/>
          <w:rFonts w:cs="Arial Unicode MS" w:eastAsia="Arial Unicode MS"/>
          <w:rtl w:val="0"/>
          <w:lang w:val="ru-RU"/>
        </w:rPr>
        <w:t xml:space="preserve">; </w:t>
      </w:r>
    </w:p>
    <w:p>
      <w:pPr>
        <w:pStyle w:val="Body Text"/>
        <w:rPr>
          <w:rStyle w:val="Нет"/>
        </w:rPr>
      </w:pPr>
      <w:r>
        <w:rPr>
          <w:rStyle w:val="Нет"/>
          <w:sz w:val="24"/>
          <w:szCs w:val="24"/>
        </w:rPr>
        <w:tab/>
      </w:r>
      <w:r>
        <w:rPr>
          <w:rStyle w:val="Нет"/>
          <w:rFonts w:cs="Arial Unicode MS" w:eastAsia="Arial Unicode MS"/>
          <w:rtl w:val="0"/>
          <w:lang w:val="ru-RU"/>
        </w:rPr>
        <w:t xml:space="preserve">4. </w:t>
      </w:r>
      <w:r>
        <w:rPr>
          <w:rStyle w:val="Нет"/>
          <w:rFonts w:cs="Arial Unicode MS" w:eastAsia="Arial Unicode MS" w:hint="default"/>
          <w:rtl w:val="0"/>
          <w:lang w:val="ru-RU"/>
        </w:rPr>
        <w:t>умение работать с нормативно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правовыми информационными системами</w:t>
      </w:r>
      <w:r>
        <w:rPr>
          <w:rStyle w:val="Нет"/>
          <w:rFonts w:cs="Arial Unicode MS" w:eastAsia="Arial Unicode MS"/>
          <w:rtl w:val="0"/>
          <w:lang w:val="ru-RU"/>
        </w:rPr>
        <w:t xml:space="preserve">;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/>
          <w:rtl w:val="0"/>
        </w:rPr>
        <w:tab/>
        <w:t xml:space="preserve">5. </w:t>
      </w:r>
      <w:r>
        <w:rPr>
          <w:rStyle w:val="Нет"/>
          <w:rFonts w:cs="Arial Unicode MS" w:eastAsia="Arial Unicode MS" w:hint="default"/>
          <w:rtl w:val="0"/>
          <w:lang w:val="ru-RU"/>
        </w:rPr>
        <w:t>знание основ информационной безопасности в части использования персональных данных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хранения и обработки служебной информации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 также использования сети Интернет в служебных и персональных целях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5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Основы информационной безопасности в современной государственной службе являются уже необходимым навыком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От государственных служащих требуют соблюдения требований по хранению и передаче информации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</w:p>
    <w:p>
      <w:pPr>
        <w:pStyle w:val="Body Text"/>
        <w:rPr>
          <w:rStyle w:val="Нет"/>
        </w:rPr>
      </w:pPr>
      <w:r>
        <w:rPr>
          <w:rStyle w:val="Нет"/>
        </w:rPr>
        <w:tab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Рассматривая рынок труда сферы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стоит отмечать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квалифицированные кадры необходимы не только в государственном управлении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они также необходимы подрядчикам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исполняющим государственный заказ по обеспечению безопасности информационной инфраструктуры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Кроме это различные компании также заинтересованы в развитии данного направления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Формируемые отделы информационной безопасности в компаниях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профильные компании по информационной безопасности и государственные органы информационной безопасности вместе создают единый рынок труда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который сейчас испытывает сильный дефицит кадров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Помимо инженеров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каждой из групп акторов необходимы кадры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не только будут разбираться в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также и готовы наладить коммуникацию с другими группами акторов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Государство нуждается в кадрах для связи с профильными компаниями и отделами внутри непрофильных компаний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так и другие группы нацелены на взаимодействие друг с другом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Ленинградской области к необходимым навыкам и знаниям для исполнения должностных обязанностей относятся различные компетенции в сфере цифрового технологий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6"/>
      </w:r>
      <w:r>
        <w:rPr>
          <w:rStyle w:val="Нет"/>
          <w:rFonts w:cs="Arial Unicode MS" w:eastAsia="Arial Unicode MS"/>
          <w:rtl w:val="0"/>
          <w:lang w:val="ru-RU"/>
        </w:rPr>
        <w:t xml:space="preserve"> 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>Среди необходимых навыков мы можем выделить работу с информационными системами электронного бухгалтерского учета «</w:t>
      </w:r>
      <w:r>
        <w:rPr>
          <w:rStyle w:val="Нет"/>
          <w:rtl w:val="0"/>
          <w:lang w:val="ru-RU"/>
        </w:rPr>
        <w:t>1</w:t>
      </w:r>
      <w:r>
        <w:rPr>
          <w:rStyle w:val="Нет"/>
          <w:rtl w:val="0"/>
          <w:lang w:val="ru-RU"/>
        </w:rPr>
        <w:t>С</w:t>
      </w:r>
      <w:r>
        <w:rPr>
          <w:rStyle w:val="Нет"/>
          <w:rtl w:val="0"/>
          <w:lang w:val="ru-RU"/>
        </w:rPr>
        <w:t>:</w:t>
      </w:r>
      <w:r>
        <w:rPr>
          <w:rStyle w:val="Нет"/>
          <w:rtl w:val="0"/>
          <w:lang w:val="ru-RU"/>
        </w:rPr>
        <w:t>Бухгалтерия»</w:t>
      </w:r>
      <w:r>
        <w:rPr>
          <w:rStyle w:val="Нет"/>
          <w:rtl w:val="0"/>
          <w:lang w:val="ru-RU"/>
        </w:rPr>
        <w:t xml:space="preserve">,  </w:t>
      </w:r>
      <w:r>
        <w:rPr>
          <w:rStyle w:val="Нет"/>
          <w:rtl w:val="0"/>
          <w:lang w:val="ru-RU"/>
        </w:rPr>
        <w:t xml:space="preserve">работу на компьютере с использованием </w:t>
      </w:r>
      <w:r>
        <w:rPr>
          <w:rStyle w:val="Нет"/>
          <w:rtl w:val="0"/>
          <w:lang w:val="en-US"/>
        </w:rPr>
        <w:t>OC Windows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en-US"/>
        </w:rPr>
        <w:t>MS Office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использование «Интернета»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работа с информационного правовыми системами «Гарант»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«КонсультантПлюс»</w:t>
      </w:r>
      <w:r>
        <w:rPr>
          <w:rStyle w:val="Нет"/>
          <w:rtl w:val="0"/>
          <w:lang w:val="ru-RU"/>
        </w:rPr>
        <w:t xml:space="preserve">.  </w:t>
      </w:r>
      <w:r>
        <w:rPr>
          <w:rStyle w:val="Нет"/>
          <w:rtl w:val="0"/>
          <w:lang w:val="ru-RU"/>
        </w:rPr>
        <w:t>Это достаточно общие навыки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которые уже много лет предъявляются при принятии на государственную службу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Рассмотрим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требования предъявляемые для профильной должности Правительства Ленинградской области в сфере цифрового развития</w:t>
      </w:r>
      <w:r>
        <w:rPr>
          <w:rStyle w:val="Нет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Согласно конкурсным требованиям на должность Главного специалиста отдела стратегических проектов департамента развития цифровых технологий Комитета цифрового развития Ленинградской области приглашаются специалисты по направлению «Экономика и управление»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«Электроника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радиотехника и системы связи»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либо специальность или направление подготовки области образования «Гуманитарные науки»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«Математические и естественные науки»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либо направление подготовки «Информационная безопасность»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либо специальность «Информационная безопасность автоматизированных систем»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«Информационно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аналитические системы безопасности»</w:t>
      </w:r>
      <w:r>
        <w:rPr>
          <w:rStyle w:val="Нет"/>
          <w:rFonts w:cs="Arial Unicode MS" w:eastAsia="Arial Unicode MS"/>
          <w:rtl w:val="0"/>
          <w:lang w:val="ru-RU"/>
        </w:rPr>
        <w:t>.(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7) </w:t>
      </w:r>
      <w:r>
        <w:rPr>
          <w:rStyle w:val="Нет"/>
          <w:rFonts w:cs="Arial Unicode MS" w:eastAsia="Arial Unicode MS" w:hint="default"/>
          <w:rtl w:val="0"/>
          <w:lang w:val="ru-RU"/>
        </w:rPr>
        <w:t>Набор возможных специальностей чрезвычайно широк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потенциальный кандидат может обладать как специальностью в сфере управления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так и сугубо профильной «Информационная безопасность»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Специалист также должен обладать знанием законов о «Персональных данных»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«Об информации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информационных технологиях и о защите информации»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 О стратегическом планировании Ленинградской области»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 О Концепции социально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экономического развития Ленинградской области на период до </w:t>
      </w:r>
      <w:r>
        <w:rPr>
          <w:rStyle w:val="Нет"/>
          <w:rFonts w:cs="Arial Unicode MS" w:eastAsia="Arial Unicode MS"/>
          <w:rtl w:val="0"/>
          <w:lang w:val="ru-RU"/>
        </w:rPr>
        <w:t xml:space="preserve">2025 </w:t>
      </w:r>
      <w:r>
        <w:rPr>
          <w:rStyle w:val="Нет"/>
          <w:rFonts w:cs="Arial Unicode MS" w:eastAsia="Arial Unicode MS" w:hint="default"/>
          <w:rtl w:val="0"/>
          <w:lang w:val="ru-RU"/>
        </w:rPr>
        <w:t>года»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основные положения законодательства об электронной подписи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«О требованиях к порядку создания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ввода в эксплуатацию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эксплуатации и вывода из эксплуатации государственных информационных систем и дальнейшего хранения содержащейся в их базах данных информации»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Ленинградской области наблюдается тенденция к привлечению кадров в сферу цифрового развития из самого широкого круга специальностей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К кандидату выдвигаются требования не только узконаправленного характера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как знание информационных систем и структур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также  управленческие навыки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стратегическое мышление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  <w:lang w:val="ru-RU"/>
        </w:rPr>
        <w:t>Отдельно стоит выделить требования к умению работать в информационных системах комитета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 том числе прикладных системах взаимодействия с гражданами и организациями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Подобное требование говорит о 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Правительство Ленинградской области заинтересовано не в закрытости процесса цифрового 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 в открытой и прозрачной коммуникации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взаимодействию и сотрудничеству с гражданами и бизнесом в цифровом развитии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России наблюдается нехватка человеческого капитала для обеспечения намеченных темпов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Рассмотренная кадровая политика в сфере цифрового развития и информационной безопасности показывает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цифровой рынок труда испытывает большой спрос на специалистов в мире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России также наблюдается спрос как на инженеров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так и на аналитиков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Основной спрос на спецалистов в сфере информационной безопасности формирует банковский сектор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государственные органы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 также компании занимающиеся обеспечением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сфере цифрового развития наблюдается потребность в кадрах способных стать связующим звеном между глобальной стратегией и конечным исполнителем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Среди необходимых навыков </w:t>
      </w:r>
      <w:r>
        <w:rPr>
          <w:rStyle w:val="Нет"/>
          <w:rFonts w:cs="Arial Unicode MS" w:eastAsia="Arial Unicode MS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rtl w:val="0"/>
          <w:lang w:val="ru-RU"/>
        </w:rPr>
        <w:t>работа в команде и коммуникация между исполнителями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государственной службе  цифровизация задает тренд к введению новых стандартов государственного служащего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среди них</w:t>
      </w:r>
      <w:r>
        <w:rPr>
          <w:rStyle w:val="Нет"/>
          <w:rFonts w:cs="Arial Unicode MS" w:eastAsia="Arial Unicode MS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rtl w:val="0"/>
          <w:lang w:val="ru-RU"/>
        </w:rPr>
        <w:t>навыки работы с электронным документооборотом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умение пользоваться информационными системами различного толка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базовые знания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Ленинградская область в соответствии с федеральным уровнем следует тренду внедрения цифровых навыков в государственном управлении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Помимо продвинутого использования компьютера и информационных систем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профильные специалисты должны разбираться в стратегическом плане развития направления цифровых технологий и региона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Также в государственном управлении как и в частном секторе необходимым навыком становится коммуникация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работа в команде и другие различные виды взаимодействия с другими государственными структурами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гражданами и бизнесом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</w:pPr>
      <w:r>
        <w:rPr>
          <w:rStyle w:val="Нет"/>
          <w:rFonts w:cs="Arial Unicode MS" w:eastAsia="Arial Unicode MS" w:hint="default"/>
          <w:rtl w:val="0"/>
        </w:rPr>
        <w:tab/>
        <w:t>Перед нами встает вполне логичный вопрос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как возможно пополнить человеческих капитал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Одним из основных способов производства человеческого капитала является образование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 конкретно высшая школа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 Text"/>
        <w:jc w:val="center"/>
      </w:pPr>
    </w:p>
    <w:p>
      <w:pPr>
        <w:pStyle w:val="Рубрика 2 A"/>
        <w:spacing w:line="360" w:lineRule="auto"/>
        <w:jc w:val="center"/>
      </w:pPr>
      <w:bookmarkStart w:name="_Toc7" w:id="7"/>
      <w:r>
        <w:rPr>
          <w:rtl w:val="0"/>
          <w:lang w:val="ru-RU"/>
        </w:rPr>
        <w:t xml:space="preserve">2.2 </w:t>
      </w:r>
      <w:r>
        <w:rPr>
          <w:rtl w:val="0"/>
          <w:lang w:val="ru-RU"/>
        </w:rPr>
        <w:t>Развитие р</w:t>
      </w:r>
      <w:r>
        <w:rPr>
          <w:rStyle w:val="Нет"/>
          <w:rFonts w:ascii="Calibri" w:cs="Calibri" w:hAnsi="Calibri" w:eastAsia="Calibri"/>
          <w:rtl w:val="0"/>
          <w:lang w:val="ru-RU"/>
        </w:rPr>
        <w:t>ын</w:t>
      </w:r>
      <w:r>
        <w:rPr>
          <w:rStyle w:val="Нет"/>
          <w:rFonts w:ascii="Calibri" w:cs="Calibri" w:hAnsi="Calibri" w:eastAsia="Calibri"/>
          <w:rtl w:val="0"/>
          <w:lang w:val="ru-RU"/>
        </w:rPr>
        <w:t>ка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 образовательных программ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 в 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 сфере цифровизации и информационной безопасности</w:t>
      </w:r>
      <w:r>
        <w:rPr>
          <w:rtl w:val="0"/>
          <w:lang w:val="ru-RU"/>
        </w:rPr>
        <w:t>.</w:t>
      </w:r>
      <w:bookmarkEnd w:id="7"/>
    </w:p>
    <w:p>
      <w:pPr>
        <w:pStyle w:val="Body Text"/>
        <w:rPr>
          <w:rStyle w:val="Нет"/>
          <w:b w:val="1"/>
          <w:bCs w:val="1"/>
        </w:rPr>
      </w:pPr>
      <w:r>
        <w:rPr>
          <w:rStyle w:val="Нет"/>
          <w:b w:val="1"/>
          <w:bCs w:val="1"/>
        </w:rPr>
        <w:tab/>
      </w:r>
      <w:r>
        <w:rPr>
          <w:rStyle w:val="Нет"/>
          <w:rFonts w:cs="Arial Unicode MS" w:eastAsia="Arial Unicode MS" w:hint="default"/>
          <w:rtl w:val="0"/>
          <w:lang w:val="ru-RU"/>
        </w:rPr>
        <w:t>Образование выступает в качестве основного производителя человеческого капитала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упомянутом в предыдущем параграфе докладе А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rtl w:val="0"/>
          <w:lang w:val="ru-RU"/>
        </w:rPr>
        <w:t>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Аузана о человеческом факторе в цифровизации отмечается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современное образование создает парадоксальную ситуацию противостояния естественного интеллекта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человеческого капитала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 искусственного интеллекта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продукта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Современные образовательные программы подрывают положение человека перед искусственным интеллектом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создает большую угрозу назначению всего человеческого капитала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Основной задачей образовательных программ должно выступать формирование необходимых умений для взаимодействия человека с искусственным интеллектом и алгоритмами цифрового 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при этом нельзя ставить естественный интеллект в подчиненное положение перед искусственным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ascii="Times New Roman" w:cs="Times New Roman" w:hAnsi="Times New Roman" w:eastAsia="Times New Roman"/>
          <w:b w:val="0"/>
          <w:bCs w:val="0"/>
          <w:i w:val="0"/>
          <w:iCs w:val="0"/>
          <w:vertAlign w:val="superscript"/>
        </w:rPr>
        <w:footnoteReference w:id="37"/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Дефицит кадров в сфере информационной безопасности и цифрового развития может быть решен только с помощью формирования необходимой системы подготовки кадров в высшей школе</w:t>
      </w:r>
      <w:r>
        <w:rPr>
          <w:rStyle w:val="Нет"/>
          <w:rFonts w:cs="Arial Unicode MS" w:eastAsia="Arial Unicode MS"/>
          <w:rtl w:val="0"/>
          <w:lang w:val="ru-RU"/>
        </w:rPr>
        <w:t>.</w:t>
      </w:r>
      <w:r>
        <w:rPr>
          <w:rStyle w:val="Нет"/>
          <w:rFonts w:cs="Arial Unicode MS" w:eastAsia="Arial Unicode MS"/>
          <w:color w:val="9b8b01"/>
          <w:u w:color="9b8b01"/>
          <w:rtl w:val="0"/>
          <w:lang w:val="ru-RU"/>
        </w:rPr>
        <w:t xml:space="preserve"> </w:t>
      </w:r>
      <w:r>
        <w:rPr>
          <w:rStyle w:val="Нет"/>
          <w:rFonts w:cs="Arial Unicode MS" w:eastAsia="Arial Unicode MS" w:hint="default"/>
          <w:rtl w:val="0"/>
          <w:lang w:val="ru-RU"/>
        </w:rPr>
        <w:t>Ведущие университеты России уже сегодня обучают по соответствующим направлениям студентов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рассмотрим каким компетенциям и навыкам обучают студентов в высшей школе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Согласно Стратегии социально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экономического развития Ленинградской области до </w:t>
      </w:r>
      <w:r>
        <w:rPr>
          <w:rStyle w:val="Нет"/>
          <w:rFonts w:cs="Arial Unicode MS" w:eastAsia="Arial Unicode MS"/>
          <w:rtl w:val="0"/>
          <w:lang w:val="ru-RU"/>
        </w:rPr>
        <w:t xml:space="preserve">2030 </w:t>
      </w:r>
      <w:r>
        <w:rPr>
          <w:rStyle w:val="Нет"/>
          <w:rFonts w:cs="Arial Unicode MS" w:eastAsia="Arial Unicode MS" w:hint="default"/>
          <w:rtl w:val="0"/>
          <w:lang w:val="ru-RU"/>
        </w:rPr>
        <w:t>года одним из приоритетов развития Ленинградской области является развитие ИКТ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rtl w:val="0"/>
          <w:lang w:val="ru-RU"/>
        </w:rPr>
        <w:t>Одним из направлений данной стратегии является кадровое обеспечение сферы ИКТ в Ленинградской области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 xml:space="preserve"> Ленинградская область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являясь одним из лидеров цифрового развития регионов России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заинтересована в расширении кадровой подготовки по данному направлению</w:t>
      </w:r>
      <w:r>
        <w:rPr>
          <w:rStyle w:val="Нет"/>
          <w:rtl w:val="0"/>
          <w:lang w:val="ru-RU"/>
        </w:rPr>
        <w:t>.</w:t>
      </w:r>
      <w:r>
        <w:rPr>
          <w:rStyle w:val="Нет"/>
          <w:vertAlign w:val="superscript"/>
          <w:lang w:val="ru-RU"/>
        </w:rPr>
        <w:footnoteReference w:id="38"/>
      </w:r>
      <w:r>
        <w:rPr>
          <w:rStyle w:val="Нет"/>
          <w:rtl w:val="0"/>
          <w:lang w:val="ru-RU"/>
        </w:rPr>
        <w:t xml:space="preserve"> Одним из дополнительных пунктов Стратегии  ставится необходимость создания рекрутингового и консалтингового центра « Профессия в </w:t>
      </w:r>
      <w:r>
        <w:rPr>
          <w:rStyle w:val="Нет"/>
          <w:rtl w:val="0"/>
          <w:lang w:val="en-US"/>
        </w:rPr>
        <w:t>IT</w:t>
      </w:r>
      <w:r>
        <w:rPr>
          <w:rStyle w:val="Нет"/>
          <w:rtl w:val="0"/>
          <w:lang w:val="ru-RU"/>
        </w:rPr>
        <w:t>»</w:t>
      </w:r>
      <w:r>
        <w:rPr>
          <w:rStyle w:val="Нет"/>
          <w:rtl w:val="0"/>
          <w:lang w:val="ru-RU"/>
        </w:rPr>
        <w:t xml:space="preserve">.  </w:t>
      </w:r>
      <w:r>
        <w:rPr>
          <w:rStyle w:val="Нет"/>
          <w:rtl w:val="0"/>
          <w:lang w:val="ru-RU"/>
        </w:rPr>
        <w:t>Центр потенциально может стать связующим звеном на рынке труда</w:t>
      </w:r>
      <w:r>
        <w:rPr>
          <w:rStyle w:val="Нет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Основной базой рекрутинга кадров для сферы информационной безопасности могут стать ВУЗы Санкт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Петербурга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По соответствующим направлениям проводят подготовку в основном два ВУЗа </w:t>
      </w:r>
      <w:r>
        <w:rPr>
          <w:rStyle w:val="Нет"/>
          <w:rFonts w:cs="Arial Unicode MS" w:eastAsia="Arial Unicode MS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ИТМО и Политех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Магистерская программа в ИТМО «Информационная безопасность» реализуется на базе факультета безопасности информационных технологий</w:t>
      </w:r>
      <w:r>
        <w:rPr>
          <w:rStyle w:val="Нет"/>
          <w:rFonts w:cs="Arial Unicode MS" w:eastAsia="Arial Unicode MS"/>
          <w:rtl w:val="0"/>
          <w:lang w:val="ru-RU"/>
        </w:rPr>
        <w:t>.  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8)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предполагает следующие специализации</w:t>
      </w:r>
      <w:r>
        <w:rPr>
          <w:rStyle w:val="Нет"/>
          <w:rFonts w:cs="Arial Unicode MS" w:eastAsia="Arial Unicode MS"/>
          <w:rtl w:val="0"/>
          <w:lang w:val="ru-RU"/>
        </w:rPr>
        <w:t>: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 xml:space="preserve">Технологии обеспечения кибербезопасности 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 xml:space="preserve">Управление информационной безопасностью 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>Аналитика информационной безопасности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 xml:space="preserve"> Информационная безопасность компьютерных систем 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 xml:space="preserve">Криптографические методы защиты информации 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>Кибербезопасность в банковской сфере</w:t>
      </w:r>
    </w:p>
    <w:p>
      <w:pPr>
        <w:pStyle w:val="Body Text"/>
        <w:numPr>
          <w:ilvl w:val="1"/>
          <w:numId w:val="7"/>
        </w:numPr>
        <w:rPr>
          <w:lang w:val="ru-RU"/>
        </w:rPr>
      </w:pPr>
      <w:r>
        <w:rPr>
          <w:rtl w:val="0"/>
          <w:lang w:val="ru-RU"/>
        </w:rPr>
        <w:t xml:space="preserve"> Информационная безопасность специализированных систем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Данная программа готовит узких специалистов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Выпускник в конце обучения сможет претендовать на должность инженера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разработчика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Кроме этого в программе курса отдельным пунктом выделяется специализация кибербезопасности в банковской сфере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Как мы говорили в предыдущем параграфе банковский сектор создает основной спрос на специалистов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rtl w:val="0"/>
          <w:lang w:val="ru-RU"/>
        </w:rPr>
        <w:t>Еще одной сильной стороной курса является наличие программ по креативным технологиям и эмоциональному интеллекту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Среди важнейших качеств на рынке труда выделяется коммуникация и работа в команде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Другая магистерская программа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осуществляющая подготовку в данной сфере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«Математические методы компьютерной безопасности» на базе  Института прикладной математики и механики Политеха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rtl w:val="0"/>
          <w:lang w:val="ru-RU"/>
        </w:rPr>
        <w:t>В рамках данной программы профильные дисциплины схожи с программами ИТМО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выделяется только специализация по «Специальным разделам математики»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Политехе больше делают упор на теоретическую часть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когда как в ИТМО на практическую</w:t>
      </w:r>
      <w:r>
        <w:rPr>
          <w:rStyle w:val="Нет"/>
          <w:rFonts w:cs="Arial Unicode MS" w:eastAsia="Arial Unicode MS"/>
          <w:rtl w:val="0"/>
          <w:lang w:val="ru-RU"/>
        </w:rPr>
        <w:t>. 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9)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Приведенные программы готовят узких специалистов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На рынке труда необходимы не только кадры узкой специальности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и кадры для которых информационная безопасность не единственная специализация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Для государственной службы помимо того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работник разбирается в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необходимо чтобы он понимал общую стратегию государственной политики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понимал нормативно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правовую базу информационной безопасности и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Реализация государственных программ нуждается также в специалистах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могут обеспечить связь между глобальными стратегическими проектами и конкретным техническим заданием для узкопрофильного специалиста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Подобные кадры для государственной службы готовятся в ведущих университетах России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Среди российских программ подготовки управляющих кадров для политики цифровизации и информационной безопасности можно выделить магистерские программы в Ранхигс и ВШЭ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 xml:space="preserve">В рамках магистратуры Государственного и муниципального управления существует программа «Цифровое государство </w:t>
      </w:r>
      <w:r>
        <w:rPr>
          <w:rStyle w:val="Нет"/>
          <w:rFonts w:cs="Arial Unicode MS" w:eastAsia="Arial Unicode MS"/>
          <w:rtl w:val="0"/>
          <w:lang w:val="ru-RU"/>
        </w:rPr>
        <w:t>(</w:t>
      </w:r>
      <w:r>
        <w:rPr>
          <w:rStyle w:val="Нет"/>
          <w:rFonts w:cs="Arial Unicode MS" w:eastAsia="Arial Unicode MS" w:hint="default"/>
          <w:rtl w:val="0"/>
          <w:lang w:val="ru-RU"/>
        </w:rPr>
        <w:t>стратегическое развитие информационного общества</w:t>
      </w:r>
      <w:r>
        <w:rPr>
          <w:rStyle w:val="Нет"/>
          <w:rFonts w:cs="Arial Unicode MS" w:eastAsia="Arial Unicode MS"/>
          <w:rtl w:val="0"/>
          <w:lang w:val="ru-RU"/>
        </w:rPr>
        <w:t>)</w:t>
      </w:r>
      <w:r>
        <w:rPr>
          <w:rStyle w:val="Нет"/>
          <w:rFonts w:cs="Arial Unicode MS" w:eastAsia="Arial Unicode MS" w:hint="default"/>
          <w:rtl w:val="0"/>
          <w:lang w:val="ru-RU"/>
        </w:rPr>
        <w:t>»</w:t>
      </w:r>
      <w:r>
        <w:rPr>
          <w:rStyle w:val="Нет"/>
          <w:rFonts w:cs="Arial Unicode MS" w:eastAsia="Arial Unicode MS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напрямую не связана с информационной безопасностью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она обучает управленцев в сфере цифрового 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То есть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она подготавливает  специалистов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становятся связующим звеном между глобальной стратегией и внедряемой цифровой технологией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Одним из акцентов программы является формирование практических умений и управленческих навыков администрирования цифровых и информационно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коммуникационными технологий в государственном и частном секторах</w:t>
      </w:r>
      <w:r>
        <w:rPr>
          <w:rStyle w:val="Нет"/>
          <w:rFonts w:cs="Arial Unicode MS" w:eastAsia="Arial Unicode MS"/>
          <w:rtl w:val="0"/>
          <w:lang w:val="ru-RU"/>
        </w:rPr>
        <w:t>. 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10) </w:t>
      </w:r>
      <w:r>
        <w:rPr>
          <w:rStyle w:val="Нет"/>
          <w:rFonts w:cs="Arial Unicode MS" w:eastAsia="Arial Unicode MS" w:hint="default"/>
          <w:rtl w:val="0"/>
          <w:lang w:val="ru-RU"/>
        </w:rPr>
        <w:t>Подобные навыки оказываются крайне полезны в условиях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когда государство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бизнес и граждане рассматриваются через призму сотрудничества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или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проще говоря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через призму концепции управляемости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позволяет сочетать навыки управления и знания цифровых платформ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возможностей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они дают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В данном случае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ключевые кадры для государственной службы при проведении политики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Стоит отметить программу ВШЭ  «Управление информационной безопасностью»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К компетенциям выпускников в ней относят сетевую безопасность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защиту критически важных инфраструктур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архитектуру компьютеров и сетей</w:t>
      </w:r>
      <w:r>
        <w:rPr>
          <w:rStyle w:val="Нет"/>
          <w:rFonts w:cs="Arial Unicode MS" w:eastAsia="Arial Unicode MS"/>
          <w:rtl w:val="0"/>
          <w:lang w:val="ru-RU"/>
        </w:rPr>
        <w:t>.(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11)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позволяет студенту приобрести не только сугубо узкие знания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также ианалитические и прогностические умения в сфере безопасности и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подготавливает менеджмент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Это потенциально интересно для государственной службы тем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в условиях менеджериальной модели государственного управления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 которой сейчас стремится Россия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обеспечение информационной безопасности как товара на рынке услуг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кажется крайне актуальным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Стоит отметить и актуальные для Ленинградской области направления в СПбГУ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Первая магистерская программа связана с государственной службой скорее косвенно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«Управление бизнесом в цифровой экономике» как и предыдущая программа  обучает в первую очередь менеджеров в сфере цифровизации</w:t>
      </w:r>
      <w:r>
        <w:rPr>
          <w:rStyle w:val="Нет"/>
          <w:rFonts w:cs="Arial Unicode MS" w:eastAsia="Arial Unicode MS"/>
          <w:rtl w:val="0"/>
          <w:lang w:val="ru-RU"/>
        </w:rPr>
        <w:t>. 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12)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делает акцент на экономические процессы в политике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Дисциплины дают необходимую общую базу цифровых процессов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как «Информационная безопасность» и «Цифровая экономика</w:t>
      </w:r>
      <w:r>
        <w:rPr>
          <w:rStyle w:val="Нет"/>
          <w:rFonts w:cs="Arial Unicode MS" w:eastAsia="Arial Unicode MS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rtl w:val="0"/>
          <w:lang w:val="ru-RU"/>
        </w:rPr>
        <w:t>современные вызовы»</w:t>
      </w:r>
      <w:r>
        <w:rPr>
          <w:rStyle w:val="Нет"/>
          <w:rFonts w:cs="Arial Unicode MS" w:eastAsia="Arial Unicode MS"/>
          <w:rtl w:val="0"/>
          <w:lang w:val="ru-RU"/>
        </w:rPr>
        <w:t xml:space="preserve">., </w:t>
      </w:r>
      <w:r>
        <w:rPr>
          <w:rStyle w:val="Нет"/>
          <w:rFonts w:cs="Arial Unicode MS" w:eastAsia="Arial Unicode MS" w:hint="default"/>
          <w:rtl w:val="0"/>
          <w:lang w:val="ru-RU"/>
        </w:rPr>
        <w:t>при этом программа делает упор на бизнес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аналитике и аналитике финансов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потенциально позволяет создать кадры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которые будут понимать как развивается экономика в цифровом мире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взаимоотношения государства и бизнеса в цифровых инновациях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Наконец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программа «Цифровое публичное управление» обучает кадры для публичной политики и сферы цифровизации</w:t>
      </w:r>
      <w:r>
        <w:rPr>
          <w:rStyle w:val="Нет"/>
          <w:rFonts w:cs="Arial Unicode MS" w:eastAsia="Arial Unicode MS"/>
          <w:rtl w:val="0"/>
          <w:lang w:val="ru-RU"/>
        </w:rPr>
        <w:t>. (</w:t>
      </w:r>
      <w:r>
        <w:rPr>
          <w:rStyle w:val="Нет"/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Style w:val="Нет"/>
          <w:rFonts w:cs="Arial Unicode MS" w:eastAsia="Arial Unicode MS"/>
          <w:rtl w:val="0"/>
          <w:lang w:val="ru-RU"/>
        </w:rPr>
        <w:t xml:space="preserve">13) </w:t>
      </w:r>
      <w:r>
        <w:rPr>
          <w:rStyle w:val="Нет"/>
          <w:rFonts w:cs="Arial Unicode MS" w:eastAsia="Arial Unicode MS" w:hint="default"/>
          <w:rtl w:val="0"/>
          <w:lang w:val="ru-RU"/>
        </w:rPr>
        <w:t>Она подготавливает управленческие кадры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от менеджмента она отличается тем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 выпускники данной программы имеют необходимые компетенции и понимание взаимодействия государства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бизнеса и гражданского общества в принятии решения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Большинство дисциплин направлено на новейшие сферы управления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создаваемые цифровыми технологиями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«Открытое правительство</w:t>
      </w:r>
      <w:r>
        <w:rPr>
          <w:rStyle w:val="Нет"/>
          <w:rFonts w:cs="Arial Unicode MS" w:eastAsia="Arial Unicode MS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rtl w:val="0"/>
          <w:lang w:val="ru-RU"/>
        </w:rPr>
        <w:t>сравнительный анализ»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«Инициативное гражданское бюджетирование</w:t>
      </w:r>
      <w:r>
        <w:rPr>
          <w:rStyle w:val="Нет"/>
          <w:rFonts w:cs="Arial Unicode MS" w:eastAsia="Arial Unicode MS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rtl w:val="0"/>
          <w:lang w:val="ru-RU"/>
        </w:rPr>
        <w:t>онлайн платформы»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«Умное управление городами» все эти дисциплины обучают студентов не столько повышению эффективности цифровизации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сколько расширению применения цифровизации в политике и принятии решений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Сравним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наконец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какие же основные компетенции выделяются в программах по подготовке управленцев в сфере цифровизации и специалистов в сфере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>Программы информационной безопасности сравнительно не новые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вновь они актуализировались в период цифровизации бизнеса и государства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Появились новые угрозы связанные с киберпреступностью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новейшие программы подготовки специалистов стали ответом на новейшие технологии применяемые мошенниками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Во всех проанализированных программах акцент делается на технологическом обеспечении информационной безопасности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обеспечении безопасности компьютерных сетей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Явно наметилась тенденция к расширению пула от узкоспециализированного направления к междисциплинарности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Помимо сугубо технических умений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в программы университетов добавляют курсы по менеджменту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координации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работе в команде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Современные российские университеты все больше отходят от узкоспециализированных направлений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выпускники после университета помимо </w:t>
      </w:r>
      <w:r>
        <w:rPr>
          <w:rStyle w:val="Нет"/>
          <w:rtl w:val="0"/>
          <w:lang w:val="en-US"/>
        </w:rPr>
        <w:t xml:space="preserve">hard skills </w:t>
      </w:r>
      <w:r>
        <w:rPr>
          <w:rStyle w:val="Нет"/>
          <w:rtl w:val="0"/>
          <w:lang w:val="ru-RU"/>
        </w:rPr>
        <w:t xml:space="preserve">приобретают и </w:t>
      </w:r>
      <w:r>
        <w:rPr>
          <w:rStyle w:val="Нет"/>
          <w:rtl w:val="0"/>
          <w:lang w:val="en-US"/>
        </w:rPr>
        <w:t>soft skills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Второе относится к коммуникации работников между собой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Это безусловно является ответом на спрос на рынке труда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где командная работа и коммуникация в коллективе зачастую имеют доминирующую позицию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Университеты стремятся дать техническую базу и при этом увязать их с коммуникативными умениями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которые так востребованы</w:t>
      </w:r>
      <w:r>
        <w:rPr>
          <w:rStyle w:val="Нет"/>
          <w:rtl w:val="0"/>
          <w:lang w:val="ru-RU"/>
        </w:rPr>
        <w:t xml:space="preserve">.  </w:t>
        <w:tab/>
      </w:r>
      <w:r>
        <w:rPr>
          <w:rStyle w:val="Нет"/>
          <w:rtl w:val="0"/>
          <w:lang w:val="ru-RU"/>
        </w:rPr>
        <w:t>Для подготовки управленческих кадров в политике цифровизации также характерна междисциплинарность и многофункциональность</w:t>
      </w:r>
      <w:r>
        <w:rPr>
          <w:rStyle w:val="Нет"/>
          <w:rtl w:val="0"/>
          <w:lang w:val="ru-RU"/>
        </w:rPr>
        <w:t xml:space="preserve">.  </w:t>
      </w:r>
      <w:r>
        <w:rPr>
          <w:rStyle w:val="Нет"/>
          <w:rtl w:val="0"/>
          <w:lang w:val="ru-RU"/>
        </w:rPr>
        <w:t xml:space="preserve">Направление менеджмента в цифровой политике стало актуальным после </w:t>
      </w:r>
      <w:r>
        <w:rPr>
          <w:rStyle w:val="Нет"/>
          <w:rtl w:val="0"/>
          <w:lang w:val="ru-RU"/>
        </w:rPr>
        <w:t xml:space="preserve">2017 </w:t>
      </w:r>
      <w:r>
        <w:rPr>
          <w:rStyle w:val="Нет"/>
          <w:rtl w:val="0"/>
          <w:lang w:val="ru-RU"/>
        </w:rPr>
        <w:t>года и соответствующего указа президента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 первую очередь рынок труда был сформирован государственной службой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И на сегодняшний день менеджеры в сфере цифрового управления и регулирования в первую очередь востребованы на госслужбе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Поскольку специфика работы предполагает формирование для исполнителя четкого алгоритма действий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плана и ожидаемых результатов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Управленческие программы в сфере цифровизации формируют взгляд выпускника на политику цифровизации как на совокупность взаимодействующих между собой акторов бизнеса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государственных структур и гражданского общества</w:t>
      </w:r>
      <w:r>
        <w:rPr>
          <w:rStyle w:val="Нет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Данные программы прививают выпускникам умения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 помощью которых они могут стать тем самым связующим звеном между непосредственно исполнителями и общей стратегией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Специалист</w:t>
      </w:r>
      <w:r>
        <w:rPr>
          <w:rStyle w:val="Нет"/>
          <w:rFonts w:cs="Arial Unicode MS" w:eastAsia="Arial Unicode MS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rtl w:val="0"/>
          <w:lang w:val="ru-RU"/>
        </w:rPr>
        <w:t>выпускник управленческих программ в сфере цифрового развития может связать инженера по информационной безопасности и Стратегию развития информационного общества в России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В Ленинградской области управленческие кадры могут быть необходимы при реализации региональной программы «Цифровое развитие Ленинградской области»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специалисты с техническим базисом и управленческими навыками могут претворить в жизнь общую стратегию цифрового развития региона в реальных технических заданиях для подрядчиков в сфере информационной безопасности или цифрового 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Body Text"/>
        <w:rPr>
          <w:rStyle w:val="Нет"/>
        </w:rPr>
      </w:pPr>
      <w:r>
        <w:rPr>
          <w:rStyle w:val="Нет"/>
          <w:rFonts w:cs="Arial Unicode MS" w:eastAsia="Arial Unicode MS" w:hint="default"/>
          <w:rtl w:val="0"/>
        </w:rPr>
        <w:tab/>
        <w:t>Подводя итог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высшая школа в России в сфере цифровизации еще только развивается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имеется ограниченный набор программ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осуществляющий подготовку управленцев в сфере цифрового развития и информационной безопасности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rtl w:val="0"/>
          <w:lang w:val="ru-RU"/>
        </w:rPr>
        <w:t>Государственные структуры заинтересованы в том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чтобы выпускники университетов не только знали как работают технологии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инфраструктура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но и умели принимать управленческие решения</w:t>
      </w:r>
      <w:r>
        <w:rPr>
          <w:rStyle w:val="Нет"/>
          <w:rFonts w:cs="Arial Unicode MS" w:eastAsia="Arial Unicode MS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rtl w:val="0"/>
          <w:lang w:val="ru-RU"/>
        </w:rPr>
        <w:t>формировать долгосрочный план развития</w:t>
      </w:r>
      <w:r>
        <w:rPr>
          <w:rStyle w:val="Нет"/>
          <w:rFonts w:cs="Arial Unicode MS" w:eastAsia="Arial Unicode MS"/>
          <w:rtl w:val="0"/>
          <w:lang w:val="ru-RU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 xml:space="preserve"> На основе рассмотренных программ мы можем сделать вывод о том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что Правительству Ленинградской области в лице Комитета цифрового развития стоит обратиться к прямому взаимодействию с ВУЗами для корректировки образовательных программ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Существующая проблема недостаточной квалификации выпускников после обучения в ВУЗах может быть решена с помощью налаживания тесного сотрудничества между Комитетом и конкретными бакалаврскими и магистерскими программами в ВУЗах Санкт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Петербурга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Комитет может таким образом отслеживать потенциальных кандидатов с начала их обучения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а также вносить предложения по корректировке образовательных программ в соответствии с задачами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стоящими перед ОГВ и Правительством Ленинградкой области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Такое взаимодействие будет выгодным и для студентов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которым будет дана возможность получить больше практики реальной работы и понимания целей и задач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стоящих перед Правительством Ленинградской области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и ОГВ – в целом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в  контексте цифровизации систем управления</w:t>
      </w:r>
      <w:r>
        <w:rPr>
          <w:rStyle w:val="Нет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  <w:rtl w:val="0"/>
          <w:lang w:val="ru-RU"/>
        </w:rPr>
        <w:tab/>
        <w:t>Современная российская высшая школа трансформируется  от узконаправленного прививания умений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необходимых для развития искусственного интеллекта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к более широкому </w:t>
      </w:r>
      <w:r>
        <w:rPr>
          <w:rStyle w:val="Нет"/>
          <w:rtl w:val="0"/>
          <w:lang w:val="ru-RU"/>
        </w:rPr>
        <w:t xml:space="preserve">- </w:t>
      </w:r>
      <w:r>
        <w:rPr>
          <w:rStyle w:val="Нет"/>
          <w:rtl w:val="0"/>
          <w:lang w:val="ru-RU"/>
        </w:rPr>
        <w:t>поддержке творческого и командного потенциала человека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Данный сплав из творческого мышления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работы в команде и технических умений должен стать основой для развития человеческого капитала в России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Университеты стараются в свою очередь развивать программу подготовки в соответствии с потребностями рынка труда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Университеты постепенно вводят в образовательные программы курсы по </w:t>
      </w:r>
      <w:r>
        <w:rPr>
          <w:rStyle w:val="Нет"/>
          <w:rtl w:val="0"/>
          <w:lang w:val="en-US"/>
        </w:rPr>
        <w:t>soft skills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т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е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прививают будущим специалистам корпоративную культуру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коммуникативные навыки и навыки работы в команде</w:t>
      </w:r>
      <w:r>
        <w:rPr>
          <w:rStyle w:val="Нет"/>
          <w:rtl w:val="0"/>
          <w:lang w:val="ru-RU"/>
        </w:rPr>
        <w:t>.</w:t>
      </w:r>
    </w:p>
    <w:p>
      <w:pPr>
        <w:pStyle w:val="Body Text"/>
        <w:rPr>
          <w:rStyle w:val="Нет"/>
        </w:rPr>
      </w:pPr>
      <w:r>
        <w:rPr>
          <w:rStyle w:val="Нет"/>
        </w:rPr>
        <w:tab/>
      </w:r>
    </w:p>
    <w:p>
      <w:pPr>
        <w:pStyle w:val="Body Text"/>
      </w:pPr>
      <w:r>
        <w:rPr>
          <w:rStyle w:val="Нет"/>
        </w:rP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"/>
      </w:pPr>
      <w:bookmarkStart w:name="_Toc8" w:id="8"/>
      <w:r>
        <w:rPr>
          <w:rFonts w:cs="Arial Unicode MS" w:eastAsia="Arial Unicode MS" w:hint="default"/>
          <w:rtl w:val="0"/>
        </w:rPr>
        <w:t xml:space="preserve">Глава </w:t>
      </w:r>
      <w:r>
        <w:rPr>
          <w:rStyle w:val="Нет"/>
          <w:rFonts w:cs="Arial Unicode MS" w:eastAsia="Arial Unicode MS"/>
          <w:rtl w:val="0"/>
          <w:lang w:val="it-IT"/>
        </w:rPr>
        <w:t xml:space="preserve">III </w:t>
      </w:r>
      <w:r>
        <w:rPr>
          <w:rStyle w:val="Нет"/>
          <w:rFonts w:cs="Arial Unicode MS" w:eastAsia="Arial Unicode MS" w:hint="default"/>
          <w:rtl w:val="0"/>
          <w:lang w:val="it-IT"/>
        </w:rPr>
        <w:t>Опыт р</w:t>
      </w:r>
      <w:r>
        <w:rPr>
          <w:rStyle w:val="Нет"/>
          <w:rFonts w:ascii="Calibri" w:cs="Calibri" w:hAnsi="Calibri" w:eastAsia="Calibri"/>
          <w:rtl w:val="0"/>
          <w:lang w:val="ru-RU"/>
        </w:rPr>
        <w:t>еализаци</w:t>
      </w:r>
      <w:r>
        <w:rPr>
          <w:rStyle w:val="Нет"/>
          <w:rFonts w:ascii="Calibri" w:cs="Calibri" w:hAnsi="Calibri" w:eastAsia="Calibri"/>
          <w:rtl w:val="0"/>
          <w:lang w:val="ru-RU"/>
        </w:rPr>
        <w:t>и</w:t>
      </w:r>
      <w:r>
        <w:rPr>
          <w:rStyle w:val="Нет"/>
          <w:rFonts w:ascii="Calibri" w:cs="Calibri" w:hAnsi="Calibri" w:eastAsia="Calibri"/>
          <w:rtl w:val="0"/>
          <w:lang w:val="ru-RU"/>
        </w:rPr>
        <w:t xml:space="preserve"> политики информационной безопасности в Ленинградской области</w:t>
      </w:r>
      <w:bookmarkEnd w:id="8"/>
    </w:p>
    <w:p>
      <w:pPr>
        <w:pStyle w:val="Рубрика 2"/>
        <w:jc w:val="center"/>
        <w:rPr>
          <w:rStyle w:val="Нет"/>
          <w:rFonts w:ascii="Times New Roman" w:cs="Times New Roman" w:hAnsi="Times New Roman" w:eastAsia="Times New Roman"/>
          <w:b w:val="0"/>
          <w:bCs w:val="0"/>
          <w:sz w:val="28"/>
          <w:szCs w:val="28"/>
          <w:lang w:val="ru-RU"/>
        </w:rPr>
      </w:pPr>
      <w:bookmarkStart w:name="_Toc9" w:id="9"/>
      <w:r>
        <w:rPr>
          <w:rStyle w:val="Нет"/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3.1 </w:t>
      </w:r>
      <w:r>
        <w:rPr>
          <w:rStyle w:val="Нет"/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 xml:space="preserve">Проект «Территория Безопасности»  </w:t>
      </w:r>
      <w:r>
        <w:rPr>
          <w:rStyle w:val="Нет"/>
          <w:rFonts w:ascii="Times New Roman" w:hAnsi="Times New Roman" w:hint="default"/>
          <w:b w:val="0"/>
          <w:bCs w:val="0"/>
          <w:sz w:val="28"/>
          <w:szCs w:val="28"/>
          <w:rtl w:val="0"/>
          <w:lang w:val="ru-RU"/>
        </w:rPr>
        <w:t>как пример общественной иниицативы в сфере информационной безопасности</w:t>
      </w:r>
      <w:bookmarkEnd w:id="9"/>
    </w:p>
    <w:p>
      <w:pPr>
        <w:pStyle w:val="Основной текст A"/>
        <w:rPr>
          <w:rStyle w:val="Нет"/>
          <w:sz w:val="28"/>
          <w:szCs w:val="28"/>
          <w:u w:color="000000"/>
        </w:rPr>
      </w:pP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Понятие национальной безопасности включает в себя множество аспектов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соответствии с концепцией  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governance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о которой мы говорили в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главе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безопасность может пониматься как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safety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и как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security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Появление подобного разделения является логичным продолжением идеи о политике как о платформе взаимодействия государства и гражданского общества в принятии решений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Security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выступает как безопасность государства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государственного суверенитета и государственных органов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Safety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понимается как безопасность личности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отдельно взятого человека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39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Зачастую в России наблюдается смешение данных понятий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подмена одного другим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условиях цифровой трансформации общество столкнулось с новейшими вызовами в сфере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Нарастающие процессы информатизации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основанные на развитии технологий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поставили под угрозу связанные с ними экономические и правовые аспекты использования интеллектуальной собственности как бизнеса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 и частных лиц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Особым объектом все больше рассматривается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психический мир личности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который находится под прессом эпохи постправды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новых видов СМИ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социальных сетей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0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Цифровое развитие общества обострило противоречие в подходах к обеспечению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 одной стороны это структурная безопасность государства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с другой безопасность личности и его психики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Понятие информационной безопасности разнится в зависимости от сферы и целей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которых используется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Кибербезопасность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это сравнительно новое понятие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которое также относится к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подразумевает под собой защиту данных в условиях современных цифровых коммуникаций или по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другому в киберпространстве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1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Одной из важнейших составляющих процесса осуществления национальной безопасности является работа с гражданами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разработка методик обучения основам безопасности широких слоев общества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2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Обучающих программ в сфере информационной безопасности не так много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большинство из них нацелено на специалистов и менеджеров в данной сфере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никак не на население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Ленинградской области нам представлен уникальный кейс многоаспектного развития проблематики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 одно стороны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как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security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с другой как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safety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данном параграфе мы рассмотрим проект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делающий акцент на психологической информационной безопасности отдельной личности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в следующем на информационной безопасности структуры государства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Ленинградской области реализуется проект по популяризации  и образовательной деятельности в сфере информационной безопасности «Территория 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Проект реализуется на территории Ленинградской области с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2017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года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«Территория БезОпасности»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(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далее ТБ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)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разработан «Центром молодежных инициатив» совместно с «Центром студенческих инициатив «Северо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Запад»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3"/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Данный социальный проект реализуется на основе гранта Губернатора Ленинградской области при поддержке Комитета по печати и связи с общественностью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Также поддержку проекту согласно открытой информации оказали Комитет правопорядка и безопасности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Общественная палата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Законодательное собрание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Целью проекта создатели считают формирование и популяризацию принципов безопасного информационного пространства среди молодёжи и взрослого населения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Задачи проекта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профилактика социально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опасных форм поведения граждан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осуществление просветительной работы с населением в сфере кибербезопасности и методов профилактики негативных социальных явлений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обучение взрослого населения основам медиаграмотности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Цель проекта выглядит логичной и востребованной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умение безопасного использования информационного пространства одно из базовых для человека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живущего в цифровую эпоху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4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 задачами проекта все не на столько очевидно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двух из трех выдвинутых задач упоминается профилактика негативного социального поведения граждан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Соответственно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мы можем сделать вывод о 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для создателей проекта использование информационного пространства в первую очередь связано с угрозой негативного поведения личности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также стоит и отметить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третья задача выделяется как обучение медиаграмотности взрослого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с негативным поведением никак не связано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То есть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профилактика угроз проводится исключительно среди молодежи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не среди взрослого населения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С момента запуска проекта количество участников составило около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11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тысяч человек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которых две трети составляют молодежь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11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процентов родители и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17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процентов педагоги и специалисты по молодежной политике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Как  отмечают сами руководители проекта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охват обучающих мероприятий проекта пока слишком мал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Согласно мнению руководителей проекта проект поддерживают ряд лиц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Среди них мы отметим Драчева 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депутата Государственной Думы РФ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Пуляевского Д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заместителя председателя Законодательного собрания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Сунгуров 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исполнительного директора Союза городов воинской славы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Пелина 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протоиерея отдела по взаимоотношениям Церкви и общества Санкт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Петербургской епархии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Исходя из отмеченных лиц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поддержавших проект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мы можем сделать вывод о 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он является частью публичной политики Ленинградской области и РФ в целом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Авторы проекта называют свой проект социальным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поддержка политических лиц и лидеров мнений делает его составляющей частью публичного политики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 характере образовательного контента может также говорить и поддержка Союза городов воинской славы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 развитии проекта также высказываются многие политические деятели от муниципальных депутатов до председателя Общественной палаты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Одним из основных направлений деятельности участников проекта стала «Азбука кибербезопасности»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Азбуке представлены методические рекомендации по проведению занятий с подростками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азбуке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например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приведено такое определение кибербезопасности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это условия защищенности от физических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психологических или других типов воздействий распространяемых посредством киберсреды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которой человек еще не выработал правил поведения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Авторы выделяют два аспекта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социальный и технический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то есть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защиту от негативного информационного воздействия и защиту объектов информационной инфраструктуры от кибератак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5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В примечании приводится ссылка на Доктрину информационной безопасности РФ от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2016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года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Любопытно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рассмотреть и определение понятия контентная война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Контентная война в Азбуке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это элемент кибервойны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направленный на интеллектуальное поражение как отдельной личности так и народа в совокупности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Процесс контентной войны характеризуется комплексом информационно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психологических операций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осуществляемых через киберпространство с целью воздействия на психику и поведение представителей потенциального противника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В примечании приводится ссылка на Устав армии США от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1987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года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так же на работу Ольшанского Д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«Основы политической психологии»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2001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года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Определение взято из материалов двадцати и тридцати летней давности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в момент когда еще не существовало ни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Web 2.0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ни «Интернета вещей»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 Другим важным направлением проекта является разработка профилактических фильмов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«Территория 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 Отцы и дети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Территория 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«Общественная грамотность в киберсреде»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совокупности в фильмах участники проекта рассказывают свое видение на киберагрессию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гибридных войнах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угрозы погружения молодежи в интернет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пространство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«сетевые революции»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последнем фильме проекта «Общественная грамотность в киберсреде» рассматриваются «сетевые революции»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фильме приводится пример протеста «желтых жилетов» во Франции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как массу протестующих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организованную и подталкиваемую «третьим лицом» с помощью информационных ресурсов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Также под «третьими лицами» понимаются специалисты из центров кибербезопасности США и других западных стран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которые намеренно создают провоцирующий контент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Также в фильме отмечается инфантилизм современной молодежи из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 «деградационного контента» в Интернете и по ТВ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который в свою очередь провоцирует молодежь на протестное поведение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Как отмечается в описании к фильму авторы предлагают принципы защиты от информационно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алгоритмических атак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первую очередь они настаивают на 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совместными усилиями власти и общества необходимо выстроить систему информационного противостояния провокациям и на основе реальных дел формулировать в интернете и в оффлайн свою информационную повестку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 провокациями в фильме понимается расшатывание положения действующих властных лиц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Еще одним направлением проекта являются образовательные мероприятия в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программе мероприятий запланирован просмотр фильма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 котором говорилось выше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также тренинг «Защита здоровья в киберсреде»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Встречи проводятся в каждом из районов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Встречи реализуются на базе образовательных учреждений районов и нацелены большей частью на школьников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Продолжением образовательных мероприятий стал конкурс «Ленинградская область – Земля Героев»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 котором присутствовали Председатель общественной палаты Ленинградской области Трусов 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Первый заместитель председателя Комитета правопорядка и безопасности Рябцев 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Б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 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 начальник отдела социальных коммуникаций Комитета по печати и связям с общественностью Ленинградской области</w:t>
      </w:r>
      <w:r>
        <w:rPr>
          <w:rStyle w:val="Нет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 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Зеленин 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Присутствие на подобном конкурсе представителей руководства региона означает интерес </w:t>
        <w:tab/>
        <w:t>к подобной тематике со стороны власти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Причем нельзя не отметить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организаторы проекта смешивают патриотическое воспитание с основами кибербезопасности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Основным направлением деятельности всего проекта является не только и не столько просвещение в сфере информационных пространств и личной безопасности в сети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сколько патриотическое воспитание молодежи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Во всех представленных направлениях проекта четко прослеживается стремление к прививанию молодежи ценностей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основанных на исторической памяти Великой Отечественной войны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поддержка существующего режима в России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Угрозами же в данном проекте представлены протестное поведение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поддержка западных ценностей в противовес официальному взгляду России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С подобными акцентами вполне логичным оказывается поддержка проекта со стороны руководителей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общественных организаций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связанных с прославлением победы в Великой Отечественной войне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Подобное идеологическое направление или национальная идея уже много лет разрабатывается федеральным правительством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6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Упоминание ВОВ в новогоднем обращении Президента и других его речах задает определенный тренд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который распространяется и на региональные власти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Данный проект представляет собой альтернативный взгляд на информационную безопасность в России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если до этого мы говорили о технологической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внедрении цифровых технологий в общественные институты и взаимодействие граждан с помощью них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то здесь информационная безопасность понимается как способность государства создать повестку дня и его культурно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историческое обоснование для сохранения существующего режима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Данный проект является попыткой укрепить позиции официальной точки зрения государства на политику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историю и культуру в условиях всеобщей информатизации и цифровизации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Проект «Территория 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реализуемый на территории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заявленной цели стремится к развитию кибербезопасности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также повышению сознательности граждан в данной сфере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Проект курируется «Центром молодежных инициатив» совместно с «Центром студенческих инициатив «Северо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Запад»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примечательно проект поддержан грантом Губернатора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говорит о 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региональные власти заинтересованы в развитии подобного направления и считают его перспективным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Проект получил широкую поддержку не только от Комитета по печати и связей с общественностью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также Комитета  правопорядка и безопасности и Общественной палаты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Федеральным партнером проекта является Союз городов воинской славы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который на прямую не связан с информационной безопасностью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поскольку имеет другую тематику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деятельность проекта входит создание просветительских фильмов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методических рекомендаций «Азбуки кибербезопасности»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 также мероприятия по просвещению молодежи в сфере кибербезопасности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Руководители проекта заявляют о 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проект развивает социальное направление кибербезопасности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воспитывает в молодежи нравственные ценности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которые помогают бороться с «психологическими атаками» из вне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 деле же проект основан на патриотическом воспитании с привязкой к цифровой эпохе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внутри проекта открыто критикуется протестное поведение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отстаивается существующий режим и его историко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культурные ориентиры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Данный подход может стать альтернативным взглядом к рассматриваемой проблематики политики информационной безопасности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ru-RU"/>
        </w:rP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ru-RU"/>
        </w:rPr>
        <w:br w:type="page"/>
      </w:r>
    </w:p>
    <w:p>
      <w:pPr>
        <w:pStyle w:val="Normal.0"/>
        <w:spacing w:line="360" w:lineRule="auto"/>
        <w:jc w:val="center"/>
        <w:rPr>
          <w:sz w:val="28"/>
          <w:szCs w:val="28"/>
          <w:lang w:val="ru-RU"/>
        </w:rPr>
      </w:pPr>
    </w:p>
    <w:p>
      <w:pPr>
        <w:pStyle w:val="Рубрика 2"/>
        <w:spacing w:line="360" w:lineRule="auto"/>
        <w:jc w:val="center"/>
        <w:rPr>
          <w:rStyle w:val="Нет"/>
          <w:rFonts w:ascii="Times New Roman" w:cs="Times New Roman" w:hAnsi="Times New Roman" w:eastAsia="Times New Roman"/>
          <w:b w:val="0"/>
          <w:bCs w:val="0"/>
          <w:sz w:val="28"/>
          <w:szCs w:val="28"/>
          <w:u w:color="000000"/>
        </w:rPr>
      </w:pPr>
      <w:bookmarkStart w:name="_Toc10" w:id="10"/>
      <w:r>
        <w:rPr>
          <w:rStyle w:val="Нет"/>
          <w:rFonts w:ascii="Times New Roman" w:hAnsi="Times New Roman"/>
          <w:b w:val="0"/>
          <w:bCs w:val="0"/>
          <w:sz w:val="28"/>
          <w:szCs w:val="28"/>
          <w:rtl w:val="0"/>
          <w:lang w:val="ru-RU"/>
        </w:rPr>
        <w:t xml:space="preserve">3.2 </w:t>
      </w:r>
      <w:r>
        <w:rPr>
          <w:rStyle w:val="Нет"/>
          <w:rFonts w:ascii="Calibri" w:cs="Calibri" w:hAnsi="Calibri" w:eastAsia="Calibri" w:hint="default"/>
          <w:b w:val="0"/>
          <w:bCs w:val="0"/>
          <w:sz w:val="28"/>
          <w:szCs w:val="28"/>
          <w:rtl w:val="0"/>
          <w:lang w:val="ru-RU"/>
        </w:rPr>
        <w:t>Работа государственных органов по обеспечению информационной безопасности в Ленинградской области</w:t>
      </w:r>
      <w:bookmarkEnd w:id="10"/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Сфера информационной безопасности все больше становится заметной в публичной политике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предыдущем параграфе мы рассмотрели проект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который поддержала Ленинградская область в сфере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Проект развивает идею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как сохранение культурных ценностей в повсеместной цифровизации общества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Существует и другой подход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согласно нему информационная безопасность является площадкой  сотрудничества государства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граждан и частного сектора по обеспечению безопасности инфраструктуры и информационных потоков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Регулированием сферы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разумеется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занимаются профильные государственные институты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России государственные органы являются системообразующими в формировании информационной защищенности общества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В Ленинградской области подобным органом является Комитет цифрового развития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Комитет осуществляет регулирующую функцию в политике цифровизации в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при этом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разумеется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 него положены и задачи по обеспечению информационной безопасности населения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 (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Приложение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14)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полномочия Комитета в сфере информационной безопасности входит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:</w:t>
      </w:r>
    </w:p>
    <w:p>
      <w:pPr>
        <w:pStyle w:val="Normal.0"/>
        <w:numPr>
          <w:ilvl w:val="0"/>
          <w:numId w:val="7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организация и осуществление защиты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содержащейся в государственных информационных системах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методическое и техническое обеспечение по вопросам защиты персональных данных в органах исполнительной власти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органах местного самоуправления и в подведомственных им учреждениях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; </w:t>
      </w:r>
    </w:p>
    <w:p>
      <w:pPr>
        <w:pStyle w:val="Normal.0"/>
        <w:numPr>
          <w:ilvl w:val="0"/>
          <w:numId w:val="7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обеспечение безопасности значимых объектов критической информационной инфраструктуры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7"/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Таким образом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 функциям комитета в сфере информационной безопасности относится в первую очередь охрана информации и каналов коммуникации внутри государственных органов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Меры по обеспечению информационной безопасности осуществляются с помощью взаимодействия Комитета как регулятора и частных компаний как исполнителей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Комитетом заключаются контракты на техническое обеспечение защиты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Существует ряд компаний предоставляющих Комитету технические возможности по мониторингу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выявлению угроз и обеспечению защищенности информационной инфраструктуры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Positive Technologies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это российская компания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занимающаяся созданием систем анализа защищенности и соответствия стандартам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Комитет цифрового развития Ленинградской области использует продукт компании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s-ES_tradnl"/>
        </w:rPr>
        <w:t>MaxPatrol SIEM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который позволяет осуществлять мониторинг всей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IT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инфраструктуры и выявлять инциденты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8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Комитет использует продукт компании для мониторинга единой сети передачи данных Правительства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отслеживание состояние всех устройств подключенных к внутренней сети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выявление возможных угроз при передаче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ru-RU"/>
        </w:rPr>
        <w:tab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de-DE"/>
        </w:rPr>
        <w:t>Positive Technologies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-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это одна из крупнейших компаний в России в сфере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Компания существует уже около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15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лет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ее большим преимуществом помимо самого продукта и его качества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безусловно является лицензия Федеральной службы по техническому и экспертному контролю на разработку средств защиты конфиденциальной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лицензия ФСБ на работу со средствами криптозащиты и оказание услуг в области государственной тайны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 наконец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лицензия Министерства обороны РФ в создании средств защиты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Подобные лицензии открывают доступ на рынок заказов государственных органов и компаний и являются более весомым фактором для сотрудничества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чем удобность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доступность и цена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Значимость компании на рынке можно определить по партнерам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 которыми она работает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Продукты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de-DE"/>
        </w:rPr>
        <w:t>Positive Technologies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использует не только Комитет цифрового развития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также Министерства обороны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иностранных дел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финансов РФ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Федеральная налоговая служба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Правительство Москвы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Причем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интересно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продукты компании почти не используются в региональных профильных органах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за исключением Москвы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Санкт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Петербурга и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Следующей компанией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 которой сотрудничает Комитет цифрового развития является Инфотекс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Инфотекс также является российской компанией по разработке программно аппаратных средств защиты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49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Компания входит в топ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-5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крупнейших компаний в сфере защиты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.(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Приложение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15)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Если 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de-DE"/>
        </w:rPr>
        <w:t>Positive Technologies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создает инструменты для мониторинга системы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то Инфотекс создает  защищенные каналы передачи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Инфотекс занимается разработкой сервисов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создает инфраструктуру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Комитет цифрового развития покупает у Инфотекса технологию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VipNet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Данный продукт позволяет создать программно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аппаратную систему передачи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Ленинградской области Комитет является связующим звеном между органами власти региона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которым необходимы защищенные каналы передачи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 Инфотексом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которая предоставляет необходимую инфраструктуру для этого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Инфотекс имеет сертификацию ФСБ и ФСТЭК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Одним из ее главных преимуществ является сертификация по международному стандарту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Компания сотрудничает с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Microsoft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  Samsung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Компания также осуществляет международную деятельность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Инфотекс выигрывает не только как отечественный разработчик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получивший лицензию от структур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обеспечивающих государственную безопасность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но и как партнер международных компаний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Компанией осуществляющей защиту единой сети передачи данных Ленинградской области от утечек корпоративных данных является Группа компаний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Для Комитета цифрового развития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в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2019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году начал предоставлять программное обеспечение по мониторингу корпоративных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осуществляет анализ потенциальных утечек в массиве данных внутренней сети Правительства Ленинградской области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речь идет о персональных данных и служебных документах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не подлежащих публичному разглашению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ГК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быстро растущая компания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осуществляющая свою деятельность как в России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 и в мире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Компания в отличие от предыдущих партнеров Комитета работает на рынках Западной Европы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Ближнего Востока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Индии и Юго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Восточной Азии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erence w:id="50"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Компания открывает представительства полного цикла по всему миру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например в Дубае и Куала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Лумпуре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ru-RU"/>
        </w:rPr>
        <w:tab/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основана Натальей Касперской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одним из учредителей крупнейшей компании по обеспечению информационной безопасности в России «Лаборатории Касперского»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По сути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выросла из внутреннего проекта «Лаборатории Касперского»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Компания также имеет лицензии ФСБ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ФСТЭК и Министерства обороны РФ на осуществление деятельности в сфере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Компания оказывается тесно связанной с «Лабораторией Касперского»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этим можно объяснить ее стремительный рост и выход на международные и региональные рынки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.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 xml:space="preserve">Комитет цифрового развития использует продукт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 Traffic Monitor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Если предыдущие продукты позволяют следить за инфраструктурой и передачей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то продукт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используется для отслеживания содержимого в передаваемых данных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Поскольку компания нацелена на предоставление услуг полного цикла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мы можем предположить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что Комитет в будущем будет использовать и другие продукты компании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>InfoWatch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 используется Комитетом в первую очередь для выполнения задачи по охране персональных данных пользователей сети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граждан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lang w:val="ru-RU"/>
        </w:rPr>
        <w:tab/>
      </w:r>
      <w:r>
        <w:rPr>
          <w:rStyle w:val="Нет"/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ru-RU"/>
        </w:rPr>
        <w:t>Помимо взаимодействия с различными частными компаниями Комитет цифрового развития тесно взаимодействует с другими органами государственной власти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ru-RU"/>
        </w:rPr>
        <w:t xml:space="preserve"> </w:t>
      </w:r>
      <w:r>
        <w:rPr>
          <w:rStyle w:val="Нет"/>
          <w:rFonts w:ascii="Helvetica Neue" w:hAnsi="Helvetica Neue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ru-RU"/>
        </w:rPr>
        <w:t>Ленинградской области и федерального правительства</w:t>
      </w:r>
      <w:r>
        <w:rPr>
          <w:rStyle w:val="Нет"/>
          <w:rFonts w:ascii="Helvetica Neue" w:hAnsi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Поскольку одной из задач Комитета является поддержка единой сети передачи данных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обеспечение информационной безопасности при передаче данных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он разрабатывает методические требования к деятельности других комитетов в сфере цифрового обеспечения и безопасности обмена информацией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Комитет отслеживает потенциальные угрозы внутри правительственной сети и уведомляет о потенциальных угрозах пользователей сети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Особенно стоит отметить работу по сохранению персональных данных пользователей</w:t>
      </w:r>
      <w:r>
        <w:rPr>
          <w:rtl w:val="0"/>
        </w:rPr>
        <w:t>.</w:t>
      </w:r>
      <w:r>
        <w:rPr>
          <w:rStyle w:val="Нет"/>
          <w:rtl w:val="0"/>
          <w:lang w:val="ru-RU"/>
        </w:rPr>
        <w:t xml:space="preserve"> Комитет осуществляет взаимодействие с другими комитетами и подведомственными учреждениями рамках политики по обеспечению неразглашения персональных данных граждан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Деятельность Комитета не так заметна в публичном поле</w:t>
      </w:r>
      <w:r>
        <w:rPr>
          <w:rtl w:val="0"/>
        </w:rPr>
        <w:t xml:space="preserve">, </w:t>
      </w:r>
      <w:r>
        <w:rPr>
          <w:rtl w:val="0"/>
        </w:rPr>
        <w:t>как например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реализация социальных проектов по гражданско</w:t>
      </w:r>
      <w:r>
        <w:rPr>
          <w:rtl w:val="0"/>
        </w:rPr>
        <w:t>-</w:t>
      </w:r>
      <w:r>
        <w:rPr>
          <w:rStyle w:val="Нет"/>
          <w:rtl w:val="0"/>
          <w:lang w:val="ru-RU"/>
        </w:rPr>
        <w:t>патриотическому воспитанию в цифровой среде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но при этом она является частью масштабной федеральной повестки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связанной с государственным управлением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О правильном воспитании и защите детей и подростков в цифровой среде ведется множество обсуждений в информационном поле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а о развитии и совершенствовании информационной безопасности меньше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Тем не менее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деятельность Комитета цифрового развития Ленинградской области в сфере защиты информации является частью публичной политики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поскольку основана на взаимодействии государственных органов с частным сектором и гражданами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На примере Комитета цифрового развития Ленинградской области мы видим пример успешного осуществления</w:t>
      </w:r>
      <w:r>
        <w:rPr>
          <w:rtl w:val="0"/>
        </w:rPr>
        <w:t xml:space="preserve"> </w:t>
      </w:r>
      <w:r>
        <w:rPr>
          <w:rStyle w:val="Нет"/>
          <w:rtl w:val="0"/>
          <w:lang w:val="ru-RU"/>
        </w:rPr>
        <w:t>государственной политики по обеспечению информационной безопасности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осуществляет широкое взаимодействие с государственными органами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подведомственными учреждениями</w:t>
      </w:r>
      <w:r>
        <w:rPr>
          <w:rtl w:val="0"/>
        </w:rPr>
        <w:t xml:space="preserve">, </w:t>
      </w:r>
      <w:r>
        <w:rPr>
          <w:rtl w:val="0"/>
        </w:rPr>
        <w:t>сторонними организациями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Департамент информационной безопасности и инфраструктуры обеспечивает безопасность Единой сети передачи данных Ленинградской области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Еще одной сильной чертой Комитета в данном направлении является успешное сотрудничество с частным сектором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компаниями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разрабатывающими ПО в сфере информационной безопасности</w:t>
      </w:r>
      <w:r>
        <w:rPr>
          <w:rtl w:val="0"/>
        </w:rPr>
        <w:t xml:space="preserve">. </w:t>
      </w:r>
      <w:r>
        <w:rPr>
          <w:rtl w:val="0"/>
        </w:rPr>
        <w:t>Комитет сотрудничает с компаниями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входящими в топ</w:t>
      </w:r>
      <w:r>
        <w:rPr>
          <w:rtl w:val="0"/>
        </w:rPr>
        <w:t xml:space="preserve">-5 </w:t>
      </w:r>
      <w:r>
        <w:rPr>
          <w:rStyle w:val="Нет"/>
          <w:rtl w:val="0"/>
          <w:lang w:val="ru-RU"/>
        </w:rPr>
        <w:t>крупнейших компаний в сфере информационной безопасности в России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При этом можно отметить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что Комитет не полностью использует имеющийся внутренний ресурс региона в лице молодых специалистов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В рамках деятельности Комитета проводятся мероприятия по повышению «цифровой» грамотности подростков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но не заметна в публичном пространстве работа с молодежью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которая</w:t>
      </w:r>
      <w:r>
        <w:rPr>
          <w:rtl w:val="0"/>
        </w:rPr>
        <w:t xml:space="preserve"> </w:t>
      </w:r>
      <w:r>
        <w:rPr>
          <w:rStyle w:val="Нет"/>
          <w:rtl w:val="0"/>
          <w:lang w:val="ru-RU"/>
        </w:rPr>
        <w:t>может стать ценным источником кадров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 котором мы говорили ранее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может привлекать молодых специалистов в данной сфере с помощью организации ряда мероприятий в виде круглых столов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кейс</w:t>
      </w:r>
      <w:r>
        <w:rPr>
          <w:rtl w:val="0"/>
        </w:rPr>
        <w:t>-</w:t>
      </w:r>
      <w:r>
        <w:rPr>
          <w:rStyle w:val="Нет"/>
          <w:rtl w:val="0"/>
          <w:lang w:val="ru-RU"/>
        </w:rPr>
        <w:t>чемпионатов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что позволит не только рассмотреть потенциальных</w:t>
      </w:r>
      <w:r>
        <w:rPr>
          <w:rtl w:val="0"/>
        </w:rPr>
        <w:t xml:space="preserve"> сотрудников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но и популяризировать деятельность всего Комитета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</w:rPr>
        <w:t>Комитет цифрового развития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являясь одним из самых передовых в Правительстве Ленинградской области</w:t>
      </w:r>
      <w:r>
        <w:rPr>
          <w:rtl w:val="0"/>
        </w:rPr>
        <w:t xml:space="preserve">, </w:t>
      </w:r>
      <w:r>
        <w:rPr>
          <w:rtl w:val="0"/>
        </w:rPr>
        <w:t>на наш взгляд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недостаточное внимание уделяет продвижению и развитию имиджа Комитета в публичном пространстве</w:t>
      </w:r>
      <w:r>
        <w:rPr>
          <w:rtl w:val="0"/>
        </w:rPr>
        <w:t xml:space="preserve">.  </w:t>
      </w:r>
      <w:r>
        <w:rPr>
          <w:rtl w:val="0"/>
        </w:rPr>
        <w:t>Так</w:t>
      </w:r>
      <w:r>
        <w:rPr>
          <w:rtl w:val="0"/>
        </w:rPr>
        <w:t xml:space="preserve">, </w:t>
      </w:r>
      <w:r>
        <w:rPr>
          <w:rtl w:val="0"/>
        </w:rPr>
        <w:t>например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 освещении социального проекта «Территория безопасности»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который мы рассмотрели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совсем отсутствует упоминание о Комитете цифрового развития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хотя информационная безопасность или кибербезопасность является прямой задачей Комитета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мало заметен в общественной сфере и поддержке социальных проектов и инициатив населения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Помимо информационной безопасности существует еще множество направлений деятельности Комитета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 которых можно было бы</w:t>
      </w:r>
      <w:r>
        <w:rPr>
          <w:rtl w:val="0"/>
        </w:rPr>
        <w:t xml:space="preserve"> </w:t>
      </w:r>
      <w:r>
        <w:rPr>
          <w:rStyle w:val="Нет"/>
          <w:rtl w:val="0"/>
          <w:lang w:val="ru-RU"/>
        </w:rPr>
        <w:t>рассказать в публичном пространстве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Формирование положительного имиджа организации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государственного органа</w:t>
      </w:r>
      <w:r>
        <w:rPr>
          <w:rtl w:val="0"/>
        </w:rPr>
        <w:t xml:space="preserve">, </w:t>
      </w:r>
      <w:r>
        <w:rPr>
          <w:rtl w:val="0"/>
        </w:rPr>
        <w:t>на наш взгляд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является одним из самых важных в условиях нового менеджмента и концепции </w:t>
      </w:r>
      <w:r>
        <w:rPr>
          <w:rStyle w:val="Нет"/>
          <w:rtl w:val="0"/>
          <w:lang w:val="pt-PT"/>
        </w:rPr>
        <w:t xml:space="preserve">governance. </w:t>
      </w:r>
      <w:r>
        <w:rPr>
          <w:rStyle w:val="Нет"/>
          <w:rtl w:val="0"/>
          <w:lang w:val="ru-RU"/>
        </w:rPr>
        <w:t>Государственные органы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выступающие как часть рынка услуг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как партнеры для бизнеса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должны формировать положительный имидж в публичном пространстве для успешной реализации своих планов и проектов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Взаимодействие Комитета с образовательными учреждениями должно стать системным и не ограничиваться частными мероприятиями просвещения в сфере цифровизации и информационной безопасности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при взаимодействии с имеющимися ресурсами ВУЗов может создать кадровую</w:t>
      </w:r>
      <w:r>
        <w:rPr>
          <w:rtl w:val="0"/>
        </w:rPr>
        <w:t xml:space="preserve"> </w:t>
      </w:r>
      <w:r>
        <w:rPr>
          <w:rStyle w:val="Нет"/>
          <w:rtl w:val="0"/>
          <w:lang w:val="ru-RU"/>
        </w:rPr>
        <w:t>базу для развития процессов цифровизации в регионе</w:t>
      </w:r>
      <w:r>
        <w:rPr>
          <w:rtl w:val="0"/>
        </w:rPr>
        <w:t xml:space="preserve">. </w:t>
      </w:r>
    </w:p>
    <w:p>
      <w:pPr>
        <w:pStyle w:val="Основной текст A"/>
        <w:rPr>
          <w:rStyle w:val="Нет"/>
          <w:sz w:val="40"/>
          <w:szCs w:val="40"/>
        </w:rPr>
      </w:pPr>
      <w:r>
        <w:tab/>
      </w:r>
      <w:r>
        <w:rPr>
          <w:rStyle w:val="Нет"/>
          <w:rtl w:val="0"/>
          <w:lang w:val="ru-RU"/>
        </w:rPr>
        <w:t>В данном параграфе мы рассмотрели деятельность государственного органа в сфере информационной безопасности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цифрового развития представляет собой регулятор в сфере защиты информации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он определяет основные направления работы по защите информации в регионе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В его задачи входит методическое и техническое обслуживание информационной инфраструктуры государственных органов власти и обеспечение интересов жителей Ленинградской области</w:t>
      </w:r>
      <w:r>
        <w:rPr>
          <w:rtl w:val="0"/>
        </w:rPr>
        <w:t>.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В задачи Комитета входит обеспечение электронного документооборота всех органов власти Ленинградской области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обеспечение безопасности всех данных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используемых Правительством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>В процессе расширения сферы применения современных коммуникационных технологий Комитет цифрового развития Правительства ленинградской области становится одним из ключевых органов государственной власти</w:t>
      </w:r>
      <w:r>
        <w:rPr>
          <w:rtl w:val="0"/>
        </w:rPr>
        <w:t xml:space="preserve">. </w:t>
      </w:r>
    </w:p>
    <w:p>
      <w:pPr>
        <w:pStyle w:val="Normal.0"/>
        <w:spacing w:line="360" w:lineRule="auto"/>
        <w:jc w:val="both"/>
        <w:rPr>
          <w:rStyle w:val="Нет"/>
          <w:rFonts w:ascii="Helvetica Neue" w:cs="Helvetica Neue" w:hAnsi="Helvetica Neue" w:eastAsia="Helvetica Neue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ab/>
        <w:t>Для реализации политики по обеспечению информационной безопасности Комитет сотрудничает с крупнейшими российскими компаниями по защите информации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Positive Technologies,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ГК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en-US"/>
        </w:rPr>
        <w:t xml:space="preserve">InfoWatch,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Инфотекс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Лаборатория Касперского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(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программное обеспечение по защите персональных компьютеров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).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Одной из задач Комитета является переход на отечественные программные продукты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поэтому приоритет отдается именно этим компаниям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лидерам в сфере информационной безопасности в России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Каждая компания имеет лицензии ФСБ и Министерства обороны РФ на разработку продуктов в сфере информационной безопасности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Комитет цифрового развития выстраивает систему сотрудничества как с местными региональными структурами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 и с всероссийскими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также он работает как с государственными органами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так и с частным сектором</w:t>
      </w:r>
      <w:r>
        <w:rPr>
          <w:rStyle w:val="Нет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</w:p>
    <w:p>
      <w:pPr>
        <w:pStyle w:val="Body Text"/>
      </w:pPr>
    </w:p>
    <w:p>
      <w:pPr>
        <w:pStyle w:val="Рубрика"/>
      </w:pPr>
      <w:bookmarkStart w:name="_Toc11" w:id="11"/>
      <w:r>
        <w:rPr>
          <w:rStyle w:val="Нет"/>
          <w:lang w:val="ru-RU"/>
        </w:rPr>
        <w:tab/>
      </w:r>
      <w:r>
        <w:rPr>
          <w:rStyle w:val="Нет"/>
          <w:rFonts w:cs="Arial Unicode MS" w:eastAsia="Arial Unicode MS" w:hint="default"/>
          <w:rtl w:val="0"/>
          <w:lang w:val="ru-RU"/>
        </w:rPr>
        <w:t>ЗАКЛЮЧЕНИЕ</w:t>
      </w:r>
      <w:bookmarkEnd w:id="11"/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На основе выдвигаемой нами во введении гипотезы мы проанализировали различные подходы к пониманию информационной безопасности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вызовы стоящие перед государственным управлением в эпоху цифровизации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В первой главе мы определили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что основная цель цифровизации </w:t>
      </w:r>
      <w:r>
        <w:rPr>
          <w:rtl w:val="0"/>
        </w:rPr>
        <w:t xml:space="preserve">- </w:t>
      </w:r>
      <w:r>
        <w:rPr>
          <w:rStyle w:val="Нет"/>
          <w:rtl w:val="0"/>
          <w:lang w:val="ru-RU"/>
        </w:rPr>
        <w:t>обеспечение безопасности и повышение качества оказания государственных услуг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Одним из важнейших политических следствий цифровизации становится не только совершенствование системы предоставления государственных услуг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но и расширение участия граждан в принятии решений</w:t>
      </w:r>
      <w:r>
        <w:rPr>
          <w:rtl w:val="0"/>
        </w:rPr>
        <w:t>.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В России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 целом и в Ленинградской области</w:t>
      </w:r>
      <w:r>
        <w:rPr>
          <w:rtl w:val="0"/>
        </w:rPr>
        <w:t xml:space="preserve">, </w:t>
      </w:r>
      <w:r>
        <w:rPr>
          <w:rtl w:val="0"/>
        </w:rPr>
        <w:t>в частности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внедрение цифровых технологий замедленно в силу</w:t>
      </w:r>
      <w:r>
        <w:rPr>
          <w:rtl w:val="0"/>
        </w:rPr>
        <w:t xml:space="preserve">: </w:t>
      </w:r>
      <w:r>
        <w:rPr>
          <w:rStyle w:val="Нет"/>
          <w:rtl w:val="0"/>
          <w:lang w:val="ru-RU"/>
        </w:rPr>
        <w:t>запаздывания изменений необходимой нормативной базы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различной скорости внедрения цифровых технологий по отраслям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проблем в обеспечении информационной безопасности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недостатка квалифицированных кадров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Информационная безопасность в России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 одной стороны это обеспечение безопасности государства и органов власти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 другой обеспечение защищенности каждого отдельного гражданина и  компаний</w:t>
      </w:r>
      <w:r>
        <w:rPr>
          <w:rtl w:val="0"/>
        </w:rPr>
        <w:t>.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Во второй главе на основе рассмотренных программ мы можем сделать вывод о том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что необходимо организовывать непрерывное взаимодействие  Правительства Ленинградской области в лице Комитета цифрового развития и ВУЗами региона для создания и совершенствования актуальных образовательных программ</w:t>
      </w:r>
      <w:r>
        <w:rPr>
          <w:rtl w:val="0"/>
        </w:rPr>
        <w:t>.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Для государственной службы необходимы кадры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не только имеющие </w:t>
      </w:r>
      <w:r>
        <w:rPr>
          <w:rStyle w:val="Нет"/>
          <w:rtl w:val="0"/>
          <w:lang w:val="en-US"/>
        </w:rPr>
        <w:t xml:space="preserve">hard skills </w:t>
      </w:r>
      <w:r>
        <w:rPr>
          <w:rStyle w:val="Нет"/>
          <w:rtl w:val="0"/>
          <w:lang w:val="ru-RU"/>
        </w:rPr>
        <w:t>в информационной безопасности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но и </w:t>
      </w:r>
      <w:r>
        <w:rPr>
          <w:rStyle w:val="Нет"/>
          <w:rtl w:val="0"/>
          <w:lang w:val="en-US"/>
        </w:rPr>
        <w:t xml:space="preserve">soft skills </w:t>
      </w:r>
      <w:r>
        <w:rPr>
          <w:rStyle w:val="Нет"/>
          <w:rtl w:val="0"/>
          <w:lang w:val="ru-RU"/>
        </w:rPr>
        <w:t>по обеспечению коммуникации между акторами и работе в команде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Государственная служба нуждается в кадрах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способных стать связующим звеном между государственной  стратегией и конечным потребителем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В третьей главе мы рассмотрели различные меры по обеспечению информационной безопасности в Ленинградской области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Проект «Территория БезОпасности» можно назвать одним из примеров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раскрывающий взгляд структурных подразделений Правительств Ленинградской области на проблемы информационной безопасности населения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Основным направлением деятельности проекта «Территория БезОпасности» в Ленинградской области является не только и не столько просвещение в сфере информационных пространств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продвижение и популяризация технического совершенствования мер по обеспечению информационной коллективной и личной безопасности в сети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сколько патриотическое воспитание молодежи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Основными угрозами при таком подходе являются управляемое протестное движение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декларативная поддержка </w:t>
      </w:r>
      <w:r>
        <w:rPr>
          <w:rtl w:val="0"/>
        </w:rPr>
        <w:t>"</w:t>
      </w:r>
      <w:r>
        <w:rPr>
          <w:rStyle w:val="Нет"/>
          <w:rtl w:val="0"/>
          <w:lang w:val="ru-RU"/>
        </w:rPr>
        <w:t>западных</w:t>
      </w:r>
      <w:r>
        <w:rPr>
          <w:rtl w:val="0"/>
        </w:rPr>
        <w:t xml:space="preserve">" </w:t>
      </w:r>
      <w:r>
        <w:rPr>
          <w:rStyle w:val="Нет"/>
          <w:rtl w:val="0"/>
          <w:lang w:val="ru-RU"/>
        </w:rPr>
        <w:t>ценностей и противопоставление их официальной политике руководства России</w:t>
      </w:r>
      <w:r>
        <w:rPr>
          <w:rtl w:val="0"/>
        </w:rPr>
        <w:t>.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Комитет цифрового развития Ленинградской области осуществляет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главным образом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техническое и административное регулирование в рамках обеспечения информационной безопасности в регионе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В задачи Комитета входит обеспечение электронного документооборота всех органов власти Ленинградской области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обеспечение безопасности всех данных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используемых Правительством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В процессе расширения сферы применения современных коммуникационных технологий Комитет цифрового развития Правительства ленинградской области становится одним из ключевых органов государственной власти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На примере деятельности Комитета цифрового развития и проекта «Территория БезОпасности» мы видим двойственный подход к понимаю информационной безопасности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С одной стороны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профилирующий орган власти Ленинградской области развивающий техническую инфраструктуру по обеспечению безопасности и осуществляющий взаимодействие с частными компаниями в данной сфере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 другой стороны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социальная инициатива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поддержанная непрофильными комитетами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заключающая понимание информационной безопасности в попытку сохранения культурных ценностей граждан и отстаивание официального дискурса политики России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tl w:val="0"/>
        </w:rPr>
        <w:tab/>
        <w:t>Комитет цифрового развития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являясь одним из самых передовых в Правительстве Ленинградской области</w:t>
      </w:r>
      <w:r>
        <w:rPr>
          <w:rtl w:val="0"/>
        </w:rPr>
        <w:t xml:space="preserve">, </w:t>
      </w:r>
      <w:r>
        <w:rPr>
          <w:rtl w:val="0"/>
        </w:rPr>
        <w:t>на наш взгляд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недостаточное внимание уделяет продвижению и развитию имиджа Комитета в публичном пространстве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Комитет мало заметен в общественной сфере и поддержке социальных проектов и инициатив населения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Помимо информационной безопасности существует еще множество направлений деятельности Комитета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о которых можно было бы рассказать в публичном пространстве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Формирование положительного имиджа организации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государственного органа</w:t>
      </w:r>
      <w:r>
        <w:rPr>
          <w:rtl w:val="0"/>
        </w:rPr>
        <w:t xml:space="preserve">, </w:t>
      </w:r>
      <w:r>
        <w:rPr>
          <w:rtl w:val="0"/>
        </w:rPr>
        <w:t>на наш взгляд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 xml:space="preserve">является одним из самых важных в условиях нового менеджмента и концепции </w:t>
      </w:r>
      <w:r>
        <w:rPr>
          <w:rStyle w:val="Нет"/>
          <w:rtl w:val="0"/>
          <w:lang w:val="pt-PT"/>
        </w:rPr>
        <w:t xml:space="preserve">governance. </w:t>
      </w:r>
      <w:r>
        <w:rPr>
          <w:rStyle w:val="Нет"/>
          <w:rtl w:val="0"/>
          <w:lang w:val="ru-RU"/>
        </w:rPr>
        <w:t>Государственные органы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выступающие как часть рынка услуг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как партнеры для бизнеса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должны формировать положительный имидж в публичном пространстве для успешной реализации своих планов и проектов</w:t>
      </w:r>
      <w:r>
        <w:rPr>
          <w:rtl w:val="0"/>
        </w:rPr>
        <w:t xml:space="preserve">. </w:t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ab/>
        <w:t>Правительству Ленинградской области в лице Комитета цифрового развития организовать регулярное взаимодействие с ВУЗами для формирования и корректировки образовательных программ</w:t>
      </w:r>
      <w:r>
        <w:rPr>
          <w:rtl w:val="0"/>
        </w:rPr>
        <w:t xml:space="preserve">. </w:t>
      </w:r>
      <w:r>
        <w:rPr>
          <w:rStyle w:val="Нет"/>
          <w:rtl w:val="0"/>
          <w:lang w:val="ru-RU"/>
        </w:rPr>
        <w:t>Привлекать молодых специалистов  в  рамках организации мероприятий в виде круглых столов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кейс</w:t>
      </w:r>
      <w:r>
        <w:rPr>
          <w:rtl w:val="0"/>
        </w:rPr>
        <w:t>-</w:t>
      </w:r>
      <w:r>
        <w:rPr>
          <w:rStyle w:val="Нет"/>
          <w:rtl w:val="0"/>
          <w:lang w:val="ru-RU"/>
        </w:rPr>
        <w:t>чемпионатов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для отбора потенциальных сотрудников и формирования кадровой базы</w:t>
      </w:r>
      <w:r>
        <w:rPr>
          <w:rtl w:val="0"/>
        </w:rPr>
        <w:t xml:space="preserve">, </w:t>
      </w:r>
      <w:r>
        <w:rPr>
          <w:rStyle w:val="Нет"/>
          <w:rtl w:val="0"/>
          <w:lang w:val="ru-RU"/>
        </w:rPr>
        <w:t>а также популяризации деятельности Комитета и Правительства региона</w:t>
      </w:r>
      <w:r>
        <w:rPr>
          <w:rtl w:val="0"/>
        </w:rPr>
        <w:t>.</w:t>
      </w: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Body Text"/>
      </w:pPr>
    </w:p>
    <w:p>
      <w:pPr>
        <w:pStyle w:val="Body Text"/>
      </w:pPr>
      <w:r>
        <w:tab/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"/>
      </w:pPr>
      <w:bookmarkStart w:name="_Toc12" w:id="12"/>
      <w:r>
        <w:rPr>
          <w:rStyle w:val="Нет"/>
          <w:rFonts w:cs="Arial Unicode MS" w:eastAsia="Arial Unicode MS" w:hint="default"/>
          <w:rtl w:val="0"/>
          <w:lang w:val="ru-RU"/>
        </w:rPr>
        <w:t>СПИСОК ИСПОЛЬЗОВАННЫХ ИСТОЧНИКОВ</w:t>
      </w:r>
      <w:bookmarkEnd w:id="12"/>
    </w:p>
    <w:p>
      <w:pPr>
        <w:pStyle w:val="Основной текст A"/>
      </w:pP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Asgarkhani, M. (2005). Digital Government and Its Effectiveness in Public Management Reform. Public Management Review, 7(3),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 465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487.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da-DK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da-DK"/>
        </w:rPr>
        <w:t xml:space="preserve">Assange, J., Appelbaum, J., Muller-Maguhn, A. &amp; Zimmermann, J. (2012). Cypherpunks: Freedom and the Future of the Internet. N.Y., L.: OR Books. 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Brokes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̌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, F. (2018, 24 September). Russia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’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s Sovereign Internet. Central European Financial Observer.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it-IT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>Castells M. The Rise of the Network Society. The Information Age. Economy, Society and Culture. Oxford: The Wiley-Blackwell. 2010. 656 p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it-IT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>Drake W. J., G. C. Vinton, Kleinw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it-IT"/>
        </w:rPr>
        <w:t>ä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>chter W. Future of the Internet Initiative. White Paper. Internet Fragmentation: An Overview // World Economic Forum, 2016.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it-IT"/>
        </w:rPr>
        <w:t> 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it-IT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 xml:space="preserve">Ganascia, J.-G. (2010). The Generalized Sousveillance Society. Social Science Information, 49(3),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it-IT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>. 489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it-IT"/>
        </w:rPr>
        <w:t>–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it-IT"/>
        </w:rPr>
        <w:t>507.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Hundley, Richard O., and Robert H. Anderson. "Emerging challenge: security and safety in cyberspace." In In Athena's Camp: Preparing for Conflict in the Information Age, edited by Arquilla John and Ronfeldt David, by Toffler Alvin and Toffler Heidi, RAND Corporation, 1997.  P.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231-52.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Scott, B., Loonam, J. &amp; Kumar, V. (2017). Exploring the Rise of Blockchain Technology: Towards Distributed Collaborative Organizations. Strategic Change, 26(5), 423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428.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Smorgunov, L., Neverov, K., &amp; Kondratenko, K. (2019). Evolution of the Concept of Governability in the Context of Digitalization.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P. Kommers, &amp; G. C. Peng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Ред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.), Proceedings of the International Conference ICT, Society and Human Beings 2019, Smart Cities 2019 and Web Based Communities and Social Media 2019.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стр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 381-385). Porto: IADIS Press.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Федеральный закон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01.05.2019 N 90-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ФЗ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"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О внесении изменений в Федеральный закон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"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О связи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"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и Федеральный закон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"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Об информации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информационных технологиях и о защите информации»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Федеральный закон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27.07.2004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. No 79-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ФЗ «О государственной гражданской службе Российской Федерации»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Ст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62.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Указ Президента РФ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05.12.2016 No 646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«Об утверждении Доктрины информационной безопасности Российской Федерации»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СЗ РФ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2016. No 50.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Ст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7074.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 Указ Президента РФ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09.05.2017 N 203 "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О Стратегии развития информационного общества в Российской Федерации на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2017 - 2030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годы»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 Постановление Правительства Российской Федерации «О системе управления реализацией национальной программы «Цифровая экономика Российской Федерации»» 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2.03.2019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234</w:t>
      </w:r>
    </w:p>
    <w:p>
      <w:pPr>
        <w:pStyle w:val="Normal.0"/>
        <w:numPr>
          <w:ilvl w:val="0"/>
          <w:numId w:val="9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Областной закон Ленинградской области от </w:t>
      </w:r>
      <w:r>
        <w:rPr>
          <w:rStyle w:val="Нет"/>
          <w:sz w:val="28"/>
          <w:szCs w:val="28"/>
          <w:rtl w:val="0"/>
          <w:lang w:val="ru-RU"/>
        </w:rPr>
        <w:t>08.08.2016 N 76-</w:t>
      </w:r>
      <w:r>
        <w:rPr>
          <w:rStyle w:val="Нет"/>
          <w:sz w:val="28"/>
          <w:szCs w:val="28"/>
          <w:rtl w:val="0"/>
          <w:lang w:val="ru-RU"/>
        </w:rPr>
        <w:t xml:space="preserve">оз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от </w:t>
      </w:r>
      <w:r>
        <w:rPr>
          <w:rStyle w:val="Нет"/>
          <w:sz w:val="28"/>
          <w:szCs w:val="28"/>
          <w:rtl w:val="0"/>
          <w:lang w:val="ru-RU"/>
        </w:rPr>
        <w:t>19.12.2019) "</w:t>
      </w:r>
      <w:r>
        <w:rPr>
          <w:rStyle w:val="Нет"/>
          <w:sz w:val="28"/>
          <w:szCs w:val="28"/>
          <w:rtl w:val="0"/>
          <w:lang w:val="ru-RU"/>
        </w:rPr>
        <w:t>О Стратегии социально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экономического развития Ленинградской области до </w:t>
      </w:r>
      <w:r>
        <w:rPr>
          <w:rStyle w:val="Нет"/>
          <w:sz w:val="28"/>
          <w:szCs w:val="28"/>
          <w:rtl w:val="0"/>
          <w:lang w:val="ru-RU"/>
        </w:rPr>
        <w:t xml:space="preserve">2030 </w:t>
      </w:r>
      <w:r>
        <w:rPr>
          <w:rStyle w:val="Нет"/>
          <w:sz w:val="28"/>
          <w:szCs w:val="28"/>
          <w:rtl w:val="0"/>
          <w:lang w:val="ru-RU"/>
        </w:rPr>
        <w:t xml:space="preserve">года и признании утратившим силу областного закона </w:t>
      </w:r>
      <w:r>
        <w:rPr>
          <w:rStyle w:val="Нет"/>
          <w:sz w:val="28"/>
          <w:szCs w:val="28"/>
          <w:rtl w:val="0"/>
          <w:lang w:val="ru-RU"/>
        </w:rPr>
        <w:t>"</w:t>
      </w:r>
      <w:r>
        <w:rPr>
          <w:rStyle w:val="Нет"/>
          <w:sz w:val="28"/>
          <w:szCs w:val="28"/>
          <w:rtl w:val="0"/>
          <w:lang w:val="ru-RU"/>
        </w:rPr>
        <w:t>О Концепции социально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 xml:space="preserve">экономического развития Ленинградской области на период до </w:t>
      </w:r>
      <w:r>
        <w:rPr>
          <w:rStyle w:val="Нет"/>
          <w:sz w:val="28"/>
          <w:szCs w:val="28"/>
          <w:rtl w:val="0"/>
          <w:lang w:val="ru-RU"/>
        </w:rPr>
        <w:t xml:space="preserve">2025 </w:t>
      </w:r>
      <w:r>
        <w:rPr>
          <w:rStyle w:val="Нет"/>
          <w:sz w:val="28"/>
          <w:szCs w:val="28"/>
          <w:rtl w:val="0"/>
          <w:lang w:val="ru-RU"/>
        </w:rPr>
        <w:t>года</w:t>
      </w:r>
      <w:r>
        <w:rPr>
          <w:rStyle w:val="Нет"/>
          <w:sz w:val="28"/>
          <w:szCs w:val="28"/>
          <w:rtl w:val="0"/>
          <w:lang w:val="ru-RU"/>
        </w:rPr>
        <w:t>" (</w:t>
      </w:r>
      <w:r>
        <w:rPr>
          <w:rStyle w:val="Нет"/>
          <w:sz w:val="28"/>
          <w:szCs w:val="28"/>
          <w:rtl w:val="0"/>
          <w:lang w:val="ru-RU"/>
        </w:rPr>
        <w:t xml:space="preserve">принят ЗС ЛО </w:t>
      </w:r>
      <w:r>
        <w:rPr>
          <w:rStyle w:val="Нет"/>
          <w:sz w:val="28"/>
          <w:szCs w:val="28"/>
          <w:rtl w:val="0"/>
          <w:lang w:val="ru-RU"/>
        </w:rPr>
        <w:t>13.07.2016)</w:t>
      </w:r>
    </w:p>
    <w:p>
      <w:pPr>
        <w:pStyle w:val="Сноска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Постановлением Правительства Ленинградской области 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05.08.2019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№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364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«Об утверждении положения о Комитете цифрового развития Ленинградской области и о признании утратившими силу отдельных постановлений Правительства Ленинградской области»</w:t>
      </w:r>
    </w:p>
    <w:p>
      <w:pPr>
        <w:pStyle w:val="Normal.0"/>
        <w:numPr>
          <w:ilvl w:val="0"/>
          <w:numId w:val="9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«Об утверждении квалификационных требований к профессиональным знаниям и навыкам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необходимым для исполнения должностных обязанностей по должностям государственной гражданской службы Ленинградской области в Представительстве Губернатора и Правительства Ленинградской области при Правительстве Российской Федерации»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Приказ от </w:t>
      </w:r>
      <w:r>
        <w:rPr>
          <w:rStyle w:val="Нет"/>
          <w:sz w:val="28"/>
          <w:szCs w:val="28"/>
          <w:rtl w:val="0"/>
          <w:lang w:val="ru-RU"/>
        </w:rPr>
        <w:t xml:space="preserve">12.05.2016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4 //</w:t>
      </w:r>
      <w:r>
        <w:rPr>
          <w:rStyle w:val="Нет"/>
          <w:sz w:val="28"/>
          <w:szCs w:val="28"/>
          <w:rtl w:val="0"/>
          <w:lang w:val="ru-RU"/>
        </w:rPr>
        <w:t xml:space="preserve">Представительство Губернатора и Правительства Ленинградской области при Правительстве Российской Федерации </w:t>
      </w:r>
      <w:r>
        <w:rPr>
          <w:rStyle w:val="Нет"/>
          <w:sz w:val="28"/>
          <w:szCs w:val="28"/>
          <w:rtl w:val="0"/>
          <w:lang w:val="ru-RU"/>
        </w:rPr>
        <w:t xml:space="preserve">- 2016 - 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.6 </w:t>
      </w:r>
    </w:p>
    <w:p>
      <w:pPr>
        <w:pStyle w:val="Normal.0"/>
        <w:numPr>
          <w:ilvl w:val="0"/>
          <w:numId w:val="9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Бабкин 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Буркальцева Д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Костень Д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Г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Воробьев Ю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Н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Формирование цифровой экономики в России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сущность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особенности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техническая нормализация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проблемы раз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 xml:space="preserve">вития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Научно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технические ведомости СПбГПУ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Экономические науки</w:t>
      </w:r>
      <w:r>
        <w:rPr>
          <w:rStyle w:val="Нет"/>
          <w:sz w:val="28"/>
          <w:szCs w:val="28"/>
          <w:rtl w:val="0"/>
          <w:lang w:val="ru-RU"/>
        </w:rPr>
        <w:t xml:space="preserve">. 2017. </w:t>
      </w:r>
      <w:r>
        <w:rPr>
          <w:rStyle w:val="Нет"/>
          <w:sz w:val="28"/>
          <w:szCs w:val="28"/>
          <w:rtl w:val="0"/>
          <w:lang w:val="ru-RU"/>
        </w:rPr>
        <w:t>Т</w:t>
      </w:r>
      <w:r>
        <w:rPr>
          <w:rStyle w:val="Нет"/>
          <w:sz w:val="28"/>
          <w:szCs w:val="28"/>
          <w:rtl w:val="0"/>
          <w:lang w:val="ru-RU"/>
        </w:rPr>
        <w:t xml:space="preserve">. 10, No 3.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>. 9</w:t>
      </w:r>
      <w:r>
        <w:rPr>
          <w:rStyle w:val="Нет"/>
          <w:sz w:val="28"/>
          <w:szCs w:val="28"/>
          <w:rtl w:val="0"/>
          <w:lang w:val="ru-RU"/>
        </w:rPr>
        <w:t>—</w:t>
      </w:r>
      <w:r>
        <w:rPr>
          <w:rStyle w:val="Нет"/>
          <w:sz w:val="28"/>
          <w:szCs w:val="28"/>
          <w:rtl w:val="0"/>
          <w:lang w:val="ru-RU"/>
        </w:rPr>
        <w:t>25.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Белл 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Грядущее постиндустриальное общество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опыт социального прогнозирования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Academia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2004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788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Васильева Е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Пуляева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Юдина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Развитие цифровых компетенций государственных гражданских служащих Российской Федерации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Бизнес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информатика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2018.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 (46)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Волкова 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Электронное правительство и формирование публичных ценностей в современной России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Вестник СПбГУ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Серия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Политология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Международные отношения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2013.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Гилева 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Компетенции и навыки цифровой экономики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разработка программы развития персонала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Вестник УГНТУ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Наука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образование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экономика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Серия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Экономика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2019.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 (28)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Гуторов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Радиков 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Концепции национальной безопасности в политическом дискурсе современной России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проблемы теории и методологии анализа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Вестник СПбГУ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Серия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6.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Политология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Международные отношения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2010.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4. 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Гуторов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Куда эволюционирует государство российское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методологические заметки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Гуторов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Политика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наука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философия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образование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– СПб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СПбГУ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Факультет политологии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2011.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–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516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Игнатова 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Политические и концептуальные основания трансформации государственного управления в современной России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дис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… канд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полит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наук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СПбГУ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Санкт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Петербург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, 2020.</w:t>
      </w:r>
    </w:p>
    <w:p>
      <w:pPr>
        <w:pStyle w:val="Сноска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Куприяновский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Сухомлин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Добрынин 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Райков 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Шкуров Ф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Дрожжинов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Федорова 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Намиот 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Навыки в цифровой экономике и вызовы системы образования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International Journal of Open Information Technologies. 2017.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1.</w:t>
      </w:r>
    </w:p>
    <w:p>
      <w:pPr>
        <w:pStyle w:val="Сноска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Лаптев Л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Бельков О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Образование и национальная безопасность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Вестник Московского университета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Серия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14.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Психология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2011.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4.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Сморгунов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(2019).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Партисипаторная управляемость и цифровизация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. In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Васильев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&amp;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Цвиркун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(Eds.),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Управление развитием крупномасштабных систем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(MLSD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’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2019) [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Электронный ресурс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]: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материалы Двенадцатой междунар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конфер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, 1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–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3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окт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Москва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 общ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ред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Васильева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Цвиркуна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;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 проблем упр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Трапезникова Рос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акад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наук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(pp. 1270-1273).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Москва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Институт проблем управления им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Трапезникова РАН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Сморгунов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Л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(2019).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Институционализация управляемости и проблема контроля в пространстве цифровых коммуникаций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Южно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российский журнал социальных наук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, 20(3), 62-75. [4].</w:t>
      </w:r>
    </w:p>
    <w:p>
      <w:pPr>
        <w:pStyle w:val="По умолчанию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Смотрицкая 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Государственное управление в условиях развития цифровой экономики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стратегические вызовы и риски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ЭТАП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2018.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4.</w:t>
      </w:r>
    </w:p>
    <w:p>
      <w:pPr>
        <w:pStyle w:val="Сноска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Фомченкова 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Информационно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идеологический фактор формирования духовной безопасности молодежи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Известия ВУЗов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Поволжский регион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Общественные науки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2012.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1.</w:t>
      </w:r>
    </w:p>
    <w:p>
      <w:pPr>
        <w:pStyle w:val="Сноска"/>
        <w:numPr>
          <w:ilvl w:val="0"/>
          <w:numId w:val="9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Юсупов 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Шишкин В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Информационная безопасность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кибербезопасность и смежные понятия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cyber security vs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информационной безопасности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Информационное противодействие угрозам терроризма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2013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21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. 27-35</w:t>
      </w:r>
    </w:p>
    <w:p>
      <w:pPr>
        <w:pStyle w:val="Сноска"/>
        <w:spacing w:line="360" w:lineRule="auto"/>
        <w:jc w:val="both"/>
        <w:rPr>
          <w:rStyle w:val="Нет"/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Список электронных источников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Positive Technologies.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 продукте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"https://www.ptsecurity.com/ru-ru/products/mpsiem/"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https://www.ptsecurity.com/ru-ru/products/mpsiem/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en-US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InfoWatch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 компании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instrText xml:space="preserve"> HYPERLINK "https://www.infowatch.ru/company/about"</w:instrText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6"/>
          <w:rFonts w:ascii="Times New Roman" w:hAnsi="Times New Roman"/>
          <w:sz w:val="28"/>
          <w:szCs w:val="28"/>
          <w:rtl w:val="0"/>
        </w:rPr>
        <w:t>https://www.infowatch.ru/company/about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Более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13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тысяч госслужащих прошли обучение в Центре подготовки руководителей цифровой трансформации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Министерство цифрового развития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,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связи и массовых коммуникаций РФ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URL:  </w: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instrText xml:space="preserve"> HYPERLINK "https://digital.gov.ru/ru/events/39606/"</w:instrTex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7"/>
          <w:rFonts w:ascii="Times New Roman" w:hAnsi="Times New Roman"/>
          <w:sz w:val="28"/>
          <w:szCs w:val="28"/>
          <w:rtl w:val="0"/>
          <w:lang w:val="ru-RU"/>
        </w:rPr>
        <w:t>https://digital.gov.ru/ru/events/39606/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27.04.2020)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В Ленобласти оформлено более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</w:rPr>
        <w:t xml:space="preserve">1000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сделок с недвижимостью по технологии блокчейн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</w:rPr>
        <w:t xml:space="preserve">. //  URL: </w:t>
      </w:r>
      <w:r>
        <w:rPr>
          <w:rStyle w:val="Hyperlink.8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8"/>
          <w:rFonts w:ascii="Times New Roman" w:cs="Times New Roman" w:hAnsi="Times New Roman" w:eastAsia="Times New Roman"/>
          <w:sz w:val="28"/>
          <w:szCs w:val="28"/>
        </w:rPr>
        <w:instrText xml:space="preserve"> HYPERLINK "https://rosreestr.ru/site/press/news/v-lenoblasti-oformleno-bolee-1000-sdelok-s-nedvizhimostyu-po-tekhnologii-blokcheyn/"</w:instrText>
      </w:r>
      <w:r>
        <w:rPr>
          <w:rStyle w:val="Hyperlink.8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8"/>
          <w:rFonts w:ascii="Times New Roman" w:hAnsi="Times New Roman"/>
          <w:sz w:val="28"/>
          <w:szCs w:val="28"/>
          <w:rtl w:val="0"/>
        </w:rPr>
        <w:t>https://rosreestr.ru/site/press/news/v-lenoblasti-oformleno-bolee-1000-sdelok-s-nedvizhimostyu-po-tekhnologii-blokcheyn/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20.03.2020)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Георгиев Р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 мире тотальная нехватка специалистов по ИБ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спрос в полтора раза превышает предложение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// C.News.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Безопасность 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URL: </w: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instrText xml:space="preserve"> HYPERLINK "https://safe.cnews.ru/news/top/2019-11-13_v_mire_totalnaya_nehvatka"</w:instrTex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7"/>
          <w:rFonts w:ascii="Times New Roman" w:hAnsi="Times New Roman"/>
          <w:sz w:val="28"/>
          <w:szCs w:val="28"/>
          <w:rtl w:val="0"/>
          <w:lang w:val="ru-RU"/>
        </w:rPr>
        <w:t>https://safe.cnews.ru/news/top/2019-11-13_v_mire_totalnaya_nehvatka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27.04.2020)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ИнфоТеКС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 компании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"https://infotecs.ru/about/"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https://infotecs.ru/about/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Краснушкина Н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«Цифра» сопротивляется регулированию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Газета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"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Коммерсантъ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"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118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от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09.07.2019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.2.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"https://www.kommersant.ru/doc/4025324"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https://www.kommersant.ru/doc/4025324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20.03.2020)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</w:rPr>
        <w:t>НАЦПРОЕКТЫ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</w:rPr>
        <w:t xml:space="preserve">: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регион внедряет «цифровые» решения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instrText xml:space="preserve"> HYPERLINK "https://lenobl.ru/ru/dlya-smi/news/22679/"</w:instrText>
      </w:r>
      <w:r>
        <w:rPr>
          <w:rStyle w:val="Hyperlink.6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6"/>
          <w:rFonts w:ascii="Times New Roman" w:hAnsi="Times New Roman"/>
          <w:sz w:val="28"/>
          <w:szCs w:val="28"/>
          <w:rtl w:val="0"/>
        </w:rPr>
        <w:t>https://lenobl.ru/ru/dlya-smi/news/22679/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22.05.2020)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Проект «Территория Безопасности»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instrText xml:space="preserve"> HYPERLINK "http://xn--80aabndqn2azegmf.xn--p1ai/"</w:instrText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9"/>
          <w:rFonts w:ascii="Times New Roman" w:hAnsi="Times New Roman"/>
          <w:sz w:val="28"/>
          <w:szCs w:val="28"/>
          <w:rtl w:val="0"/>
          <w:lang w:val="de-DE"/>
        </w:rPr>
        <w:t>http://</w:t>
      </w:r>
      <w:r>
        <w:rPr>
          <w:rStyle w:val="Hyperlink.6"/>
          <w:rFonts w:ascii="Times New Roman" w:hAnsi="Times New Roman" w:hint="default"/>
          <w:sz w:val="28"/>
          <w:szCs w:val="28"/>
          <w:rtl w:val="0"/>
        </w:rPr>
        <w:t>киберстандарт</w:t>
      </w:r>
      <w:r>
        <w:rPr>
          <w:rStyle w:val="Hyperlink.6"/>
          <w:rFonts w:ascii="Times New Roman" w:hAnsi="Times New Roman"/>
          <w:sz w:val="28"/>
          <w:szCs w:val="28"/>
          <w:rtl w:val="0"/>
        </w:rPr>
        <w:t>.</w:t>
      </w:r>
      <w:r>
        <w:rPr>
          <w:rStyle w:val="Hyperlink.6"/>
          <w:rFonts w:ascii="Times New Roman" w:hAnsi="Times New Roman" w:hint="default"/>
          <w:sz w:val="28"/>
          <w:szCs w:val="28"/>
          <w:rtl w:val="0"/>
        </w:rPr>
        <w:t>рф</w:t>
      </w:r>
      <w:r>
        <w:rPr>
          <w:rStyle w:val="Hyperlink.6"/>
          <w:rFonts w:ascii="Times New Roman" w:hAnsi="Times New Roman"/>
          <w:sz w:val="28"/>
          <w:szCs w:val="28"/>
          <w:rtl w:val="0"/>
        </w:rPr>
        <w:t>/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en-US"/>
        </w:rPr>
        <w:t xml:space="preserve">  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(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22.05.2020)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Проект «Территория БезОпасности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КиберАзбука»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>URL: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</w:t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instrText xml:space="preserve"> HYPERLINK "http://xn--80aabbsndpg0dvb.xn--p1ai"</w:instrText>
      </w:r>
      <w:r>
        <w:rPr>
          <w:rStyle w:val="Hyperlink.9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9"/>
          <w:rFonts w:ascii="Times New Roman" w:hAnsi="Times New Roman"/>
          <w:sz w:val="28"/>
          <w:szCs w:val="28"/>
          <w:rtl w:val="0"/>
          <w:lang w:val="de-DE"/>
        </w:rPr>
        <w:t>http://</w:t>
      </w:r>
      <w:r>
        <w:rPr>
          <w:rStyle w:val="Hyperlink.2"/>
          <w:rFonts w:ascii="Times New Roman" w:hAnsi="Times New Roman" w:hint="default"/>
          <w:sz w:val="28"/>
          <w:szCs w:val="28"/>
          <w:rtl w:val="0"/>
          <w:lang w:val="ru-RU"/>
        </w:rPr>
        <w:t>киберазбука</w:t>
      </w:r>
      <w:r>
        <w:rPr>
          <w:rStyle w:val="Hyperlink.6"/>
          <w:rFonts w:ascii="Times New Roman" w:hAnsi="Times New Roman"/>
          <w:sz w:val="28"/>
          <w:szCs w:val="28"/>
          <w:rtl w:val="0"/>
        </w:rPr>
        <w:t>.</w:t>
      </w:r>
      <w:r>
        <w:rPr>
          <w:rStyle w:val="Hyperlink.6"/>
          <w:rFonts w:ascii="Times New Roman" w:hAnsi="Times New Roman" w:hint="default"/>
          <w:sz w:val="28"/>
          <w:szCs w:val="28"/>
          <w:rtl w:val="0"/>
        </w:rPr>
        <w:t>рф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22.05.2020)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Прошин А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К чему ведет дефицит сотрудников в области информационной безопасности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 как с ним бороться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) // ComNews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Цифровая экономика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URL: </w: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instrText xml:space="preserve"> HYPERLINK "http://www.comnews.ru/digital-economy/content/111783/2018-02-12/k-chemu-vedet-deficit-sotrudnikov-v-oblasti-informacionnoy-bezopasnosti-i-kak-s-nim-borotsya"</w:instrText>
      </w:r>
      <w:r>
        <w:rPr>
          <w:rStyle w:val="Hyperlink.7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7"/>
          <w:rFonts w:ascii="Times New Roman" w:hAnsi="Times New Roman"/>
          <w:sz w:val="28"/>
          <w:szCs w:val="28"/>
          <w:rtl w:val="0"/>
          <w:lang w:val="ru-RU"/>
        </w:rPr>
        <w:t>http://www.comnews.ru/digital-economy/content/111783/2018-02-12/k-chemu-vedet-deficit-sotrudnikov-v-oblasti-informacionnoy-bezopasnosti-i-kak-s-nim-borotsya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 (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27.04.2020) 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Скандал с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nl-NL"/>
        </w:rPr>
        <w:t xml:space="preserve">Facebook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</w:rPr>
        <w:t xml:space="preserve">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</w:rPr>
        <w:t xml:space="preserve">Cambridge Analytica.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Что мы знаем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//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BBC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Русская служба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2018.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"https://www.bbc.com/russian/features-43475612"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https://www.bbc.com/russian/features-43475612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20.05.2020)</w:t>
      </w:r>
    </w:p>
    <w:p>
      <w:pPr>
        <w:pStyle w:val="Сноска"/>
        <w:numPr>
          <w:ilvl w:val="0"/>
          <w:numId w:val="10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 «Текущее развитие проектов в сфере цифровой экономики в регионах России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Аналитический центр при Правительстве Российской Федерации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2019 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.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URL: </w: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instrText xml:space="preserve"> HYPERLINK "https://ac.gov.ru/archive/files/publication/a/23243.pdf"</w:instrText>
      </w:r>
      <w:r>
        <w:rPr>
          <w:rStyle w:val="Hyperlink.0"/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Style w:val="Hyperlink.0"/>
          <w:rFonts w:ascii="Times New Roman" w:hAnsi="Times New Roman"/>
          <w:sz w:val="28"/>
          <w:szCs w:val="28"/>
          <w:rtl w:val="0"/>
          <w:lang w:val="en-US"/>
        </w:rPr>
        <w:t>https://ac.gov.ru/archive/files/publication/a/23243.pdf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(</w:t>
      </w:r>
      <w:r>
        <w:rPr>
          <w:rStyle w:val="Нет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ascii="Times New Roman" w:hAnsi="Times New Roman"/>
          <w:sz w:val="28"/>
          <w:szCs w:val="28"/>
          <w:u w:color="000000"/>
          <w:rtl w:val="0"/>
          <w:lang w:val="ru-RU"/>
        </w:rPr>
        <w:t>22.05.2020)</w:t>
      </w:r>
    </w:p>
    <w:p>
      <w:pPr>
        <w:pStyle w:val="Normal.0"/>
        <w:numPr>
          <w:ilvl w:val="0"/>
          <w:numId w:val="9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«Ъ» узнал о новой утечке данных клиентов Сбербанка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 xml:space="preserve">Интерфакс </w:t>
      </w:r>
      <w:r>
        <w:rPr>
          <w:rStyle w:val="Нет"/>
          <w:sz w:val="28"/>
          <w:szCs w:val="28"/>
          <w:rtl w:val="0"/>
          <w:lang w:val="ru-RU"/>
        </w:rPr>
        <w:t xml:space="preserve">URL: </w:t>
      </w:r>
      <w:r>
        <w:rPr>
          <w:rStyle w:val="Hyperlink.4"/>
          <w:sz w:val="28"/>
          <w:szCs w:val="28"/>
          <w:u w:val="single"/>
          <w:lang w:val="ru-RU"/>
        </w:rPr>
        <w:fldChar w:fldCharType="begin" w:fldLock="0"/>
      </w:r>
      <w:r>
        <w:rPr>
          <w:rStyle w:val="Hyperlink.4"/>
          <w:sz w:val="28"/>
          <w:szCs w:val="28"/>
          <w:u w:val="single"/>
          <w:lang w:val="ru-RU"/>
        </w:rPr>
        <w:instrText xml:space="preserve"> HYPERLINK "https://www.interfax.ru/business/681553"</w:instrText>
      </w:r>
      <w:r>
        <w:rPr>
          <w:rStyle w:val="Hyperlink.4"/>
          <w:sz w:val="28"/>
          <w:szCs w:val="28"/>
          <w:u w:val="single"/>
          <w:lang w:val="ru-RU"/>
        </w:rPr>
        <w:fldChar w:fldCharType="separate" w:fldLock="0"/>
      </w:r>
      <w:r>
        <w:rPr>
          <w:rStyle w:val="Hyperlink.4"/>
          <w:sz w:val="28"/>
          <w:szCs w:val="28"/>
          <w:u w:val="single"/>
          <w:rtl w:val="0"/>
          <w:lang w:val="ru-RU"/>
        </w:rPr>
        <w:t>https://www.interfax.ru/business/681553</w:t>
      </w:r>
      <w:r>
        <w:rPr>
          <w:sz w:val="28"/>
          <w:szCs w:val="28"/>
          <w:lang w:val="ru-RU"/>
        </w:rPr>
        <w:fldChar w:fldCharType="end" w:fldLock="0"/>
      </w:r>
      <w:r>
        <w:rPr>
          <w:rStyle w:val="Нет"/>
          <w:sz w:val="28"/>
          <w:szCs w:val="28"/>
          <w:rtl w:val="0"/>
          <w:lang w:val="ru-RU"/>
        </w:rPr>
        <w:t xml:space="preserve"> ( </w:t>
      </w:r>
      <w:r>
        <w:rPr>
          <w:rStyle w:val="Нет"/>
          <w:sz w:val="28"/>
          <w:szCs w:val="28"/>
          <w:rtl w:val="0"/>
          <w:lang w:val="ru-RU"/>
        </w:rPr>
        <w:t xml:space="preserve">дата обращения </w:t>
      </w:r>
      <w:r>
        <w:rPr>
          <w:rStyle w:val="Нет"/>
          <w:sz w:val="28"/>
          <w:szCs w:val="28"/>
          <w:rtl w:val="0"/>
          <w:lang w:val="ru-RU"/>
        </w:rPr>
        <w:t>27.04.2020)</w:t>
      </w:r>
    </w:p>
    <w:p>
      <w:pPr>
        <w:pStyle w:val="Normal.0"/>
        <w:numPr>
          <w:ilvl w:val="0"/>
          <w:numId w:val="9"/>
        </w:numPr>
        <w:bidi w:val="0"/>
        <w:spacing w:line="36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Юбилейный доклад декана экономического факультета МГУ имени М</w:t>
      </w:r>
      <w:r>
        <w:rPr>
          <w:rStyle w:val="Нет"/>
          <w:sz w:val="28"/>
          <w:szCs w:val="28"/>
          <w:rtl w:val="0"/>
          <w:lang w:val="en-US"/>
        </w:rPr>
        <w:t>.</w:t>
      </w:r>
      <w:r>
        <w:rPr>
          <w:rStyle w:val="Нет"/>
          <w:sz w:val="28"/>
          <w:szCs w:val="28"/>
          <w:rtl w:val="0"/>
          <w:lang w:val="en-US"/>
        </w:rPr>
        <w:t>В</w:t>
      </w:r>
      <w:r>
        <w:rPr>
          <w:rStyle w:val="Нет"/>
          <w:sz w:val="28"/>
          <w:szCs w:val="28"/>
          <w:rtl w:val="0"/>
          <w:lang w:val="en-US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Ломоносова</w:t>
      </w:r>
      <w:r>
        <w:rPr>
          <w:rStyle w:val="Нет"/>
          <w:sz w:val="28"/>
          <w:szCs w:val="28"/>
          <w:rtl w:val="0"/>
          <w:lang w:val="en-US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профессора А</w:t>
      </w:r>
      <w:r>
        <w:rPr>
          <w:rStyle w:val="Нет"/>
          <w:sz w:val="28"/>
          <w:szCs w:val="28"/>
          <w:rtl w:val="0"/>
          <w:lang w:val="en-US"/>
        </w:rPr>
        <w:t>.</w:t>
      </w:r>
      <w:r>
        <w:rPr>
          <w:rStyle w:val="Нет"/>
          <w:sz w:val="28"/>
          <w:szCs w:val="28"/>
          <w:rtl w:val="0"/>
          <w:lang w:val="en-US"/>
        </w:rPr>
        <w:t>А</w:t>
      </w:r>
      <w:r>
        <w:rPr>
          <w:rStyle w:val="Нет"/>
          <w:sz w:val="28"/>
          <w:szCs w:val="28"/>
          <w:rtl w:val="0"/>
          <w:lang w:val="en-US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Аузана «Цифровая экономика</w:t>
      </w:r>
      <w:r>
        <w:rPr>
          <w:rStyle w:val="Нет"/>
          <w:sz w:val="28"/>
          <w:szCs w:val="28"/>
          <w:rtl w:val="0"/>
          <w:lang w:val="en-US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фактор человеческого капитала» </w:t>
      </w:r>
      <w:r>
        <w:rPr>
          <w:rStyle w:val="Нет"/>
          <w:sz w:val="28"/>
          <w:szCs w:val="28"/>
          <w:rtl w:val="0"/>
          <w:lang w:val="en-US"/>
        </w:rPr>
        <w:t xml:space="preserve">URL: https://www.econ.msu.ru/News.20190923192724_8446/ ( </w:t>
      </w:r>
      <w:r>
        <w:rPr>
          <w:rStyle w:val="Нет"/>
          <w:sz w:val="28"/>
          <w:szCs w:val="28"/>
          <w:rtl w:val="0"/>
          <w:lang w:val="ru-RU"/>
        </w:rPr>
        <w:t xml:space="preserve">дата обращения </w:t>
      </w:r>
      <w:r>
        <w:rPr>
          <w:rStyle w:val="Нет"/>
          <w:sz w:val="28"/>
          <w:szCs w:val="28"/>
          <w:rtl w:val="0"/>
          <w:lang w:val="ru-RU"/>
        </w:rPr>
        <w:t>22.05.2020)</w:t>
      </w:r>
    </w:p>
    <w:p>
      <w:pPr>
        <w:pStyle w:val="Normal.0"/>
        <w:spacing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Рубрика"/>
      </w:pPr>
      <w:bookmarkStart w:name="_Toc13" w:id="13"/>
      <w:r>
        <w:rPr>
          <w:rStyle w:val="Нет"/>
          <w:rFonts w:cs="Arial Unicode MS" w:eastAsia="Arial Unicode MS" w:hint="default"/>
          <w:rtl w:val="0"/>
          <w:lang w:val="ru-RU"/>
        </w:rPr>
        <w:t>ПРИЛОЖЕНИЯ</w:t>
      </w:r>
      <w:bookmarkEnd w:id="13"/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1. </w:t>
      </w:r>
      <w:r>
        <w:rPr>
          <w:rStyle w:val="Нет"/>
          <w:rtl w:val="0"/>
          <w:lang w:val="en-US"/>
        </w:rPr>
        <w:t>ICT Development Index 2017.</w:t>
      </w:r>
    </w:p>
    <w:p>
      <w:pPr>
        <w:pStyle w:val="Основной текст A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2048066</wp:posOffset>
            </wp:positionH>
            <wp:positionV relativeFrom="line">
              <wp:posOffset>288418</wp:posOffset>
            </wp:positionV>
            <wp:extent cx="4167759" cy="6116321"/>
            <wp:effectExtent l="0" t="0" r="0" b="0"/>
            <wp:wrapThrough wrapText="bothSides" distL="152400" distR="152400">
              <wp:wrapPolygon edited="1">
                <wp:start x="56" y="0"/>
                <wp:lineTo x="21600" y="0"/>
                <wp:lineTo x="21600" y="21600"/>
                <wp:lineTo x="56" y="21600"/>
                <wp:lineTo x="56" y="0"/>
              </wp:wrapPolygon>
            </wp:wrapThrough>
            <wp:docPr id="1073741825" name="officeArt object" descr="1 Индекс развития И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 Индекс развития ИКТ.png" descr="1 Индекс развития ИКТ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759" cy="6116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2. BCG e-Intensity </w:t>
      </w:r>
      <w:r>
        <w:rPr>
          <w:rStyle w:val="Нет"/>
          <w:rtl w:val="0"/>
          <w:lang w:val="en-US"/>
        </w:rPr>
        <w:t>Index 2015.</w:t>
      </w:r>
      <w:r>
        <w:rPr>
          <w:rStyle w:val="Нет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713876</wp:posOffset>
            </wp:positionH>
            <wp:positionV relativeFrom="line">
              <wp:posOffset>414426</wp:posOffset>
            </wp:positionV>
            <wp:extent cx="6116321" cy="37986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 2 e-intensit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 2 e-intensity.png" descr=" 2 e-intensity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7986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3. </w:t>
      </w:r>
      <w:r>
        <w:rPr>
          <w:rStyle w:val="Нет"/>
          <w:rtl w:val="0"/>
          <w:lang w:val="en-US"/>
        </w:rPr>
        <w:t xml:space="preserve">Международный индекс цифровой экономики и общества </w:t>
      </w:r>
      <w:r>
        <w:rPr>
          <w:rStyle w:val="Нет"/>
          <w:rtl w:val="0"/>
          <w:lang w:val="en-US"/>
        </w:rPr>
        <w:t>(I-DESI)</w:t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713876</wp:posOffset>
            </wp:positionH>
            <wp:positionV relativeFrom="line">
              <wp:posOffset>539853</wp:posOffset>
            </wp:positionV>
            <wp:extent cx="6116321" cy="28045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3 Индексу цифровой экономики и общества Е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 Индексу цифровой экономики и общества ЕС.png" descr="3 Индексу цифровой экономики и общества ЕС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804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>4. IMD World Digital Competitiveness Ranking 2019.</w:t>
      </w:r>
      <w:r>
        <w:rPr>
          <w:rStyle w:val="Нет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1576024</wp:posOffset>
            </wp:positionH>
            <wp:positionV relativeFrom="line">
              <wp:posOffset>320203</wp:posOffset>
            </wp:positionV>
            <wp:extent cx="4396241" cy="61200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4 IMD World Digital Competitiveness Rank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4 IMD World Digital Competitiveness Ranking.png" descr="4 IMD World Digital Competitiveness Ranking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241" cy="6120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5. </w:t>
      </w:r>
      <w:r>
        <w:rPr>
          <w:rStyle w:val="Нет"/>
          <w:rtl w:val="0"/>
          <w:lang w:val="ru-RU"/>
        </w:rPr>
        <w:t>Бизнес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школа «Сколково»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Рейтинг регионов России по цифровизации </w:t>
      </w:r>
      <w:r>
        <w:rPr>
          <w:rStyle w:val="Нет"/>
          <w:rtl w:val="0"/>
          <w:lang w:val="ru-RU"/>
        </w:rPr>
        <w:t xml:space="preserve">2018 </w:t>
      </w:r>
      <w:r>
        <w:rPr>
          <w:rStyle w:val="Нет"/>
          <w:rtl w:val="0"/>
          <w:lang w:val="ru-RU"/>
        </w:rPr>
        <w:t>г</w:t>
      </w:r>
      <w:r>
        <w:rPr>
          <w:rStyle w:val="Нет"/>
          <w:rtl w:val="0"/>
          <w:lang w:val="ru-RU"/>
        </w:rPr>
        <w:t>.</w:t>
      </w:r>
      <w:r>
        <w:rPr>
          <w:rStyle w:val="Нет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713876</wp:posOffset>
            </wp:positionH>
            <wp:positionV relativeFrom="line">
              <wp:posOffset>251338</wp:posOffset>
            </wp:positionV>
            <wp:extent cx="6116321" cy="3921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5 индекс цифровизации регионов росси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5 индекс цифровизации регионов россии.png" descr="5 индекс цифровизации регионов россии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921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6. Cybersecurity Workforce 2019. </w:t>
      </w:r>
      <w:r>
        <w:rPr>
          <w:rStyle w:val="Нет"/>
          <w:rtl w:val="0"/>
          <w:lang w:val="en-US"/>
        </w:rPr>
        <w:t>The Cybersecurity Workforce Gap by Region</w:t>
      </w:r>
      <w:r>
        <w:rPr>
          <w:rStyle w:val="Нет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1073785</wp:posOffset>
            </wp:positionH>
            <wp:positionV relativeFrom="line">
              <wp:posOffset>427718</wp:posOffset>
            </wp:positionV>
            <wp:extent cx="6120058" cy="33099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Приложение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Приложение7.png" descr="Приложение7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33099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7.  </w:t>
      </w:r>
      <w:r>
        <w:rPr>
          <w:rStyle w:val="Нет"/>
          <w:rtl w:val="0"/>
          <w:lang w:val="ru-RU"/>
        </w:rPr>
        <w:t xml:space="preserve">Требуемые умения на </w:t>
      </w:r>
      <w:r>
        <w:rPr>
          <w:rStyle w:val="Нет"/>
          <w:rtl w:val="0"/>
          <w:lang w:val="en-US"/>
        </w:rPr>
        <w:t xml:space="preserve"> должност</w:t>
      </w:r>
      <w:r>
        <w:rPr>
          <w:rStyle w:val="Нет"/>
          <w:rtl w:val="0"/>
          <w:lang w:val="ru-RU"/>
        </w:rPr>
        <w:t>ь</w:t>
      </w:r>
      <w:r>
        <w:rPr>
          <w:rStyle w:val="Нет"/>
          <w:rtl w:val="0"/>
          <w:lang w:val="en-US"/>
        </w:rPr>
        <w:t xml:space="preserve"> государственной гражданской службы Ленинградской области главного специалиста отдела стратегических проектов департамента развития цифровых технологий Комитета  цифрового развития Ленинградской области</w:t>
      </w:r>
      <w:r>
        <w:rPr>
          <w:rStyle w:val="Нет"/>
          <w:rtl w:val="0"/>
          <w:lang w:val="ru-RU"/>
        </w:rPr>
        <w:t xml:space="preserve"> 2020 </w:t>
      </w:r>
      <w:r>
        <w:rPr>
          <w:rStyle w:val="Нет"/>
          <w:rtl w:val="0"/>
          <w:lang w:val="ru-RU"/>
        </w:rPr>
        <w:t>г</w:t>
      </w:r>
      <w:r>
        <w:rPr>
          <w:rStyle w:val="Нет"/>
          <w:rtl w:val="0"/>
          <w:lang w:val="ru-RU"/>
        </w:rPr>
        <w:t>.</w:t>
      </w:r>
    </w:p>
    <w:tbl>
      <w:tblPr>
        <w:tblW w:w="963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816"/>
        <w:gridCol w:w="4816"/>
      </w:tblGrid>
      <w:tr>
        <w:tblPrEx>
          <w:shd w:val="clear" w:color="auto" w:fill="cadfff"/>
        </w:tblPrEx>
        <w:trPr>
          <w:trHeight w:val="792" w:hRule="atLeast"/>
        </w:trPr>
        <w:tc>
          <w:tcPr>
            <w:tcW w:type="dxa" w:w="4816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Базовые</w:t>
            </w:r>
          </w:p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</w:rPr>
              <w:t xml:space="preserve">системного </w:t>
            </w:r>
            <w:r>
              <w:rPr>
                <w:rStyle w:val="Нет"/>
                <w:rtl w:val="0"/>
              </w:rPr>
              <w:t>(</w:t>
            </w:r>
            <w:r>
              <w:rPr>
                <w:rStyle w:val="Нет"/>
                <w:rtl w:val="0"/>
              </w:rPr>
              <w:t>стратегического</w:t>
            </w:r>
            <w:r>
              <w:rPr>
                <w:rStyle w:val="Нет"/>
                <w:rtl w:val="0"/>
              </w:rPr>
              <w:t xml:space="preserve">) </w:t>
            </w:r>
            <w:r>
              <w:rPr>
                <w:rStyle w:val="Нет"/>
                <w:rtl w:val="0"/>
                <w:lang w:val="ru-RU"/>
              </w:rPr>
              <w:t>мышления</w:t>
            </w:r>
            <w:r>
              <w:rPr>
                <w:rStyle w:val="Нет"/>
                <w:rtl w:val="0"/>
              </w:rPr>
              <w:t>;</w:t>
            </w:r>
          </w:p>
        </w:tc>
      </w:tr>
      <w:tr>
        <w:tblPrEx>
          <w:shd w:val="clear" w:color="auto" w:fill="cadfff"/>
        </w:tblPrEx>
        <w:trPr>
          <w:trHeight w:val="792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</w:rPr>
              <w:t>систематизации и анализа информации</w:t>
            </w:r>
          </w:p>
        </w:tc>
      </w:tr>
      <w:tr>
        <w:tblPrEx>
          <w:shd w:val="clear" w:color="auto" w:fill="cadfff"/>
        </w:tblPrEx>
        <w:trPr>
          <w:trHeight w:val="1266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планирования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рационального использования служебного времени и достижения результатов</w:t>
            </w:r>
          </w:p>
        </w:tc>
      </w:tr>
      <w:tr>
        <w:tblPrEx>
          <w:shd w:val="clear" w:color="auto" w:fill="cadfff"/>
        </w:tblPrEx>
        <w:trPr>
          <w:trHeight w:val="1266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 xml:space="preserve">коммуникативного общения </w:t>
            </w:r>
            <w:r>
              <w:rPr>
                <w:rStyle w:val="Нет"/>
                <w:rtl w:val="0"/>
              </w:rPr>
              <w:t>(</w:t>
            </w:r>
            <w:r>
              <w:rPr>
                <w:rStyle w:val="Нет"/>
                <w:rtl w:val="0"/>
                <w:lang w:val="ru-RU"/>
              </w:rPr>
              <w:t>в том числе публичных выступлений и ведения деловых переговоров</w:t>
            </w:r>
            <w:r>
              <w:rPr>
                <w:rStyle w:val="Нет"/>
                <w:rtl w:val="0"/>
              </w:rPr>
              <w:t>;</w:t>
            </w:r>
          </w:p>
        </w:tc>
      </w:tr>
      <w:tr>
        <w:tblPrEx>
          <w:shd w:val="clear" w:color="auto" w:fill="cadfff"/>
        </w:tblPrEx>
        <w:trPr>
          <w:trHeight w:val="318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</w:rPr>
              <w:t>управления изменениями</w:t>
            </w:r>
          </w:p>
        </w:tc>
      </w:tr>
      <w:tr>
        <w:tblPrEx>
          <w:shd w:val="clear" w:color="auto" w:fill="cadfff"/>
        </w:tblPrEx>
        <w:trPr>
          <w:trHeight w:val="5533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работы с аппаратным и программным обеспечением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 xml:space="preserve">установленном на  автоматизированном рабочем месте </w:t>
            </w:r>
            <w:r>
              <w:rPr>
                <w:rStyle w:val="Нет"/>
                <w:rtl w:val="0"/>
              </w:rPr>
              <w:t>(</w:t>
            </w:r>
            <w:r>
              <w:rPr>
                <w:rStyle w:val="Нет"/>
                <w:rtl w:val="0"/>
              </w:rPr>
              <w:t>АРМ</w:t>
            </w:r>
            <w:r>
              <w:rPr>
                <w:rStyle w:val="Нет"/>
                <w:rtl w:val="0"/>
              </w:rPr>
              <w:t xml:space="preserve">), </w:t>
            </w:r>
            <w:r>
              <w:rPr>
                <w:rStyle w:val="Нет"/>
                <w:rtl w:val="0"/>
                <w:lang w:val="ru-RU"/>
              </w:rPr>
              <w:t xml:space="preserve">в том числе работы в операционной системе семейства </w:t>
            </w:r>
            <w:r>
              <w:rPr>
                <w:rStyle w:val="Нет"/>
                <w:rtl w:val="0"/>
                <w:lang w:val="en-US"/>
              </w:rPr>
              <w:t xml:space="preserve">Windows, </w:t>
            </w:r>
            <w:r>
              <w:rPr>
                <w:rStyle w:val="Нет"/>
                <w:rtl w:val="0"/>
              </w:rPr>
              <w:t xml:space="preserve">в текстовом редакторе </w:t>
            </w:r>
            <w:r>
              <w:rPr>
                <w:rStyle w:val="Нет"/>
                <w:rtl w:val="0"/>
                <w:lang w:val="it-IT"/>
              </w:rPr>
              <w:t xml:space="preserve">Microsoft Office Word, </w:t>
            </w:r>
            <w:r>
              <w:rPr>
                <w:rStyle w:val="Нет"/>
                <w:rtl w:val="0"/>
                <w:lang w:val="ru-RU"/>
              </w:rPr>
              <w:t xml:space="preserve">с табличным процессором </w:t>
            </w:r>
            <w:r>
              <w:rPr>
                <w:rStyle w:val="Нет"/>
                <w:rtl w:val="0"/>
                <w:lang w:val="it-IT"/>
              </w:rPr>
              <w:t xml:space="preserve">Microsoft Office Excel, </w:t>
            </w:r>
            <w:r>
              <w:rPr>
                <w:rStyle w:val="Нет"/>
                <w:rtl w:val="0"/>
                <w:lang w:val="ru-RU"/>
              </w:rPr>
              <w:t>с почтовым клиентом типа «</w:t>
            </w:r>
            <w:r>
              <w:rPr>
                <w:rStyle w:val="Нет"/>
                <w:rtl w:val="0"/>
                <w:lang w:val="en-US"/>
              </w:rPr>
              <w:t>Outlook</w:t>
            </w:r>
            <w:r>
              <w:rPr>
                <w:rStyle w:val="Нет"/>
                <w:rtl w:val="0"/>
                <w:lang w:val="it-IT"/>
              </w:rPr>
              <w:t>»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 xml:space="preserve">подготовки презентаций с применением </w:t>
            </w:r>
            <w:r>
              <w:rPr>
                <w:rStyle w:val="Нет"/>
                <w:rtl w:val="0"/>
                <w:lang w:val="en-US"/>
              </w:rPr>
              <w:t>Microsoft Office PowerPoint;</w:t>
            </w:r>
          </w:p>
        </w:tc>
      </w:tr>
      <w:tr>
        <w:tblPrEx>
          <w:shd w:val="clear" w:color="auto" w:fill="cadfff"/>
        </w:tblPrEx>
        <w:trPr>
          <w:trHeight w:val="9794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работы в качестве пользователя в информационных системах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применяемых в комитете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 xml:space="preserve">в том числе в прикладных информационных системах </w:t>
            </w:r>
            <w:r>
              <w:rPr>
                <w:rStyle w:val="Нет"/>
                <w:rtl w:val="0"/>
              </w:rPr>
              <w:t>(</w:t>
            </w:r>
            <w:r>
              <w:rPr>
                <w:rStyle w:val="Нет"/>
                <w:rtl w:val="0"/>
              </w:rPr>
              <w:t>системе взаимодействия с гражданами и организациями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системе межведомственного электронного взаимодействия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учетной системе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информационно</w:t>
            </w:r>
            <w:r>
              <w:rPr>
                <w:rStyle w:val="Нет"/>
                <w:rtl w:val="0"/>
              </w:rPr>
              <w:t>-</w:t>
            </w:r>
            <w:r>
              <w:rPr>
                <w:rStyle w:val="Нет"/>
                <w:rtl w:val="0"/>
                <w:lang w:val="ru-RU"/>
              </w:rPr>
              <w:t>аналитической системе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обеспечивающей сбор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обработку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хранение и анализ данных</w:t>
            </w:r>
            <w:r>
              <w:rPr>
                <w:rStyle w:val="Нет"/>
                <w:rtl w:val="0"/>
              </w:rPr>
              <w:t xml:space="preserve">), </w:t>
            </w:r>
            <w:r>
              <w:rPr>
                <w:rStyle w:val="Нет"/>
                <w:rtl w:val="0"/>
                <w:lang w:val="ru-RU"/>
              </w:rPr>
              <w:t>системах электронного документооборота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в информационно</w:t>
            </w:r>
            <w:r>
              <w:rPr>
                <w:rStyle w:val="Нет"/>
                <w:rtl w:val="0"/>
              </w:rPr>
              <w:t>-</w:t>
            </w:r>
            <w:r>
              <w:rPr>
                <w:rStyle w:val="Нет"/>
                <w:rtl w:val="0"/>
                <w:lang w:val="ru-RU"/>
              </w:rPr>
              <w:t>правовых системах «Гарант»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«КонсультантПлюс»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«Кодекс»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а также с ресурсами и сервисами локальной вычислительной сети и информационно</w:t>
            </w:r>
            <w:r>
              <w:rPr>
                <w:rStyle w:val="Нет"/>
                <w:rtl w:val="0"/>
              </w:rPr>
              <w:t>-</w:t>
            </w:r>
            <w:r>
              <w:rPr>
                <w:rStyle w:val="Нет"/>
                <w:rtl w:val="0"/>
                <w:lang w:val="ru-RU"/>
              </w:rPr>
              <w:t>телекоммуникационной сети «Интернет»</w:t>
            </w:r>
          </w:p>
        </w:tc>
      </w:tr>
      <w:tr>
        <w:tblPrEx>
          <w:shd w:val="clear" w:color="auto" w:fill="cadfff"/>
        </w:tblPrEx>
        <w:trPr>
          <w:trHeight w:val="1266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использования копировальной техники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средств телефонной и факсимильной связи</w:t>
            </w:r>
          </w:p>
        </w:tc>
      </w:tr>
      <w:tr>
        <w:tblPrEx>
          <w:shd w:val="clear" w:color="auto" w:fill="cadfff"/>
        </w:tblPrEx>
        <w:trPr>
          <w:trHeight w:val="1266" w:hRule="atLeast"/>
        </w:trPr>
        <w:tc>
          <w:tcPr>
            <w:tcW w:type="dxa" w:w="4816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в зависимости от области вида деятельности</w:t>
            </w:r>
          </w:p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</w:rPr>
              <w:t>подготовки аналитических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информационных и других материалов</w:t>
            </w:r>
          </w:p>
        </w:tc>
      </w:tr>
      <w:tr>
        <w:tblPrEx>
          <w:shd w:val="clear" w:color="auto" w:fill="cadfff"/>
        </w:tblPrEx>
        <w:trPr>
          <w:trHeight w:val="792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</w:rPr>
              <w:t>подготовки методических рекомендаций</w:t>
            </w:r>
            <w:r>
              <w:rPr>
                <w:rStyle w:val="Нет"/>
                <w:rtl w:val="0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>разъяснений</w:t>
            </w:r>
          </w:p>
        </w:tc>
      </w:tr>
      <w:tr>
        <w:tblPrEx>
          <w:shd w:val="clear" w:color="auto" w:fill="cadfff"/>
        </w:tblPrEx>
        <w:trPr>
          <w:trHeight w:val="1266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подготовки проектов правовых актов и обеспечение процедуры их согласования</w:t>
            </w:r>
          </w:p>
        </w:tc>
      </w:tr>
      <w:tr>
        <w:tblPrEx>
          <w:shd w:val="clear" w:color="auto" w:fill="cadfff"/>
        </w:tblPrEx>
        <w:trPr>
          <w:trHeight w:val="792" w:hRule="atLeast"/>
        </w:trPr>
        <w:tc>
          <w:tcPr>
            <w:tcW w:type="dxa" w:w="4816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</w:tcPr>
          <w:p/>
        </w:tc>
        <w:tc>
          <w:tcPr>
            <w:tcW w:type="dxa" w:w="481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сновной текст A"/>
            </w:pPr>
            <w:r>
              <w:rPr>
                <w:rStyle w:val="Нет"/>
                <w:rtl w:val="0"/>
                <w:lang w:val="ru-RU"/>
              </w:rPr>
              <w:t>подготовки заключений на проекты правовых актов</w:t>
            </w:r>
          </w:p>
        </w:tc>
      </w:tr>
    </w:tbl>
    <w:p>
      <w:pPr>
        <w:pStyle w:val="Основной текст A"/>
        <w:widowControl w:val="0"/>
        <w:spacing w:line="240" w:lineRule="auto"/>
        <w:ind w:left="108" w:hanging="108"/>
        <w:jc w:val="left"/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8. </w:t>
      </w:r>
      <w:r>
        <w:rPr>
          <w:rStyle w:val="Нет"/>
          <w:rtl w:val="0"/>
          <w:lang w:val="ru-RU"/>
        </w:rPr>
        <w:t xml:space="preserve">Паспорт программы ИТМО </w:t>
      </w:r>
      <w:r>
        <w:rPr>
          <w:rStyle w:val="Нет"/>
          <w:rtl w:val="0"/>
          <w:lang w:val="en-US"/>
        </w:rPr>
        <w:t xml:space="preserve">10.04.01 </w:t>
      </w:r>
      <w:r>
        <w:rPr>
          <w:rStyle w:val="Нет"/>
          <w:rtl w:val="0"/>
          <w:lang w:val="ru-RU"/>
        </w:rPr>
        <w:t>«</w:t>
      </w:r>
      <w:r>
        <w:rPr>
          <w:rStyle w:val="Нет"/>
          <w:rtl w:val="0"/>
          <w:lang w:val="en-US"/>
        </w:rPr>
        <w:t>Информационная безопасность</w:t>
      </w:r>
      <w:r>
        <w:rPr>
          <w:rStyle w:val="Нет"/>
          <w:rtl w:val="0"/>
          <w:lang w:val="ru-RU"/>
        </w:rPr>
        <w:t>»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1073785</wp:posOffset>
            </wp:positionH>
            <wp:positionV relativeFrom="line">
              <wp:posOffset>436775</wp:posOffset>
            </wp:positionV>
            <wp:extent cx="6116321" cy="60974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итм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итмо.png" descr="итмо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6097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9. </w:t>
      </w:r>
      <w:r>
        <w:rPr>
          <w:rStyle w:val="Нет"/>
          <w:rtl w:val="0"/>
          <w:lang w:val="ru-RU"/>
        </w:rPr>
        <w:t xml:space="preserve">Паспорт программы </w:t>
      </w:r>
      <w:r>
        <w:rPr>
          <w:rStyle w:val="Нет"/>
          <w:rtl w:val="0"/>
          <w:lang w:val="en-US"/>
        </w:rPr>
        <w:t>Санкт</w:t>
      </w:r>
      <w:r>
        <w:rPr>
          <w:rStyle w:val="Нет"/>
          <w:rtl w:val="0"/>
          <w:lang w:val="en-US"/>
        </w:rPr>
        <w:t>-</w:t>
      </w:r>
      <w:r>
        <w:rPr>
          <w:rStyle w:val="Нет"/>
          <w:rtl w:val="0"/>
          <w:lang w:val="en-US"/>
        </w:rPr>
        <w:t>Петербургский политехнический университет Петра Великого</w:t>
      </w:r>
      <w:r>
        <w:rPr>
          <w:rStyle w:val="Нет"/>
          <w:rtl w:val="0"/>
          <w:lang w:val="ru-RU"/>
        </w:rPr>
        <w:t xml:space="preserve"> 10.04.01 </w:t>
      </w:r>
      <w:r>
        <w:rPr>
          <w:rStyle w:val="Нет"/>
          <w:rtl w:val="0"/>
          <w:lang w:val="ru-RU"/>
        </w:rPr>
        <w:t>« Информационная безопасность»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713915</wp:posOffset>
            </wp:positionH>
            <wp:positionV relativeFrom="line">
              <wp:posOffset>306398</wp:posOffset>
            </wp:positionV>
            <wp:extent cx="6116321" cy="56378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политех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политех.png" descr="политех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637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>10.</w:t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 xml:space="preserve">Паспорт программы РАНХиГС </w:t>
      </w:r>
      <w:r>
        <w:rPr>
          <w:rStyle w:val="Нет"/>
          <w:rtl w:val="0"/>
          <w:lang w:val="en-US"/>
        </w:rPr>
        <w:t xml:space="preserve">38.04.04. </w:t>
      </w:r>
      <w:r>
        <w:rPr>
          <w:rStyle w:val="Нет"/>
          <w:rtl w:val="0"/>
          <w:lang w:val="en-US"/>
        </w:rPr>
        <w:t xml:space="preserve">Государственное и муниципальное управление </w:t>
      </w:r>
      <w:r>
        <w:rPr>
          <w:rStyle w:val="Нет"/>
          <w:rtl w:val="0"/>
          <w:lang w:val="en-US"/>
        </w:rPr>
        <w:t>(</w:t>
      </w:r>
      <w:r>
        <w:rPr>
          <w:rStyle w:val="Нет"/>
          <w:rtl w:val="0"/>
          <w:lang w:val="en-US"/>
        </w:rPr>
        <w:t>ГМУ</w:t>
      </w:r>
      <w:r>
        <w:rPr>
          <w:rStyle w:val="Нет"/>
          <w:rtl w:val="0"/>
          <w:lang w:val="en-US"/>
        </w:rPr>
        <w:t>)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en-US"/>
        </w:rPr>
        <w:t xml:space="preserve">Цифровое государство </w:t>
      </w:r>
      <w:r>
        <w:rPr>
          <w:rStyle w:val="Нет"/>
          <w:rtl w:val="0"/>
          <w:lang w:val="en-US"/>
        </w:rPr>
        <w:t>(</w:t>
      </w:r>
      <w:r>
        <w:rPr>
          <w:rStyle w:val="Нет"/>
          <w:rtl w:val="0"/>
          <w:lang w:val="en-US"/>
        </w:rPr>
        <w:t>стратегическое развитие информационного общества</w:t>
      </w:r>
      <w:r>
        <w:rPr>
          <w:rStyle w:val="Нет"/>
          <w:rtl w:val="0"/>
          <w:lang w:val="en-US"/>
        </w:rPr>
        <w:t>)</w:t>
      </w:r>
      <w:r>
        <w:rPr>
          <w:rStyle w:val="Нет"/>
          <w:rtl w:val="0"/>
          <w:lang w:val="ru-RU"/>
        </w:rPr>
        <w:t>.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1073785</wp:posOffset>
            </wp:positionH>
            <wp:positionV relativeFrom="line">
              <wp:posOffset>569936</wp:posOffset>
            </wp:positionV>
            <wp:extent cx="6116321" cy="60024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Ранхиг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анхигс.png" descr="Ранхигс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6002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11. </w:t>
      </w:r>
      <w:r>
        <w:rPr>
          <w:rStyle w:val="Нет"/>
          <w:rtl w:val="0"/>
          <w:lang w:val="ru-RU"/>
        </w:rPr>
        <w:t xml:space="preserve">Паспорт программы ВШЭ </w:t>
      </w:r>
      <w:r>
        <w:rPr>
          <w:rStyle w:val="Нет"/>
          <w:rtl w:val="0"/>
          <w:lang w:val="en-US"/>
        </w:rPr>
        <w:t xml:space="preserve">38.04.05 </w:t>
      </w:r>
      <w:r>
        <w:rPr>
          <w:rStyle w:val="Нет"/>
          <w:rtl w:val="0"/>
          <w:lang w:val="en-US"/>
        </w:rPr>
        <w:t>Бизнес</w:t>
      </w:r>
      <w:r>
        <w:rPr>
          <w:rStyle w:val="Нет"/>
          <w:rtl w:val="0"/>
          <w:lang w:val="en-US"/>
        </w:rPr>
        <w:t>-</w:t>
      </w:r>
      <w:r>
        <w:rPr>
          <w:rStyle w:val="Нет"/>
          <w:rtl w:val="0"/>
          <w:lang w:val="en-US"/>
        </w:rPr>
        <w:t>информатика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en-US"/>
        </w:rPr>
        <w:t>Управление информационной безопасностью</w:t>
      </w:r>
      <w:r>
        <w:rPr>
          <w:rStyle w:val="Нет"/>
          <w:rtl w:val="0"/>
          <w:lang w:val="ru-RU"/>
        </w:rPr>
        <w:t>.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713915</wp:posOffset>
            </wp:positionH>
            <wp:positionV relativeFrom="line">
              <wp:posOffset>258226</wp:posOffset>
            </wp:positionV>
            <wp:extent cx="6116321" cy="54782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вшэ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вшэ.png" descr="вшэ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478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12. </w:t>
      </w:r>
      <w:r>
        <w:rPr>
          <w:rStyle w:val="Нет"/>
          <w:rtl w:val="0"/>
          <w:lang w:val="ru-RU"/>
        </w:rPr>
        <w:t xml:space="preserve">Основные учебные курсы СПбГУ по программе </w:t>
      </w:r>
      <w:r>
        <w:rPr>
          <w:rStyle w:val="Нет"/>
          <w:rtl w:val="0"/>
          <w:lang w:val="ru-RU"/>
        </w:rPr>
        <w:t xml:space="preserve">38.04.01 </w:t>
      </w:r>
      <w:r>
        <w:rPr>
          <w:rStyle w:val="Нет"/>
          <w:rtl w:val="0"/>
          <w:lang w:val="en-US"/>
        </w:rPr>
        <w:t>Управление бизнесом в цифровой экономике</w:t>
      </w:r>
      <w:r>
        <w:rPr>
          <w:rStyle w:val="Нет"/>
          <w:rtl w:val="0"/>
          <w:lang w:val="ru-RU"/>
        </w:rPr>
        <w:t>.</w:t>
      </w:r>
    </w:p>
    <w:tbl>
      <w:tblPr>
        <w:tblW w:w="963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Менеджмент в цифровой экономике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 xml:space="preserve">         Управленческий учет и аудит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Практики анализа данных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Цифровая экономика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современные вызовы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Цифровой маркетинг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Бизнес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анализ информации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Стратегия цифровой трансформации бизнеса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Стратегический маркетинг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менеджмент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Моделирование и управление бизнес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процессами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BI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 системы и управление данными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Индустрия 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4.0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Управление проектами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Управление организационными изменениями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Экономика цифрового предприятия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Цифровая культура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 xml:space="preserve">: 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технологии и безопасность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Блокчейн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Имитационное моделирование экономических процессов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Информационная безопасность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Операционный менеджмент и управление цепочками поставок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Современные формы финансирования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Мотивационный менеджмент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Стратегия деловых переговоров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</w:pPr>
            <w:r>
              <w:rPr>
                <w:rStyle w:val="Нет"/>
                <w:rFonts w:ascii="Helvetica" w:cs="Helvetica" w:hAnsi="Helvetica" w:eastAsia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ab/>
              <w:t>Оценка инвестиций в цифровой экономике</w:t>
            </w:r>
          </w:p>
        </w:tc>
      </w:tr>
    </w:tbl>
    <w:p>
      <w:pPr>
        <w:pStyle w:val="Основной текст A"/>
        <w:widowControl w:val="0"/>
        <w:spacing w:line="240" w:lineRule="auto"/>
        <w:ind w:left="108" w:hanging="108"/>
        <w:jc w:val="left"/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13. </w:t>
      </w:r>
      <w:r>
        <w:rPr>
          <w:rStyle w:val="Нет"/>
          <w:rtl w:val="0"/>
          <w:lang w:val="ru-RU"/>
        </w:rPr>
        <w:t xml:space="preserve">Основные учебные курсы СПбГУ по программе  </w:t>
      </w:r>
      <w:r>
        <w:rPr>
          <w:rStyle w:val="Нет"/>
          <w:rtl w:val="0"/>
          <w:lang w:val="en-US"/>
        </w:rPr>
        <w:t>41.04.04</w:t>
      </w:r>
      <w:r>
        <w:rPr>
          <w:rStyle w:val="Нет"/>
          <w:rtl w:val="0"/>
          <w:lang w:val="ru-RU"/>
        </w:rPr>
        <w:t xml:space="preserve"> </w:t>
      </w:r>
      <w:r>
        <w:rPr>
          <w:rStyle w:val="Нет"/>
          <w:rtl w:val="0"/>
          <w:lang w:val="en-US"/>
        </w:rPr>
        <w:t>Цифровое публичное управление</w:t>
      </w:r>
      <w:r>
        <w:rPr>
          <w:rStyle w:val="Нет"/>
          <w:rtl w:val="0"/>
          <w:lang w:val="ru-RU"/>
        </w:rPr>
        <w:t xml:space="preserve">. </w:t>
      </w:r>
    </w:p>
    <w:tbl>
      <w:tblPr>
        <w:tblW w:w="963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632"/>
      </w:tblGrid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Основы программирования и алгоритмизации цифровых платформ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>Социо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технические системы и публичная политика</w:t>
            </w:r>
          </w:p>
        </w:tc>
      </w:tr>
      <w:tr>
        <w:tblPrEx>
          <w:shd w:val="clear" w:color="auto" w:fill="cadfff"/>
        </w:tblPrEx>
        <w:trPr>
          <w:trHeight w:val="69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Системы распределенных реестров и блокчейн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технологии в публичном управлении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Открытое правительство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 xml:space="preserve">: 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сравнительный анализ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Дизайн публичной политики и управления в цифровом обществе</w:t>
            </w:r>
          </w:p>
        </w:tc>
      </w:tr>
      <w:tr>
        <w:tblPrEx>
          <w:shd w:val="clear" w:color="auto" w:fill="cadfff"/>
        </w:tblPrEx>
        <w:trPr>
          <w:trHeight w:val="69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Краудсорсинговые технологии и принятие политико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>-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>управленческих решений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Геоинформационные системы и управление территориями</w:t>
            </w:r>
          </w:p>
        </w:tc>
      </w:tr>
      <w:tr>
        <w:tblPrEx>
          <w:shd w:val="clear" w:color="auto" w:fill="cadfff"/>
        </w:tblPrEx>
        <w:trPr>
          <w:trHeight w:val="69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Технологии искусственного интеллекта для поддержки принятия решений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Умное управление городами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Цифровое инновационное управление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Публичные услуги и цифровая экономика совместного пользования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Гражданская наука и участие в цифровой публичной политике</w:t>
            </w:r>
          </w:p>
        </w:tc>
      </w:tr>
      <w:tr>
        <w:tblPrEx>
          <w:shd w:val="clear" w:color="auto" w:fill="cadfff"/>
        </w:tblPrEx>
        <w:trPr>
          <w:trHeight w:val="350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</w:pP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Инициативное гражданское бюджетирование</w:t>
            </w:r>
            <w:r>
              <w:rPr>
                <w:rStyle w:val="Нет"/>
                <w:rFonts w:ascii="Helvetica" w:hAnsi="Helvetica"/>
                <w:color w:val="4a4a4a"/>
                <w:sz w:val="28"/>
                <w:szCs w:val="28"/>
                <w:u w:color="4a4a4a"/>
                <w:shd w:val="clear" w:color="auto" w:fill="ffffff"/>
                <w:rtl w:val="0"/>
              </w:rPr>
              <w:t xml:space="preserve">: </w:t>
            </w:r>
            <w:r>
              <w:rPr>
                <w:rStyle w:val="Нет"/>
                <w:rFonts w:ascii="Helvetica" w:hAnsi="Helvetica" w:hint="default"/>
                <w:color w:val="4a4a4a"/>
                <w:sz w:val="28"/>
                <w:szCs w:val="28"/>
                <w:u w:color="4a4a4a"/>
                <w:shd w:val="clear" w:color="auto" w:fill="ffffff"/>
                <w:rtl w:val="0"/>
                <w:lang w:val="ru-RU"/>
              </w:rPr>
              <w:t>онлайн платформы</w:t>
            </w:r>
          </w:p>
        </w:tc>
      </w:tr>
    </w:tbl>
    <w:p>
      <w:pPr>
        <w:pStyle w:val="Основной текст A"/>
        <w:widowControl w:val="0"/>
        <w:spacing w:line="240" w:lineRule="auto"/>
        <w:ind w:left="108" w:hanging="108"/>
        <w:jc w:val="left"/>
      </w:pP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14. </w:t>
      </w:r>
      <w:r>
        <w:rPr>
          <w:rStyle w:val="Нет"/>
          <w:rtl w:val="0"/>
          <w:lang w:val="ru-RU"/>
        </w:rPr>
        <w:t>Структура Комитета цифрового развития Ленинградской области</w:t>
      </w:r>
      <w:r>
        <w:rPr>
          <w:rStyle w:val="Нет"/>
          <w:rtl w:val="0"/>
          <w:lang w:val="ru-RU"/>
        </w:rPr>
        <w:t xml:space="preserve">. 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713915</wp:posOffset>
            </wp:positionH>
            <wp:positionV relativeFrom="line">
              <wp:posOffset>357295</wp:posOffset>
            </wp:positionV>
            <wp:extent cx="6116321" cy="36521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СТруктура комитет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СТруктура комитета.png" descr="СТруктура комитета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652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page"/>
      </w:r>
    </w:p>
    <w:p>
      <w:pPr>
        <w:pStyle w:val="Основной текст A"/>
        <w:rPr>
          <w:lang w:val="en-US"/>
        </w:rPr>
      </w:pPr>
    </w:p>
    <w:p>
      <w:pPr>
        <w:pStyle w:val="Основной текст A"/>
      </w:pPr>
      <w:r>
        <w:rPr>
          <w:rStyle w:val="Нет"/>
          <w:rtl w:val="0"/>
          <w:lang w:val="ru-RU"/>
        </w:rPr>
        <w:t xml:space="preserve">Приложение </w:t>
      </w:r>
      <w:r>
        <w:rPr>
          <w:rStyle w:val="Нет"/>
          <w:rtl w:val="0"/>
          <w:lang w:val="ru-RU"/>
        </w:rPr>
        <w:t xml:space="preserve">15. </w:t>
      </w:r>
      <w:r>
        <w:rPr>
          <w:rStyle w:val="Нет"/>
          <w:rtl w:val="0"/>
          <w:lang w:val="en-US"/>
        </w:rPr>
        <w:t xml:space="preserve">CNews Security: </w:t>
      </w:r>
      <w:r>
        <w:rPr>
          <w:rStyle w:val="Нет"/>
          <w:rtl w:val="0"/>
          <w:lang w:val="en-US"/>
        </w:rPr>
        <w:t xml:space="preserve">Крупнейшие компании России в сфере защиты информации </w:t>
      </w:r>
      <w:r>
        <w:rPr>
          <w:rStyle w:val="Нет"/>
          <w:rtl w:val="0"/>
          <w:lang w:val="en-US"/>
        </w:rPr>
        <w:t>2019</w:t>
      </w:r>
    </w:p>
    <w:p>
      <w:pPr>
        <w:pStyle w:val="Основной текст A"/>
      </w:pPr>
      <w:r>
        <w:rPr>
          <w:rStyle w:val="Нет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803666</wp:posOffset>
            </wp:positionH>
            <wp:positionV relativeFrom="line">
              <wp:posOffset>347774</wp:posOffset>
            </wp:positionV>
            <wp:extent cx="6656741" cy="17435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64"/>
                <wp:lineTo x="0" y="21664"/>
                <wp:lineTo x="0" y="0"/>
              </wp:wrapPolygon>
            </wp:wrapThrough>
            <wp:docPr id="1073741836" name="officeArt object" descr="рейтинг компании И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ейтинг компании ИБ.png" descr="рейтинг компании ИБ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41" cy="1743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1900" w:h="16840" w:orient="portrait"/>
      <w:pgMar w:top="1134" w:right="567" w:bottom="1134" w:left="1701" w:header="709" w:footer="850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Сноска A"/>
      </w:pPr>
      <w:r>
        <w:rPr>
          <w:vertAlign w:val="superscript"/>
          <w:lang w:val="ru-RU"/>
        </w:rPr>
        <w:footnoteRef/>
      </w:r>
      <w:r>
        <w:rPr>
          <w:rFonts w:cs="Arial Unicode MS" w:eastAsia="Arial Unicode MS" w:hint="default"/>
          <w:rtl w:val="0"/>
        </w:rPr>
        <w:t xml:space="preserve"> Игнатова А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М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Политические и концептуальные основания трансформации государственного управления в современной России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дис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… канд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полит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СПбГУ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Санкт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Петербург</w:t>
      </w:r>
      <w:r>
        <w:rPr>
          <w:rFonts w:cs="Arial Unicode MS" w:eastAsia="Arial Unicode MS"/>
          <w:rtl w:val="0"/>
        </w:rPr>
        <w:t>, 2020.</w:t>
      </w:r>
    </w:p>
  </w:footnote>
  <w:footnote w:id="2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tl w:val="0"/>
          <w:lang w:val="ru-RU"/>
        </w:rPr>
        <w:t xml:space="preserve"> Белл 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Грядущее постиндустриальное общество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опыт социального прогнозирования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М</w:t>
      </w:r>
      <w:r>
        <w:rPr>
          <w:rtl w:val="0"/>
          <w:lang w:val="ru-RU"/>
        </w:rPr>
        <w:t xml:space="preserve">: </w:t>
      </w:r>
      <w:r>
        <w:rPr>
          <w:rtl w:val="0"/>
          <w:lang w:val="en-US"/>
        </w:rPr>
        <w:t>Academia</w:t>
      </w:r>
      <w:r>
        <w:rPr>
          <w:rtl w:val="0"/>
          <w:lang w:val="ru-RU"/>
        </w:rPr>
        <w:t xml:space="preserve">. 2004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788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.</w:t>
      </w:r>
    </w:p>
  </w:footnote>
  <w:footnote w:id="3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  <w:lang w:val="en-US"/>
        </w:rPr>
        <w:footnoteRef/>
      </w:r>
      <w:r>
        <w:rPr>
          <w:rtl w:val="0"/>
          <w:lang w:val="en-US"/>
        </w:rPr>
        <w:t xml:space="preserve"> Castells M. The Rise of the Network Society. The Information Age. Economy, Society and Culture. Oxford: The Wiley-Blackwell. 2010. 656 p </w:t>
      </w:r>
    </w:p>
  </w:footnote>
  <w:footnote w:id="4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tl w:val="0"/>
          <w:lang w:val="ru-RU"/>
        </w:rPr>
        <w:t xml:space="preserve"> Сморгунов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 (2019). </w:t>
      </w:r>
      <w:r>
        <w:rPr>
          <w:rtl w:val="0"/>
          <w:lang w:val="ru-RU"/>
        </w:rPr>
        <w:t>Партисипаторная управляемость и цифровизация</w:t>
      </w:r>
      <w:r>
        <w:rPr>
          <w:rtl w:val="0"/>
          <w:lang w:val="en-US"/>
        </w:rPr>
        <w:t xml:space="preserve">. In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Васильев</w:t>
      </w:r>
      <w:r>
        <w:rPr>
          <w:rtl w:val="0"/>
          <w:lang w:val="ru-RU"/>
        </w:rPr>
        <w:t xml:space="preserve">, &amp;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Цвиркун </w:t>
      </w:r>
      <w:r>
        <w:rPr>
          <w:rtl w:val="0"/>
          <w:lang w:val="ru-RU"/>
        </w:rPr>
        <w:t xml:space="preserve">(Eds.), </w:t>
      </w:r>
      <w:r>
        <w:rPr>
          <w:rtl w:val="0"/>
          <w:lang w:val="ru-RU"/>
        </w:rPr>
        <w:t xml:space="preserve">Управление развитием крупномасштабных систем </w:t>
      </w:r>
      <w:r>
        <w:rPr>
          <w:rtl w:val="0"/>
          <w:lang w:val="ru-RU"/>
        </w:rPr>
        <w:t>(MLSD</w:t>
      </w:r>
      <w:r>
        <w:rPr>
          <w:rtl w:val="0"/>
          <w:lang w:val="ru-RU"/>
        </w:rPr>
        <w:t>’</w:t>
      </w:r>
      <w:r>
        <w:rPr>
          <w:rtl w:val="0"/>
          <w:lang w:val="ru-RU"/>
        </w:rPr>
        <w:t>2019) [</w:t>
      </w:r>
      <w:r>
        <w:rPr>
          <w:rtl w:val="0"/>
          <w:lang w:val="ru-RU"/>
        </w:rPr>
        <w:t>Электронный ресурс</w:t>
      </w:r>
      <w:r>
        <w:rPr>
          <w:rtl w:val="0"/>
          <w:lang w:val="ru-RU"/>
        </w:rPr>
        <w:t xml:space="preserve">]: </w:t>
      </w:r>
      <w:r>
        <w:rPr>
          <w:rtl w:val="0"/>
          <w:lang w:val="ru-RU"/>
        </w:rPr>
        <w:t>материалы Двенадцатой междунар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конфер</w:t>
      </w:r>
      <w:r>
        <w:rPr>
          <w:rtl w:val="0"/>
          <w:lang w:val="ru-RU"/>
        </w:rPr>
        <w:t>, 1</w:t>
      </w:r>
      <w:r>
        <w:rPr>
          <w:rtl w:val="0"/>
          <w:lang w:val="ru-RU"/>
        </w:rPr>
        <w:t>–</w:t>
      </w:r>
      <w:r>
        <w:rPr>
          <w:rtl w:val="0"/>
          <w:lang w:val="ru-RU"/>
        </w:rPr>
        <w:t xml:space="preserve">3 </w:t>
      </w:r>
      <w:r>
        <w:rPr>
          <w:rtl w:val="0"/>
          <w:lang w:val="ru-RU"/>
        </w:rPr>
        <w:t>окт</w:t>
      </w:r>
      <w:r>
        <w:rPr>
          <w:rtl w:val="0"/>
          <w:lang w:val="ru-RU"/>
        </w:rPr>
        <w:t xml:space="preserve">. 2019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Москва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под общ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ред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Васильева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Цвиркуна 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Ин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 проблем упр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Трапезникова Рос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акад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наук </w:t>
      </w:r>
      <w:r>
        <w:rPr>
          <w:rtl w:val="0"/>
          <w:lang w:val="ru-RU"/>
        </w:rPr>
        <w:t xml:space="preserve">. (pp. 1270-1273). </w:t>
      </w:r>
      <w:r>
        <w:rPr>
          <w:rtl w:val="0"/>
          <w:lang w:val="ru-RU"/>
        </w:rPr>
        <w:t>Москва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Институт проблем управления им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Трапезникова РАН</w:t>
      </w:r>
      <w:r>
        <w:rPr>
          <w:rtl w:val="0"/>
          <w:lang w:val="ru-RU"/>
        </w:rPr>
        <w:t>.</w:t>
      </w:r>
    </w:p>
  </w:footnote>
  <w:footnote w:id="5">
    <w:p>
      <w:pPr>
        <w:pStyle w:val="Сноска A"/>
      </w:pPr>
      <w:r>
        <w:rPr>
          <w:vertAlign w:val="superscript"/>
          <w:lang w:val="ru-RU"/>
        </w:rPr>
        <w:footnoteRef/>
      </w:r>
      <w:r>
        <w:rPr>
          <w:rFonts w:cs="Arial Unicode MS" w:eastAsia="Arial Unicode MS" w:hint="default"/>
          <w:rtl w:val="0"/>
        </w:rPr>
        <w:t xml:space="preserve"> Сморгунов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(2019). </w:t>
      </w:r>
      <w:r>
        <w:rPr>
          <w:rFonts w:cs="Arial Unicode MS" w:eastAsia="Arial Unicode MS" w:hint="default"/>
          <w:rtl w:val="0"/>
        </w:rPr>
        <w:t>Институционализация управляемости и проблема контроля в пространстве цифровых коммуникаций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Южно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российский журнал социальных наук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/>
          <w:i w:val="1"/>
          <w:iCs w:val="1"/>
          <w:rtl w:val="0"/>
          <w:lang w:val="ru-RU"/>
        </w:rPr>
        <w:t>20</w:t>
      </w:r>
      <w:r>
        <w:rPr>
          <w:rFonts w:cs="Arial Unicode MS" w:eastAsia="Arial Unicode MS"/>
          <w:rtl w:val="0"/>
        </w:rPr>
        <w:t>(3), 62-75. [4].</w:t>
      </w:r>
    </w:p>
  </w:footnote>
  <w:footnote w:id="6">
    <w:p>
      <w:pPr>
        <w:pStyle w:val="Сноска A"/>
      </w:pPr>
      <w:r>
        <w:rPr>
          <w:vertAlign w:val="superscript"/>
          <w:lang w:val="ru-RU"/>
        </w:rPr>
        <w:footnoteRef/>
      </w:r>
      <w:r>
        <w:rPr>
          <w:rtl w:val="0"/>
          <w:lang w:val="ru-RU"/>
        </w:rPr>
        <w:t xml:space="preserve"> Скандал с </w:t>
      </w:r>
      <w:r>
        <w:rPr>
          <w:rtl w:val="0"/>
          <w:lang w:val="ru-RU"/>
        </w:rPr>
        <w:t xml:space="preserve">Facebook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Cambridge Analytica. </w:t>
      </w:r>
      <w:r>
        <w:rPr>
          <w:rtl w:val="0"/>
          <w:lang w:val="ru-RU"/>
        </w:rPr>
        <w:t xml:space="preserve">Что мы знаем </w:t>
      </w:r>
      <w:r>
        <w:rPr>
          <w:rtl w:val="0"/>
          <w:lang w:val="ru-RU"/>
        </w:rPr>
        <w:t>//</w:t>
      </w:r>
      <w:r>
        <w:rPr>
          <w:rtl w:val="0"/>
          <w:lang w:val="en-US"/>
        </w:rPr>
        <w:t xml:space="preserve">BBC </w:t>
      </w:r>
      <w:r>
        <w:rPr>
          <w:rtl w:val="0"/>
          <w:lang w:val="ru-RU"/>
        </w:rPr>
        <w:t xml:space="preserve">Русская служба </w:t>
      </w:r>
      <w:r>
        <w:rPr>
          <w:rtl w:val="0"/>
          <w:lang w:val="ru-RU"/>
        </w:rPr>
        <w:t>2018.</w:t>
      </w:r>
    </w:p>
  </w:footnote>
  <w:footnote w:id="7">
    <w:p>
      <w:pPr>
        <w:pStyle w:val="Сноска A"/>
      </w:pPr>
      <w:r>
        <w:rPr>
          <w:vertAlign w:val="superscript"/>
          <w:lang w:val="ru-RU"/>
        </w:rPr>
        <w:footnoteRef/>
      </w:r>
      <w:r>
        <w:rPr>
          <w:rFonts w:cs="Arial Unicode MS" w:eastAsia="Arial Unicode MS" w:hint="default"/>
          <w:rtl w:val="0"/>
        </w:rPr>
        <w:t xml:space="preserve"> Смотрицкая И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И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Государственное управление в условиях развития цифровой экономики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 xml:space="preserve">стратегические вызовы и риски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ЭТАП</w:t>
      </w:r>
      <w:r>
        <w:rPr>
          <w:rFonts w:cs="Arial Unicode MS" w:eastAsia="Arial Unicode MS"/>
          <w:rtl w:val="0"/>
        </w:rPr>
        <w:t xml:space="preserve">. 2018.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4.</w:t>
      </w:r>
    </w:p>
  </w:footnote>
  <w:footnote w:id="8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Волкова А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Электронное правительство и формирование публичных ценностей в современной России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Вестник СПбГУ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Серия </w:t>
      </w:r>
      <w:r>
        <w:rPr>
          <w:rFonts w:cs="Arial Unicode MS" w:eastAsia="Arial Unicode MS"/>
          <w:rtl w:val="0"/>
        </w:rPr>
        <w:t xml:space="preserve">6. </w:t>
      </w:r>
      <w:r>
        <w:rPr>
          <w:rFonts w:cs="Arial Unicode MS" w:eastAsia="Arial Unicode MS" w:hint="default"/>
          <w:rtl w:val="0"/>
        </w:rPr>
        <w:t>Политология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Международные отношения</w:t>
      </w:r>
      <w:r>
        <w:rPr>
          <w:rFonts w:cs="Arial Unicode MS" w:eastAsia="Arial Unicode MS"/>
          <w:rtl w:val="0"/>
        </w:rPr>
        <w:t xml:space="preserve">. 2013.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3.</w:t>
      </w:r>
    </w:p>
  </w:footnote>
  <w:footnote w:id="9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Сморгунов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 (2019). </w:t>
      </w:r>
      <w:r>
        <w:rPr>
          <w:rFonts w:cs="Arial Unicode MS" w:eastAsia="Arial Unicode MS" w:hint="default"/>
          <w:rtl w:val="0"/>
        </w:rPr>
        <w:t>Институционализация управляемости и проблема контроля в пространстве цифровых коммуникаций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Южно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российский журнал социальных наук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/>
          <w:i w:val="1"/>
          <w:iCs w:val="1"/>
          <w:rtl w:val="0"/>
          <w:lang w:val="ru-RU"/>
        </w:rPr>
        <w:t>20</w:t>
      </w:r>
      <w:r>
        <w:rPr>
          <w:rFonts w:cs="Arial Unicode MS" w:eastAsia="Arial Unicode MS"/>
          <w:rtl w:val="0"/>
        </w:rPr>
        <w:t>(3), 62-75. [4].</w:t>
      </w:r>
    </w:p>
  </w:footnote>
  <w:footnote w:id="10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  <w:lang w:val="it-IT"/>
        </w:rPr>
        <w:footnoteRef/>
      </w:r>
      <w:r>
        <w:rPr>
          <w:rtl w:val="0"/>
          <w:lang w:val="it-IT"/>
        </w:rPr>
        <w:t xml:space="preserve"> Asgarkhani, M. (2005). Digital Government and Its Effectiveness in Public Management Reform. </w:t>
      </w:r>
      <w:r>
        <w:rPr>
          <w:i w:val="1"/>
          <w:iCs w:val="1"/>
          <w:rtl w:val="0"/>
          <w:lang w:val="it-IT"/>
        </w:rPr>
        <w:t>Public Management Review</w:t>
      </w:r>
      <w:r>
        <w:rPr>
          <w:rtl w:val="0"/>
          <w:lang w:val="it-IT"/>
        </w:rPr>
        <w:t xml:space="preserve">, 7(3), </w:t>
      </w:r>
      <w:r>
        <w:rPr>
          <w:rtl w:val="0"/>
          <w:lang w:val="it-IT"/>
        </w:rPr>
        <w:t>С</w:t>
      </w:r>
      <w:r>
        <w:rPr>
          <w:rtl w:val="0"/>
          <w:lang w:val="it-IT"/>
        </w:rPr>
        <w:t>. 465</w:t>
      </w:r>
      <w:r>
        <w:rPr>
          <w:rtl w:val="0"/>
          <w:lang w:val="it-IT"/>
        </w:rPr>
        <w:t>–</w:t>
      </w:r>
      <w:r>
        <w:rPr>
          <w:rtl w:val="0"/>
          <w:lang w:val="it-IT"/>
        </w:rPr>
        <w:t xml:space="preserve">487. </w:t>
      </w:r>
    </w:p>
  </w:footnote>
  <w:footnote w:id="11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tl w:val="0"/>
          <w:lang w:val="it-IT"/>
        </w:rPr>
        <w:t xml:space="preserve"> Ganascia, J.-G. (2010). The Generalized Sousveillance Society. </w:t>
      </w:r>
      <w:r>
        <w:rPr>
          <w:i w:val="1"/>
          <w:iCs w:val="1"/>
          <w:rtl w:val="0"/>
          <w:lang w:val="ru-RU"/>
        </w:rPr>
        <w:t>Social Science Information</w:t>
      </w:r>
      <w:r>
        <w:rPr>
          <w:rtl w:val="0"/>
          <w:lang w:val="it-IT"/>
        </w:rPr>
        <w:t xml:space="preserve">, 49(3), </w:t>
      </w:r>
      <w:r>
        <w:rPr>
          <w:rtl w:val="0"/>
          <w:lang w:val="it-IT"/>
        </w:rPr>
        <w:t>С</w:t>
      </w:r>
      <w:r>
        <w:rPr>
          <w:rtl w:val="0"/>
          <w:lang w:val="it-IT"/>
        </w:rPr>
        <w:t>. 489</w:t>
      </w:r>
      <w:r>
        <w:rPr>
          <w:rtl w:val="0"/>
          <w:lang w:val="it-IT"/>
        </w:rPr>
        <w:t>–</w:t>
      </w:r>
      <w:r>
        <w:rPr>
          <w:rtl w:val="0"/>
          <w:lang w:val="it-IT"/>
        </w:rPr>
        <w:t>507.</w:t>
      </w:r>
    </w:p>
  </w:footnote>
  <w:footnote w:id="12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Smorgunov, L., Neverov, K., &amp; Kondratenko, K. (2019). Evolution of the Concept of Governability in the Context of Digitalization. </w:t>
      </w:r>
      <w:r>
        <w:rPr>
          <w:rFonts w:cs="Arial Unicode MS" w:eastAsia="Arial Unicode MS" w:hint="default"/>
          <w:rtl w:val="0"/>
        </w:rPr>
        <w:t xml:space="preserve">В </w:t>
      </w:r>
      <w:r>
        <w:rPr>
          <w:rFonts w:cs="Arial Unicode MS" w:eastAsia="Arial Unicode MS"/>
          <w:rtl w:val="0"/>
        </w:rPr>
        <w:t>P. Kommers, &amp; G. C. Peng (</w:t>
      </w:r>
      <w:r>
        <w:rPr>
          <w:rFonts w:cs="Arial Unicode MS" w:eastAsia="Arial Unicode MS" w:hint="default"/>
          <w:rtl w:val="0"/>
        </w:rPr>
        <w:t>Ред</w:t>
      </w:r>
      <w:r>
        <w:rPr>
          <w:rFonts w:cs="Arial Unicode MS" w:eastAsia="Arial Unicode MS"/>
          <w:rtl w:val="0"/>
        </w:rPr>
        <w:t xml:space="preserve">.), </w:t>
      </w:r>
      <w:r>
        <w:rPr>
          <w:rFonts w:cs="Arial Unicode MS" w:eastAsia="Arial Unicode MS"/>
          <w:i w:val="1"/>
          <w:iCs w:val="1"/>
          <w:rtl w:val="0"/>
          <w:lang w:val="ru-RU"/>
        </w:rPr>
        <w:t xml:space="preserve">Proceedings of the International Conference ICT, Society and Human Beings 2019, Smart Cities 2019 and Web Based Communities and Social Media 2019.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стр</w:t>
      </w:r>
      <w:r>
        <w:rPr>
          <w:rFonts w:cs="Arial Unicode MS" w:eastAsia="Arial Unicode MS"/>
          <w:rtl w:val="0"/>
        </w:rPr>
        <w:t>. 381-385). Porto: IADIS Press.</w:t>
      </w:r>
    </w:p>
  </w:footnote>
  <w:footnote w:id="13">
    <w:p>
      <w:pPr>
        <w:pStyle w:val="Сноска A"/>
        <w:rPr>
          <w:lang w:val="en-US"/>
        </w:rPr>
      </w:pPr>
      <w:r>
        <w:rPr>
          <w:rFonts w:ascii="Times New Roman" w:cs="Times New Roman" w:hAnsi="Times New Roman" w:eastAsia="Times New Roman"/>
          <w:vertAlign w:val="superscript"/>
          <w:lang w:val="en-US"/>
        </w:rPr>
        <w:footnoteRef/>
      </w:r>
      <w:r>
        <w:rPr>
          <w:rtl w:val="0"/>
          <w:lang w:val="en-US"/>
        </w:rPr>
        <w:t xml:space="preserve"> Scott, B., Loonam, J. &amp; Kumar, V. (2017). Exploring the Rise of Blockchain Technology: Towards </w:t>
      </w:r>
    </w:p>
    <w:p>
      <w:pPr>
        <w:pStyle w:val="По умолчанию"/>
        <w:spacing w:after="240" w:line="280" w:lineRule="atLeast"/>
      </w:pPr>
      <w:r>
        <w:rPr>
          <w:rFonts w:ascii="Times" w:hAnsi="Times"/>
          <w:sz w:val="24"/>
          <w:szCs w:val="24"/>
          <w:rtl w:val="0"/>
          <w:lang w:val="en-US"/>
        </w:rPr>
        <w:t xml:space="preserve">Distributed Collaborative Organizations. </w:t>
      </w:r>
      <w:r>
        <w:rPr>
          <w:rFonts w:ascii="Times" w:hAnsi="Times"/>
          <w:i w:val="1"/>
          <w:iCs w:val="1"/>
          <w:sz w:val="24"/>
          <w:szCs w:val="24"/>
          <w:rtl w:val="0"/>
          <w:lang w:val="en-US"/>
        </w:rPr>
        <w:t>Strategic Change</w:t>
      </w:r>
      <w:r>
        <w:rPr>
          <w:rFonts w:ascii="Times" w:hAnsi="Times"/>
          <w:sz w:val="24"/>
          <w:szCs w:val="24"/>
          <w:rtl w:val="0"/>
          <w:lang w:val="en-US"/>
        </w:rPr>
        <w:t>, 26(5), 423</w:t>
      </w:r>
      <w:r>
        <w:rPr>
          <w:rFonts w:ascii="Times" w:hAnsi="Times" w:hint="default"/>
          <w:sz w:val="24"/>
          <w:szCs w:val="24"/>
          <w:rtl w:val="0"/>
          <w:lang w:val="en-US"/>
        </w:rPr>
        <w:t>–</w:t>
      </w:r>
      <w:r>
        <w:rPr>
          <w:rFonts w:ascii="Times" w:hAnsi="Times"/>
          <w:sz w:val="24"/>
          <w:szCs w:val="24"/>
          <w:rtl w:val="0"/>
          <w:lang w:val="en-US"/>
        </w:rPr>
        <w:t xml:space="preserve">428. </w:t>
      </w:r>
    </w:p>
  </w:footnote>
  <w:footnote w:id="14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  <w:lang w:val="da-DK"/>
        </w:rPr>
        <w:footnoteRef/>
      </w:r>
      <w:r>
        <w:rPr>
          <w:rtl w:val="0"/>
          <w:lang w:val="da-DK"/>
        </w:rPr>
        <w:t xml:space="preserve"> Assange, J., Appelbaum, J., Muller-Maguhn, A. &amp; Zimmermann, J. (2012). </w:t>
      </w:r>
      <w:r>
        <w:rPr>
          <w:i w:val="1"/>
          <w:iCs w:val="1"/>
          <w:rtl w:val="0"/>
          <w:lang w:val="da-DK"/>
        </w:rPr>
        <w:t>Cypherpunks: Freedom and the Future of the Internet</w:t>
      </w:r>
      <w:r>
        <w:rPr>
          <w:rtl w:val="0"/>
          <w:lang w:val="da-DK"/>
        </w:rPr>
        <w:t xml:space="preserve">. N.Y., L.: OR Books.  </w:t>
      </w:r>
    </w:p>
  </w:footnote>
  <w:footnote w:id="15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tl w:val="0"/>
          <w:lang w:val="en-US"/>
        </w:rPr>
        <w:t xml:space="preserve"> </w:t>
      </w:r>
      <w:r>
        <w:rPr>
          <w:rtl w:val="0"/>
          <w:lang w:val="ru-RU"/>
        </w:rPr>
        <w:t>Drake W. J., G. C. Vinton, Kleinw</w:t>
      </w:r>
      <w:r>
        <w:rPr>
          <w:rtl w:val="0"/>
          <w:lang w:val="ru-RU"/>
        </w:rPr>
        <w:t>ä</w:t>
      </w:r>
      <w:r>
        <w:rPr>
          <w:rtl w:val="0"/>
          <w:lang w:val="ru-RU"/>
        </w:rPr>
        <w:t>chter W. Future of the Internet Initiative. White Paper. Internet Fragmentation: An Overview // World Economic Forum, 2016.</w:t>
      </w:r>
      <w:r>
        <w:rPr>
          <w:rtl w:val="0"/>
          <w:lang w:val="ru-RU"/>
        </w:rPr>
        <w:t> </w:t>
      </w:r>
    </w:p>
  </w:footnote>
  <w:footnote w:id="16">
    <w:p>
      <w:pPr>
        <w:pStyle w:val="Сноска A"/>
        <w:rPr>
          <w:sz w:val="24"/>
          <w:szCs w:val="24"/>
        </w:rPr>
      </w:pPr>
      <w:r>
        <w:rPr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Гуторов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Куда эволюционирует государство российское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методологические заметки</w:t>
      </w:r>
      <w:r>
        <w:rPr>
          <w:rFonts w:cs="Arial Unicode MS" w:eastAsia="Arial Unicode MS"/>
          <w:rtl w:val="0"/>
        </w:rPr>
        <w:t xml:space="preserve">) // </w:t>
      </w:r>
      <w:r>
        <w:rPr>
          <w:rFonts w:cs="Arial Unicode MS" w:eastAsia="Arial Unicode MS" w:hint="default"/>
          <w:rtl w:val="0"/>
        </w:rPr>
        <w:t>Гуторов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Политика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>наука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философия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образование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– СПб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СПбГУ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Факультет политологии</w:t>
      </w:r>
      <w:r>
        <w:rPr>
          <w:rFonts w:cs="Arial Unicode MS" w:eastAsia="Arial Unicode MS"/>
          <w:rtl w:val="0"/>
        </w:rPr>
        <w:t xml:space="preserve">, 2011. </w:t>
      </w:r>
      <w:r>
        <w:rPr>
          <w:rFonts w:cs="Arial Unicode MS" w:eastAsia="Arial Unicode MS" w:hint="default"/>
          <w:rtl w:val="0"/>
        </w:rPr>
        <w:t xml:space="preserve">– </w:t>
      </w:r>
      <w:r>
        <w:rPr>
          <w:rFonts w:cs="Arial Unicode MS" w:eastAsia="Arial Unicode MS"/>
          <w:rtl w:val="0"/>
        </w:rPr>
        <w:t xml:space="preserve">516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Сноска A"/>
      </w:pPr>
      <w:r>
        <w:rPr>
          <w:rFonts w:cs="Arial Unicode MS" w:eastAsia="Arial Unicode MS"/>
          <w:rtl w:val="0"/>
        </w:rPr>
        <w:t xml:space="preserve"> </w:t>
      </w:r>
    </w:p>
  </w:footnote>
  <w:footnote w:id="17">
    <w:p>
      <w:pPr>
        <w:pStyle w:val="Сноска A"/>
      </w:pPr>
      <w:r>
        <w:rPr>
          <w:vertAlign w:val="superscript"/>
        </w:rPr>
        <w:footnoteRef/>
      </w:r>
      <w:r>
        <w:rPr>
          <w:rtl w:val="0"/>
          <w:lang w:val="ru-RU"/>
        </w:rPr>
        <w:t xml:space="preserve"> Бабкин А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В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Буркальцева Д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Костень Д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Воробьев Ю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Н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Формирование цифровой экономики в России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сущность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особенности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техническая нормализация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проблемы раз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 xml:space="preserve">вития </w:t>
      </w:r>
      <w:r>
        <w:rPr>
          <w:rtl w:val="0"/>
          <w:lang w:val="ru-RU"/>
        </w:rPr>
        <w:t xml:space="preserve">// </w:t>
      </w:r>
      <w:r>
        <w:rPr>
          <w:rtl w:val="0"/>
          <w:lang w:val="ru-RU"/>
        </w:rPr>
        <w:t>Научно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технические ведомости СПбГПУ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Экономические науки</w:t>
      </w:r>
      <w:r>
        <w:rPr>
          <w:rtl w:val="0"/>
          <w:lang w:val="ru-RU"/>
        </w:rPr>
        <w:t xml:space="preserve">. 2017. </w:t>
      </w:r>
      <w:r>
        <w:rPr>
          <w:rtl w:val="0"/>
          <w:lang w:val="ru-RU"/>
        </w:rPr>
        <w:t>Т</w:t>
      </w:r>
      <w:r>
        <w:rPr>
          <w:rtl w:val="0"/>
          <w:lang w:val="ru-RU"/>
        </w:rPr>
        <w:t xml:space="preserve">. 10, No 3. </w:t>
      </w:r>
      <w:r>
        <w:rPr>
          <w:rtl w:val="0"/>
          <w:lang w:val="ru-RU"/>
        </w:rPr>
        <w:t>С</w:t>
      </w:r>
      <w:r>
        <w:rPr>
          <w:rtl w:val="0"/>
          <w:lang w:val="ru-RU"/>
        </w:rPr>
        <w:t>. 9</w:t>
      </w:r>
      <w:r>
        <w:rPr>
          <w:rtl w:val="0"/>
          <w:lang w:val="en-US"/>
        </w:rPr>
        <w:t>—</w:t>
      </w:r>
      <w:r>
        <w:rPr>
          <w:rtl w:val="0"/>
          <w:lang w:val="ru-RU"/>
        </w:rPr>
        <w:t>25.</w:t>
      </w:r>
    </w:p>
  </w:footnote>
  <w:footnote w:id="18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  <w:lang w:val="en-US"/>
        </w:rPr>
        <w:footnoteRef/>
      </w:r>
      <w:r>
        <w:rPr>
          <w:rtl w:val="0"/>
          <w:lang w:val="en-US"/>
        </w:rPr>
        <w:t xml:space="preserve"> Постановление Правительства Российской Федерации «О системе управления реализацией национальной программы «Цифровая экономика Российской Федерации»»  от </w:t>
      </w:r>
      <w:r>
        <w:rPr>
          <w:rtl w:val="0"/>
          <w:lang w:val="en-US"/>
        </w:rPr>
        <w:t xml:space="preserve">2.03.2019 </w:t>
      </w:r>
      <w:r>
        <w:rPr>
          <w:rtl w:val="0"/>
          <w:lang w:val="en-US"/>
        </w:rPr>
        <w:t>г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>№</w:t>
      </w:r>
      <w:r>
        <w:rPr>
          <w:rtl w:val="0"/>
          <w:lang w:val="en-US"/>
        </w:rPr>
        <w:t>234</w:t>
      </w:r>
    </w:p>
  </w:footnote>
  <w:footnote w:id="19">
    <w:p>
      <w:pPr>
        <w:pStyle w:val="Сноска A"/>
      </w:pPr>
      <w:r>
        <w:rPr>
          <w:rFonts w:ascii="Times New Roman" w:cs="Times New Roman" w:hAnsi="Times New Roman" w:eastAsia="Times New Roman"/>
          <w:vertAlign w:val="superscript"/>
          <w:lang w:val="en-US"/>
        </w:rPr>
        <w:footnoteRef/>
      </w:r>
      <w:r>
        <w:rPr>
          <w:rtl w:val="0"/>
          <w:lang w:val="en-US"/>
        </w:rPr>
        <w:t xml:space="preserve"> Краснушкина Н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 xml:space="preserve">«Цифра» сопротивляется регулированию </w:t>
      </w:r>
      <w:r>
        <w:rPr>
          <w:rtl w:val="0"/>
          <w:lang w:val="en-US"/>
        </w:rPr>
        <w:t xml:space="preserve">// </w:t>
      </w:r>
      <w:r>
        <w:rPr>
          <w:rtl w:val="0"/>
          <w:lang w:val="en-US"/>
        </w:rPr>
        <w:t xml:space="preserve">Газета </w:t>
      </w:r>
      <w:r>
        <w:rPr>
          <w:rtl w:val="0"/>
          <w:lang w:val="en-US"/>
        </w:rPr>
        <w:t>"</w:t>
      </w:r>
      <w:r>
        <w:rPr>
          <w:rtl w:val="0"/>
          <w:lang w:val="en-US"/>
        </w:rPr>
        <w:t>Коммерсантъ</w:t>
      </w:r>
      <w:r>
        <w:rPr>
          <w:rtl w:val="0"/>
          <w:lang w:val="en-US"/>
        </w:rPr>
        <w:t xml:space="preserve">" </w:t>
      </w:r>
      <w:r>
        <w:rPr>
          <w:rtl w:val="0"/>
          <w:lang w:val="en-US"/>
        </w:rPr>
        <w:t>№</w:t>
      </w:r>
      <w:r>
        <w:rPr>
          <w:rtl w:val="0"/>
          <w:lang w:val="en-US"/>
        </w:rPr>
        <w:t xml:space="preserve">118 </w:t>
      </w:r>
      <w:r>
        <w:rPr>
          <w:rtl w:val="0"/>
          <w:lang w:val="en-US"/>
        </w:rPr>
        <w:t xml:space="preserve">от </w:t>
      </w:r>
      <w:r>
        <w:rPr>
          <w:rtl w:val="0"/>
          <w:lang w:val="en-US"/>
        </w:rPr>
        <w:t xml:space="preserve">09.07.2019 </w:t>
      </w:r>
      <w:r>
        <w:rPr>
          <w:rtl w:val="0"/>
          <w:lang w:val="en-US"/>
        </w:rPr>
        <w:t>С</w:t>
      </w:r>
      <w:r>
        <w:rPr>
          <w:rtl w:val="0"/>
          <w:lang w:val="en-US"/>
        </w:rPr>
        <w:t xml:space="preserve">.2. URL: </w:t>
      </w:r>
      <w:r>
        <w:rPr>
          <w:rStyle w:val="Hyperlink.0"/>
          <w:color w:val="0000ff"/>
          <w:u w:val="single" w:color="0000ff"/>
          <w:lang w:val="en-US"/>
        </w:rPr>
        <w:fldChar w:fldCharType="begin" w:fldLock="0"/>
      </w:r>
      <w:r>
        <w:rPr>
          <w:rStyle w:val="Hyperlink.0"/>
          <w:color w:val="0000ff"/>
          <w:u w:val="single" w:color="0000ff"/>
          <w:lang w:val="en-US"/>
        </w:rPr>
        <w:instrText xml:space="preserve"> HYPERLINK "https://www.kommersant.ru/doc/4025324"</w:instrText>
      </w:r>
      <w:r>
        <w:rPr>
          <w:rStyle w:val="Hyperlink.0"/>
          <w:color w:val="0000ff"/>
          <w:u w:val="single" w:color="0000ff"/>
          <w:lang w:val="en-US"/>
        </w:rPr>
        <w:fldChar w:fldCharType="separate" w:fldLock="0"/>
      </w:r>
      <w:r>
        <w:rPr>
          <w:rStyle w:val="Hyperlink.0"/>
          <w:color w:val="0000ff"/>
          <w:u w:val="single" w:color="0000ff"/>
          <w:rtl w:val="0"/>
          <w:lang w:val="en-US"/>
        </w:rPr>
        <w:t>https://www.kommersant.ru/doc/4025324</w:t>
      </w:r>
      <w:r>
        <w:rPr>
          <w:lang w:val="en-US"/>
        </w:rPr>
        <w:fldChar w:fldCharType="end" w:fldLock="0"/>
      </w:r>
      <w:r>
        <w:rPr>
          <w:rStyle w:val="Нет"/>
          <w:rtl w:val="0"/>
          <w:lang w:val="en-US"/>
        </w:rPr>
        <w:t xml:space="preserve"> (</w:t>
      </w:r>
      <w:r>
        <w:rPr>
          <w:rStyle w:val="Нет"/>
          <w:rtl w:val="0"/>
          <w:lang w:val="en-US"/>
        </w:rPr>
        <w:t xml:space="preserve">дата обращения </w:t>
      </w:r>
      <w:r>
        <w:rPr>
          <w:rStyle w:val="Нет"/>
          <w:rtl w:val="0"/>
          <w:lang w:val="en-US"/>
        </w:rPr>
        <w:t>20.03.2020)</w:t>
      </w:r>
    </w:p>
  </w:footnote>
  <w:footnote w:id="20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 Ленобласти оформлено более </w:t>
      </w:r>
      <w:r>
        <w:rPr>
          <w:rFonts w:cs="Arial Unicode MS" w:eastAsia="Arial Unicode MS"/>
          <w:rtl w:val="0"/>
        </w:rPr>
        <w:t xml:space="preserve">1000 </w:t>
      </w:r>
      <w:r>
        <w:rPr>
          <w:rFonts w:cs="Arial Unicode MS" w:eastAsia="Arial Unicode MS" w:hint="default"/>
          <w:rtl w:val="0"/>
        </w:rPr>
        <w:t>сделок с недвижимостью по технологии блокчейн</w:t>
      </w:r>
      <w:r>
        <w:rPr>
          <w:rFonts w:cs="Arial Unicode MS" w:eastAsia="Arial Unicode MS"/>
          <w:rtl w:val="0"/>
        </w:rPr>
        <w:t xml:space="preserve">. //  URL: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"https://rosreestr.ru/site/press/news/v-lenoblasti-oformleno-bolee-1000-sdelok-s-nedvizhimostyu-po-tekhnologii-blokcheyn/"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https://rosreestr.ru/site/press/news/v-lenoblasti-oformleno-bolee-1000-sdelok-s-nedvizhimostyu-po-tekhnologii-blokcheyn/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  (</w:t>
      </w:r>
      <w:r>
        <w:rPr>
          <w:rFonts w:cs="Arial Unicode MS" w:eastAsia="Arial Unicode MS" w:hint="default"/>
          <w:rtl w:val="0"/>
        </w:rPr>
        <w:t xml:space="preserve">дата обращения </w:t>
      </w:r>
      <w:r>
        <w:rPr>
          <w:rFonts w:cs="Arial Unicode MS" w:eastAsia="Arial Unicode MS"/>
          <w:rtl w:val="0"/>
        </w:rPr>
        <w:t>20.03.2020)</w:t>
      </w:r>
    </w:p>
  </w:footnote>
  <w:footnote w:id="21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«Текущее развитие проектов в сфере цифровой экономики в регионах России </w:t>
      </w:r>
      <w:r>
        <w:rPr>
          <w:rStyle w:val="Нет"/>
          <w:rtl w:val="0"/>
          <w:lang w:val="ru-RU"/>
        </w:rPr>
        <w:t xml:space="preserve">// </w:t>
      </w:r>
      <w:r>
        <w:rPr>
          <w:rStyle w:val="Нет"/>
          <w:rtl w:val="0"/>
          <w:lang w:val="ru-RU"/>
        </w:rPr>
        <w:t xml:space="preserve">Аналитический центр при Правительстве Российской Федерации </w:t>
      </w:r>
      <w:r>
        <w:rPr>
          <w:rStyle w:val="Нет"/>
          <w:rtl w:val="0"/>
          <w:lang w:val="ru-RU"/>
        </w:rPr>
        <w:t xml:space="preserve">2019 </w:t>
      </w:r>
      <w:r>
        <w:rPr>
          <w:rStyle w:val="Нет"/>
          <w:rtl w:val="0"/>
          <w:lang w:val="ru-RU"/>
        </w:rPr>
        <w:t>г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"https://ac.gov.ru/archive/files/publication/a/23243.pdf"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https://ac.gov.ru/archive/files/publication/a/23243.pdf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22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 НАЦПРОЕКТЫ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 xml:space="preserve">регион внедряет «цифровые» решения </w:t>
      </w:r>
      <w:r>
        <w:rPr>
          <w:rStyle w:val="Нет"/>
          <w:rtl w:val="0"/>
          <w:lang w:val="en-US"/>
        </w:rPr>
        <w:t xml:space="preserve">2019 </w:t>
      </w:r>
      <w:r>
        <w:rPr>
          <w:rStyle w:val="Нет"/>
          <w:rtl w:val="0"/>
          <w:lang w:val="ru-RU"/>
        </w:rPr>
        <w:t>г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"https://lenobl.ru/ru/dlya-smi/news/22679/"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https://lenobl.ru/ru/dlya-smi/news/22679/</w:t>
      </w:r>
      <w:r>
        <w:rPr/>
        <w:fldChar w:fldCharType="end" w:fldLock="0"/>
      </w:r>
      <w:r>
        <w:rPr>
          <w:rStyle w:val="Нет"/>
          <w:rtl w:val="0"/>
          <w:lang w:val="ru-RU"/>
        </w:rPr>
        <w:t xml:space="preserve"> 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2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Указ Президента РФ от </w:t>
      </w:r>
      <w:r>
        <w:rPr>
          <w:rFonts w:cs="Arial Unicode MS" w:eastAsia="Arial Unicode MS"/>
          <w:rtl w:val="0"/>
        </w:rPr>
        <w:t>09.05.2017 N 203 "</w:t>
      </w:r>
      <w:r>
        <w:rPr>
          <w:rFonts w:cs="Arial Unicode MS" w:eastAsia="Arial Unicode MS" w:hint="default"/>
          <w:rtl w:val="0"/>
        </w:rPr>
        <w:t xml:space="preserve">О Стратегии развития информационного общества в Российской Федерации на </w:t>
      </w:r>
      <w:r>
        <w:rPr>
          <w:rFonts w:cs="Arial Unicode MS" w:eastAsia="Arial Unicode MS"/>
          <w:rtl w:val="0"/>
        </w:rPr>
        <w:t xml:space="preserve">2017 - 2030 </w:t>
      </w:r>
      <w:r>
        <w:rPr>
          <w:rFonts w:cs="Arial Unicode MS" w:eastAsia="Arial Unicode MS" w:hint="default"/>
          <w:rtl w:val="0"/>
        </w:rPr>
        <w:t>годы</w:t>
      </w:r>
      <w:r>
        <w:rPr>
          <w:rFonts w:cs="Arial Unicode MS" w:eastAsia="Arial Unicode MS"/>
          <w:rtl w:val="0"/>
        </w:rPr>
        <w:t>"</w:t>
      </w:r>
    </w:p>
  </w:footnote>
  <w:footnote w:id="24">
    <w:p>
      <w:pPr>
        <w:pStyle w:val="Сноска A"/>
      </w:pPr>
      <w:r>
        <w:rPr>
          <w:rStyle w:val="Нет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Указ Президента РФ от </w:t>
      </w:r>
      <w:r>
        <w:rPr>
          <w:rFonts w:cs="Arial Unicode MS" w:eastAsia="Arial Unicode MS"/>
          <w:rtl w:val="0"/>
        </w:rPr>
        <w:t xml:space="preserve">05.12.2016 No 646 </w:t>
      </w:r>
      <w:r>
        <w:rPr>
          <w:rFonts w:cs="Arial Unicode MS" w:eastAsia="Arial Unicode MS" w:hint="default"/>
          <w:rtl w:val="0"/>
        </w:rPr>
        <w:t xml:space="preserve">«Об утверждении Доктрины информационной безопасности Российской Федерации»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СЗ РФ</w:t>
      </w:r>
      <w:r>
        <w:rPr>
          <w:rFonts w:cs="Arial Unicode MS" w:eastAsia="Arial Unicode MS"/>
          <w:rtl w:val="0"/>
        </w:rPr>
        <w:t xml:space="preserve">. 2016. No 50. </w:t>
      </w:r>
      <w:r>
        <w:rPr>
          <w:rFonts w:cs="Arial Unicode MS" w:eastAsia="Arial Unicode MS" w:hint="default"/>
          <w:rtl w:val="0"/>
        </w:rPr>
        <w:t>Ст</w:t>
      </w:r>
      <w:r>
        <w:rPr>
          <w:rFonts w:cs="Arial Unicode MS" w:eastAsia="Arial Unicode MS"/>
          <w:rtl w:val="0"/>
        </w:rPr>
        <w:t xml:space="preserve">. 7074. </w:t>
      </w:r>
    </w:p>
  </w:footnote>
  <w:footnote w:id="25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Федеральный закон от </w:t>
      </w:r>
      <w:r>
        <w:rPr>
          <w:rFonts w:cs="Arial Unicode MS" w:eastAsia="Arial Unicode MS"/>
          <w:rtl w:val="0"/>
        </w:rPr>
        <w:t>01.05.2019 N 90-</w:t>
      </w:r>
      <w:r>
        <w:rPr>
          <w:rFonts w:cs="Arial Unicode MS" w:eastAsia="Arial Unicode MS" w:hint="default"/>
          <w:rtl w:val="0"/>
        </w:rPr>
        <w:t xml:space="preserve">ФЗ </w:t>
      </w:r>
      <w:r>
        <w:rPr>
          <w:rFonts w:cs="Arial Unicode MS" w:eastAsia="Arial Unicode MS"/>
          <w:rtl w:val="0"/>
        </w:rPr>
        <w:t>"</w:t>
      </w:r>
      <w:r>
        <w:rPr>
          <w:rFonts w:cs="Arial Unicode MS" w:eastAsia="Arial Unicode MS" w:hint="default"/>
          <w:rtl w:val="0"/>
        </w:rPr>
        <w:t xml:space="preserve">О внесении изменений в Федеральный закон </w:t>
      </w:r>
      <w:r>
        <w:rPr>
          <w:rFonts w:cs="Arial Unicode MS" w:eastAsia="Arial Unicode MS"/>
          <w:rtl w:val="0"/>
        </w:rPr>
        <w:t>"</w:t>
      </w:r>
      <w:r>
        <w:rPr>
          <w:rFonts w:cs="Arial Unicode MS" w:eastAsia="Arial Unicode MS" w:hint="default"/>
          <w:rtl w:val="0"/>
        </w:rPr>
        <w:t>О связи</w:t>
      </w:r>
      <w:r>
        <w:rPr>
          <w:rFonts w:cs="Arial Unicode MS" w:eastAsia="Arial Unicode MS"/>
          <w:rtl w:val="0"/>
        </w:rPr>
        <w:t xml:space="preserve">" </w:t>
      </w:r>
      <w:r>
        <w:rPr>
          <w:rFonts w:cs="Arial Unicode MS" w:eastAsia="Arial Unicode MS" w:hint="default"/>
          <w:rtl w:val="0"/>
        </w:rPr>
        <w:t xml:space="preserve">и Федеральный закон </w:t>
      </w:r>
      <w:r>
        <w:rPr>
          <w:rFonts w:cs="Arial Unicode MS" w:eastAsia="Arial Unicode MS"/>
          <w:rtl w:val="0"/>
        </w:rPr>
        <w:t>"</w:t>
      </w:r>
      <w:r>
        <w:rPr>
          <w:rFonts w:cs="Arial Unicode MS" w:eastAsia="Arial Unicode MS" w:hint="default"/>
          <w:rtl w:val="0"/>
        </w:rPr>
        <w:t>Об информации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информационных технологиях и о защите информации</w:t>
      </w:r>
      <w:r>
        <w:rPr>
          <w:rFonts w:cs="Arial Unicode MS" w:eastAsia="Arial Unicode MS"/>
          <w:rtl w:val="0"/>
        </w:rPr>
        <w:t>"</w:t>
      </w:r>
    </w:p>
  </w:footnote>
  <w:footnote w:id="26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vertAlign w:val="superscript"/>
        </w:rPr>
        <w:footnoteRef/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>Brokes</w:t>
      </w:r>
      <w:r>
        <w:rPr>
          <w:rStyle w:val="Нет"/>
          <w:rtl w:val="0"/>
          <w:lang w:val="ru-RU"/>
        </w:rPr>
        <w:t>̌</w:t>
      </w:r>
      <w:r>
        <w:rPr>
          <w:rStyle w:val="Нет"/>
          <w:rtl w:val="0"/>
          <w:lang w:val="ru-RU"/>
        </w:rPr>
        <w:t>, F. (2018, 24 September). Russia</w:t>
      </w:r>
      <w:r>
        <w:rPr>
          <w:rStyle w:val="Нет"/>
          <w:rtl w:val="0"/>
          <w:lang w:val="ru-RU"/>
        </w:rPr>
        <w:t>’</w:t>
      </w:r>
      <w:r>
        <w:rPr>
          <w:rStyle w:val="Нет"/>
          <w:rtl w:val="0"/>
          <w:lang w:val="ru-RU"/>
        </w:rPr>
        <w:t xml:space="preserve">s Sovereign Internet. </w:t>
      </w:r>
      <w:r>
        <w:rPr>
          <w:rStyle w:val="Нет"/>
          <w:i w:val="1"/>
          <w:iCs w:val="1"/>
          <w:rtl w:val="0"/>
          <w:lang w:val="ru-RU"/>
        </w:rPr>
        <w:t>Central European Financial Observer</w:t>
      </w:r>
      <w:r>
        <w:rPr>
          <w:rStyle w:val="Нет"/>
          <w:rtl w:val="0"/>
          <w:lang w:val="ru-RU"/>
        </w:rPr>
        <w:t xml:space="preserve">. </w:t>
      </w:r>
    </w:p>
  </w:footnote>
  <w:footnote w:id="27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Юбилейный доклад декана экономического факультета МГУ имени М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Ломоносова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профессора А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Аузана «Цифровая экономика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 xml:space="preserve">фактор человеческого капитала»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"https://www.econ.msu.ru/News.20190923192724_8446/"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https://www.econ.msu.ru/News.20190923192724_8446/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28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Георгиев Р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В мире тотальная нехватка специалистов по ИБ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>спрос в полтора раза превышает предложение</w:t>
      </w:r>
      <w:r>
        <w:rPr>
          <w:rStyle w:val="Нет"/>
          <w:rtl w:val="0"/>
          <w:lang w:val="en-US"/>
        </w:rPr>
        <w:t xml:space="preserve"> // C.News.</w:t>
      </w:r>
      <w:r>
        <w:rPr>
          <w:rStyle w:val="Нет"/>
          <w:rtl w:val="0"/>
          <w:lang w:val="ru-RU"/>
        </w:rPr>
        <w:t xml:space="preserve">Безопасность </w:t>
      </w:r>
      <w:r>
        <w:rPr>
          <w:rStyle w:val="Нет"/>
          <w:rtl w:val="0"/>
          <w:lang w:val="en-US"/>
        </w:rPr>
        <w:t xml:space="preserve"> URL: </w:t>
      </w:r>
      <w:r>
        <w:rPr>
          <w:rStyle w:val="Hyperlink.3"/>
          <w:u w:val="single"/>
          <w:lang w:val="de-DE"/>
        </w:rPr>
        <w:fldChar w:fldCharType="begin" w:fldLock="0"/>
      </w:r>
      <w:r>
        <w:rPr>
          <w:rStyle w:val="Hyperlink.3"/>
          <w:u w:val="single"/>
          <w:lang w:val="de-DE"/>
        </w:rPr>
        <w:instrText xml:space="preserve"> HYPERLINK "https://safe.cnews.ru/news/top/2019-11-13_v_mire_totalnaya_nehvatka"</w:instrText>
      </w:r>
      <w:r>
        <w:rPr>
          <w:rStyle w:val="Hyperlink.3"/>
          <w:u w:val="single"/>
          <w:lang w:val="de-DE"/>
        </w:rPr>
        <w:fldChar w:fldCharType="separate" w:fldLock="0"/>
      </w:r>
      <w:r>
        <w:rPr>
          <w:rStyle w:val="Hyperlink.3"/>
          <w:u w:val="single"/>
          <w:rtl w:val="0"/>
          <w:lang w:val="de-DE"/>
        </w:rPr>
        <w:t>https://safe.cnews.ru/news/top/2019-11-13_v_mire_totalnaya_nehvatka</w:t>
      </w:r>
      <w:r>
        <w:rPr/>
        <w:fldChar w:fldCharType="end" w:fldLock="0"/>
      </w:r>
      <w:r>
        <w:rPr>
          <w:rStyle w:val="Нет"/>
          <w:rtl w:val="0"/>
          <w:lang w:val="ru-RU"/>
        </w:rPr>
        <w:t xml:space="preserve"> (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27.04.2020)</w:t>
      </w:r>
    </w:p>
  </w:footnote>
  <w:footnote w:id="29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Прошин 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К чему ведет дефицит сотрудников в области информационной безопасности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>и как с ним бороться</w:t>
      </w:r>
      <w:r>
        <w:rPr>
          <w:rStyle w:val="Нет"/>
          <w:rtl w:val="0"/>
          <w:lang w:val="ru-RU"/>
        </w:rPr>
        <w:t xml:space="preserve">) // </w:t>
      </w:r>
      <w:r>
        <w:rPr>
          <w:rStyle w:val="Нет"/>
          <w:rtl w:val="0"/>
          <w:lang w:val="en-US"/>
        </w:rPr>
        <w:t xml:space="preserve">ComNews </w:t>
      </w:r>
      <w:r>
        <w:rPr>
          <w:rStyle w:val="Нет"/>
          <w:rtl w:val="0"/>
          <w:lang w:val="ru-RU"/>
        </w:rPr>
        <w:t xml:space="preserve">Цифровая экономика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4"/>
          <w:u w:val="single"/>
          <w:lang w:val="ru-RU"/>
        </w:rPr>
        <w:fldChar w:fldCharType="begin" w:fldLock="0"/>
      </w:r>
      <w:r>
        <w:rPr>
          <w:rStyle w:val="Hyperlink.4"/>
          <w:u w:val="single"/>
          <w:lang w:val="ru-RU"/>
        </w:rPr>
        <w:instrText xml:space="preserve"> HYPERLINK "http://www.comnews.ru/digital-economy/content/111783/2018-02-12/k-chemu-vedet-deficit-sotrudnikov-v-oblasti-informacionnoy-bezopasnosti-i-kak-s-nim-borotsya"</w:instrText>
      </w:r>
      <w:r>
        <w:rPr>
          <w:rStyle w:val="Hyperlink.4"/>
          <w:u w:val="single"/>
          <w:lang w:val="ru-RU"/>
        </w:rPr>
        <w:fldChar w:fldCharType="separate" w:fldLock="0"/>
      </w:r>
      <w:r>
        <w:rPr>
          <w:rStyle w:val="Hyperlink.4"/>
          <w:u w:val="single"/>
          <w:rtl w:val="0"/>
          <w:lang w:val="ru-RU"/>
        </w:rPr>
        <w:t>http://www.comnews.ru/digital-economy/content/111783/2018-02-12/k-chemu-vedet-deficit-sotrudnikov-v-oblasti-informacionnoy-bezopasnosti-i-kak-s-nim-borotsya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27.04.2020)</w:t>
      </w:r>
    </w:p>
  </w:footnote>
  <w:footnote w:id="30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"</w:t>
      </w:r>
      <w:r>
        <w:rPr>
          <w:rStyle w:val="Нет"/>
          <w:rtl w:val="0"/>
          <w:lang w:val="ru-RU"/>
        </w:rPr>
        <w:t>Ъ</w:t>
      </w:r>
      <w:r>
        <w:rPr>
          <w:rStyle w:val="Нет"/>
          <w:rtl w:val="0"/>
          <w:lang w:val="ru-RU"/>
        </w:rPr>
        <w:t xml:space="preserve">" </w:t>
      </w:r>
      <w:r>
        <w:rPr>
          <w:rStyle w:val="Нет"/>
          <w:rtl w:val="0"/>
          <w:lang w:val="ru-RU"/>
        </w:rPr>
        <w:t xml:space="preserve">узнал о новой утечке данных клиентов Сбербанка </w:t>
      </w:r>
      <w:r>
        <w:rPr>
          <w:rStyle w:val="Нет"/>
          <w:rtl w:val="0"/>
          <w:lang w:val="ru-RU"/>
        </w:rPr>
        <w:t xml:space="preserve">// </w:t>
      </w:r>
      <w:r>
        <w:rPr>
          <w:rStyle w:val="Нет"/>
          <w:rtl w:val="0"/>
          <w:lang w:val="ru-RU"/>
        </w:rPr>
        <w:t xml:space="preserve">Интерфакс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5"/>
          <w:u w:val="single"/>
          <w:lang w:val="en-US"/>
        </w:rPr>
        <w:fldChar w:fldCharType="begin" w:fldLock="0"/>
      </w:r>
      <w:r>
        <w:rPr>
          <w:rStyle w:val="Hyperlink.5"/>
          <w:u w:val="single"/>
          <w:lang w:val="en-US"/>
        </w:rPr>
        <w:instrText xml:space="preserve"> HYPERLINK "https://www.interfax.ru/business/681553"</w:instrText>
      </w:r>
      <w:r>
        <w:rPr>
          <w:rStyle w:val="Hyperlink.5"/>
          <w:u w:val="single"/>
          <w:lang w:val="en-US"/>
        </w:rPr>
        <w:fldChar w:fldCharType="separate" w:fldLock="0"/>
      </w:r>
      <w:r>
        <w:rPr>
          <w:rStyle w:val="Hyperlink.5"/>
          <w:u w:val="single"/>
          <w:rtl w:val="0"/>
          <w:lang w:val="en-US"/>
        </w:rPr>
        <w:t>https://www.interfax.ru/business/681553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27.04.2020)</w:t>
      </w:r>
    </w:p>
  </w:footnote>
  <w:footnote w:id="31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/>
      </w:r>
      <w:r>
        <w:rPr>
          <w:rFonts w:cs="Arial Unicode MS" w:eastAsia="Arial Unicode MS" w:hint="default"/>
          <w:rtl w:val="0"/>
        </w:rPr>
        <w:t xml:space="preserve"> Гилева Т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Компетенции и навыки цифровой экономики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 xml:space="preserve">разработка программы развития персонала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Вестник УГНТУ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Наука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образование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экономика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Серия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 xml:space="preserve">Экономика </w:t>
      </w:r>
      <w:r>
        <w:rPr>
          <w:rFonts w:cs="Arial Unicode MS" w:eastAsia="Arial Unicode MS"/>
          <w:rtl w:val="0"/>
        </w:rPr>
        <w:t xml:space="preserve">. 2019.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2 (28)</w:t>
      </w:r>
    </w:p>
  </w:footnote>
  <w:footnote w:id="32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Васильева Е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Пуляева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Юдина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Развитие цифровых компетенций государственных гражданских служащих Российской Федерации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Бизнес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информатика</w:t>
      </w:r>
      <w:r>
        <w:rPr>
          <w:rFonts w:cs="Arial Unicode MS" w:eastAsia="Arial Unicode MS"/>
          <w:rtl w:val="0"/>
        </w:rPr>
        <w:t xml:space="preserve">. 2018.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4 (46)</w:t>
      </w:r>
    </w:p>
  </w:footnote>
  <w:footnote w:id="3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 Федеральный закон от </w:t>
      </w:r>
      <w:r>
        <w:rPr>
          <w:rFonts w:cs="Arial Unicode MS" w:eastAsia="Arial Unicode MS"/>
          <w:rtl w:val="0"/>
        </w:rPr>
        <w:t xml:space="preserve">27.07.2004 </w:t>
      </w:r>
      <w:r>
        <w:rPr>
          <w:rFonts w:cs="Arial Unicode MS" w:eastAsia="Arial Unicode MS" w:hint="default"/>
          <w:rtl w:val="0"/>
        </w:rPr>
        <w:t>г</w:t>
      </w:r>
      <w:r>
        <w:rPr>
          <w:rFonts w:cs="Arial Unicode MS" w:eastAsia="Arial Unicode MS"/>
          <w:rtl w:val="0"/>
        </w:rPr>
        <w:t>. No 79-</w:t>
      </w:r>
      <w:r>
        <w:rPr>
          <w:rFonts w:cs="Arial Unicode MS" w:eastAsia="Arial Unicode MS" w:hint="default"/>
          <w:rtl w:val="0"/>
        </w:rPr>
        <w:t>ФЗ «О государственной гражданской службе Российской Федерации»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>Ст</w:t>
      </w:r>
      <w:r>
        <w:rPr>
          <w:rFonts w:cs="Arial Unicode MS" w:eastAsia="Arial Unicode MS"/>
          <w:rtl w:val="0"/>
        </w:rPr>
        <w:t xml:space="preserve">. 62. </w:t>
      </w:r>
    </w:p>
  </w:footnote>
  <w:footnote w:id="34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Более </w:t>
      </w:r>
      <w:r>
        <w:rPr>
          <w:rStyle w:val="Нет"/>
          <w:rtl w:val="0"/>
          <w:lang w:val="ru-RU"/>
        </w:rPr>
        <w:t xml:space="preserve">13 </w:t>
      </w:r>
      <w:r>
        <w:rPr>
          <w:rStyle w:val="Нет"/>
          <w:rtl w:val="0"/>
          <w:lang w:val="ru-RU"/>
        </w:rPr>
        <w:t xml:space="preserve">тысяч госслужащих прошли обучение в Центре подготовки руководителей цифровой трансформации </w:t>
      </w:r>
      <w:r>
        <w:rPr>
          <w:rStyle w:val="Нет"/>
          <w:rtl w:val="0"/>
          <w:lang w:val="ru-RU"/>
        </w:rPr>
        <w:t xml:space="preserve">// </w:t>
      </w:r>
      <w:r>
        <w:rPr>
          <w:rStyle w:val="Нет"/>
          <w:rtl w:val="0"/>
          <w:lang w:val="ru-RU"/>
        </w:rPr>
        <w:t>Министерство цифрового развития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связи и массовых коммуникаций РФ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Нет"/>
          <w:rtl w:val="0"/>
          <w:lang w:val="ru-RU"/>
        </w:rPr>
        <w:t xml:space="preserve"> </w:t>
      </w:r>
      <w:r>
        <w:rPr>
          <w:rStyle w:val="Hyperlink.4"/>
          <w:u w:val="single"/>
          <w:lang w:val="ru-RU"/>
        </w:rPr>
        <w:fldChar w:fldCharType="begin" w:fldLock="0"/>
      </w:r>
      <w:r>
        <w:rPr>
          <w:rStyle w:val="Hyperlink.4"/>
          <w:u w:val="single"/>
          <w:lang w:val="ru-RU"/>
        </w:rPr>
        <w:instrText xml:space="preserve"> HYPERLINK "https://digital.gov.ru/ru/events/39606/"</w:instrText>
      </w:r>
      <w:r>
        <w:rPr>
          <w:rStyle w:val="Hyperlink.4"/>
          <w:u w:val="single"/>
          <w:lang w:val="ru-RU"/>
        </w:rPr>
        <w:fldChar w:fldCharType="separate" w:fldLock="0"/>
      </w:r>
      <w:r>
        <w:rPr>
          <w:rStyle w:val="Hyperlink.4"/>
          <w:u w:val="single"/>
          <w:rtl w:val="0"/>
          <w:lang w:val="ru-RU"/>
        </w:rPr>
        <w:t>https://digital.gov.ru/ru/events/39606/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27.04.2020)</w:t>
      </w:r>
    </w:p>
  </w:footnote>
  <w:footnote w:id="35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Васильева Е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В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Пуляева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Н</w:t>
      </w:r>
      <w:r>
        <w:rPr>
          <w:rFonts w:cs="Arial Unicode MS" w:eastAsia="Arial Unicode MS"/>
          <w:rtl w:val="0"/>
        </w:rPr>
        <w:t xml:space="preserve">., </w:t>
      </w:r>
      <w:r>
        <w:rPr>
          <w:rFonts w:cs="Arial Unicode MS" w:eastAsia="Arial Unicode MS" w:hint="default"/>
          <w:rtl w:val="0"/>
        </w:rPr>
        <w:t>Юдина В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А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Развитие цифровых компетенций государственных гражданских служащих Российской Федерации </w:t>
      </w:r>
      <w:r>
        <w:rPr>
          <w:rFonts w:cs="Arial Unicode MS" w:eastAsia="Arial Unicode MS"/>
          <w:rtl w:val="0"/>
        </w:rPr>
        <w:t xml:space="preserve">// </w:t>
      </w:r>
      <w:r>
        <w:rPr>
          <w:rFonts w:cs="Arial Unicode MS" w:eastAsia="Arial Unicode MS" w:hint="default"/>
          <w:rtl w:val="0"/>
        </w:rPr>
        <w:t>Бизнес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информатика</w:t>
      </w:r>
      <w:r>
        <w:rPr>
          <w:rFonts w:cs="Arial Unicode MS" w:eastAsia="Arial Unicode MS"/>
          <w:rtl w:val="0"/>
        </w:rPr>
        <w:t xml:space="preserve">. 2018.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4 (46)</w:t>
      </w:r>
    </w:p>
  </w:footnote>
  <w:footnote w:id="36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rtl w:val="0"/>
        </w:rPr>
        <w:t xml:space="preserve"> Об утверждении квалификационных требований к профессиональным знаниям и навыкам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необходимым для исполнения должностных обязанностей по должностям государственной гражданской службы Ленинградской области в Представительстве Губернатора и Правительства Ленинградской области при Правительстве Российской Федерации</w:t>
      </w:r>
      <w:r>
        <w:rPr>
          <w:rFonts w:cs="Arial Unicode MS" w:eastAsia="Arial Unicode MS"/>
          <w:rtl w:val="0"/>
        </w:rPr>
        <w:t xml:space="preserve">: </w:t>
      </w:r>
      <w:r>
        <w:rPr>
          <w:rFonts w:cs="Arial Unicode MS" w:eastAsia="Arial Unicode MS" w:hint="default"/>
          <w:rtl w:val="0"/>
        </w:rPr>
        <w:t xml:space="preserve">Приказ от </w:t>
      </w:r>
      <w:r>
        <w:rPr>
          <w:rFonts w:cs="Arial Unicode MS" w:eastAsia="Arial Unicode MS"/>
          <w:rtl w:val="0"/>
        </w:rPr>
        <w:t xml:space="preserve">12.05.2016 </w:t>
      </w:r>
      <w:r>
        <w:rPr>
          <w:rFonts w:cs="Arial Unicode MS" w:eastAsia="Arial Unicode MS" w:hint="default"/>
          <w:rtl w:val="0"/>
        </w:rPr>
        <w:t>№</w:t>
      </w:r>
      <w:r>
        <w:rPr>
          <w:rFonts w:cs="Arial Unicode MS" w:eastAsia="Arial Unicode MS"/>
          <w:rtl w:val="0"/>
        </w:rPr>
        <w:t>4 //</w:t>
      </w:r>
      <w:r>
        <w:rPr>
          <w:rFonts w:cs="Arial Unicode MS" w:eastAsia="Arial Unicode MS" w:hint="default"/>
          <w:rtl w:val="0"/>
        </w:rPr>
        <w:t xml:space="preserve">Представительство Губернатора и Правительства Ленинградской области при Правительстве Российской Федерации </w:t>
      </w:r>
      <w:r>
        <w:rPr>
          <w:rFonts w:cs="Arial Unicode MS" w:eastAsia="Arial Unicode MS"/>
          <w:rtl w:val="0"/>
        </w:rPr>
        <w:t xml:space="preserve">- 2016 -  </w:t>
      </w:r>
      <w:r>
        <w:rPr>
          <w:rFonts w:cs="Arial Unicode MS" w:eastAsia="Arial Unicode MS" w:hint="default"/>
          <w:rtl w:val="0"/>
        </w:rPr>
        <w:t>С</w:t>
      </w:r>
      <w:r>
        <w:rPr>
          <w:rFonts w:cs="Arial Unicode MS" w:eastAsia="Arial Unicode MS"/>
          <w:rtl w:val="0"/>
        </w:rPr>
        <w:t>.6</w:t>
      </w:r>
    </w:p>
  </w:footnote>
  <w:footnote w:id="37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</w:rPr>
        <w:footnoteRef/>
      </w:r>
      <w:r>
        <w:rPr>
          <w:rStyle w:val="Нет"/>
          <w:rtl w:val="0"/>
          <w:lang w:val="ru-RU"/>
        </w:rPr>
        <w:t xml:space="preserve"> Юбилейный доклад декана экономического факультета МГУ имени М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В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Ломоносова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профессора А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ru-RU"/>
        </w:rPr>
        <w:t>А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Аузана «Цифровая экономика</w:t>
      </w:r>
      <w:r>
        <w:rPr>
          <w:rStyle w:val="Нет"/>
          <w:rtl w:val="0"/>
          <w:lang w:val="ru-RU"/>
        </w:rPr>
        <w:t xml:space="preserve">: </w:t>
      </w:r>
      <w:r>
        <w:rPr>
          <w:rStyle w:val="Нет"/>
          <w:rtl w:val="0"/>
          <w:lang w:val="ru-RU"/>
        </w:rPr>
        <w:t>фактор человеческого капитала»</w:t>
      </w:r>
      <w:r>
        <w:rPr>
          <w:rStyle w:val="Нет"/>
          <w:rtl w:val="0"/>
          <w:lang w:val="en-US"/>
        </w:rPr>
        <w:t xml:space="preserve"> URL: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"https://www.econ.msu.ru/News.20190923192724_8446/"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https://www.econ.msu.ru/News.20190923192724_8446/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38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sz w:val="28"/>
          <w:szCs w:val="28"/>
          <w:vertAlign w:val="superscript"/>
          <w:lang w:val="ru-RU"/>
        </w:rPr>
        <w:footnoteRef/>
      </w:r>
      <w:r>
        <w:rPr>
          <w:rFonts w:cs="Arial Unicode MS" w:eastAsia="Arial Unicode MS" w:hint="default"/>
          <w:rtl w:val="0"/>
        </w:rPr>
        <w:t xml:space="preserve"> Областной закон Ленинградской области от </w:t>
      </w:r>
      <w:r>
        <w:rPr>
          <w:rFonts w:cs="Arial Unicode MS" w:eastAsia="Arial Unicode MS"/>
          <w:rtl w:val="0"/>
        </w:rPr>
        <w:t>08.08.2016 N 76-</w:t>
      </w:r>
      <w:r>
        <w:rPr>
          <w:rFonts w:cs="Arial Unicode MS" w:eastAsia="Arial Unicode MS" w:hint="default"/>
          <w:rtl w:val="0"/>
        </w:rPr>
        <w:t xml:space="preserve">оз </w:t>
      </w:r>
      <w:r>
        <w:rPr>
          <w:rFonts w:cs="Arial Unicode MS" w:eastAsia="Arial Unicode MS"/>
          <w:rtl w:val="0"/>
        </w:rPr>
        <w:t>(</w:t>
      </w:r>
      <w:r>
        <w:rPr>
          <w:rFonts w:cs="Arial Unicode MS" w:eastAsia="Arial Unicode MS" w:hint="default"/>
          <w:rtl w:val="0"/>
        </w:rPr>
        <w:t>ред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 w:hint="default"/>
          <w:rtl w:val="0"/>
        </w:rPr>
        <w:t xml:space="preserve">от </w:t>
      </w:r>
      <w:r>
        <w:rPr>
          <w:rFonts w:cs="Arial Unicode MS" w:eastAsia="Arial Unicode MS"/>
          <w:rtl w:val="0"/>
        </w:rPr>
        <w:t>19.12.2019) "</w:t>
      </w:r>
      <w:r>
        <w:rPr>
          <w:rFonts w:cs="Arial Unicode MS" w:eastAsia="Arial Unicode MS" w:hint="default"/>
          <w:rtl w:val="0"/>
        </w:rPr>
        <w:t>О Стратегии социально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 xml:space="preserve">экономического развития Ленинградской области до </w:t>
      </w:r>
      <w:r>
        <w:rPr>
          <w:rFonts w:cs="Arial Unicode MS" w:eastAsia="Arial Unicode MS"/>
          <w:rtl w:val="0"/>
        </w:rPr>
        <w:t xml:space="preserve">2030 </w:t>
      </w:r>
      <w:r>
        <w:rPr>
          <w:rFonts w:cs="Arial Unicode MS" w:eastAsia="Arial Unicode MS" w:hint="default"/>
          <w:rtl w:val="0"/>
        </w:rPr>
        <w:t xml:space="preserve">года и признании утратившим силу областного закона </w:t>
      </w:r>
      <w:r>
        <w:rPr>
          <w:rFonts w:cs="Arial Unicode MS" w:eastAsia="Arial Unicode MS"/>
          <w:rtl w:val="0"/>
        </w:rPr>
        <w:t>"</w:t>
      </w:r>
      <w:r>
        <w:rPr>
          <w:rFonts w:cs="Arial Unicode MS" w:eastAsia="Arial Unicode MS" w:hint="default"/>
          <w:rtl w:val="0"/>
        </w:rPr>
        <w:t>О Концепции социально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 xml:space="preserve">экономического развития Ленинградской области на период до </w:t>
      </w:r>
      <w:r>
        <w:rPr>
          <w:rFonts w:cs="Arial Unicode MS" w:eastAsia="Arial Unicode MS"/>
          <w:rtl w:val="0"/>
        </w:rPr>
        <w:t xml:space="preserve">2025 </w:t>
      </w:r>
      <w:r>
        <w:rPr>
          <w:rFonts w:cs="Arial Unicode MS" w:eastAsia="Arial Unicode MS" w:hint="default"/>
          <w:rtl w:val="0"/>
        </w:rPr>
        <w:t>года</w:t>
      </w:r>
      <w:r>
        <w:rPr>
          <w:rFonts w:cs="Arial Unicode MS" w:eastAsia="Arial Unicode MS"/>
          <w:rtl w:val="0"/>
        </w:rPr>
        <w:t>" (</w:t>
      </w:r>
      <w:r>
        <w:rPr>
          <w:rFonts w:cs="Arial Unicode MS" w:eastAsia="Arial Unicode MS" w:hint="default"/>
          <w:rtl w:val="0"/>
        </w:rPr>
        <w:t xml:space="preserve">принят ЗС ЛО </w:t>
      </w:r>
      <w:r>
        <w:rPr>
          <w:rFonts w:cs="Arial Unicode MS" w:eastAsia="Arial Unicode MS"/>
          <w:rtl w:val="0"/>
        </w:rPr>
        <w:t>13.07.2016)</w:t>
      </w:r>
    </w:p>
  </w:footnote>
  <w:footnote w:id="39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Hundley, Richard O., and Robert H. Anderson. "Emerging challenge: security and safety in cyberspace." In </w:t>
      </w:r>
      <w:r>
        <w:rPr>
          <w:rStyle w:val="Нет"/>
          <w:rFonts w:cs="Arial Unicode MS" w:eastAsia="Arial Unicode MS"/>
          <w:i w:val="1"/>
          <w:iCs w:val="1"/>
          <w:u w:color="000000"/>
          <w:rtl w:val="0"/>
          <w:lang w:val="en-US"/>
        </w:rPr>
        <w:t>In Athena's Camp: Preparing for Conflict in the Information Age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, edited by Arquilla John and Ronfeldt David, by Toffler Alvin and Toffler Heidi, RAND Corporation, 1997.  P. </w:t>
      </w:r>
      <w:r>
        <w:rPr>
          <w:rStyle w:val="Нет"/>
          <w:rFonts w:cs="Arial Unicode MS" w:eastAsia="Arial Unicode MS"/>
          <w:u w:color="000000"/>
          <w:rtl w:val="0"/>
        </w:rPr>
        <w:t>231-52.</w:t>
      </w:r>
    </w:p>
  </w:footnote>
  <w:footnote w:id="40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Гуторов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/>
          <w:u w:color="000000"/>
          <w:rtl w:val="0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Радиков 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Концепции национальной безопасности в политическом дискурсе современной России</w:t>
      </w:r>
      <w:r>
        <w:rPr>
          <w:rStyle w:val="Нет"/>
          <w:rFonts w:cs="Arial Unicode MS" w:eastAsia="Arial Unicode MS"/>
          <w:u w:color="000000"/>
          <w:rtl w:val="0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проблемы теории и методологии анализа </w:t>
      </w:r>
      <w:r>
        <w:rPr>
          <w:rStyle w:val="Нет"/>
          <w:rFonts w:cs="Arial Unicode MS" w:eastAsia="Arial Unicode MS"/>
          <w:u w:color="000000"/>
          <w:rtl w:val="0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</w:rPr>
        <w:t>Вестник СПбГУ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Серия </w:t>
      </w:r>
      <w:r>
        <w:rPr>
          <w:rStyle w:val="Нет"/>
          <w:rFonts w:cs="Arial Unicode MS" w:eastAsia="Arial Unicode MS"/>
          <w:u w:color="000000"/>
          <w:rtl w:val="0"/>
        </w:rPr>
        <w:t xml:space="preserve">6.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Политология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Международные отношения</w:t>
      </w:r>
      <w:r>
        <w:rPr>
          <w:rStyle w:val="Нет"/>
          <w:rFonts w:cs="Arial Unicode MS" w:eastAsia="Arial Unicode MS"/>
          <w:u w:color="000000"/>
          <w:rtl w:val="0"/>
        </w:rPr>
        <w:t xml:space="preserve">. 2010. </w:t>
      </w:r>
      <w:r>
        <w:rPr>
          <w:rStyle w:val="Нет"/>
          <w:rFonts w:cs="Arial Unicode MS" w:eastAsia="Arial Unicode MS" w:hint="default"/>
          <w:u w:color="000000"/>
          <w:rtl w:val="0"/>
        </w:rPr>
        <w:t>№</w:t>
      </w:r>
      <w:r>
        <w:rPr>
          <w:rStyle w:val="Нет"/>
          <w:rFonts w:cs="Arial Unicode MS" w:eastAsia="Arial Unicode MS"/>
          <w:u w:color="000000"/>
          <w:rtl w:val="0"/>
        </w:rPr>
        <w:t>4.</w:t>
      </w:r>
    </w:p>
  </w:footnote>
  <w:footnote w:id="41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</w:rPr>
        <w:t xml:space="preserve"> Юсупов Р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М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</w:rPr>
        <w:t>Шишкин В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М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Информационная безопасность</w:t>
      </w:r>
      <w:r>
        <w:rPr>
          <w:rStyle w:val="Нет"/>
          <w:rFonts w:cs="Arial Unicode MS" w:eastAsia="Arial Unicode MS"/>
          <w:u w:color="000000"/>
          <w:rtl w:val="0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кибербезопасность и смежные понятия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: cyber security vs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информационной безопасности </w:t>
      </w:r>
      <w:r>
        <w:rPr>
          <w:rStyle w:val="Нет"/>
          <w:rFonts w:cs="Arial Unicode MS" w:eastAsia="Arial Unicode MS"/>
          <w:u w:color="000000"/>
          <w:rtl w:val="0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Информационное противодействие угрозам терроризма</w:t>
      </w:r>
      <w:r>
        <w:rPr>
          <w:rStyle w:val="Нет"/>
          <w:rFonts w:cs="Arial Unicode MS" w:eastAsia="Arial Unicode MS"/>
          <w:u w:color="000000"/>
          <w:rtl w:val="0"/>
        </w:rPr>
        <w:t xml:space="preserve">. 2013 </w:t>
      </w:r>
      <w:r>
        <w:rPr>
          <w:rStyle w:val="Нет"/>
          <w:rFonts w:cs="Arial Unicode MS" w:eastAsia="Arial Unicode MS" w:hint="default"/>
          <w:u w:color="000000"/>
          <w:rtl w:val="0"/>
        </w:rPr>
        <w:t>№</w:t>
      </w:r>
      <w:r>
        <w:rPr>
          <w:rStyle w:val="Нет"/>
          <w:rFonts w:cs="Arial Unicode MS" w:eastAsia="Arial Unicode MS"/>
          <w:u w:color="000000"/>
          <w:rtl w:val="0"/>
        </w:rPr>
        <w:t xml:space="preserve">21 </w:t>
      </w:r>
      <w:r>
        <w:rPr>
          <w:rStyle w:val="Нет"/>
          <w:rFonts w:cs="Arial Unicode MS" w:eastAsia="Arial Unicode MS" w:hint="default"/>
          <w:u w:color="000000"/>
          <w:rtl w:val="0"/>
        </w:rPr>
        <w:t>С</w:t>
      </w:r>
      <w:r>
        <w:rPr>
          <w:rStyle w:val="Нет"/>
          <w:rFonts w:cs="Arial Unicode MS" w:eastAsia="Arial Unicode MS"/>
          <w:u w:color="000000"/>
          <w:rtl w:val="0"/>
        </w:rPr>
        <w:t>. 27-35</w:t>
      </w:r>
    </w:p>
  </w:footnote>
  <w:footnote w:id="42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</w:rPr>
        <w:t xml:space="preserve"> Лаптев 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 xml:space="preserve"> Бельков 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Образование и национальная безопасность </w:t>
      </w:r>
      <w:r>
        <w:rPr>
          <w:rStyle w:val="Нет"/>
          <w:rFonts w:cs="Arial Unicode MS" w:eastAsia="Arial Unicode MS"/>
          <w:u w:color="000000"/>
          <w:rtl w:val="0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</w:rPr>
        <w:t>Вестник Московского университета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Серия </w:t>
      </w:r>
      <w:r>
        <w:rPr>
          <w:rStyle w:val="Нет"/>
          <w:rFonts w:cs="Arial Unicode MS" w:eastAsia="Arial Unicode MS"/>
          <w:u w:color="000000"/>
          <w:rtl w:val="0"/>
        </w:rPr>
        <w:t xml:space="preserve">14.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Психология</w:t>
      </w:r>
      <w:r>
        <w:rPr>
          <w:rStyle w:val="Нет"/>
          <w:rFonts w:cs="Arial Unicode MS" w:eastAsia="Arial Unicode MS"/>
          <w:u w:color="000000"/>
          <w:rtl w:val="0"/>
        </w:rPr>
        <w:t xml:space="preserve">. 2011. </w:t>
      </w:r>
      <w:r>
        <w:rPr>
          <w:rStyle w:val="Нет"/>
          <w:rFonts w:cs="Arial Unicode MS" w:eastAsia="Arial Unicode MS" w:hint="default"/>
          <w:u w:color="000000"/>
          <w:rtl w:val="0"/>
        </w:rPr>
        <w:t>№</w:t>
      </w:r>
      <w:r>
        <w:rPr>
          <w:rStyle w:val="Нет"/>
          <w:rFonts w:cs="Arial Unicode MS" w:eastAsia="Arial Unicode MS"/>
          <w:u w:color="000000"/>
          <w:rtl w:val="0"/>
        </w:rPr>
        <w:t>4.</w:t>
      </w:r>
    </w:p>
  </w:footnote>
  <w:footnote w:id="43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Проект «Территория Безопасности» </w:t>
      </w:r>
      <w:r>
        <w:rPr>
          <w:rStyle w:val="Нет"/>
          <w:rtl w:val="0"/>
          <w:lang w:val="en-US"/>
        </w:rPr>
        <w:t xml:space="preserve">URL: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"http://xn--80aabndqn2azegmf.xn--p1ai/"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http://</w:t>
      </w:r>
      <w:r>
        <w:rPr>
          <w:rStyle w:val="Hyperlink.2"/>
          <w:color w:val="0000ff"/>
          <w:u w:val="single" w:color="0000ff"/>
          <w:rtl w:val="0"/>
          <w:lang w:val="ru-RU"/>
        </w:rPr>
        <w:t>киберстандарт</w:t>
      </w:r>
      <w:r>
        <w:rPr>
          <w:rStyle w:val="Hyperlink.2"/>
          <w:color w:val="0000ff"/>
          <w:u w:val="single" w:color="0000ff"/>
          <w:rtl w:val="0"/>
          <w:lang w:val="ru-RU"/>
        </w:rPr>
        <w:t>.</w:t>
      </w:r>
      <w:r>
        <w:rPr>
          <w:rStyle w:val="Hyperlink.2"/>
          <w:color w:val="0000ff"/>
          <w:u w:val="single" w:color="0000ff"/>
          <w:rtl w:val="0"/>
          <w:lang w:val="ru-RU"/>
        </w:rPr>
        <w:t>рф</w:t>
      </w:r>
      <w:r>
        <w:rPr>
          <w:rStyle w:val="Hyperlink.2"/>
          <w:color w:val="0000ff"/>
          <w:u w:val="single" w:color="0000ff"/>
          <w:rtl w:val="0"/>
          <w:lang w:val="ru-RU"/>
        </w:rPr>
        <w:t>/</w:t>
      </w:r>
      <w:r>
        <w:rPr/>
        <w:fldChar w:fldCharType="end" w:fldLock="0"/>
      </w:r>
      <w:r>
        <w:rPr>
          <w:rStyle w:val="Нет"/>
          <w:rtl w:val="0"/>
          <w:lang w:val="en-US"/>
        </w:rPr>
        <w:t xml:space="preserve">  </w:t>
      </w:r>
      <w:r>
        <w:rPr>
          <w:rStyle w:val="Нет"/>
          <w:rtl w:val="0"/>
          <w:lang w:val="en-US"/>
        </w:rPr>
        <w:t xml:space="preserve">( 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44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Куприяновский В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П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</w:rPr>
        <w:t>Сухомлин В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А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Добрынин А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П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Райков А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Н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</w:rPr>
        <w:t>Шкуров Ф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В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</w:rPr>
        <w:t>Дрожжинов В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</w:rPr>
        <w:t>Федорова Н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</w:rPr>
        <w:t>О</w:t>
      </w:r>
      <w:r>
        <w:rPr>
          <w:rStyle w:val="Нет"/>
          <w:rFonts w:cs="Arial Unicode MS" w:eastAsia="Arial Unicode MS"/>
          <w:u w:color="000000"/>
          <w:rtl w:val="0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</w:rPr>
        <w:t>Намиот Д</w:t>
      </w:r>
      <w:r>
        <w:rPr>
          <w:rStyle w:val="Нет"/>
          <w:rFonts w:cs="Arial Unicode MS" w:eastAsia="Arial Unicode MS"/>
          <w:u w:color="000000"/>
          <w:rtl w:val="0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Е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Навыки в цифровой экономике и вызовы системы образования 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// International Journal of Open Information Technologies. 2017. </w:t>
      </w:r>
      <w:r>
        <w:rPr>
          <w:rStyle w:val="Нет"/>
          <w:rFonts w:cs="Arial Unicode MS" w:eastAsia="Arial Unicode MS" w:hint="default"/>
          <w:u w:color="000000"/>
          <w:rtl w:val="0"/>
        </w:rPr>
        <w:t>№</w:t>
      </w:r>
      <w:r>
        <w:rPr>
          <w:rStyle w:val="Нет"/>
          <w:rFonts w:cs="Arial Unicode MS" w:eastAsia="Arial Unicode MS"/>
          <w:u w:color="000000"/>
          <w:rtl w:val="0"/>
        </w:rPr>
        <w:t>1.</w:t>
      </w:r>
    </w:p>
  </w:footnote>
  <w:footnote w:id="45">
    <w:p>
      <w:pPr>
        <w:pStyle w:val="Сноска A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tl w:val="0"/>
          <w:lang w:val="ru-RU"/>
        </w:rPr>
        <w:t xml:space="preserve"> «Территория БезОпасности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КиберАзбука» </w:t>
      </w:r>
      <w:r>
        <w:rPr>
          <w:rStyle w:val="Нет"/>
          <w:rtl w:val="0"/>
          <w:lang w:val="en-US"/>
        </w:rPr>
        <w:t>URL:</w:t>
      </w:r>
      <w:r>
        <w:rPr>
          <w:rStyle w:val="Нет"/>
          <w:rtl w:val="0"/>
          <w:lang w:val="ru-RU"/>
        </w:rPr>
        <w:t xml:space="preserve"> </w:t>
      </w:r>
      <w:r>
        <w:rPr>
          <w:rStyle w:val="Hyperlink.2"/>
          <w:color w:val="0000ff"/>
          <w:u w:val="single" w:color="0000ff"/>
          <w:lang w:val="ru-RU"/>
        </w:rPr>
        <w:fldChar w:fldCharType="begin" w:fldLock="0"/>
      </w:r>
      <w:r>
        <w:rPr>
          <w:rStyle w:val="Hyperlink.2"/>
          <w:color w:val="0000ff"/>
          <w:u w:val="single" w:color="0000ff"/>
          <w:lang w:val="ru-RU"/>
        </w:rPr>
        <w:instrText xml:space="preserve"> HYPERLINK "http://xn--80aabbsndpg0dvb.xn--p1ai"</w:instrText>
      </w:r>
      <w:r>
        <w:rPr>
          <w:rStyle w:val="Hyperlink.2"/>
          <w:color w:val="0000ff"/>
          <w:u w:val="single" w:color="0000ff"/>
          <w:lang w:val="ru-RU"/>
        </w:rPr>
        <w:fldChar w:fldCharType="separate" w:fldLock="0"/>
      </w:r>
      <w:r>
        <w:rPr>
          <w:rStyle w:val="Hyperlink.2"/>
          <w:color w:val="0000ff"/>
          <w:u w:val="single" w:color="0000ff"/>
          <w:rtl w:val="0"/>
          <w:lang w:val="ru-RU"/>
        </w:rPr>
        <w:t>http://</w:t>
      </w:r>
      <w:r>
        <w:rPr>
          <w:rStyle w:val="Hyperlink.2"/>
          <w:color w:val="0000ff"/>
          <w:u w:val="single" w:color="0000ff"/>
          <w:rtl w:val="0"/>
          <w:lang w:val="ru-RU"/>
        </w:rPr>
        <w:t>киберазбука</w:t>
      </w:r>
      <w:r>
        <w:rPr>
          <w:rStyle w:val="Hyperlink.2"/>
          <w:color w:val="0000ff"/>
          <w:u w:val="single" w:color="0000ff"/>
          <w:rtl w:val="0"/>
          <w:lang w:val="ru-RU"/>
        </w:rPr>
        <w:t>.</w:t>
      </w:r>
      <w:r>
        <w:rPr>
          <w:rStyle w:val="Hyperlink.2"/>
          <w:color w:val="0000ff"/>
          <w:u w:val="single" w:color="0000ff"/>
          <w:rtl w:val="0"/>
          <w:lang w:val="ru-RU"/>
        </w:rPr>
        <w:t>рф</w:t>
      </w:r>
      <w:r>
        <w:rPr/>
        <w:fldChar w:fldCharType="end" w:fldLock="0"/>
      </w:r>
      <w:r>
        <w:rPr>
          <w:rStyle w:val="Нет"/>
          <w:rtl w:val="0"/>
          <w:lang w:val="ru-RU"/>
        </w:rPr>
        <w:t xml:space="preserve"> (</w:t>
      </w:r>
      <w:r>
        <w:rPr>
          <w:rStyle w:val="Нет"/>
          <w:rtl w:val="0"/>
          <w:lang w:val="ru-RU"/>
        </w:rPr>
        <w:t xml:space="preserve">дата обращения </w:t>
      </w:r>
      <w:r>
        <w:rPr>
          <w:rStyle w:val="Нет"/>
          <w:rtl w:val="0"/>
          <w:lang w:val="ru-RU"/>
        </w:rPr>
        <w:t>22.05.2020)</w:t>
      </w:r>
    </w:p>
  </w:footnote>
  <w:footnote w:id="46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</w:rPr>
        <w:t xml:space="preserve"> Фомченкова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Информационно</w:t>
      </w:r>
      <w:r>
        <w:rPr>
          <w:rStyle w:val="Нет"/>
          <w:rFonts w:cs="Arial Unicode MS" w:eastAsia="Arial Unicode MS"/>
          <w:u w:color="000000"/>
          <w:rtl w:val="0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идеологический фактор формирования духовной безопасности молодежи </w:t>
      </w:r>
      <w:r>
        <w:rPr>
          <w:rStyle w:val="Нет"/>
          <w:rFonts w:cs="Arial Unicode MS" w:eastAsia="Arial Unicode MS"/>
          <w:u w:color="000000"/>
          <w:rtl w:val="0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Известия ВУЗов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Поволжский регион</w:t>
      </w:r>
      <w:r>
        <w:rPr>
          <w:rStyle w:val="Нет"/>
          <w:rFonts w:cs="Arial Unicode MS" w:eastAsia="Arial Unicode MS"/>
          <w:u w:color="000000"/>
          <w:rtl w:val="0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Общественные науки</w:t>
      </w:r>
      <w:r>
        <w:rPr>
          <w:rStyle w:val="Нет"/>
          <w:rFonts w:cs="Arial Unicode MS" w:eastAsia="Arial Unicode MS"/>
          <w:u w:color="000000"/>
          <w:rtl w:val="0"/>
        </w:rPr>
        <w:t xml:space="preserve">. 2012. </w:t>
      </w:r>
      <w:r>
        <w:rPr>
          <w:rStyle w:val="Нет"/>
          <w:rFonts w:cs="Arial Unicode MS" w:eastAsia="Arial Unicode MS" w:hint="default"/>
          <w:u w:color="000000"/>
          <w:rtl w:val="0"/>
        </w:rPr>
        <w:t>№</w:t>
      </w:r>
      <w:r>
        <w:rPr>
          <w:rStyle w:val="Нет"/>
          <w:rFonts w:cs="Arial Unicode MS" w:eastAsia="Arial Unicode MS"/>
          <w:u w:color="000000"/>
          <w:rtl w:val="0"/>
        </w:rPr>
        <w:t>1.</w:t>
      </w:r>
    </w:p>
  </w:footnote>
  <w:footnote w:id="47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Постановлением Правительства Ленинградской области от </w:t>
      </w:r>
      <w:r>
        <w:rPr>
          <w:rStyle w:val="Нет"/>
          <w:rFonts w:cs="Arial Unicode MS" w:eastAsia="Arial Unicode MS"/>
          <w:u w:color="000000"/>
          <w:rtl w:val="0"/>
        </w:rPr>
        <w:t xml:space="preserve">05.08.2019 </w:t>
      </w:r>
      <w:r>
        <w:rPr>
          <w:rStyle w:val="Нет"/>
          <w:rFonts w:cs="Arial Unicode MS" w:eastAsia="Arial Unicode MS" w:hint="default"/>
          <w:u w:color="000000"/>
          <w:rtl w:val="0"/>
        </w:rPr>
        <w:t xml:space="preserve">№ </w:t>
      </w:r>
      <w:r>
        <w:rPr>
          <w:rStyle w:val="Нет"/>
          <w:rFonts w:cs="Arial Unicode MS" w:eastAsia="Arial Unicode MS"/>
          <w:u w:color="000000"/>
          <w:rtl w:val="0"/>
        </w:rPr>
        <w:t xml:space="preserve">364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«Об утверждении положения о Комитете цифрового развития Ленинградской области и о признании утратившими силу отдельных постановлений Правительства Ленинградской области»</w:t>
      </w:r>
    </w:p>
  </w:footnote>
  <w:footnote w:id="48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Positive Technologies.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 продукте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URL: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"https://www.ptsecurity.com/ru-ru/products/mpsiem/"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https://www.ptsecurity.com/ru-ru/products/mpsiem/</w:t>
      </w:r>
      <w:r>
        <w:rPr/>
        <w:fldChar w:fldCharType="end" w:fldLock="0"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(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20.04.2020) </w:t>
      </w:r>
    </w:p>
  </w:footnote>
  <w:footnote w:id="49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ИнфоТеКС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 компании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URL: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"https://infotecs.ru/about/"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en-US"/>
        </w:rPr>
        <w:t>https://infotecs.ru/about/</w:t>
      </w:r>
      <w:r>
        <w:rPr/>
        <w:fldChar w:fldCharType="end" w:fldLock="0"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(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20.04.2020) </w:t>
      </w:r>
    </w:p>
  </w:footnote>
  <w:footnote w:id="50">
    <w:p>
      <w:pPr>
        <w:pStyle w:val="Сноска"/>
      </w:pPr>
      <w:r>
        <w:rPr>
          <w:rStyle w:val="Нет"/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superscript"/>
          <w:lang w:val="ru-RU"/>
        </w:rPr>
        <w:footnoteRef/>
      </w:r>
      <w:r>
        <w:rPr>
          <w:rStyle w:val="Нет"/>
          <w:rFonts w:cs="Arial Unicode MS" w:eastAsia="Arial Unicode MS"/>
          <w:u w:color="000000"/>
          <w:rtl w:val="0"/>
        </w:rPr>
        <w:t xml:space="preserve"> 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>InfoWatch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 компании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URL: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"https://www.infowatch.ru/company/about"</w:instrText>
      </w:r>
      <w:r>
        <w:rPr>
          <w:rStyle w:val="Hyperlink.6"/>
        </w:rPr>
        <w:fldChar w:fldCharType="separate" w:fldLock="0"/>
      </w:r>
      <w:r>
        <w:rPr>
          <w:rStyle w:val="Hyperlink.6"/>
          <w:rFonts w:cs="Arial Unicode MS" w:eastAsia="Arial Unicode MS"/>
          <w:rtl w:val="0"/>
        </w:rPr>
        <w:t>https://www.infowatch.ru/company/about</w:t>
      </w:r>
      <w:r>
        <w:rPr/>
        <w:fldChar w:fldCharType="end" w:fldLock="0"/>
      </w:r>
      <w:r>
        <w:rPr>
          <w:rStyle w:val="Нет"/>
          <w:rFonts w:cs="Arial Unicode MS" w:eastAsia="Arial Unicode MS"/>
          <w:u w:color="000000"/>
          <w:rtl w:val="0"/>
          <w:lang w:val="en-US"/>
        </w:rPr>
        <w:t xml:space="preserve"> (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дата обращения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20.04.2020) 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81</w:t>
    </w:r>
    <w:r>
      <w:rPr/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Пункты"/>
  </w:abstractNum>
  <w:abstractNum w:abstractNumId="1">
    <w:multiLevelType w:val="hybridMultilevel"/>
    <w:styleLink w:val="Пункты"/>
    <w:lvl w:ilvl="0">
      <w:start w:val="1"/>
      <w:numFmt w:val="bullet"/>
      <w:suff w:val="tab"/>
      <w:lvlText w:val="•"/>
      <w:lvlJc w:val="left"/>
      <w:pPr>
        <w:ind w:left="2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4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0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6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2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8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4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0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Пункт"/>
  </w:abstractNum>
  <w:abstractNum w:abstractNumId="5">
    <w:multiLevelType w:val="hybridMultilevel"/>
    <w:styleLink w:val="Пункт"/>
    <w:lvl w:ilvl="0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140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153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333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513" w:hanging="1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С числами.0"/>
  </w:abstractNum>
  <w:abstractNum w:abstractNumId="7">
    <w:multiLevelType w:val="hybridMultilevel"/>
    <w:styleLink w:val="С числами.0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22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40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8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6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4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12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30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8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69" w:hanging="229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6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4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8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5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9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25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61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7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338" w:hanging="4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">
    <w:name w:val="Колонтитул"/>
    <w:next w:val="Колонтитул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родительский элемент TOC 1">
    <w:name w:val="родительский элемент TOC 1"/>
    <w:next w:val="родительский элемент TOC 1"/>
    <w:pPr>
      <w:keepNext w:val="0"/>
      <w:keepLines w:val="0"/>
      <w:pageBreakBefore w:val="0"/>
      <w:widowControl w:val="1"/>
      <w:shd w:val="clear" w:color="auto" w:fill="auto"/>
      <w:tabs>
        <w:tab w:val="right" w:pos="8928"/>
      </w:tabs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TOC 1">
    <w:name w:val="TOC 1"/>
    <w:basedOn w:val="родительский элемент TOC 1"/>
    <w:next w:val="родительский элемент TOC 1"/>
    <w:pPr>
      <w:tabs>
        <w:tab w:val="right" w:pos="8928" w:leader="dot"/>
        <w:tab w:val="clear" w:pos="8928"/>
      </w:tabs>
      <w:spacing w:line="360" w:lineRule="auto"/>
    </w:pPr>
    <w:rPr>
      <w:rFonts w:ascii="Times New Roman" w:cs="Times New Roman" w:hAnsi="Times New Roman" w:eastAsia="Times New Roman"/>
      <w:sz w:val="28"/>
      <w:szCs w:val="28"/>
    </w:rPr>
  </w:style>
  <w:style w:type="paragraph" w:styleId="Рубрика">
    <w:name w:val="Рубрика"/>
    <w:next w:val="Основной текст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center"/>
      <w:outlineLvl w:val="0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родительский элемент TOC 2">
    <w:name w:val="родительский элемент TOC 2"/>
    <w:next w:val="родительский элемент TOC 2"/>
    <w:pPr>
      <w:keepNext w:val="0"/>
      <w:keepLines w:val="0"/>
      <w:pageBreakBefore w:val="0"/>
      <w:widowControl w:val="1"/>
      <w:shd w:val="clear" w:color="auto" w:fill="auto"/>
      <w:tabs>
        <w:tab w:val="right" w:pos="8928"/>
      </w:tabs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TOC 2">
    <w:name w:val="TOC 2"/>
    <w:basedOn w:val="родительский элемент TOC 2"/>
    <w:next w:val="родительский элемент TOC 2"/>
    <w:pPr>
      <w:tabs>
        <w:tab w:val="right" w:pos="8928" w:leader="dot"/>
        <w:tab w:val="clear" w:pos="8928"/>
      </w:tabs>
      <w:spacing w:line="360" w:lineRule="auto"/>
    </w:pPr>
    <w:rPr>
      <w:rFonts w:ascii="Times New Roman" w:cs="Times New Roman" w:hAnsi="Times New Roman" w:eastAsia="Times New Roman"/>
      <w:sz w:val="28"/>
      <w:szCs w:val="28"/>
    </w:rPr>
  </w:style>
  <w:style w:type="paragraph" w:styleId="Рубрика 2">
    <w:name w:val="Рубрика 2"/>
    <w:next w:val="Основной текст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</w:rPr>
  </w:style>
  <w:style w:type="paragraph" w:styleId="родительский элемент TOC 3">
    <w:name w:val="родительский элемент TOC 3"/>
    <w:next w:val="родительский элемент TOC 3"/>
    <w:pPr>
      <w:keepNext w:val="0"/>
      <w:keepLines w:val="0"/>
      <w:pageBreakBefore w:val="0"/>
      <w:widowControl w:val="1"/>
      <w:shd w:val="clear" w:color="auto" w:fill="auto"/>
      <w:tabs>
        <w:tab w:val="right" w:pos="8928"/>
      </w:tabs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TOC 3">
    <w:name w:val="TOC 3"/>
    <w:basedOn w:val="родительский элемент TOC 3"/>
    <w:next w:val="родительский элемент TOC 3"/>
    <w:pPr>
      <w:tabs>
        <w:tab w:val="right" w:pos="8928" w:leader="dot"/>
        <w:tab w:val="clear" w:pos="8928"/>
      </w:tabs>
      <w:spacing w:line="360" w:lineRule="auto"/>
    </w:pPr>
    <w:rPr>
      <w:rFonts w:ascii="Times New Roman" w:cs="Times New Roman" w:hAnsi="Times New Roman" w:eastAsia="Times New Roman"/>
      <w:sz w:val="28"/>
      <w:szCs w:val="28"/>
    </w:rPr>
  </w:style>
  <w:style w:type="paragraph" w:styleId="Рубрика 2 A">
    <w:name w:val="Рубрика 2 A"/>
    <w:next w:val="Body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numbering" w:styleId="Пункты">
    <w:name w:val="Пункты"/>
    <w:pPr>
      <w:numPr>
        <w:numId w:val="1"/>
      </w:numPr>
    </w:p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Сноска A">
    <w:name w:val="Сноска A"/>
    <w:next w:val="Сноска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С числами">
    <w:name w:val="С числами"/>
    <w:pPr>
      <w:numPr>
        <w:numId w:val="3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0000ff"/>
      <w:u w:val="single" w:color="0000ff"/>
      <w:lang w:val="en-US"/>
    </w:rPr>
  </w:style>
  <w:style w:type="character" w:styleId="Hyperlink.1">
    <w:name w:val="Hyperlink.1"/>
    <w:basedOn w:val="Нет"/>
    <w:next w:val="Hyperlink.1"/>
    <w:rPr>
      <w:u w:val="single"/>
    </w:rPr>
  </w:style>
  <w:style w:type="numbering" w:styleId="Пункт">
    <w:name w:val="Пункт"/>
    <w:pPr>
      <w:numPr>
        <w:numId w:val="5"/>
      </w:numPr>
    </w:pPr>
  </w:style>
  <w:style w:type="character" w:styleId="Hyperlink.2">
    <w:name w:val="Hyperlink.2"/>
    <w:basedOn w:val="Нет"/>
    <w:next w:val="Hyperlink.2"/>
    <w:rPr>
      <w:color w:val="0000ff"/>
      <w:u w:val="single" w:color="0000ff"/>
      <w:lang w:val="ru-RU"/>
    </w:rPr>
  </w:style>
  <w:style w:type="character" w:styleId="Hyperlink.3">
    <w:name w:val="Hyperlink.3"/>
    <w:basedOn w:val="Нет"/>
    <w:next w:val="Hyperlink.3"/>
    <w:rPr>
      <w:u w:val="single"/>
      <w:lang w:val="de-DE"/>
    </w:rPr>
  </w:style>
  <w:style w:type="character" w:styleId="Hyperlink.4">
    <w:name w:val="Hyperlink.4"/>
    <w:basedOn w:val="Нет"/>
    <w:next w:val="Hyperlink.4"/>
    <w:rPr>
      <w:u w:val="single"/>
      <w:lang w:val="ru-RU"/>
    </w:rPr>
  </w:style>
  <w:style w:type="character" w:styleId="Hyperlink.5">
    <w:name w:val="Hyperlink.5"/>
    <w:basedOn w:val="Нет"/>
    <w:next w:val="Hyperlink.5"/>
    <w:rPr>
      <w:u w:val="singl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Сноска">
    <w:name w:val="Сноска"/>
    <w:next w:val="Снос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6">
    <w:name w:val="Hyperlink.6"/>
    <w:basedOn w:val="Нет"/>
    <w:next w:val="Hyperlink.6"/>
    <w:rPr>
      <w:color w:val="0000ff"/>
      <w:u w:val="single" w:color="0000ff"/>
    </w:rPr>
  </w:style>
  <w:style w:type="numbering" w:styleId="С числами.0">
    <w:name w:val="С числами.0"/>
    <w:pPr>
      <w:numPr>
        <w:numId w:val="8"/>
      </w:numPr>
    </w:pPr>
  </w:style>
  <w:style w:type="character" w:styleId="Hyperlink.7">
    <w:name w:val="Hyperlink.7"/>
    <w:basedOn w:val="Нет"/>
    <w:next w:val="Hyperlink.7"/>
    <w:rPr>
      <w:u w:val="single" w:color="000000"/>
      <w:lang w:val="ru-RU"/>
    </w:rPr>
  </w:style>
  <w:style w:type="character" w:styleId="Hyperlink.8">
    <w:name w:val="Hyperlink.8"/>
    <w:basedOn w:val="Нет"/>
    <w:next w:val="Hyperlink.8"/>
    <w:rPr>
      <w:u w:val="single" w:color="000000"/>
    </w:rPr>
  </w:style>
  <w:style w:type="character" w:styleId="Hyperlink.9">
    <w:name w:val="Hyperlink.9"/>
    <w:basedOn w:val="Нет"/>
    <w:next w:val="Hyperlink.9"/>
    <w:rPr>
      <w:color w:val="0000ff"/>
      <w:u w:val="single" w:color="0000ff"/>
      <w:lang w:val="de-DE"/>
    </w:rPr>
  </w:style>
  <w:style w:type="paragraph" w:styleId="Стиль таблицы 2">
    <w:name w:val="Стиль таблицы 2"/>
    <w:next w:val="Стиль таблицы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notes" Target="footnotes.xml"/><Relationship Id="rId19" Type="http://schemas.openxmlformats.org/officeDocument/2006/relationships/numbering" Target="numbering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