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46696013"/>
        <w:docPartObj>
          <w:docPartGallery w:val="Cover Pages"/>
          <w:docPartUnique/>
        </w:docPartObj>
      </w:sdtPr>
      <w:sdtEndPr>
        <w:rPr>
          <w:rFonts w:ascii="Times New Roman" w:hAnsi="Times New Roman" w:cs="Times New Roman"/>
          <w:b/>
          <w:sz w:val="24"/>
          <w:szCs w:val="24"/>
          <w:lang w:val="ru-RU"/>
        </w:rPr>
      </w:sdtEndPr>
      <w:sdtContent>
        <w:sdt>
          <w:sdtPr>
            <w:id w:val="-1982453022"/>
            <w:docPartObj>
              <w:docPartGallery w:val="Cover Pages"/>
              <w:docPartUnique/>
            </w:docPartObj>
          </w:sdtPr>
          <w:sdtEndPr>
            <w:rPr>
              <w:rFonts w:ascii="Times New Roman" w:hAnsi="Times New Roman" w:cs="Times New Roman"/>
              <w:b/>
              <w:sz w:val="24"/>
              <w:szCs w:val="24"/>
              <w:lang w:val="ru-RU"/>
            </w:rPr>
          </w:sdtEndPr>
          <w:sdtContent>
            <w:p w:rsidR="002C5CA6" w:rsidRPr="002C5CA6" w:rsidRDefault="002C5CA6" w:rsidP="00545D86">
              <w:pPr>
                <w:spacing w:line="240" w:lineRule="auto"/>
              </w:pPr>
            </w:p>
            <w:p w:rsidR="00545D86" w:rsidRPr="003D51DD" w:rsidRDefault="00545D86" w:rsidP="00545D86">
              <w:pPr>
                <w:spacing w:line="240" w:lineRule="auto"/>
                <w:jc w:val="center"/>
                <w:rPr>
                  <w:rFonts w:ascii="Times New Roman" w:hAnsi="Times New Roman"/>
                  <w:sz w:val="24"/>
                  <w:szCs w:val="24"/>
                  <w:lang w:val="ru-RU"/>
                </w:rPr>
              </w:pPr>
              <w:r w:rsidRPr="003D51DD">
                <w:rPr>
                  <w:rFonts w:ascii="Times New Roman" w:hAnsi="Times New Roman"/>
                  <w:sz w:val="24"/>
                  <w:szCs w:val="24"/>
                  <w:lang w:val="ru-RU"/>
                </w:rPr>
                <w:t>Санкт-Петербургский государственный университет</w:t>
              </w:r>
            </w:p>
            <w:p w:rsidR="00545D86" w:rsidRPr="003D51DD" w:rsidRDefault="00545D86" w:rsidP="00545D86">
              <w:pPr>
                <w:spacing w:line="240" w:lineRule="auto"/>
                <w:rPr>
                  <w:rFonts w:ascii="Times New Roman" w:hAnsi="Times New Roman"/>
                  <w:sz w:val="24"/>
                  <w:szCs w:val="24"/>
                  <w:lang w:val="ru-RU"/>
                </w:rPr>
              </w:pPr>
            </w:p>
            <w:p w:rsidR="00545D86" w:rsidRPr="003D51DD" w:rsidRDefault="00545D86" w:rsidP="00545D86">
              <w:pPr>
                <w:spacing w:line="240" w:lineRule="auto"/>
                <w:jc w:val="center"/>
                <w:rPr>
                  <w:rFonts w:ascii="Times New Roman" w:hAnsi="Times New Roman"/>
                  <w:sz w:val="24"/>
                  <w:szCs w:val="24"/>
                  <w:lang w:val="ru-RU"/>
                </w:rPr>
              </w:pPr>
            </w:p>
            <w:p w:rsidR="00545D86" w:rsidRPr="003D51DD" w:rsidRDefault="00545D86" w:rsidP="00545D86">
              <w:pPr>
                <w:spacing w:line="240" w:lineRule="auto"/>
                <w:jc w:val="center"/>
                <w:rPr>
                  <w:rFonts w:ascii="Times New Roman" w:hAnsi="Times New Roman"/>
                  <w:sz w:val="24"/>
                  <w:szCs w:val="24"/>
                  <w:lang w:val="ru-RU"/>
                </w:rPr>
              </w:pPr>
            </w:p>
            <w:p w:rsidR="00545D86" w:rsidRPr="003D51DD" w:rsidRDefault="00545D86" w:rsidP="00545D86">
              <w:pPr>
                <w:spacing w:line="240" w:lineRule="auto"/>
                <w:jc w:val="center"/>
                <w:rPr>
                  <w:rFonts w:ascii="Times New Roman" w:hAnsi="Times New Roman"/>
                  <w:b/>
                  <w:sz w:val="24"/>
                  <w:szCs w:val="24"/>
                  <w:lang w:val="ru-RU"/>
                </w:rPr>
              </w:pPr>
              <w:r w:rsidRPr="003D51DD">
                <w:rPr>
                  <w:rFonts w:ascii="Times New Roman" w:hAnsi="Times New Roman"/>
                  <w:b/>
                  <w:sz w:val="24"/>
                  <w:szCs w:val="24"/>
                  <w:lang w:val="ru-RU"/>
                </w:rPr>
                <w:t>БОНДАРЕНКО Мария Михайловна</w:t>
              </w:r>
            </w:p>
            <w:p w:rsidR="00545D86" w:rsidRPr="003D51DD" w:rsidRDefault="00545D86" w:rsidP="00545D86">
              <w:pPr>
                <w:spacing w:line="240" w:lineRule="auto"/>
                <w:jc w:val="center"/>
                <w:rPr>
                  <w:rFonts w:ascii="Times New Roman" w:hAnsi="Times New Roman"/>
                  <w:b/>
                  <w:sz w:val="24"/>
                  <w:szCs w:val="24"/>
                  <w:lang w:val="ru-RU"/>
                </w:rPr>
              </w:pPr>
            </w:p>
            <w:p w:rsidR="00545D86" w:rsidRPr="003D51DD" w:rsidRDefault="00545D86" w:rsidP="00545D86">
              <w:pPr>
                <w:spacing w:line="240" w:lineRule="auto"/>
                <w:jc w:val="center"/>
                <w:rPr>
                  <w:rFonts w:ascii="Times New Roman" w:hAnsi="Times New Roman"/>
                  <w:sz w:val="24"/>
                  <w:szCs w:val="24"/>
                  <w:lang w:val="ru-RU"/>
                </w:rPr>
              </w:pPr>
              <w:r w:rsidRPr="003D51DD">
                <w:rPr>
                  <w:rFonts w:ascii="Times New Roman" w:hAnsi="Times New Roman"/>
                  <w:sz w:val="24"/>
                  <w:szCs w:val="24"/>
                  <w:lang w:val="ru-RU"/>
                </w:rPr>
                <w:t>Выпускная квалификационная работа</w:t>
              </w:r>
            </w:p>
            <w:p w:rsidR="00545D86" w:rsidRPr="003D51DD" w:rsidRDefault="00545D86" w:rsidP="00545D86">
              <w:pPr>
                <w:spacing w:line="240" w:lineRule="auto"/>
                <w:jc w:val="center"/>
                <w:rPr>
                  <w:rFonts w:ascii="Times New Roman" w:hAnsi="Times New Roman"/>
                  <w:b/>
                  <w:sz w:val="24"/>
                  <w:szCs w:val="24"/>
                  <w:lang w:val="ru-RU"/>
                </w:rPr>
              </w:pPr>
              <w:r w:rsidRPr="003D51DD">
                <w:rPr>
                  <w:rFonts w:ascii="Times New Roman" w:hAnsi="Times New Roman"/>
                  <w:b/>
                  <w:sz w:val="24"/>
                  <w:szCs w:val="24"/>
                  <w:lang w:val="ru-RU"/>
                </w:rPr>
                <w:t>Влияние вступления в Европейский союз на экономику Польши</w:t>
              </w:r>
            </w:p>
            <w:p w:rsidR="00545D86" w:rsidRPr="003D51DD" w:rsidRDefault="00545D86" w:rsidP="00545D86">
              <w:pPr>
                <w:spacing w:line="240" w:lineRule="auto"/>
                <w:jc w:val="center"/>
                <w:rPr>
                  <w:rFonts w:ascii="Times New Roman" w:hAnsi="Times New Roman"/>
                  <w:b/>
                  <w:sz w:val="24"/>
                  <w:szCs w:val="24"/>
                </w:rPr>
              </w:pPr>
              <w:r w:rsidRPr="003D51DD">
                <w:rPr>
                  <w:rFonts w:ascii="Times New Roman" w:hAnsi="Times New Roman"/>
                  <w:b/>
                  <w:sz w:val="24"/>
                  <w:szCs w:val="24"/>
                </w:rPr>
                <w:t>The impact of EU accession on Poland's economy</w:t>
              </w:r>
            </w:p>
            <w:p w:rsidR="00545D86" w:rsidRPr="003D51DD" w:rsidRDefault="00545D86" w:rsidP="00545D86">
              <w:pPr>
                <w:spacing w:line="240" w:lineRule="auto"/>
                <w:jc w:val="center"/>
                <w:rPr>
                  <w:rFonts w:ascii="Times New Roman" w:hAnsi="Times New Roman"/>
                  <w:b/>
                  <w:sz w:val="24"/>
                  <w:szCs w:val="24"/>
                </w:rPr>
              </w:pPr>
            </w:p>
            <w:p w:rsidR="00545D86" w:rsidRPr="003D51DD" w:rsidRDefault="00545D86" w:rsidP="00545D86">
              <w:pPr>
                <w:spacing w:line="240" w:lineRule="auto"/>
                <w:jc w:val="center"/>
                <w:rPr>
                  <w:rFonts w:ascii="Times New Roman" w:hAnsi="Times New Roman"/>
                  <w:sz w:val="24"/>
                  <w:szCs w:val="24"/>
                  <w:lang w:val="ru-RU"/>
                </w:rPr>
              </w:pPr>
              <w:r w:rsidRPr="003D51DD">
                <w:rPr>
                  <w:rFonts w:ascii="Times New Roman" w:hAnsi="Times New Roman"/>
                  <w:sz w:val="24"/>
                  <w:szCs w:val="24"/>
                  <w:lang w:val="ru-RU"/>
                </w:rPr>
                <w:t xml:space="preserve">Уровень образования: </w:t>
              </w:r>
              <w:proofErr w:type="spellStart"/>
              <w:r w:rsidRPr="003D51DD">
                <w:rPr>
                  <w:rFonts w:ascii="Times New Roman" w:hAnsi="Times New Roman"/>
                  <w:sz w:val="24"/>
                  <w:szCs w:val="24"/>
                  <w:lang w:val="ru-RU"/>
                </w:rPr>
                <w:t>Бакалавриат</w:t>
              </w:r>
              <w:proofErr w:type="spellEnd"/>
            </w:p>
            <w:p w:rsidR="00545D86" w:rsidRPr="003D51DD" w:rsidRDefault="00545D86" w:rsidP="00545D86">
              <w:pPr>
                <w:spacing w:line="240" w:lineRule="auto"/>
                <w:jc w:val="center"/>
                <w:rPr>
                  <w:rFonts w:ascii="Times New Roman" w:hAnsi="Times New Roman"/>
                  <w:sz w:val="24"/>
                  <w:szCs w:val="24"/>
                  <w:lang w:val="ru-RU"/>
                </w:rPr>
              </w:pPr>
              <w:r w:rsidRPr="003D51DD">
                <w:rPr>
                  <w:rFonts w:ascii="Times New Roman" w:hAnsi="Times New Roman"/>
                  <w:sz w:val="24"/>
                  <w:szCs w:val="24"/>
                  <w:lang w:val="ru-RU"/>
                </w:rPr>
                <w:t>Направление 41.03.05 «Международные отношения»</w:t>
              </w:r>
            </w:p>
            <w:p w:rsidR="00545D86" w:rsidRPr="003D51DD" w:rsidRDefault="00545D86" w:rsidP="00545D86">
              <w:pPr>
                <w:spacing w:line="240" w:lineRule="auto"/>
                <w:jc w:val="center"/>
                <w:rPr>
                  <w:rFonts w:ascii="Times New Roman" w:hAnsi="Times New Roman"/>
                  <w:sz w:val="24"/>
                  <w:szCs w:val="24"/>
                  <w:lang w:val="ru-RU"/>
                </w:rPr>
              </w:pPr>
              <w:r w:rsidRPr="003D51DD">
                <w:rPr>
                  <w:rFonts w:ascii="Times New Roman" w:hAnsi="Times New Roman"/>
                  <w:sz w:val="24"/>
                  <w:szCs w:val="24"/>
                  <w:lang w:val="ru-RU"/>
                </w:rPr>
                <w:t>Основная образовательная программа</w:t>
              </w:r>
            </w:p>
            <w:p w:rsidR="00545D86" w:rsidRPr="003D51DD" w:rsidRDefault="00545D86" w:rsidP="00545D86">
              <w:pPr>
                <w:spacing w:line="240" w:lineRule="auto"/>
                <w:jc w:val="center"/>
                <w:rPr>
                  <w:rFonts w:ascii="Times New Roman" w:hAnsi="Times New Roman"/>
                  <w:sz w:val="24"/>
                  <w:szCs w:val="24"/>
                  <w:lang w:val="ru-RU"/>
                </w:rPr>
              </w:pPr>
              <w:r w:rsidRPr="003D51DD">
                <w:rPr>
                  <w:rFonts w:ascii="Times New Roman" w:hAnsi="Times New Roman"/>
                  <w:sz w:val="24"/>
                  <w:szCs w:val="24"/>
                  <w:lang w:val="ru-RU"/>
                </w:rPr>
                <w:t>СВ.5034.2016 «Международные отношения»</w:t>
              </w:r>
            </w:p>
            <w:p w:rsidR="00545D86" w:rsidRPr="003D51DD" w:rsidRDefault="00545D86" w:rsidP="00545D86">
              <w:pPr>
                <w:spacing w:line="240" w:lineRule="auto"/>
                <w:rPr>
                  <w:rFonts w:ascii="Times New Roman" w:hAnsi="Times New Roman"/>
                  <w:sz w:val="24"/>
                  <w:szCs w:val="24"/>
                  <w:lang w:val="ru-RU"/>
                </w:rPr>
              </w:pPr>
            </w:p>
            <w:p w:rsidR="00545D86" w:rsidRPr="003D51DD" w:rsidRDefault="00545D86" w:rsidP="00545D86">
              <w:pPr>
                <w:spacing w:line="240" w:lineRule="auto"/>
                <w:jc w:val="right"/>
                <w:rPr>
                  <w:rFonts w:ascii="Times New Roman" w:hAnsi="Times New Roman"/>
                  <w:sz w:val="24"/>
                  <w:szCs w:val="24"/>
                  <w:lang w:val="ru-RU"/>
                </w:rPr>
              </w:pPr>
            </w:p>
            <w:p w:rsidR="00545D86" w:rsidRPr="003D51DD" w:rsidRDefault="00545D86" w:rsidP="00545D86">
              <w:pPr>
                <w:spacing w:line="240" w:lineRule="auto"/>
                <w:jc w:val="right"/>
                <w:rPr>
                  <w:rFonts w:ascii="Times New Roman" w:hAnsi="Times New Roman"/>
                  <w:sz w:val="24"/>
                  <w:szCs w:val="24"/>
                  <w:lang w:val="ru-RU"/>
                </w:rPr>
              </w:pPr>
              <w:r w:rsidRPr="003D51DD">
                <w:rPr>
                  <w:rFonts w:ascii="Times New Roman" w:hAnsi="Times New Roman"/>
                  <w:sz w:val="24"/>
                  <w:szCs w:val="24"/>
                  <w:lang w:val="ru-RU"/>
                </w:rPr>
                <w:t xml:space="preserve">Научный руководитель: </w:t>
              </w:r>
            </w:p>
            <w:p w:rsidR="00545D86" w:rsidRPr="003D51DD" w:rsidRDefault="00545D86" w:rsidP="00545D86">
              <w:pPr>
                <w:spacing w:line="240" w:lineRule="auto"/>
                <w:jc w:val="right"/>
                <w:rPr>
                  <w:rFonts w:ascii="Times New Roman" w:hAnsi="Times New Roman"/>
                  <w:sz w:val="24"/>
                  <w:szCs w:val="24"/>
                  <w:lang w:val="ru-RU"/>
                </w:rPr>
              </w:pPr>
              <w:r w:rsidRPr="003D51DD">
                <w:rPr>
                  <w:rFonts w:ascii="Times New Roman" w:hAnsi="Times New Roman"/>
                  <w:sz w:val="24"/>
                  <w:szCs w:val="24"/>
                  <w:lang w:val="ru-RU"/>
                </w:rPr>
                <w:t>доцент, кафедра международных</w:t>
              </w:r>
            </w:p>
            <w:p w:rsidR="00545D86" w:rsidRPr="003D51DD" w:rsidRDefault="00545D86" w:rsidP="00545D86">
              <w:pPr>
                <w:spacing w:line="240" w:lineRule="auto"/>
                <w:jc w:val="right"/>
                <w:rPr>
                  <w:rFonts w:ascii="Times New Roman" w:hAnsi="Times New Roman"/>
                  <w:sz w:val="24"/>
                  <w:szCs w:val="24"/>
                  <w:lang w:val="ru-RU"/>
                </w:rPr>
              </w:pPr>
              <w:r w:rsidRPr="003D51DD">
                <w:rPr>
                  <w:rFonts w:ascii="Times New Roman" w:hAnsi="Times New Roman"/>
                  <w:sz w:val="24"/>
                  <w:szCs w:val="24"/>
                  <w:lang w:val="ru-RU"/>
                </w:rPr>
                <w:t>отношений на</w:t>
              </w:r>
              <w:r>
                <w:rPr>
                  <w:rFonts w:ascii="Times New Roman" w:hAnsi="Times New Roman"/>
                  <w:sz w:val="24"/>
                  <w:szCs w:val="24"/>
                  <w:lang w:val="ru-RU"/>
                </w:rPr>
                <w:t xml:space="preserve"> </w:t>
              </w:r>
              <w:r w:rsidRPr="003D51DD">
                <w:rPr>
                  <w:rFonts w:ascii="Times New Roman" w:hAnsi="Times New Roman"/>
                  <w:sz w:val="24"/>
                  <w:szCs w:val="24"/>
                  <w:lang w:val="ru-RU"/>
                </w:rPr>
                <w:t>постсоветском</w:t>
              </w:r>
              <w:r>
                <w:rPr>
                  <w:rFonts w:ascii="Times New Roman" w:hAnsi="Times New Roman"/>
                  <w:sz w:val="24"/>
                  <w:szCs w:val="24"/>
                  <w:lang w:val="ru-RU"/>
                </w:rPr>
                <w:t xml:space="preserve"> </w:t>
              </w:r>
              <w:r w:rsidRPr="003D51DD">
                <w:rPr>
                  <w:rFonts w:ascii="Times New Roman" w:hAnsi="Times New Roman"/>
                  <w:sz w:val="24"/>
                  <w:szCs w:val="24"/>
                  <w:lang w:val="ru-RU"/>
                </w:rPr>
                <w:t>пространстве,</w:t>
              </w:r>
            </w:p>
            <w:p w:rsidR="00545D86" w:rsidRPr="003D51DD" w:rsidRDefault="00545D86" w:rsidP="00545D86">
              <w:pPr>
                <w:spacing w:line="240" w:lineRule="auto"/>
                <w:jc w:val="right"/>
                <w:rPr>
                  <w:rFonts w:ascii="Times New Roman" w:hAnsi="Times New Roman"/>
                  <w:sz w:val="24"/>
                  <w:szCs w:val="24"/>
                  <w:lang w:val="ru-RU"/>
                </w:rPr>
              </w:pPr>
              <w:r w:rsidRPr="003D51DD">
                <w:rPr>
                  <w:rFonts w:ascii="Times New Roman" w:hAnsi="Times New Roman"/>
                  <w:sz w:val="24"/>
                  <w:szCs w:val="24"/>
                  <w:lang w:val="ru-RU"/>
                </w:rPr>
                <w:t xml:space="preserve">кандидат исторических наук, </w:t>
              </w:r>
            </w:p>
            <w:p w:rsidR="00545D86" w:rsidRPr="003D51DD" w:rsidRDefault="00545D86" w:rsidP="00545D86">
              <w:pPr>
                <w:spacing w:line="240" w:lineRule="auto"/>
                <w:jc w:val="right"/>
                <w:rPr>
                  <w:rFonts w:ascii="Times New Roman" w:hAnsi="Times New Roman"/>
                  <w:sz w:val="24"/>
                  <w:szCs w:val="24"/>
                  <w:lang w:val="ru-RU"/>
                </w:rPr>
              </w:pPr>
              <w:r w:rsidRPr="003D51DD">
                <w:rPr>
                  <w:rFonts w:ascii="Times New Roman" w:hAnsi="Times New Roman"/>
                  <w:sz w:val="24"/>
                  <w:szCs w:val="24"/>
                  <w:lang w:val="ru-RU"/>
                </w:rPr>
                <w:t>Грецкий Игорь Владимирович</w:t>
              </w:r>
            </w:p>
            <w:p w:rsidR="00545D86" w:rsidRDefault="00545D86" w:rsidP="00545D86">
              <w:pPr>
                <w:spacing w:line="240" w:lineRule="auto"/>
                <w:jc w:val="right"/>
                <w:rPr>
                  <w:rFonts w:ascii="Times New Roman" w:hAnsi="Times New Roman"/>
                  <w:sz w:val="24"/>
                  <w:szCs w:val="24"/>
                  <w:lang w:val="ru-RU"/>
                </w:rPr>
              </w:pPr>
              <w:r w:rsidRPr="003D51DD">
                <w:rPr>
                  <w:rFonts w:ascii="Times New Roman" w:hAnsi="Times New Roman"/>
                  <w:sz w:val="24"/>
                  <w:szCs w:val="24"/>
                  <w:lang w:val="ru-RU"/>
                </w:rPr>
                <w:t xml:space="preserve">Рецензент: </w:t>
              </w:r>
            </w:p>
            <w:p w:rsidR="00545D86" w:rsidRPr="003D51DD" w:rsidRDefault="00545D86" w:rsidP="00545D86">
              <w:pPr>
                <w:spacing w:line="240" w:lineRule="auto"/>
                <w:jc w:val="right"/>
                <w:rPr>
                  <w:rFonts w:ascii="Times New Roman" w:hAnsi="Times New Roman"/>
                  <w:sz w:val="24"/>
                  <w:szCs w:val="24"/>
                  <w:lang w:val="ru-RU"/>
                </w:rPr>
              </w:pPr>
              <w:r w:rsidRPr="003D51DD">
                <w:rPr>
                  <w:rFonts w:ascii="Times New Roman" w:hAnsi="Times New Roman"/>
                  <w:sz w:val="24"/>
                  <w:szCs w:val="24"/>
                  <w:lang w:val="ru-RU"/>
                </w:rPr>
                <w:t>доцент, Институт</w:t>
              </w:r>
              <w:r>
                <w:rPr>
                  <w:rFonts w:ascii="Times New Roman" w:hAnsi="Times New Roman"/>
                  <w:sz w:val="24"/>
                  <w:szCs w:val="24"/>
                  <w:lang w:val="ru-RU"/>
                </w:rPr>
                <w:t xml:space="preserve"> </w:t>
              </w:r>
              <w:r w:rsidRPr="003D51DD">
                <w:rPr>
                  <w:rFonts w:ascii="Times New Roman" w:hAnsi="Times New Roman"/>
                  <w:sz w:val="24"/>
                  <w:szCs w:val="24"/>
                  <w:lang w:val="ru-RU"/>
                </w:rPr>
                <w:t>международных</w:t>
              </w:r>
            </w:p>
            <w:p w:rsidR="00545D86" w:rsidRPr="003D51DD" w:rsidRDefault="00545D86" w:rsidP="00545D86">
              <w:pPr>
                <w:spacing w:line="240" w:lineRule="auto"/>
                <w:jc w:val="right"/>
                <w:rPr>
                  <w:rFonts w:ascii="Times New Roman" w:hAnsi="Times New Roman"/>
                  <w:sz w:val="24"/>
                  <w:szCs w:val="24"/>
                  <w:lang w:val="ru-RU"/>
                </w:rPr>
              </w:pPr>
              <w:r w:rsidRPr="003D51DD">
                <w:rPr>
                  <w:rFonts w:ascii="Times New Roman" w:hAnsi="Times New Roman"/>
                  <w:sz w:val="24"/>
                  <w:szCs w:val="24"/>
                  <w:lang w:val="ru-RU"/>
                </w:rPr>
                <w:t>отношений, Варшавский</w:t>
              </w:r>
              <w:r>
                <w:rPr>
                  <w:rFonts w:ascii="Times New Roman" w:hAnsi="Times New Roman"/>
                  <w:sz w:val="24"/>
                  <w:szCs w:val="24"/>
                  <w:lang w:val="ru-RU"/>
                </w:rPr>
                <w:t xml:space="preserve"> </w:t>
              </w:r>
              <w:r w:rsidRPr="003D51DD">
                <w:rPr>
                  <w:rFonts w:ascii="Times New Roman" w:hAnsi="Times New Roman"/>
                  <w:sz w:val="24"/>
                  <w:szCs w:val="24"/>
                  <w:lang w:val="ru-RU"/>
                </w:rPr>
                <w:t xml:space="preserve">университет, </w:t>
              </w:r>
            </w:p>
            <w:p w:rsidR="00545D86" w:rsidRPr="003D51DD" w:rsidRDefault="00545D86" w:rsidP="00545D86">
              <w:pPr>
                <w:spacing w:line="240" w:lineRule="auto"/>
                <w:jc w:val="right"/>
                <w:rPr>
                  <w:rFonts w:ascii="Times New Roman" w:hAnsi="Times New Roman"/>
                  <w:sz w:val="24"/>
                  <w:szCs w:val="24"/>
                  <w:lang w:val="ru-RU"/>
                </w:rPr>
              </w:pPr>
              <w:proofErr w:type="spellStart"/>
              <w:r w:rsidRPr="007B05E7">
                <w:rPr>
                  <w:rFonts w:ascii="Times New Roman" w:hAnsi="Times New Roman"/>
                  <w:sz w:val="24"/>
                  <w:szCs w:val="24"/>
                  <w:lang w:val="ru-RU"/>
                </w:rPr>
                <w:t>хабилитированный</w:t>
              </w:r>
              <w:proofErr w:type="spellEnd"/>
              <w:r w:rsidRPr="007B05E7">
                <w:rPr>
                  <w:rFonts w:ascii="Times New Roman" w:hAnsi="Times New Roman"/>
                  <w:sz w:val="24"/>
                  <w:szCs w:val="24"/>
                  <w:lang w:val="ru-RU"/>
                </w:rPr>
                <w:t xml:space="preserve"> доктор</w:t>
              </w:r>
              <w:r w:rsidRPr="00545D86">
                <w:rPr>
                  <w:rFonts w:ascii="Times New Roman" w:hAnsi="Times New Roman"/>
                  <w:sz w:val="24"/>
                  <w:szCs w:val="24"/>
                  <w:lang w:val="ru-RU"/>
                </w:rPr>
                <w:t xml:space="preserve"> социальных наук</w:t>
              </w:r>
              <w:r w:rsidRPr="003D51DD">
                <w:rPr>
                  <w:rFonts w:ascii="Times New Roman" w:hAnsi="Times New Roman"/>
                  <w:sz w:val="24"/>
                  <w:szCs w:val="24"/>
                  <w:lang w:val="ru-RU"/>
                </w:rPr>
                <w:t xml:space="preserve">, </w:t>
              </w:r>
            </w:p>
            <w:p w:rsidR="00545D86" w:rsidRDefault="00545D86" w:rsidP="00545D86">
              <w:pPr>
                <w:spacing w:line="240" w:lineRule="auto"/>
                <w:jc w:val="right"/>
                <w:rPr>
                  <w:rFonts w:ascii="Times New Roman" w:hAnsi="Times New Roman"/>
                  <w:sz w:val="24"/>
                  <w:szCs w:val="24"/>
                  <w:lang w:val="ru-RU"/>
                </w:rPr>
              </w:pPr>
              <w:proofErr w:type="spellStart"/>
              <w:r w:rsidRPr="003D51DD">
                <w:rPr>
                  <w:rFonts w:ascii="Times New Roman" w:hAnsi="Times New Roman"/>
                  <w:sz w:val="24"/>
                  <w:szCs w:val="24"/>
                  <w:lang w:val="ru-RU"/>
                </w:rPr>
                <w:t>Мачей</w:t>
              </w:r>
              <w:proofErr w:type="spellEnd"/>
              <w:r w:rsidRPr="003D51DD">
                <w:rPr>
                  <w:rFonts w:ascii="Times New Roman" w:hAnsi="Times New Roman"/>
                  <w:sz w:val="24"/>
                  <w:szCs w:val="24"/>
                  <w:lang w:val="ru-RU"/>
                </w:rPr>
                <w:t xml:space="preserve"> </w:t>
              </w:r>
              <w:proofErr w:type="spellStart"/>
              <w:r w:rsidRPr="003D51DD">
                <w:rPr>
                  <w:rFonts w:ascii="Times New Roman" w:hAnsi="Times New Roman"/>
                  <w:sz w:val="24"/>
                  <w:szCs w:val="24"/>
                  <w:lang w:val="ru-RU"/>
                </w:rPr>
                <w:t>Ращ</w:t>
              </w:r>
              <w:proofErr w:type="spellEnd"/>
              <w:r w:rsidRPr="003D51DD">
                <w:rPr>
                  <w:rFonts w:ascii="Times New Roman" w:hAnsi="Times New Roman"/>
                  <w:sz w:val="24"/>
                  <w:szCs w:val="24"/>
                  <w:lang w:val="ru-RU"/>
                </w:rPr>
                <w:t xml:space="preserve"> </w:t>
              </w:r>
            </w:p>
            <w:p w:rsidR="00545D86" w:rsidRPr="00545D86" w:rsidRDefault="00545D86" w:rsidP="00545D86">
              <w:pPr>
                <w:spacing w:line="240" w:lineRule="auto"/>
                <w:jc w:val="right"/>
                <w:rPr>
                  <w:rFonts w:ascii="Times New Roman" w:hAnsi="Times New Roman"/>
                  <w:sz w:val="24"/>
                  <w:szCs w:val="24"/>
                  <w:lang w:val="ru-RU"/>
                </w:rPr>
              </w:pPr>
            </w:p>
            <w:p w:rsidR="00545D86" w:rsidRPr="003D51DD" w:rsidRDefault="00545D86" w:rsidP="00545D86">
              <w:pPr>
                <w:spacing w:line="240" w:lineRule="auto"/>
                <w:jc w:val="right"/>
                <w:rPr>
                  <w:rFonts w:ascii="Times New Roman" w:hAnsi="Times New Roman"/>
                  <w:sz w:val="24"/>
                  <w:szCs w:val="24"/>
                  <w:lang w:val="ru-RU"/>
                </w:rPr>
              </w:pPr>
            </w:p>
            <w:p w:rsidR="00545D86" w:rsidRPr="003D51DD" w:rsidRDefault="00545D86" w:rsidP="00545D86">
              <w:pPr>
                <w:spacing w:line="240" w:lineRule="auto"/>
                <w:jc w:val="center"/>
                <w:rPr>
                  <w:rFonts w:ascii="Times New Roman" w:hAnsi="Times New Roman"/>
                  <w:sz w:val="24"/>
                  <w:szCs w:val="24"/>
                  <w:lang w:val="ru-RU"/>
                </w:rPr>
              </w:pPr>
              <w:r w:rsidRPr="003D51DD">
                <w:rPr>
                  <w:rFonts w:ascii="Times New Roman" w:hAnsi="Times New Roman"/>
                  <w:sz w:val="24"/>
                  <w:szCs w:val="24"/>
                  <w:lang w:val="ru-RU"/>
                </w:rPr>
                <w:t>Санкт-Петербург</w:t>
              </w:r>
            </w:p>
            <w:p w:rsidR="00545D86" w:rsidRDefault="00545D86" w:rsidP="00545D86">
              <w:pPr>
                <w:spacing w:line="240" w:lineRule="auto"/>
                <w:jc w:val="center"/>
                <w:rPr>
                  <w:rFonts w:ascii="Times New Roman" w:hAnsi="Times New Roman" w:cs="Times New Roman"/>
                  <w:b/>
                  <w:sz w:val="24"/>
                  <w:szCs w:val="24"/>
                  <w:lang w:val="ru-RU"/>
                </w:rPr>
              </w:pPr>
              <w:r w:rsidRPr="003D51DD">
                <w:rPr>
                  <w:rFonts w:ascii="Times New Roman" w:hAnsi="Times New Roman"/>
                  <w:sz w:val="24"/>
                  <w:szCs w:val="24"/>
                </w:rPr>
                <w:t>2020</w:t>
              </w:r>
            </w:p>
          </w:sdtContent>
        </w:sdt>
      </w:sdtContent>
    </w:sdt>
    <w:p w:rsidR="00545D86" w:rsidRPr="00545D86" w:rsidRDefault="00545D86" w:rsidP="00545D86">
      <w:pPr>
        <w:spacing w:line="240" w:lineRule="auto"/>
        <w:jc w:val="center"/>
        <w:rPr>
          <w:rFonts w:ascii="Times New Roman" w:hAnsi="Times New Roman" w:cs="Times New Roman"/>
          <w:b/>
          <w:sz w:val="24"/>
          <w:szCs w:val="24"/>
          <w:lang w:val="ru-RU"/>
        </w:rPr>
      </w:pPr>
      <w:r w:rsidRPr="00C23886">
        <w:rPr>
          <w:rFonts w:ascii="Times New Roman" w:hAnsi="Times New Roman" w:cs="Times New Roman"/>
          <w:b/>
          <w:sz w:val="24"/>
          <w:szCs w:val="24"/>
          <w:lang w:val="ru-RU"/>
        </w:rPr>
        <w:lastRenderedPageBreak/>
        <w:t>СОДЕРЖАНИЕ</w:t>
      </w:r>
    </w:p>
    <w:sdt>
      <w:sdtPr>
        <w:rPr>
          <w:rFonts w:asciiTheme="minorHAnsi" w:eastAsiaTheme="minorHAnsi" w:hAnsiTheme="minorHAnsi" w:cstheme="minorBidi"/>
          <w:color w:val="auto"/>
          <w:sz w:val="22"/>
          <w:szCs w:val="22"/>
          <w:lang w:val="ru-RU" w:eastAsia="en-US"/>
        </w:rPr>
        <w:id w:val="-1270998313"/>
        <w:docPartObj>
          <w:docPartGallery w:val="Table of Contents"/>
          <w:docPartUnique/>
        </w:docPartObj>
      </w:sdtPr>
      <w:sdtEndPr>
        <w:rPr>
          <w:b/>
          <w:bCs/>
        </w:rPr>
      </w:sdtEndPr>
      <w:sdtContent>
        <w:p w:rsidR="00545D86" w:rsidRDefault="00545D86" w:rsidP="00545D86">
          <w:pPr>
            <w:pStyle w:val="a4"/>
          </w:pPr>
        </w:p>
        <w:p w:rsidR="00A43215" w:rsidRPr="00A25034" w:rsidRDefault="00545D86"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r w:rsidRPr="00A25034">
            <w:rPr>
              <w:rFonts w:ascii="Times New Roman" w:hAnsi="Times New Roman" w:cs="Times New Roman"/>
              <w:sz w:val="24"/>
              <w:szCs w:val="24"/>
            </w:rPr>
            <w:fldChar w:fldCharType="begin"/>
          </w:r>
          <w:r w:rsidRPr="00A25034">
            <w:rPr>
              <w:rFonts w:ascii="Times New Roman" w:hAnsi="Times New Roman" w:cs="Times New Roman"/>
              <w:sz w:val="24"/>
              <w:szCs w:val="24"/>
            </w:rPr>
            <w:instrText xml:space="preserve"> TOC \o "1-3" \h \z \u </w:instrText>
          </w:r>
          <w:r w:rsidRPr="00A25034">
            <w:rPr>
              <w:rFonts w:ascii="Times New Roman" w:hAnsi="Times New Roman" w:cs="Times New Roman"/>
              <w:sz w:val="24"/>
              <w:szCs w:val="24"/>
            </w:rPr>
            <w:fldChar w:fldCharType="separate"/>
          </w:r>
          <w:hyperlink w:anchor="_Toc41474683" w:history="1">
            <w:r w:rsidR="00A43215" w:rsidRPr="00A25034">
              <w:rPr>
                <w:rStyle w:val="a3"/>
                <w:rFonts w:ascii="Times New Roman" w:hAnsi="Times New Roman" w:cs="Times New Roman"/>
                <w:b/>
                <w:noProof/>
                <w:sz w:val="24"/>
                <w:szCs w:val="24"/>
                <w:lang w:val="ru-RU"/>
              </w:rPr>
              <w:t>ВВЕДЕНИЕ</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_Toc41474683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2</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84" w:history="1">
            <w:r w:rsidR="00A43215" w:rsidRPr="00A25034">
              <w:rPr>
                <w:rStyle w:val="a3"/>
                <w:rFonts w:ascii="Times New Roman" w:hAnsi="Times New Roman" w:cs="Times New Roman"/>
                <w:b/>
                <w:noProof/>
                <w:sz w:val="24"/>
                <w:szCs w:val="24"/>
                <w:lang w:val="ru-RU"/>
              </w:rPr>
              <w:t>Глава 1. Польша в финансовых перспективах ЕС</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_Toc41474684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9</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85" w:history="1">
            <w:r w:rsidR="00A43215" w:rsidRPr="00A25034">
              <w:rPr>
                <w:rStyle w:val="a3"/>
                <w:rFonts w:ascii="Times New Roman" w:hAnsi="Times New Roman" w:cs="Times New Roman"/>
                <w:i/>
                <w:noProof/>
                <w:sz w:val="24"/>
                <w:szCs w:val="24"/>
                <w:lang w:val="ru-RU"/>
              </w:rPr>
              <w:t>1.1. Место финансовых перспектив в бюджетном планировании и финансировании программ ЕС</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_Toc41474685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9</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86" w:history="1">
            <w:r w:rsidR="00A43215" w:rsidRPr="00A25034">
              <w:rPr>
                <w:rStyle w:val="a3"/>
                <w:rFonts w:ascii="Times New Roman" w:hAnsi="Times New Roman" w:cs="Times New Roman"/>
                <w:i/>
                <w:noProof/>
                <w:sz w:val="24"/>
                <w:szCs w:val="24"/>
                <w:lang w:val="ru-RU"/>
              </w:rPr>
              <w:t>1.2. Финансовая поддержка Польши на подготовительном этапе вступления в ЕС</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_Toc41474686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12</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87" w:history="1">
            <w:r w:rsidR="00A43215" w:rsidRPr="00A25034">
              <w:rPr>
                <w:rStyle w:val="a3"/>
                <w:rFonts w:ascii="Times New Roman" w:hAnsi="Times New Roman" w:cs="Times New Roman"/>
                <w:i/>
                <w:noProof/>
                <w:sz w:val="24"/>
                <w:szCs w:val="24"/>
                <w:lang w:val="ru-RU"/>
              </w:rPr>
              <w:t>1.3. Польша и финансовые перспективы ЕС 2000-2006, 2007-2013, 2014-2020</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_Toc41474687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14</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88" w:history="1">
            <w:r w:rsidR="00A43215" w:rsidRPr="00A25034">
              <w:rPr>
                <w:rStyle w:val="a3"/>
                <w:rFonts w:ascii="Times New Roman" w:hAnsi="Times New Roman" w:cs="Times New Roman"/>
                <w:noProof/>
                <w:sz w:val="24"/>
                <w:szCs w:val="24"/>
                <w:lang w:val="ru-RU"/>
              </w:rPr>
              <w:t>1.3.1. Agenda 2000: финансовая перспектива на 2000-2006 гг.</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_Toc41474688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14</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89" w:history="1">
            <w:r w:rsidR="00A43215" w:rsidRPr="00A25034">
              <w:rPr>
                <w:rStyle w:val="a3"/>
                <w:rFonts w:ascii="Times New Roman" w:hAnsi="Times New Roman" w:cs="Times New Roman"/>
                <w:noProof/>
                <w:sz w:val="24"/>
                <w:szCs w:val="24"/>
                <w:lang w:val="ru-RU"/>
              </w:rPr>
              <w:t>1.3.2. Финансовая перспектива на 2007-2013 гг.</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_Toc41474689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19</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90" w:history="1">
            <w:r w:rsidR="00A43215" w:rsidRPr="00A25034">
              <w:rPr>
                <w:rStyle w:val="a3"/>
                <w:rFonts w:ascii="Times New Roman" w:hAnsi="Times New Roman" w:cs="Times New Roman"/>
                <w:noProof/>
                <w:sz w:val="24"/>
                <w:szCs w:val="24"/>
                <w:lang w:val="ru-RU"/>
              </w:rPr>
              <w:t>1.3.3. Финансовая перспектива на 2014-2020 гг.</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_Toc41474690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21</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91" w:history="1">
            <w:r w:rsidR="00A43215" w:rsidRPr="00A25034">
              <w:rPr>
                <w:rStyle w:val="a3"/>
                <w:rFonts w:ascii="Times New Roman" w:hAnsi="Times New Roman" w:cs="Times New Roman"/>
                <w:b/>
                <w:noProof/>
                <w:sz w:val="24"/>
                <w:szCs w:val="24"/>
                <w:lang w:val="ru-RU"/>
              </w:rPr>
              <w:t>Глава 2. Влияние вступления в ЕС на отдельные отрасли экономики Польши</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_Toc41474691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25</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92" w:history="1">
            <w:r w:rsidR="00A43215" w:rsidRPr="00A25034">
              <w:rPr>
                <w:rStyle w:val="a3"/>
                <w:rFonts w:ascii="Times New Roman" w:hAnsi="Times New Roman" w:cs="Times New Roman"/>
                <w:i/>
                <w:noProof/>
                <w:sz w:val="24"/>
                <w:szCs w:val="24"/>
                <w:lang w:val="ru-RU"/>
              </w:rPr>
              <w:t>2.1. Сельское хозяйство</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_Toc41474692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28</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93" w:history="1">
            <w:r w:rsidR="00A43215" w:rsidRPr="00A25034">
              <w:rPr>
                <w:rStyle w:val="a3"/>
                <w:rFonts w:ascii="Times New Roman" w:hAnsi="Times New Roman" w:cs="Times New Roman"/>
                <w:i/>
                <w:noProof/>
                <w:sz w:val="24"/>
                <w:szCs w:val="24"/>
                <w:lang w:val="ru-RU"/>
              </w:rPr>
              <w:t>2.2 Транспортная инфраструктура</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_Toc41474693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35</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94" w:history="1">
            <w:r w:rsidR="00A43215" w:rsidRPr="00A25034">
              <w:rPr>
                <w:rStyle w:val="a3"/>
                <w:rFonts w:ascii="Times New Roman" w:hAnsi="Times New Roman" w:cs="Times New Roman"/>
                <w:i/>
                <w:noProof/>
                <w:sz w:val="24"/>
                <w:szCs w:val="24"/>
                <w:lang w:val="ru-RU"/>
              </w:rPr>
              <w:t>2.3. Высшее образование</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_Toc41474694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40</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95" w:history="1">
            <w:r w:rsidR="00A43215" w:rsidRPr="00A25034">
              <w:rPr>
                <w:rStyle w:val="a3"/>
                <w:rFonts w:ascii="Times New Roman" w:hAnsi="Times New Roman" w:cs="Times New Roman"/>
                <w:i/>
                <w:noProof/>
                <w:sz w:val="24"/>
                <w:szCs w:val="24"/>
                <w:lang w:val="ru-RU"/>
              </w:rPr>
              <w:t>2.4. Внешняя торговля</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_Toc41474695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44</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96" w:history="1">
            <w:r w:rsidR="00A43215" w:rsidRPr="00A25034">
              <w:rPr>
                <w:rStyle w:val="a3"/>
                <w:rFonts w:ascii="Times New Roman" w:hAnsi="Times New Roman" w:cs="Times New Roman"/>
                <w:b/>
                <w:noProof/>
                <w:sz w:val="24"/>
                <w:szCs w:val="24"/>
                <w:lang w:val="ru-RU"/>
              </w:rPr>
              <w:t>ЗАКЛЮЧЕНИЕ</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_Toc41474696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49</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97" w:history="1">
            <w:r w:rsidR="00A43215" w:rsidRPr="00A25034">
              <w:rPr>
                <w:rStyle w:val="a3"/>
                <w:rFonts w:ascii="Times New Roman" w:hAnsi="Times New Roman" w:cs="Times New Roman"/>
                <w:b/>
                <w:noProof/>
                <w:sz w:val="24"/>
                <w:szCs w:val="24"/>
                <w:lang w:val="ru-RU"/>
              </w:rPr>
              <w:t>Источники и литература</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_Toc41474697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53</w:t>
            </w:r>
            <w:r w:rsidR="00A43215" w:rsidRPr="00A25034">
              <w:rPr>
                <w:rFonts w:ascii="Times New Roman" w:hAnsi="Times New Roman" w:cs="Times New Roman"/>
                <w:noProof/>
                <w:webHidden/>
                <w:sz w:val="24"/>
                <w:szCs w:val="24"/>
              </w:rPr>
              <w:fldChar w:fldCharType="end"/>
            </w:r>
          </w:hyperlink>
        </w:p>
        <w:p w:rsidR="00A43215" w:rsidRPr="00A25034" w:rsidRDefault="00400968" w:rsidP="00A25034">
          <w:pPr>
            <w:pStyle w:val="11"/>
            <w:tabs>
              <w:tab w:val="right" w:leader="dot" w:pos="9344"/>
            </w:tabs>
            <w:spacing w:line="360" w:lineRule="auto"/>
            <w:jc w:val="both"/>
            <w:rPr>
              <w:rFonts w:ascii="Times New Roman" w:eastAsiaTheme="minorEastAsia" w:hAnsi="Times New Roman" w:cs="Times New Roman"/>
              <w:noProof/>
              <w:sz w:val="24"/>
              <w:szCs w:val="24"/>
              <w:lang w:eastAsia="en-GB"/>
            </w:rPr>
          </w:pPr>
          <w:hyperlink w:anchor="_Toc41474698" w:history="1">
            <w:r w:rsidR="00A43215" w:rsidRPr="00A25034">
              <w:rPr>
                <w:rStyle w:val="a3"/>
                <w:rFonts w:ascii="Times New Roman" w:hAnsi="Times New Roman" w:cs="Times New Roman"/>
                <w:b/>
                <w:noProof/>
                <w:sz w:val="24"/>
                <w:szCs w:val="24"/>
                <w:lang w:val="ru-RU"/>
              </w:rPr>
              <w:t>Приложения</w:t>
            </w:r>
            <w:r w:rsidR="00A43215" w:rsidRPr="00A25034">
              <w:rPr>
                <w:rFonts w:ascii="Times New Roman" w:hAnsi="Times New Roman" w:cs="Times New Roman"/>
                <w:noProof/>
                <w:webHidden/>
                <w:sz w:val="24"/>
                <w:szCs w:val="24"/>
              </w:rPr>
              <w:tab/>
            </w:r>
            <w:r w:rsidR="00A43215" w:rsidRPr="00A25034">
              <w:rPr>
                <w:rFonts w:ascii="Times New Roman" w:hAnsi="Times New Roman" w:cs="Times New Roman"/>
                <w:noProof/>
                <w:webHidden/>
                <w:sz w:val="24"/>
                <w:szCs w:val="24"/>
              </w:rPr>
              <w:fldChar w:fldCharType="begin"/>
            </w:r>
            <w:r w:rsidR="00A43215" w:rsidRPr="00A25034">
              <w:rPr>
                <w:rFonts w:ascii="Times New Roman" w:hAnsi="Times New Roman" w:cs="Times New Roman"/>
                <w:noProof/>
                <w:webHidden/>
                <w:sz w:val="24"/>
                <w:szCs w:val="24"/>
              </w:rPr>
              <w:instrText xml:space="preserve"> PAGEREF _Toc41474698 \h </w:instrText>
            </w:r>
            <w:r w:rsidR="00A43215" w:rsidRPr="00A25034">
              <w:rPr>
                <w:rFonts w:ascii="Times New Roman" w:hAnsi="Times New Roman" w:cs="Times New Roman"/>
                <w:noProof/>
                <w:webHidden/>
                <w:sz w:val="24"/>
                <w:szCs w:val="24"/>
              </w:rPr>
            </w:r>
            <w:r w:rsidR="00A43215" w:rsidRPr="00A25034">
              <w:rPr>
                <w:rFonts w:ascii="Times New Roman" w:hAnsi="Times New Roman" w:cs="Times New Roman"/>
                <w:noProof/>
                <w:webHidden/>
                <w:sz w:val="24"/>
                <w:szCs w:val="24"/>
              </w:rPr>
              <w:fldChar w:fldCharType="separate"/>
            </w:r>
            <w:r w:rsidR="00A43215" w:rsidRPr="00A25034">
              <w:rPr>
                <w:rFonts w:ascii="Times New Roman" w:hAnsi="Times New Roman" w:cs="Times New Roman"/>
                <w:noProof/>
                <w:webHidden/>
                <w:sz w:val="24"/>
                <w:szCs w:val="24"/>
              </w:rPr>
              <w:t>60</w:t>
            </w:r>
            <w:r w:rsidR="00A43215" w:rsidRPr="00A25034">
              <w:rPr>
                <w:rFonts w:ascii="Times New Roman" w:hAnsi="Times New Roman" w:cs="Times New Roman"/>
                <w:noProof/>
                <w:webHidden/>
                <w:sz w:val="24"/>
                <w:szCs w:val="24"/>
              </w:rPr>
              <w:fldChar w:fldCharType="end"/>
            </w:r>
          </w:hyperlink>
        </w:p>
        <w:p w:rsidR="00545D86" w:rsidRDefault="00545D86" w:rsidP="00A25034">
          <w:pPr>
            <w:spacing w:line="360" w:lineRule="auto"/>
            <w:jc w:val="both"/>
          </w:pPr>
          <w:r w:rsidRPr="00A25034">
            <w:rPr>
              <w:rFonts w:ascii="Times New Roman" w:hAnsi="Times New Roman" w:cs="Times New Roman"/>
              <w:b/>
              <w:bCs/>
              <w:sz w:val="24"/>
              <w:szCs w:val="24"/>
              <w:lang w:val="ru-RU"/>
            </w:rPr>
            <w:fldChar w:fldCharType="end"/>
          </w:r>
        </w:p>
      </w:sdtContent>
    </w:sdt>
    <w:p w:rsidR="00545D86" w:rsidRDefault="00545D86">
      <w:pPr>
        <w:rPr>
          <w:rFonts w:ascii="Times New Roman" w:hAnsi="Times New Roman" w:cs="Times New Roman"/>
          <w:sz w:val="24"/>
          <w:szCs w:val="24"/>
        </w:rPr>
      </w:pPr>
      <w:r>
        <w:rPr>
          <w:rFonts w:ascii="Times New Roman" w:hAnsi="Times New Roman" w:cs="Times New Roman"/>
          <w:sz w:val="24"/>
          <w:szCs w:val="24"/>
        </w:rPr>
        <w:br w:type="page"/>
      </w:r>
    </w:p>
    <w:p w:rsidR="00545D86" w:rsidRPr="00215C76" w:rsidRDefault="00545D86" w:rsidP="00545D86">
      <w:pPr>
        <w:pStyle w:val="1"/>
        <w:spacing w:line="360" w:lineRule="auto"/>
        <w:jc w:val="center"/>
        <w:rPr>
          <w:rFonts w:ascii="Times New Roman" w:hAnsi="Times New Roman" w:cs="Times New Roman"/>
          <w:b/>
          <w:color w:val="000000" w:themeColor="text1"/>
          <w:sz w:val="24"/>
          <w:szCs w:val="24"/>
          <w:lang w:val="ru-RU"/>
        </w:rPr>
      </w:pPr>
      <w:bookmarkStart w:id="0" w:name="_Toc39920406"/>
      <w:bookmarkStart w:id="1" w:name="_Toc39920740"/>
      <w:bookmarkStart w:id="2" w:name="_Toc41474683"/>
      <w:r w:rsidRPr="00215C76">
        <w:rPr>
          <w:rFonts w:ascii="Times New Roman" w:hAnsi="Times New Roman" w:cs="Times New Roman"/>
          <w:b/>
          <w:color w:val="000000" w:themeColor="text1"/>
          <w:sz w:val="24"/>
          <w:szCs w:val="24"/>
          <w:lang w:val="ru-RU"/>
        </w:rPr>
        <w:lastRenderedPageBreak/>
        <w:t>ВВЕДЕНИЕ</w:t>
      </w:r>
      <w:bookmarkEnd w:id="0"/>
      <w:bookmarkEnd w:id="1"/>
      <w:bookmarkEnd w:id="2"/>
    </w:p>
    <w:p w:rsidR="00545D86" w:rsidRDefault="00545D86" w:rsidP="00545D86">
      <w:pPr>
        <w:spacing w:line="360" w:lineRule="auto"/>
        <w:ind w:firstLine="720"/>
        <w:jc w:val="both"/>
        <w:rPr>
          <w:rFonts w:ascii="Times New Roman" w:hAnsi="Times New Roman" w:cs="Times New Roman"/>
          <w:sz w:val="24"/>
          <w:szCs w:val="24"/>
          <w:lang w:val="ru-RU"/>
        </w:rPr>
      </w:pPr>
      <w:r w:rsidRPr="00764B01">
        <w:rPr>
          <w:rFonts w:ascii="Times New Roman" w:hAnsi="Times New Roman" w:cs="Times New Roman"/>
          <w:sz w:val="24"/>
          <w:szCs w:val="24"/>
          <w:lang w:val="ru-RU"/>
        </w:rPr>
        <w:t>1</w:t>
      </w:r>
      <w:r>
        <w:rPr>
          <w:rFonts w:ascii="Times New Roman" w:hAnsi="Times New Roman" w:cs="Times New Roman"/>
          <w:sz w:val="24"/>
          <w:szCs w:val="24"/>
          <w:lang w:val="ru-RU"/>
        </w:rPr>
        <w:t xml:space="preserve"> мая 2004 г., после длительной </w:t>
      </w:r>
      <w:r w:rsidRPr="00764B01">
        <w:rPr>
          <w:rFonts w:ascii="Times New Roman" w:hAnsi="Times New Roman" w:cs="Times New Roman"/>
          <w:sz w:val="24"/>
          <w:szCs w:val="24"/>
          <w:lang w:val="ru-RU"/>
        </w:rPr>
        <w:t>подготовки к вступлению</w:t>
      </w:r>
      <w:r>
        <w:rPr>
          <w:rFonts w:ascii="Times New Roman" w:hAnsi="Times New Roman" w:cs="Times New Roman"/>
          <w:sz w:val="24"/>
          <w:szCs w:val="24"/>
          <w:lang w:val="ru-RU"/>
        </w:rPr>
        <w:t>,</w:t>
      </w:r>
      <w:r w:rsidRPr="00764B01">
        <w:rPr>
          <w:rFonts w:ascii="Times New Roman" w:hAnsi="Times New Roman" w:cs="Times New Roman"/>
          <w:sz w:val="24"/>
          <w:szCs w:val="24"/>
          <w:lang w:val="ru-RU"/>
        </w:rPr>
        <w:t xml:space="preserve"> По</w:t>
      </w:r>
      <w:r>
        <w:rPr>
          <w:rFonts w:ascii="Times New Roman" w:hAnsi="Times New Roman" w:cs="Times New Roman"/>
          <w:sz w:val="24"/>
          <w:szCs w:val="24"/>
          <w:lang w:val="ru-RU"/>
        </w:rPr>
        <w:t>льша стала членом Европейского С</w:t>
      </w:r>
      <w:r w:rsidRPr="00764B01">
        <w:rPr>
          <w:rFonts w:ascii="Times New Roman" w:hAnsi="Times New Roman" w:cs="Times New Roman"/>
          <w:sz w:val="24"/>
          <w:szCs w:val="24"/>
          <w:lang w:val="ru-RU"/>
        </w:rPr>
        <w:t>оюза (ЕС). С началом этого процесса были связаны международные преобразования "Осени народов", в результате которых произошло падение коммунистических режимов в государствах Центрально-Восточной Европы.</w:t>
      </w:r>
      <w:r>
        <w:rPr>
          <w:rStyle w:val="ab"/>
          <w:rFonts w:ascii="Times New Roman" w:hAnsi="Times New Roman" w:cs="Times New Roman"/>
          <w:sz w:val="24"/>
          <w:szCs w:val="24"/>
          <w:lang w:val="ru-RU"/>
        </w:rPr>
        <w:footnoteReference w:id="1"/>
      </w:r>
      <w:r w:rsidRPr="00764B01">
        <w:rPr>
          <w:rFonts w:ascii="Times New Roman" w:hAnsi="Times New Roman" w:cs="Times New Roman"/>
          <w:sz w:val="24"/>
          <w:szCs w:val="24"/>
          <w:lang w:val="ru-RU"/>
        </w:rPr>
        <w:t xml:space="preserve"> Это привело к </w:t>
      </w:r>
      <w:r>
        <w:rPr>
          <w:rFonts w:ascii="Times New Roman" w:hAnsi="Times New Roman" w:cs="Times New Roman"/>
          <w:sz w:val="24"/>
          <w:szCs w:val="24"/>
          <w:lang w:val="ru-RU"/>
        </w:rPr>
        <w:t xml:space="preserve">коренному </w:t>
      </w:r>
      <w:r w:rsidRPr="00764B01">
        <w:rPr>
          <w:rFonts w:ascii="Times New Roman" w:hAnsi="Times New Roman" w:cs="Times New Roman"/>
          <w:sz w:val="24"/>
          <w:szCs w:val="24"/>
          <w:lang w:val="ru-RU"/>
        </w:rPr>
        <w:t xml:space="preserve">пересмотру внешней политики Польши, проявившемуся в ее прозападной ориентации и стремлении к интеграции с западноевропейскими институтами. Сформированное </w:t>
      </w:r>
      <w:proofErr w:type="spellStart"/>
      <w:r w:rsidRPr="00764B01">
        <w:rPr>
          <w:rFonts w:ascii="Times New Roman" w:hAnsi="Times New Roman" w:cs="Times New Roman"/>
          <w:sz w:val="24"/>
          <w:szCs w:val="24"/>
          <w:lang w:val="ru-RU"/>
        </w:rPr>
        <w:t>Тадеушем</w:t>
      </w:r>
      <w:proofErr w:type="spellEnd"/>
      <w:r w:rsidRPr="00764B01">
        <w:rPr>
          <w:rFonts w:ascii="Times New Roman" w:hAnsi="Times New Roman" w:cs="Times New Roman"/>
          <w:sz w:val="24"/>
          <w:szCs w:val="24"/>
          <w:lang w:val="ru-RU"/>
        </w:rPr>
        <w:t xml:space="preserve"> </w:t>
      </w:r>
      <w:proofErr w:type="spellStart"/>
      <w:r w:rsidRPr="00764B01">
        <w:rPr>
          <w:rFonts w:ascii="Times New Roman" w:hAnsi="Times New Roman" w:cs="Times New Roman"/>
          <w:sz w:val="24"/>
          <w:szCs w:val="24"/>
          <w:lang w:val="ru-RU"/>
        </w:rPr>
        <w:t>Мазовецким</w:t>
      </w:r>
      <w:proofErr w:type="spellEnd"/>
      <w:r w:rsidRPr="00764B01">
        <w:rPr>
          <w:rFonts w:ascii="Times New Roman" w:hAnsi="Times New Roman" w:cs="Times New Roman"/>
          <w:sz w:val="24"/>
          <w:szCs w:val="24"/>
          <w:lang w:val="ru-RU"/>
        </w:rPr>
        <w:t xml:space="preserve"> в сентябре 1989 г. первое некоммунистическое правительство сделало расширение политических, экономических и культурных связей с Западной Европой и Соединенными Штатами одним из главных приоритетов польской внешней политики. Этот подход был назван "возвращением в Европу".</w:t>
      </w:r>
    </w:p>
    <w:p w:rsidR="00545D86" w:rsidRDefault="00545D86" w:rsidP="00545D86">
      <w:pPr>
        <w:spacing w:line="360" w:lineRule="auto"/>
        <w:ind w:firstLine="720"/>
        <w:jc w:val="both"/>
        <w:rPr>
          <w:rFonts w:ascii="Times New Roman" w:hAnsi="Times New Roman" w:cs="Times New Roman"/>
          <w:sz w:val="24"/>
          <w:szCs w:val="24"/>
          <w:lang w:val="ru-RU"/>
        </w:rPr>
      </w:pPr>
      <w:r w:rsidRPr="00C23886">
        <w:rPr>
          <w:rFonts w:ascii="Times New Roman" w:hAnsi="Times New Roman" w:cs="Times New Roman"/>
          <w:sz w:val="24"/>
          <w:szCs w:val="24"/>
          <w:lang w:val="ru-RU"/>
        </w:rPr>
        <w:t xml:space="preserve">В конце 1980-х </w:t>
      </w:r>
      <w:r>
        <w:rPr>
          <w:rFonts w:ascii="Times New Roman" w:hAnsi="Times New Roman" w:cs="Times New Roman"/>
          <w:sz w:val="24"/>
          <w:szCs w:val="24"/>
          <w:lang w:val="ru-RU"/>
        </w:rPr>
        <w:t>гг.</w:t>
      </w:r>
      <w:r w:rsidRPr="00C23886">
        <w:rPr>
          <w:rFonts w:ascii="Times New Roman" w:hAnsi="Times New Roman" w:cs="Times New Roman"/>
          <w:sz w:val="24"/>
          <w:szCs w:val="24"/>
          <w:lang w:val="ru-RU"/>
        </w:rPr>
        <w:t>, после почти полувека коммунистического правления и централизованного планирования, польская экономика страдала от повсеместного дефицита, не</w:t>
      </w:r>
      <w:r>
        <w:rPr>
          <w:rFonts w:ascii="Times New Roman" w:hAnsi="Times New Roman" w:cs="Times New Roman"/>
          <w:sz w:val="24"/>
          <w:szCs w:val="24"/>
          <w:lang w:val="ru-RU"/>
        </w:rPr>
        <w:t>рационального</w:t>
      </w:r>
      <w:r w:rsidRPr="00C23886">
        <w:rPr>
          <w:rFonts w:ascii="Times New Roman" w:hAnsi="Times New Roman" w:cs="Times New Roman"/>
          <w:sz w:val="24"/>
          <w:szCs w:val="24"/>
          <w:lang w:val="ru-RU"/>
        </w:rPr>
        <w:t xml:space="preserve"> распределения ресурсов, неэффективных </w:t>
      </w:r>
      <w:r>
        <w:rPr>
          <w:rFonts w:ascii="Times New Roman" w:hAnsi="Times New Roman" w:cs="Times New Roman"/>
          <w:sz w:val="24"/>
          <w:szCs w:val="24"/>
          <w:lang w:val="ru-RU"/>
        </w:rPr>
        <w:t xml:space="preserve">государственных </w:t>
      </w:r>
      <w:r w:rsidRPr="00C23886">
        <w:rPr>
          <w:rFonts w:ascii="Times New Roman" w:hAnsi="Times New Roman" w:cs="Times New Roman"/>
          <w:sz w:val="24"/>
          <w:szCs w:val="24"/>
          <w:lang w:val="ru-RU"/>
        </w:rPr>
        <w:t>компаний и ценового регулирования. Польские предприятия, будучи преимущественно крупными и государственными, в большинстве своем не могли производить товары, востребованные за рубежом, поскольку качество продукции не соответствовало требованиям западноевропейских потребителей, в то время как спрос в других странах комму</w:t>
      </w:r>
      <w:r>
        <w:rPr>
          <w:rFonts w:ascii="Times New Roman" w:hAnsi="Times New Roman" w:cs="Times New Roman"/>
          <w:sz w:val="24"/>
          <w:szCs w:val="24"/>
          <w:lang w:val="ru-RU"/>
        </w:rPr>
        <w:t>нистического блока и его платежеспособность оставались низкими.</w:t>
      </w:r>
      <w:r w:rsidRPr="00C23886">
        <w:rPr>
          <w:rFonts w:ascii="Times New Roman" w:hAnsi="Times New Roman" w:cs="Times New Roman"/>
          <w:sz w:val="24"/>
          <w:szCs w:val="24"/>
          <w:lang w:val="ru-RU"/>
        </w:rPr>
        <w:t xml:space="preserve"> </w:t>
      </w:r>
      <w:r>
        <w:rPr>
          <w:rFonts w:ascii="Times New Roman" w:hAnsi="Times New Roman" w:cs="Times New Roman"/>
          <w:sz w:val="24"/>
          <w:szCs w:val="24"/>
          <w:lang w:val="ru-RU"/>
        </w:rPr>
        <w:t>В тот период</w:t>
      </w:r>
      <w:r w:rsidRPr="00C23886">
        <w:rPr>
          <w:rFonts w:ascii="Times New Roman" w:hAnsi="Times New Roman" w:cs="Times New Roman"/>
          <w:sz w:val="24"/>
          <w:szCs w:val="24"/>
          <w:lang w:val="ru-RU"/>
        </w:rPr>
        <w:t xml:space="preserve"> дефицит платежного баланса составлял в среднем около 10% валового внутреннего продукта (ВВП). </w:t>
      </w:r>
      <w:r>
        <w:rPr>
          <w:rFonts w:ascii="Times New Roman" w:hAnsi="Times New Roman" w:cs="Times New Roman"/>
          <w:sz w:val="24"/>
          <w:szCs w:val="24"/>
          <w:lang w:val="ru-RU"/>
        </w:rPr>
        <w:t>Дисбаланс</w:t>
      </w:r>
      <w:r w:rsidRPr="00C23886">
        <w:rPr>
          <w:rFonts w:ascii="Times New Roman" w:hAnsi="Times New Roman" w:cs="Times New Roman"/>
          <w:sz w:val="24"/>
          <w:szCs w:val="24"/>
          <w:lang w:val="ru-RU"/>
        </w:rPr>
        <w:t xml:space="preserve"> спроса и предложения </w:t>
      </w:r>
      <w:r>
        <w:rPr>
          <w:rFonts w:ascii="Times New Roman" w:hAnsi="Times New Roman" w:cs="Times New Roman"/>
          <w:sz w:val="24"/>
          <w:szCs w:val="24"/>
          <w:lang w:val="ru-RU"/>
        </w:rPr>
        <w:t>приводил к хроническому дефициту</w:t>
      </w:r>
      <w:r w:rsidRPr="00C23886">
        <w:rPr>
          <w:rFonts w:ascii="Times New Roman" w:hAnsi="Times New Roman" w:cs="Times New Roman"/>
          <w:sz w:val="24"/>
          <w:szCs w:val="24"/>
          <w:lang w:val="ru-RU"/>
        </w:rPr>
        <w:t xml:space="preserve"> во многих сегментах экономики и вял</w:t>
      </w:r>
      <w:r>
        <w:rPr>
          <w:rFonts w:ascii="Times New Roman" w:hAnsi="Times New Roman" w:cs="Times New Roman"/>
          <w:sz w:val="24"/>
          <w:szCs w:val="24"/>
          <w:lang w:val="ru-RU"/>
        </w:rPr>
        <w:t>ому</w:t>
      </w:r>
      <w:r w:rsidRPr="00C23886">
        <w:rPr>
          <w:rFonts w:ascii="Times New Roman" w:hAnsi="Times New Roman" w:cs="Times New Roman"/>
          <w:sz w:val="24"/>
          <w:szCs w:val="24"/>
          <w:lang w:val="ru-RU"/>
        </w:rPr>
        <w:t xml:space="preserve"> рост</w:t>
      </w:r>
      <w:r>
        <w:rPr>
          <w:rFonts w:ascii="Times New Roman" w:hAnsi="Times New Roman" w:cs="Times New Roman"/>
          <w:sz w:val="24"/>
          <w:szCs w:val="24"/>
          <w:lang w:val="ru-RU"/>
        </w:rPr>
        <w:t>у</w:t>
      </w:r>
      <w:r w:rsidRPr="00C23886">
        <w:rPr>
          <w:rFonts w:ascii="Times New Roman" w:hAnsi="Times New Roman" w:cs="Times New Roman"/>
          <w:sz w:val="24"/>
          <w:szCs w:val="24"/>
          <w:lang w:val="ru-RU"/>
        </w:rPr>
        <w:t xml:space="preserve"> ВВП, который в 1980-е </w:t>
      </w:r>
      <w:r>
        <w:rPr>
          <w:rFonts w:ascii="Times New Roman" w:hAnsi="Times New Roman" w:cs="Times New Roman"/>
          <w:sz w:val="24"/>
          <w:szCs w:val="24"/>
          <w:lang w:val="ru-RU"/>
        </w:rPr>
        <w:t>гг.</w:t>
      </w:r>
      <w:r w:rsidRPr="00C23886">
        <w:rPr>
          <w:rFonts w:ascii="Times New Roman" w:hAnsi="Times New Roman" w:cs="Times New Roman"/>
          <w:sz w:val="24"/>
          <w:szCs w:val="24"/>
          <w:lang w:val="ru-RU"/>
        </w:rPr>
        <w:t xml:space="preserve"> был близок к нулю. Неэффективная структура польской экономики отрицательно сказ</w:t>
      </w:r>
      <w:r>
        <w:rPr>
          <w:rFonts w:ascii="Times New Roman" w:hAnsi="Times New Roman" w:cs="Times New Roman"/>
          <w:sz w:val="24"/>
          <w:szCs w:val="24"/>
          <w:lang w:val="ru-RU"/>
        </w:rPr>
        <w:t>ыв</w:t>
      </w:r>
      <w:r w:rsidRPr="00C23886">
        <w:rPr>
          <w:rFonts w:ascii="Times New Roman" w:hAnsi="Times New Roman" w:cs="Times New Roman"/>
          <w:sz w:val="24"/>
          <w:szCs w:val="24"/>
          <w:lang w:val="ru-RU"/>
        </w:rPr>
        <w:t xml:space="preserve">алась на уровне жизни населения: в конце 1980-х </w:t>
      </w:r>
      <w:r>
        <w:rPr>
          <w:rFonts w:ascii="Times New Roman" w:hAnsi="Times New Roman" w:cs="Times New Roman"/>
          <w:sz w:val="24"/>
          <w:szCs w:val="24"/>
          <w:lang w:val="ru-RU"/>
        </w:rPr>
        <w:t>гг.</w:t>
      </w:r>
      <w:r w:rsidRPr="00C23886">
        <w:rPr>
          <w:rFonts w:ascii="Times New Roman" w:hAnsi="Times New Roman" w:cs="Times New Roman"/>
          <w:sz w:val="24"/>
          <w:szCs w:val="24"/>
          <w:lang w:val="ru-RU"/>
        </w:rPr>
        <w:t xml:space="preserve"> ВВП на душу населения составлял менее 2000 долларов США, или около одной десятой от западноевропейского уровня.</w:t>
      </w:r>
      <w:r>
        <w:rPr>
          <w:rStyle w:val="ab"/>
          <w:rFonts w:ascii="Times New Roman" w:hAnsi="Times New Roman" w:cs="Times New Roman"/>
          <w:sz w:val="24"/>
          <w:szCs w:val="24"/>
          <w:lang w:val="ru-RU"/>
        </w:rPr>
        <w:footnoteReference w:id="2"/>
      </w:r>
      <w:r w:rsidRPr="00C23886">
        <w:rPr>
          <w:rFonts w:ascii="Times New Roman" w:hAnsi="Times New Roman" w:cs="Times New Roman"/>
          <w:sz w:val="24"/>
          <w:szCs w:val="24"/>
          <w:lang w:val="ru-RU"/>
        </w:rPr>
        <w:t xml:space="preserve"> Однако с конца 1980-х гг. в Польше начинается процесс экономических и политических реформ, продиктованный стремлением страны присоединиться к западноевропейским структурам.</w:t>
      </w:r>
    </w:p>
    <w:p w:rsidR="00545D86" w:rsidRDefault="00545D86" w:rsidP="00545D86">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Первые частично</w:t>
      </w:r>
      <w:r w:rsidRPr="00406783">
        <w:rPr>
          <w:rFonts w:ascii="Times New Roman" w:hAnsi="Times New Roman" w:cs="Times New Roman"/>
          <w:sz w:val="24"/>
          <w:szCs w:val="24"/>
          <w:lang w:val="ru-RU"/>
        </w:rPr>
        <w:t xml:space="preserve"> свободные выборы, состоявшиеся в июне 1989</w:t>
      </w:r>
      <w:r>
        <w:rPr>
          <w:rFonts w:ascii="Times New Roman" w:hAnsi="Times New Roman" w:cs="Times New Roman"/>
          <w:sz w:val="24"/>
          <w:szCs w:val="24"/>
          <w:lang w:val="ru-RU"/>
        </w:rPr>
        <w:t xml:space="preserve"> г.</w:t>
      </w:r>
      <w:r w:rsidRPr="00406783">
        <w:rPr>
          <w:rFonts w:ascii="Times New Roman" w:hAnsi="Times New Roman" w:cs="Times New Roman"/>
          <w:sz w:val="24"/>
          <w:szCs w:val="24"/>
          <w:lang w:val="ru-RU"/>
        </w:rPr>
        <w:t xml:space="preserve">, ясно показали, что коммунистическое правление </w:t>
      </w:r>
      <w:r>
        <w:rPr>
          <w:rFonts w:ascii="Times New Roman" w:hAnsi="Times New Roman" w:cs="Times New Roman"/>
          <w:sz w:val="24"/>
          <w:szCs w:val="24"/>
          <w:lang w:val="ru-RU"/>
        </w:rPr>
        <w:t>полностью утратило свою легитимность среди населения Польши,</w:t>
      </w:r>
      <w:r w:rsidRPr="00406783">
        <w:rPr>
          <w:rFonts w:ascii="Times New Roman" w:hAnsi="Times New Roman" w:cs="Times New Roman"/>
          <w:sz w:val="24"/>
          <w:szCs w:val="24"/>
          <w:lang w:val="ru-RU"/>
        </w:rPr>
        <w:t xml:space="preserve"> и что по всей стране существует поддержка глубоких экономических преобразований. План реформ, который был подготовлен комиссией под председательством Министра финансов </w:t>
      </w:r>
      <w:proofErr w:type="spellStart"/>
      <w:r w:rsidRPr="00406783">
        <w:rPr>
          <w:rFonts w:ascii="Times New Roman" w:hAnsi="Times New Roman" w:cs="Times New Roman"/>
          <w:sz w:val="24"/>
          <w:szCs w:val="24"/>
          <w:lang w:val="ru-RU"/>
        </w:rPr>
        <w:t>Лешека</w:t>
      </w:r>
      <w:proofErr w:type="spellEnd"/>
      <w:r w:rsidRPr="00406783">
        <w:rPr>
          <w:rFonts w:ascii="Times New Roman" w:hAnsi="Times New Roman" w:cs="Times New Roman"/>
          <w:sz w:val="24"/>
          <w:szCs w:val="24"/>
          <w:lang w:val="ru-RU"/>
        </w:rPr>
        <w:t xml:space="preserve"> Бальцеровича в сотрудничестве с Международным валютным фондом (МВФ), </w:t>
      </w:r>
      <w:r>
        <w:rPr>
          <w:rFonts w:ascii="Times New Roman" w:hAnsi="Times New Roman" w:cs="Times New Roman"/>
          <w:sz w:val="24"/>
          <w:szCs w:val="24"/>
          <w:lang w:val="ru-RU"/>
        </w:rPr>
        <w:t>содержал в себе два основных направления: стабилизация экономики и трансформация</w:t>
      </w:r>
      <w:r w:rsidRPr="00406783">
        <w:rPr>
          <w:rFonts w:ascii="Times New Roman" w:hAnsi="Times New Roman" w:cs="Times New Roman"/>
          <w:sz w:val="24"/>
          <w:szCs w:val="24"/>
          <w:lang w:val="ru-RU"/>
        </w:rPr>
        <w:t xml:space="preserve"> </w:t>
      </w:r>
      <w:r>
        <w:rPr>
          <w:rFonts w:ascii="Times New Roman" w:hAnsi="Times New Roman" w:cs="Times New Roman"/>
          <w:sz w:val="24"/>
          <w:szCs w:val="24"/>
          <w:lang w:val="ru-RU"/>
        </w:rPr>
        <w:t>плановой экономической системы</w:t>
      </w:r>
      <w:r w:rsidRPr="00406783">
        <w:rPr>
          <w:rFonts w:ascii="Times New Roman" w:hAnsi="Times New Roman" w:cs="Times New Roman"/>
          <w:sz w:val="24"/>
          <w:szCs w:val="24"/>
          <w:lang w:val="ru-RU"/>
        </w:rPr>
        <w:t xml:space="preserve"> в рыночно ориентированную. План состоял из десяти актов, которые способствовали развитию частной собственности, интеграции в мировую экономику, независимости Центрального банка и конвертируемости</w:t>
      </w:r>
      <w:r>
        <w:rPr>
          <w:rFonts w:ascii="Times New Roman" w:hAnsi="Times New Roman" w:cs="Times New Roman"/>
          <w:sz w:val="24"/>
          <w:szCs w:val="24"/>
          <w:lang w:val="ru-RU"/>
        </w:rPr>
        <w:t xml:space="preserve"> национальной валюты - польского</w:t>
      </w:r>
      <w:r w:rsidRPr="00406783">
        <w:rPr>
          <w:rFonts w:ascii="Times New Roman" w:hAnsi="Times New Roman" w:cs="Times New Roman"/>
          <w:sz w:val="24"/>
          <w:szCs w:val="24"/>
          <w:lang w:val="ru-RU"/>
        </w:rPr>
        <w:t xml:space="preserve"> злотого.</w:t>
      </w:r>
    </w:p>
    <w:p w:rsidR="00545D86" w:rsidRDefault="00545D86" w:rsidP="00545D86">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Несмотря на проводимые широкомасштабные реформы и заметные улучшения, экономика Польши продолжала демонстрировать результаты, далекие от среднеевропейского уровня.</w:t>
      </w:r>
      <w:r w:rsidRPr="00AA534A">
        <w:rPr>
          <w:rFonts w:ascii="Times New Roman" w:hAnsi="Times New Roman" w:cs="Times New Roman"/>
          <w:sz w:val="24"/>
          <w:szCs w:val="24"/>
          <w:lang w:val="ru-RU"/>
        </w:rPr>
        <w:t xml:space="preserve"> </w:t>
      </w:r>
      <w:r>
        <w:rPr>
          <w:rFonts w:ascii="Times New Roman" w:hAnsi="Times New Roman" w:cs="Times New Roman"/>
          <w:sz w:val="24"/>
          <w:szCs w:val="24"/>
          <w:lang w:val="ru-RU"/>
        </w:rPr>
        <w:t>Внешнеторговый оборот в 1991 г. составлял всего 21% от ВВП.</w:t>
      </w:r>
      <w:r>
        <w:rPr>
          <w:rStyle w:val="ab"/>
          <w:rFonts w:ascii="Times New Roman" w:hAnsi="Times New Roman" w:cs="Times New Roman"/>
          <w:sz w:val="24"/>
          <w:szCs w:val="24"/>
          <w:lang w:val="ru-RU"/>
        </w:rPr>
        <w:footnoteReference w:id="3"/>
      </w:r>
      <w:r>
        <w:rPr>
          <w:rFonts w:ascii="Times New Roman" w:hAnsi="Times New Roman" w:cs="Times New Roman"/>
          <w:sz w:val="24"/>
          <w:szCs w:val="24"/>
          <w:lang w:val="ru-RU"/>
        </w:rPr>
        <w:t xml:space="preserve"> Неудовлетворительное состояние польских дорог затрудняло</w:t>
      </w:r>
      <w:r w:rsidRPr="00406783">
        <w:rPr>
          <w:rFonts w:ascii="Times New Roman" w:hAnsi="Times New Roman" w:cs="Times New Roman"/>
          <w:sz w:val="24"/>
          <w:szCs w:val="24"/>
          <w:lang w:val="ru-RU"/>
        </w:rPr>
        <w:t xml:space="preserve"> международную торговлю с Европейским Союзом и други</w:t>
      </w:r>
      <w:r>
        <w:rPr>
          <w:rFonts w:ascii="Times New Roman" w:hAnsi="Times New Roman" w:cs="Times New Roman"/>
          <w:sz w:val="24"/>
          <w:szCs w:val="24"/>
          <w:lang w:val="ru-RU"/>
        </w:rPr>
        <w:t>ми соседними странами, оказывало</w:t>
      </w:r>
      <w:r w:rsidRPr="00406783">
        <w:rPr>
          <w:rFonts w:ascii="Times New Roman" w:hAnsi="Times New Roman" w:cs="Times New Roman"/>
          <w:sz w:val="24"/>
          <w:szCs w:val="24"/>
          <w:lang w:val="ru-RU"/>
        </w:rPr>
        <w:t xml:space="preserve"> негативное влияние на прямые иностранные инвестиции, а также на свободн</w:t>
      </w:r>
      <w:r>
        <w:rPr>
          <w:rFonts w:ascii="Times New Roman" w:hAnsi="Times New Roman" w:cs="Times New Roman"/>
          <w:sz w:val="24"/>
          <w:szCs w:val="24"/>
          <w:lang w:val="ru-RU"/>
        </w:rPr>
        <w:t>ое передвижение товаров и людей</w:t>
      </w:r>
      <w:r w:rsidRPr="00406783">
        <w:rPr>
          <w:rFonts w:ascii="Times New Roman" w:hAnsi="Times New Roman" w:cs="Times New Roman"/>
          <w:sz w:val="24"/>
          <w:szCs w:val="24"/>
          <w:lang w:val="ru-RU"/>
        </w:rPr>
        <w:t>.</w:t>
      </w:r>
      <w:r w:rsidRPr="002F19B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Ситуация в сельском хозяйстве характеризовалась низкой производительностью труда, а также низкими доходами населения, занятого в сельском хозяйстве. </w:t>
      </w:r>
    </w:p>
    <w:p w:rsidR="00545D86" w:rsidRDefault="00545D86" w:rsidP="00545D86">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уже в </w:t>
      </w:r>
      <w:r w:rsidRPr="001D7072">
        <w:rPr>
          <w:rFonts w:ascii="Times New Roman" w:hAnsi="Times New Roman" w:cs="Times New Roman"/>
          <w:sz w:val="24"/>
          <w:szCs w:val="24"/>
          <w:lang w:val="ru-RU"/>
        </w:rPr>
        <w:t xml:space="preserve">1994 </w:t>
      </w:r>
      <w:r>
        <w:rPr>
          <w:rFonts w:ascii="Times New Roman" w:hAnsi="Times New Roman" w:cs="Times New Roman"/>
          <w:sz w:val="24"/>
          <w:szCs w:val="24"/>
          <w:lang w:val="ru-RU"/>
        </w:rPr>
        <w:t>г. вступило в силу «Согла</w:t>
      </w:r>
      <w:r w:rsidRPr="00F8456C">
        <w:rPr>
          <w:rFonts w:ascii="Times New Roman" w:hAnsi="Times New Roman" w:cs="Times New Roman"/>
          <w:sz w:val="24"/>
          <w:szCs w:val="24"/>
          <w:lang w:val="ru-RU"/>
        </w:rPr>
        <w:t>шение об ассоциации между Респу</w:t>
      </w:r>
      <w:r>
        <w:rPr>
          <w:rFonts w:ascii="Times New Roman" w:hAnsi="Times New Roman" w:cs="Times New Roman"/>
          <w:sz w:val="24"/>
          <w:szCs w:val="24"/>
          <w:lang w:val="ru-RU"/>
        </w:rPr>
        <w:t>бликой Польша и Европейским Со</w:t>
      </w:r>
      <w:r w:rsidRPr="00F8456C">
        <w:rPr>
          <w:rFonts w:ascii="Times New Roman" w:hAnsi="Times New Roman" w:cs="Times New Roman"/>
          <w:sz w:val="24"/>
          <w:szCs w:val="24"/>
          <w:lang w:val="ru-RU"/>
        </w:rPr>
        <w:t>обществом и государствами-членами»,</w:t>
      </w:r>
      <w:r>
        <w:rPr>
          <w:rFonts w:ascii="Times New Roman" w:hAnsi="Times New Roman" w:cs="Times New Roman"/>
          <w:sz w:val="24"/>
          <w:szCs w:val="24"/>
          <w:lang w:val="ru-RU"/>
        </w:rPr>
        <w:t xml:space="preserve"> которое способствовало интенсификации сотрудничества между Польшей и странами Сообщества, а также создало институциональную базу для его реализации.</w:t>
      </w:r>
      <w:r>
        <w:rPr>
          <w:rStyle w:val="ab"/>
          <w:rFonts w:ascii="Times New Roman" w:hAnsi="Times New Roman" w:cs="Times New Roman"/>
          <w:sz w:val="24"/>
          <w:szCs w:val="24"/>
          <w:lang w:val="ru-RU"/>
        </w:rPr>
        <w:footnoteReference w:id="4"/>
      </w:r>
      <w:r w:rsidRPr="00372BC2">
        <w:rPr>
          <w:rFonts w:ascii="Times New Roman" w:hAnsi="Times New Roman" w:cs="Times New Roman"/>
          <w:sz w:val="24"/>
          <w:szCs w:val="24"/>
          <w:lang w:val="ru-RU"/>
        </w:rPr>
        <w:t xml:space="preserve"> </w:t>
      </w:r>
      <w:r w:rsidRPr="00DA407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марте 1998 г. начались переговоры о присоединении Польши к Европейскому Союзу, а в апреле 2003 г. Договор о вступлении был </w:t>
      </w:r>
      <w:r w:rsidRPr="00DA4073">
        <w:rPr>
          <w:rFonts w:ascii="Times New Roman" w:hAnsi="Times New Roman" w:cs="Times New Roman"/>
          <w:sz w:val="24"/>
          <w:szCs w:val="24"/>
          <w:lang w:val="ru-RU"/>
        </w:rPr>
        <w:t>официально подписан представителями 25 стра</w:t>
      </w:r>
      <w:r>
        <w:rPr>
          <w:rFonts w:ascii="Times New Roman" w:hAnsi="Times New Roman" w:cs="Times New Roman"/>
          <w:sz w:val="24"/>
          <w:szCs w:val="24"/>
          <w:lang w:val="ru-RU"/>
        </w:rPr>
        <w:t xml:space="preserve">н - </w:t>
      </w:r>
      <w:r w:rsidRPr="00DA4073">
        <w:rPr>
          <w:rFonts w:ascii="Times New Roman" w:hAnsi="Times New Roman" w:cs="Times New Roman"/>
          <w:sz w:val="24"/>
          <w:szCs w:val="24"/>
          <w:lang w:val="ru-RU"/>
        </w:rPr>
        <w:t>15 государств-членов ЕС и 10 стран-кандидатов</w:t>
      </w:r>
      <w:r>
        <w:rPr>
          <w:rFonts w:ascii="Times New Roman" w:hAnsi="Times New Roman" w:cs="Times New Roman"/>
          <w:sz w:val="24"/>
          <w:szCs w:val="24"/>
          <w:lang w:val="ru-RU"/>
        </w:rPr>
        <w:t>. Этот договор стал правовой основой для присоединения Польши к Европейскому Союзу.</w:t>
      </w:r>
    </w:p>
    <w:p w:rsidR="00545D86" w:rsidRDefault="00545D86" w:rsidP="00545D86">
      <w:pPr>
        <w:spacing w:line="360" w:lineRule="auto"/>
        <w:ind w:firstLine="720"/>
        <w:jc w:val="both"/>
        <w:rPr>
          <w:rFonts w:ascii="Times New Roman" w:hAnsi="Times New Roman" w:cs="Times New Roman"/>
          <w:sz w:val="24"/>
          <w:szCs w:val="24"/>
          <w:lang w:val="ru-RU"/>
        </w:rPr>
      </w:pPr>
      <w:r w:rsidRPr="002A53AB">
        <w:rPr>
          <w:rFonts w:ascii="Times New Roman" w:hAnsi="Times New Roman" w:cs="Times New Roman"/>
          <w:b/>
          <w:sz w:val="24"/>
          <w:szCs w:val="24"/>
          <w:lang w:val="ru-RU"/>
        </w:rPr>
        <w:lastRenderedPageBreak/>
        <w:t>Актуальность</w:t>
      </w:r>
      <w:r>
        <w:rPr>
          <w:rFonts w:ascii="Times New Roman" w:hAnsi="Times New Roman" w:cs="Times New Roman"/>
          <w:b/>
          <w:sz w:val="24"/>
          <w:szCs w:val="24"/>
          <w:lang w:val="ru-RU"/>
        </w:rPr>
        <w:t xml:space="preserve"> исследования. </w:t>
      </w:r>
      <w:r>
        <w:rPr>
          <w:rFonts w:ascii="Times New Roman" w:hAnsi="Times New Roman" w:cs="Times New Roman"/>
          <w:sz w:val="24"/>
          <w:szCs w:val="24"/>
          <w:lang w:val="ru-RU"/>
        </w:rPr>
        <w:t xml:space="preserve">В 2019 г. исполнилось 15 лет со дня вступления Польши в Европейский союз, и за этот период ей удалось добиться немалых успехов. Польша стала государством, наиболее успешно осуществившим трансформацию от плановой экономики к рыночной, а также крупнейшим бенефициаром фондов Европейского Союза. </w:t>
      </w:r>
      <w:r w:rsidRPr="00A2266E">
        <w:rPr>
          <w:rFonts w:ascii="Times New Roman" w:hAnsi="Times New Roman" w:cs="Times New Roman"/>
          <w:sz w:val="24"/>
          <w:szCs w:val="24"/>
          <w:lang w:val="ru-RU"/>
        </w:rPr>
        <w:t>Экономический рост</w:t>
      </w:r>
      <w:r>
        <w:rPr>
          <w:rFonts w:ascii="Times New Roman" w:hAnsi="Times New Roman" w:cs="Times New Roman"/>
          <w:sz w:val="24"/>
          <w:szCs w:val="24"/>
          <w:lang w:val="ru-RU"/>
        </w:rPr>
        <w:t xml:space="preserve"> в Польше</w:t>
      </w:r>
      <w:r w:rsidRPr="00A2266E">
        <w:rPr>
          <w:rFonts w:ascii="Times New Roman" w:hAnsi="Times New Roman" w:cs="Times New Roman"/>
          <w:sz w:val="24"/>
          <w:szCs w:val="24"/>
          <w:lang w:val="ru-RU"/>
        </w:rPr>
        <w:t xml:space="preserve"> заметно ускорился после вступления в Е</w:t>
      </w:r>
      <w:r>
        <w:rPr>
          <w:rFonts w:ascii="Times New Roman" w:hAnsi="Times New Roman" w:cs="Times New Roman"/>
          <w:sz w:val="24"/>
          <w:szCs w:val="24"/>
          <w:lang w:val="ru-RU"/>
        </w:rPr>
        <w:t>С: в</w:t>
      </w:r>
      <w:r w:rsidRPr="00A2266E">
        <w:rPr>
          <w:rFonts w:ascii="Times New Roman" w:hAnsi="Times New Roman" w:cs="Times New Roman"/>
          <w:sz w:val="24"/>
          <w:szCs w:val="24"/>
          <w:lang w:val="ru-RU"/>
        </w:rPr>
        <w:t xml:space="preserve"> 2018 </w:t>
      </w:r>
      <w:r>
        <w:rPr>
          <w:rFonts w:ascii="Times New Roman" w:hAnsi="Times New Roman" w:cs="Times New Roman"/>
          <w:sz w:val="24"/>
          <w:szCs w:val="24"/>
          <w:lang w:val="ru-RU"/>
        </w:rPr>
        <w:t xml:space="preserve">г. </w:t>
      </w:r>
      <w:r w:rsidRPr="00A2266E">
        <w:rPr>
          <w:rFonts w:ascii="Times New Roman" w:hAnsi="Times New Roman" w:cs="Times New Roman"/>
          <w:sz w:val="24"/>
          <w:szCs w:val="24"/>
          <w:lang w:val="ru-RU"/>
        </w:rPr>
        <w:t xml:space="preserve">ВВП на душу населения был на 81% выше, чем в 2003 </w:t>
      </w:r>
      <w:r>
        <w:rPr>
          <w:rFonts w:ascii="Times New Roman" w:hAnsi="Times New Roman" w:cs="Times New Roman"/>
          <w:sz w:val="24"/>
          <w:szCs w:val="24"/>
          <w:lang w:val="ru-RU"/>
        </w:rPr>
        <w:t>г</w:t>
      </w:r>
      <w:r w:rsidRPr="00A2266E">
        <w:rPr>
          <w:rFonts w:ascii="Times New Roman" w:hAnsi="Times New Roman" w:cs="Times New Roman"/>
          <w:sz w:val="24"/>
          <w:szCs w:val="24"/>
          <w:lang w:val="ru-RU"/>
        </w:rPr>
        <w:t xml:space="preserve">. Польша получила в общей сложности 164 </w:t>
      </w:r>
      <w:r>
        <w:rPr>
          <w:rFonts w:ascii="Times New Roman" w:hAnsi="Times New Roman" w:cs="Times New Roman"/>
          <w:sz w:val="24"/>
          <w:szCs w:val="24"/>
          <w:lang w:val="ru-RU"/>
        </w:rPr>
        <w:t>млрд</w:t>
      </w:r>
      <w:r w:rsidRPr="00A2266E">
        <w:rPr>
          <w:rFonts w:ascii="Times New Roman" w:hAnsi="Times New Roman" w:cs="Times New Roman"/>
          <w:sz w:val="24"/>
          <w:szCs w:val="24"/>
          <w:lang w:val="ru-RU"/>
        </w:rPr>
        <w:t xml:space="preserve"> евро из фондов Е</w:t>
      </w:r>
      <w:r>
        <w:rPr>
          <w:rFonts w:ascii="Times New Roman" w:hAnsi="Times New Roman" w:cs="Times New Roman"/>
          <w:sz w:val="24"/>
          <w:szCs w:val="24"/>
          <w:lang w:val="ru-RU"/>
        </w:rPr>
        <w:t>вропейского Союза</w:t>
      </w:r>
      <w:r w:rsidRPr="00A2266E">
        <w:rPr>
          <w:rFonts w:ascii="Times New Roman" w:hAnsi="Times New Roman" w:cs="Times New Roman"/>
          <w:sz w:val="24"/>
          <w:szCs w:val="24"/>
          <w:lang w:val="ru-RU"/>
        </w:rPr>
        <w:t xml:space="preserve"> – почти вдвое больше своего годового бюджета.</w:t>
      </w:r>
      <w:r>
        <w:rPr>
          <w:rFonts w:ascii="Times New Roman" w:hAnsi="Times New Roman" w:cs="Times New Roman"/>
          <w:sz w:val="24"/>
          <w:szCs w:val="24"/>
          <w:lang w:val="ru-RU"/>
        </w:rPr>
        <w:t xml:space="preserve"> </w:t>
      </w:r>
      <w:r w:rsidRPr="00A2266E">
        <w:rPr>
          <w:rFonts w:ascii="Times New Roman" w:hAnsi="Times New Roman" w:cs="Times New Roman"/>
          <w:sz w:val="24"/>
          <w:szCs w:val="24"/>
          <w:lang w:val="ru-RU"/>
        </w:rPr>
        <w:t>Экономика страны является одной из самы</w:t>
      </w:r>
      <w:r>
        <w:rPr>
          <w:rFonts w:ascii="Times New Roman" w:hAnsi="Times New Roman" w:cs="Times New Roman"/>
          <w:sz w:val="24"/>
          <w:szCs w:val="24"/>
          <w:lang w:val="ru-RU"/>
        </w:rPr>
        <w:t>х быстрорастущих в ЕС. Доходы польских граждан</w:t>
      </w:r>
      <w:r w:rsidRPr="00A2266E">
        <w:rPr>
          <w:rFonts w:ascii="Times New Roman" w:hAnsi="Times New Roman" w:cs="Times New Roman"/>
          <w:sz w:val="24"/>
          <w:szCs w:val="24"/>
          <w:lang w:val="ru-RU"/>
        </w:rPr>
        <w:t xml:space="preserve"> постепенно приближаются к </w:t>
      </w:r>
      <w:r>
        <w:rPr>
          <w:rFonts w:ascii="Times New Roman" w:hAnsi="Times New Roman" w:cs="Times New Roman"/>
          <w:sz w:val="24"/>
          <w:szCs w:val="24"/>
          <w:lang w:val="ru-RU"/>
        </w:rPr>
        <w:t xml:space="preserve">уровню доходов граждан </w:t>
      </w:r>
      <w:r w:rsidRPr="00A2266E">
        <w:rPr>
          <w:rFonts w:ascii="Times New Roman" w:hAnsi="Times New Roman" w:cs="Times New Roman"/>
          <w:sz w:val="24"/>
          <w:szCs w:val="24"/>
          <w:lang w:val="ru-RU"/>
        </w:rPr>
        <w:t xml:space="preserve">более богатых европейских стран. </w:t>
      </w:r>
      <w:r>
        <w:rPr>
          <w:rFonts w:ascii="Times New Roman" w:hAnsi="Times New Roman" w:cs="Times New Roman"/>
          <w:sz w:val="24"/>
          <w:szCs w:val="24"/>
          <w:lang w:val="ru-RU"/>
        </w:rPr>
        <w:t>По некоторым оценкам, в</w:t>
      </w:r>
      <w:r w:rsidRPr="00A2266E">
        <w:rPr>
          <w:rFonts w:ascii="Times New Roman" w:hAnsi="Times New Roman" w:cs="Times New Roman"/>
          <w:sz w:val="24"/>
          <w:szCs w:val="24"/>
          <w:lang w:val="ru-RU"/>
        </w:rPr>
        <w:t xml:space="preserve"> ближайшие 15 лет </w:t>
      </w:r>
      <w:r>
        <w:rPr>
          <w:rFonts w:ascii="Times New Roman" w:hAnsi="Times New Roman" w:cs="Times New Roman"/>
          <w:sz w:val="24"/>
          <w:szCs w:val="24"/>
          <w:lang w:val="ru-RU"/>
        </w:rPr>
        <w:t>Польша</w:t>
      </w:r>
      <w:r w:rsidRPr="00A2266E">
        <w:rPr>
          <w:rFonts w:ascii="Times New Roman" w:hAnsi="Times New Roman" w:cs="Times New Roman"/>
          <w:sz w:val="24"/>
          <w:szCs w:val="24"/>
          <w:lang w:val="ru-RU"/>
        </w:rPr>
        <w:t xml:space="preserve"> может стать одной из двадцати крупнейших экономик мира.</w:t>
      </w:r>
      <w:r>
        <w:rPr>
          <w:rStyle w:val="ab"/>
          <w:rFonts w:ascii="Times New Roman" w:hAnsi="Times New Roman" w:cs="Times New Roman"/>
          <w:sz w:val="24"/>
          <w:szCs w:val="24"/>
          <w:lang w:val="ru-RU"/>
        </w:rPr>
        <w:footnoteReference w:id="5"/>
      </w:r>
      <w:r w:rsidRPr="00A2266E">
        <w:rPr>
          <w:rFonts w:ascii="Times New Roman" w:hAnsi="Times New Roman" w:cs="Times New Roman"/>
          <w:sz w:val="24"/>
          <w:szCs w:val="24"/>
          <w:lang w:val="ru-RU"/>
        </w:rPr>
        <w:t xml:space="preserve"> </w:t>
      </w:r>
    </w:p>
    <w:p w:rsidR="00545D86" w:rsidRDefault="00545D86" w:rsidP="00545D86">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Однако</w:t>
      </w:r>
      <w:r w:rsidRPr="00322461">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322461">
        <w:rPr>
          <w:rFonts w:ascii="Times New Roman" w:hAnsi="Times New Roman" w:cs="Times New Roman"/>
          <w:sz w:val="24"/>
          <w:szCs w:val="24"/>
          <w:lang w:val="ru-RU"/>
        </w:rPr>
        <w:t xml:space="preserve">осле парламентских и президентских выборов 2015 </w:t>
      </w:r>
      <w:r>
        <w:rPr>
          <w:rFonts w:ascii="Times New Roman" w:hAnsi="Times New Roman" w:cs="Times New Roman"/>
          <w:sz w:val="24"/>
          <w:szCs w:val="24"/>
          <w:lang w:val="ru-RU"/>
        </w:rPr>
        <w:t>г. и прихода к власти партии «Право и справедливость»</w:t>
      </w:r>
      <w:r w:rsidRPr="00322461">
        <w:rPr>
          <w:rFonts w:ascii="Times New Roman" w:hAnsi="Times New Roman" w:cs="Times New Roman"/>
          <w:sz w:val="24"/>
          <w:szCs w:val="24"/>
          <w:lang w:val="ru-RU"/>
        </w:rPr>
        <w:t xml:space="preserve"> дискурс о </w:t>
      </w:r>
      <w:r>
        <w:rPr>
          <w:rFonts w:ascii="Times New Roman" w:hAnsi="Times New Roman" w:cs="Times New Roman"/>
          <w:sz w:val="24"/>
          <w:szCs w:val="24"/>
          <w:lang w:val="ru-RU"/>
        </w:rPr>
        <w:t xml:space="preserve">Европе </w:t>
      </w:r>
      <w:r w:rsidRPr="00322461">
        <w:rPr>
          <w:rFonts w:ascii="Times New Roman" w:hAnsi="Times New Roman" w:cs="Times New Roman"/>
          <w:sz w:val="24"/>
          <w:szCs w:val="24"/>
          <w:lang w:val="ru-RU"/>
        </w:rPr>
        <w:t xml:space="preserve">и роли Польши в ЕС </w:t>
      </w:r>
      <w:r>
        <w:rPr>
          <w:rFonts w:ascii="Times New Roman" w:hAnsi="Times New Roman" w:cs="Times New Roman"/>
          <w:sz w:val="24"/>
          <w:szCs w:val="24"/>
          <w:lang w:val="ru-RU"/>
        </w:rPr>
        <w:t>кардинально</w:t>
      </w:r>
      <w:r w:rsidRPr="00322461">
        <w:rPr>
          <w:rFonts w:ascii="Times New Roman" w:hAnsi="Times New Roman" w:cs="Times New Roman"/>
          <w:sz w:val="24"/>
          <w:szCs w:val="24"/>
          <w:lang w:val="ru-RU"/>
        </w:rPr>
        <w:t xml:space="preserve"> изменился и перешел на более прагматичные позиции. Польский </w:t>
      </w:r>
      <w:proofErr w:type="spellStart"/>
      <w:r w:rsidRPr="00322461">
        <w:rPr>
          <w:rFonts w:ascii="Times New Roman" w:hAnsi="Times New Roman" w:cs="Times New Roman"/>
          <w:sz w:val="24"/>
          <w:szCs w:val="24"/>
          <w:lang w:val="ru-RU"/>
        </w:rPr>
        <w:t>евроскептицизм</w:t>
      </w:r>
      <w:proofErr w:type="spellEnd"/>
      <w:r w:rsidRPr="0032246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связан </w:t>
      </w:r>
      <w:r w:rsidRPr="00322461">
        <w:rPr>
          <w:rFonts w:ascii="Times New Roman" w:hAnsi="Times New Roman" w:cs="Times New Roman"/>
          <w:sz w:val="24"/>
          <w:szCs w:val="24"/>
          <w:lang w:val="ru-RU"/>
        </w:rPr>
        <w:t xml:space="preserve">с </w:t>
      </w:r>
      <w:r>
        <w:rPr>
          <w:rFonts w:ascii="Times New Roman" w:hAnsi="Times New Roman" w:cs="Times New Roman"/>
          <w:sz w:val="24"/>
          <w:szCs w:val="24"/>
          <w:lang w:val="ru-RU"/>
        </w:rPr>
        <w:t>праворадикальной</w:t>
      </w:r>
      <w:r w:rsidRPr="00322461">
        <w:rPr>
          <w:rFonts w:ascii="Times New Roman" w:hAnsi="Times New Roman" w:cs="Times New Roman"/>
          <w:sz w:val="24"/>
          <w:szCs w:val="24"/>
          <w:lang w:val="ru-RU"/>
        </w:rPr>
        <w:t xml:space="preserve"> националистической риторикой, </w:t>
      </w:r>
      <w:r>
        <w:rPr>
          <w:rFonts w:ascii="Times New Roman" w:hAnsi="Times New Roman" w:cs="Times New Roman"/>
          <w:sz w:val="24"/>
          <w:szCs w:val="24"/>
          <w:lang w:val="ru-RU"/>
        </w:rPr>
        <w:t xml:space="preserve">расцвет популярности которой </w:t>
      </w:r>
      <w:r w:rsidRPr="00322461">
        <w:rPr>
          <w:rFonts w:ascii="Times New Roman" w:hAnsi="Times New Roman" w:cs="Times New Roman"/>
          <w:sz w:val="24"/>
          <w:szCs w:val="24"/>
          <w:lang w:val="ru-RU"/>
        </w:rPr>
        <w:t>в настоящее время</w:t>
      </w:r>
      <w:r>
        <w:rPr>
          <w:rFonts w:ascii="Times New Roman" w:hAnsi="Times New Roman" w:cs="Times New Roman"/>
          <w:sz w:val="24"/>
          <w:szCs w:val="24"/>
          <w:lang w:val="ru-RU"/>
        </w:rPr>
        <w:t xml:space="preserve"> можно наблюдать во многих государствах Европейского Союза</w:t>
      </w:r>
      <w:r w:rsidRPr="00322461">
        <w:rPr>
          <w:rFonts w:ascii="Times New Roman" w:hAnsi="Times New Roman" w:cs="Times New Roman"/>
          <w:sz w:val="24"/>
          <w:szCs w:val="24"/>
          <w:lang w:val="ru-RU"/>
        </w:rPr>
        <w:t>. Польское правительство</w:t>
      </w:r>
      <w:r>
        <w:rPr>
          <w:rFonts w:ascii="Times New Roman" w:hAnsi="Times New Roman" w:cs="Times New Roman"/>
          <w:sz w:val="24"/>
          <w:szCs w:val="24"/>
          <w:lang w:val="ru-RU"/>
        </w:rPr>
        <w:t xml:space="preserve"> оспаривает идею более глубокой политической</w:t>
      </w:r>
      <w:r w:rsidRPr="0032246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интеграции </w:t>
      </w:r>
      <w:r w:rsidRPr="00322461">
        <w:rPr>
          <w:rFonts w:ascii="Times New Roman" w:hAnsi="Times New Roman" w:cs="Times New Roman"/>
          <w:sz w:val="24"/>
          <w:szCs w:val="24"/>
          <w:lang w:val="ru-RU"/>
        </w:rPr>
        <w:t>и укрепления институтов ЕС, по-пр</w:t>
      </w:r>
      <w:r>
        <w:rPr>
          <w:rFonts w:ascii="Times New Roman" w:hAnsi="Times New Roman" w:cs="Times New Roman"/>
          <w:sz w:val="24"/>
          <w:szCs w:val="24"/>
          <w:lang w:val="ru-RU"/>
        </w:rPr>
        <w:t>ежнему воспринимая Европейский С</w:t>
      </w:r>
      <w:r w:rsidRPr="00322461">
        <w:rPr>
          <w:rFonts w:ascii="Times New Roman" w:hAnsi="Times New Roman" w:cs="Times New Roman"/>
          <w:sz w:val="24"/>
          <w:szCs w:val="24"/>
          <w:lang w:val="ru-RU"/>
        </w:rPr>
        <w:t xml:space="preserve">оюз </w:t>
      </w:r>
      <w:proofErr w:type="gramStart"/>
      <w:r>
        <w:rPr>
          <w:rFonts w:ascii="Times New Roman" w:hAnsi="Times New Roman" w:cs="Times New Roman"/>
          <w:sz w:val="24"/>
          <w:szCs w:val="24"/>
          <w:lang w:val="ru-RU"/>
        </w:rPr>
        <w:t>прежде всего</w:t>
      </w:r>
      <w:proofErr w:type="gramEnd"/>
      <w:r>
        <w:rPr>
          <w:rFonts w:ascii="Times New Roman" w:hAnsi="Times New Roman" w:cs="Times New Roman"/>
          <w:sz w:val="24"/>
          <w:szCs w:val="24"/>
          <w:lang w:val="ru-RU"/>
        </w:rPr>
        <w:t xml:space="preserve"> как </w:t>
      </w:r>
      <w:r w:rsidRPr="00322461">
        <w:rPr>
          <w:rFonts w:ascii="Times New Roman" w:hAnsi="Times New Roman" w:cs="Times New Roman"/>
          <w:sz w:val="24"/>
          <w:szCs w:val="24"/>
          <w:lang w:val="ru-RU"/>
        </w:rPr>
        <w:t>зону свободной т</w:t>
      </w:r>
      <w:r>
        <w:rPr>
          <w:rFonts w:ascii="Times New Roman" w:hAnsi="Times New Roman" w:cs="Times New Roman"/>
          <w:sz w:val="24"/>
          <w:szCs w:val="24"/>
          <w:lang w:val="ru-RU"/>
        </w:rPr>
        <w:t>орговли и источник финансовых ресурсов</w:t>
      </w:r>
      <w:r w:rsidRPr="00322461">
        <w:rPr>
          <w:rFonts w:ascii="Times New Roman" w:hAnsi="Times New Roman" w:cs="Times New Roman"/>
          <w:sz w:val="24"/>
          <w:szCs w:val="24"/>
          <w:lang w:val="ru-RU"/>
        </w:rPr>
        <w:t>.</w:t>
      </w:r>
      <w:r>
        <w:rPr>
          <w:rFonts w:ascii="Times New Roman" w:hAnsi="Times New Roman" w:cs="Times New Roman"/>
          <w:sz w:val="24"/>
          <w:szCs w:val="24"/>
          <w:lang w:val="ru-RU"/>
        </w:rPr>
        <w:t xml:space="preserve"> Н</w:t>
      </w:r>
      <w:r w:rsidRPr="00780323">
        <w:rPr>
          <w:rFonts w:ascii="Times New Roman" w:hAnsi="Times New Roman" w:cs="Times New Roman"/>
          <w:sz w:val="24"/>
          <w:szCs w:val="24"/>
          <w:lang w:val="ru-RU"/>
        </w:rPr>
        <w:t xml:space="preserve">ынешнее правительство </w:t>
      </w:r>
      <w:r>
        <w:rPr>
          <w:rFonts w:ascii="Times New Roman" w:hAnsi="Times New Roman" w:cs="Times New Roman"/>
          <w:sz w:val="24"/>
          <w:szCs w:val="24"/>
          <w:lang w:val="ru-RU"/>
        </w:rPr>
        <w:t>Польши не поддерживает</w:t>
      </w:r>
      <w:r w:rsidRPr="00780323">
        <w:rPr>
          <w:rFonts w:ascii="Times New Roman" w:hAnsi="Times New Roman" w:cs="Times New Roman"/>
          <w:sz w:val="24"/>
          <w:szCs w:val="24"/>
          <w:lang w:val="ru-RU"/>
        </w:rPr>
        <w:t xml:space="preserve"> политику Е</w:t>
      </w:r>
      <w:r>
        <w:rPr>
          <w:rFonts w:ascii="Times New Roman" w:hAnsi="Times New Roman" w:cs="Times New Roman"/>
          <w:sz w:val="24"/>
          <w:szCs w:val="24"/>
          <w:lang w:val="ru-RU"/>
        </w:rPr>
        <w:t>вропейского Союза</w:t>
      </w:r>
      <w:r w:rsidRPr="00780323">
        <w:rPr>
          <w:rFonts w:ascii="Times New Roman" w:hAnsi="Times New Roman" w:cs="Times New Roman"/>
          <w:sz w:val="24"/>
          <w:szCs w:val="24"/>
          <w:lang w:val="ru-RU"/>
        </w:rPr>
        <w:t xml:space="preserve"> в области изменения климата и миграции, а </w:t>
      </w:r>
      <w:r>
        <w:rPr>
          <w:rFonts w:ascii="Times New Roman" w:hAnsi="Times New Roman" w:cs="Times New Roman"/>
          <w:sz w:val="24"/>
          <w:szCs w:val="24"/>
          <w:lang w:val="ru-RU"/>
        </w:rPr>
        <w:t>также находится в конфликте с Европейской Комиссией и Европейским С</w:t>
      </w:r>
      <w:r w:rsidRPr="00780323">
        <w:rPr>
          <w:rFonts w:ascii="Times New Roman" w:hAnsi="Times New Roman" w:cs="Times New Roman"/>
          <w:sz w:val="24"/>
          <w:szCs w:val="24"/>
          <w:lang w:val="ru-RU"/>
        </w:rPr>
        <w:t>удом по вопросам судебной реформы</w:t>
      </w:r>
      <w:r>
        <w:rPr>
          <w:rFonts w:ascii="Times New Roman" w:hAnsi="Times New Roman" w:cs="Times New Roman"/>
          <w:sz w:val="24"/>
          <w:szCs w:val="24"/>
          <w:lang w:val="ru-RU"/>
        </w:rPr>
        <w:t xml:space="preserve"> в Польше</w:t>
      </w:r>
      <w:r w:rsidRPr="00780323">
        <w:rPr>
          <w:rFonts w:ascii="Times New Roman" w:hAnsi="Times New Roman" w:cs="Times New Roman"/>
          <w:sz w:val="24"/>
          <w:szCs w:val="24"/>
          <w:lang w:val="ru-RU"/>
        </w:rPr>
        <w:t>.</w:t>
      </w:r>
    </w:p>
    <w:p w:rsidR="00545D86" w:rsidRDefault="00454E80" w:rsidP="00545D86">
      <w:pPr>
        <w:spacing w:line="360" w:lineRule="auto"/>
        <w:ind w:firstLine="720"/>
        <w:jc w:val="both"/>
        <w:rPr>
          <w:rFonts w:ascii="Times New Roman" w:hAnsi="Times New Roman" w:cs="Times New Roman"/>
          <w:sz w:val="24"/>
          <w:szCs w:val="24"/>
          <w:lang w:val="ru-RU"/>
        </w:rPr>
      </w:pPr>
      <w:r w:rsidRPr="00454E80">
        <w:rPr>
          <w:rFonts w:ascii="Times New Roman" w:hAnsi="Times New Roman" w:cs="Times New Roman"/>
          <w:sz w:val="24"/>
          <w:szCs w:val="24"/>
          <w:lang w:val="ru-RU"/>
        </w:rPr>
        <w:t>Польша безусловно является бенефициаром членства в ЕС, однако, на наш взгляд, ее экономический успех заключается не в объеме полученных средств, а в том, в какие отрасли экономики они были направлены и как именно ими распорядились, о чем и пойдет речь в настоящем исследовании. Кроме того, в</w:t>
      </w:r>
      <w:r w:rsidR="00515835" w:rsidRPr="00454E80">
        <w:rPr>
          <w:rFonts w:ascii="Times New Roman" w:hAnsi="Times New Roman" w:cs="Times New Roman"/>
          <w:sz w:val="24"/>
          <w:szCs w:val="24"/>
          <w:lang w:val="ru-RU"/>
        </w:rPr>
        <w:t xml:space="preserve"> последние годы все более популярными становятся обсуждения на тему так называемого </w:t>
      </w:r>
      <w:r w:rsidRPr="00454E80">
        <w:rPr>
          <w:rFonts w:ascii="Times New Roman" w:hAnsi="Times New Roman" w:cs="Times New Roman"/>
          <w:sz w:val="24"/>
          <w:szCs w:val="24"/>
          <w:lang w:val="ru-RU"/>
        </w:rPr>
        <w:t>“</w:t>
      </w:r>
      <w:proofErr w:type="spellStart"/>
      <w:r w:rsidR="00515835" w:rsidRPr="00454E80">
        <w:rPr>
          <w:rFonts w:ascii="Times New Roman" w:hAnsi="Times New Roman" w:cs="Times New Roman"/>
          <w:sz w:val="24"/>
          <w:szCs w:val="24"/>
        </w:rPr>
        <w:t>Polexit</w:t>
      </w:r>
      <w:proofErr w:type="spellEnd"/>
      <w:r w:rsidRPr="00454E80">
        <w:rPr>
          <w:rFonts w:ascii="Times New Roman" w:hAnsi="Times New Roman" w:cs="Times New Roman"/>
          <w:sz w:val="24"/>
          <w:szCs w:val="24"/>
          <w:lang w:val="ru-RU"/>
        </w:rPr>
        <w:t>”</w:t>
      </w:r>
      <w:r w:rsidR="00515835" w:rsidRPr="00454E80">
        <w:rPr>
          <w:rFonts w:ascii="Times New Roman" w:hAnsi="Times New Roman" w:cs="Times New Roman"/>
          <w:sz w:val="24"/>
          <w:szCs w:val="24"/>
          <w:lang w:val="ru-RU"/>
        </w:rPr>
        <w:t xml:space="preserve"> (по аналогии с </w:t>
      </w:r>
      <w:r w:rsidRPr="00454E80">
        <w:rPr>
          <w:rFonts w:ascii="Times New Roman" w:hAnsi="Times New Roman" w:cs="Times New Roman"/>
          <w:sz w:val="24"/>
          <w:szCs w:val="24"/>
          <w:lang w:val="ru-RU"/>
        </w:rPr>
        <w:t>“</w:t>
      </w:r>
      <w:proofErr w:type="spellStart"/>
      <w:r w:rsidR="00515835" w:rsidRPr="00454E80">
        <w:rPr>
          <w:rFonts w:ascii="Times New Roman" w:hAnsi="Times New Roman" w:cs="Times New Roman"/>
          <w:sz w:val="24"/>
          <w:szCs w:val="24"/>
        </w:rPr>
        <w:t>Brexit</w:t>
      </w:r>
      <w:proofErr w:type="spellEnd"/>
      <w:r w:rsidRPr="00454E80">
        <w:rPr>
          <w:rFonts w:ascii="Times New Roman" w:hAnsi="Times New Roman" w:cs="Times New Roman"/>
          <w:sz w:val="24"/>
          <w:szCs w:val="24"/>
          <w:lang w:val="ru-RU"/>
        </w:rPr>
        <w:t xml:space="preserve">”, выходом </w:t>
      </w:r>
      <w:r w:rsidR="005933B4">
        <w:rPr>
          <w:rFonts w:ascii="Times New Roman" w:hAnsi="Times New Roman" w:cs="Times New Roman"/>
          <w:sz w:val="24"/>
          <w:szCs w:val="24"/>
          <w:lang w:val="ru-RU"/>
        </w:rPr>
        <w:t>Великобритании из Европейского С</w:t>
      </w:r>
      <w:r w:rsidRPr="00454E80">
        <w:rPr>
          <w:rFonts w:ascii="Times New Roman" w:hAnsi="Times New Roman" w:cs="Times New Roman"/>
          <w:sz w:val="24"/>
          <w:szCs w:val="24"/>
          <w:lang w:val="ru-RU"/>
        </w:rPr>
        <w:t>оюза</w:t>
      </w:r>
      <w:r w:rsidR="00515835" w:rsidRPr="00454E80">
        <w:rPr>
          <w:rFonts w:ascii="Times New Roman" w:hAnsi="Times New Roman" w:cs="Times New Roman"/>
          <w:sz w:val="24"/>
          <w:szCs w:val="24"/>
          <w:lang w:val="ru-RU"/>
        </w:rPr>
        <w:t xml:space="preserve">). На фоне этих дискуссий исследование, определяющее круг наиболее выигравших от вступления в ЕС отраслей польской </w:t>
      </w:r>
      <w:r w:rsidR="00515835" w:rsidRPr="00454E80">
        <w:rPr>
          <w:rFonts w:ascii="Times New Roman" w:hAnsi="Times New Roman" w:cs="Times New Roman"/>
          <w:sz w:val="24"/>
          <w:szCs w:val="24"/>
          <w:lang w:val="ru-RU"/>
        </w:rPr>
        <w:lastRenderedPageBreak/>
        <w:t xml:space="preserve">экономики, – это в том числе шаг к пониманию того, насколько серьезны утверждения о том, что Польша готова покинуть Европейский Союз. </w:t>
      </w:r>
    </w:p>
    <w:p w:rsidR="0061293E" w:rsidRDefault="0061293E" w:rsidP="0061293E">
      <w:pPr>
        <w:spacing w:line="360" w:lineRule="auto"/>
        <w:ind w:firstLine="720"/>
        <w:jc w:val="both"/>
        <w:rPr>
          <w:rFonts w:ascii="Times New Roman" w:hAnsi="Times New Roman" w:cs="Times New Roman"/>
          <w:sz w:val="24"/>
          <w:szCs w:val="24"/>
          <w:lang w:val="ru-RU"/>
        </w:rPr>
      </w:pPr>
      <w:r w:rsidRPr="00A34595">
        <w:rPr>
          <w:rFonts w:ascii="Times New Roman" w:hAnsi="Times New Roman" w:cs="Times New Roman"/>
          <w:b/>
          <w:sz w:val="24"/>
          <w:szCs w:val="24"/>
          <w:lang w:val="ru-RU"/>
        </w:rPr>
        <w:t>Объектом исследования</w:t>
      </w:r>
      <w:r>
        <w:rPr>
          <w:rFonts w:ascii="Times New Roman" w:hAnsi="Times New Roman" w:cs="Times New Roman"/>
          <w:sz w:val="24"/>
          <w:szCs w:val="24"/>
          <w:lang w:val="ru-RU"/>
        </w:rPr>
        <w:t xml:space="preserve"> является экономическое развитие Польши. </w:t>
      </w:r>
    </w:p>
    <w:p w:rsidR="0061293E" w:rsidRDefault="0061293E" w:rsidP="0061293E">
      <w:pPr>
        <w:spacing w:line="360" w:lineRule="auto"/>
        <w:ind w:firstLine="720"/>
        <w:jc w:val="both"/>
        <w:rPr>
          <w:rFonts w:ascii="Times New Roman" w:hAnsi="Times New Roman" w:cs="Times New Roman"/>
          <w:sz w:val="24"/>
          <w:szCs w:val="24"/>
          <w:lang w:val="ru-RU"/>
        </w:rPr>
      </w:pPr>
      <w:r w:rsidRPr="00A34595">
        <w:rPr>
          <w:rFonts w:ascii="Times New Roman" w:hAnsi="Times New Roman" w:cs="Times New Roman"/>
          <w:b/>
          <w:sz w:val="24"/>
          <w:szCs w:val="24"/>
          <w:lang w:val="ru-RU"/>
        </w:rPr>
        <w:t>Предмет исследования</w:t>
      </w:r>
      <w:r>
        <w:rPr>
          <w:rFonts w:ascii="Times New Roman" w:hAnsi="Times New Roman" w:cs="Times New Roman"/>
          <w:sz w:val="24"/>
          <w:szCs w:val="24"/>
          <w:lang w:val="ru-RU"/>
        </w:rPr>
        <w:t xml:space="preserve"> – последствия вступления в ЕС для экономики Польши.</w:t>
      </w:r>
    </w:p>
    <w:p w:rsidR="0061293E" w:rsidRDefault="0061293E" w:rsidP="0061293E">
      <w:pPr>
        <w:spacing w:line="360" w:lineRule="auto"/>
        <w:ind w:firstLine="720"/>
        <w:jc w:val="both"/>
        <w:rPr>
          <w:rFonts w:ascii="Times New Roman" w:hAnsi="Times New Roman" w:cs="Times New Roman"/>
          <w:sz w:val="24"/>
          <w:szCs w:val="24"/>
          <w:lang w:val="ru-RU"/>
        </w:rPr>
      </w:pPr>
      <w:r w:rsidRPr="00A34595">
        <w:rPr>
          <w:rFonts w:ascii="Times New Roman" w:hAnsi="Times New Roman" w:cs="Times New Roman"/>
          <w:b/>
          <w:sz w:val="24"/>
          <w:szCs w:val="24"/>
          <w:lang w:val="ru-RU"/>
        </w:rPr>
        <w:t>Цель данного исследования</w:t>
      </w:r>
      <w:r>
        <w:rPr>
          <w:rFonts w:ascii="Times New Roman" w:hAnsi="Times New Roman" w:cs="Times New Roman"/>
          <w:sz w:val="24"/>
          <w:szCs w:val="24"/>
          <w:lang w:val="ru-RU"/>
        </w:rPr>
        <w:t xml:space="preserve"> состоит в том, чтобы оценить последствия членства Польши в ЕС для её экономики в целом, а также для отдельных её отраслей с момента вступления страны в Европейский Союз и до настоящего времени.</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достижения поставленной цели необходимо выполнить следующие </w:t>
      </w:r>
      <w:r w:rsidRPr="0064003C">
        <w:rPr>
          <w:rFonts w:ascii="Times New Roman" w:hAnsi="Times New Roman" w:cs="Times New Roman"/>
          <w:b/>
          <w:sz w:val="24"/>
          <w:szCs w:val="24"/>
          <w:lang w:val="ru-RU"/>
        </w:rPr>
        <w:t>задачи</w:t>
      </w:r>
      <w:r>
        <w:rPr>
          <w:rFonts w:ascii="Times New Roman" w:hAnsi="Times New Roman" w:cs="Times New Roman"/>
          <w:sz w:val="24"/>
          <w:szCs w:val="24"/>
          <w:lang w:val="ru-RU"/>
        </w:rPr>
        <w:t>:</w:t>
      </w:r>
    </w:p>
    <w:p w:rsidR="007E0B09" w:rsidRDefault="007E0B09" w:rsidP="007E0B09">
      <w:pPr>
        <w:pStyle w:val="ae"/>
        <w:numPr>
          <w:ilvl w:val="0"/>
          <w:numId w:val="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Изучить процесс принятия финансовых перспектив Европейского Союза, их роль в бюджетном планировании ЕС и значение для экономики Польши.</w:t>
      </w:r>
    </w:p>
    <w:p w:rsidR="007E0B09" w:rsidRPr="00416D1C" w:rsidRDefault="007E0B09" w:rsidP="007E0B09">
      <w:pPr>
        <w:pStyle w:val="ae"/>
        <w:numPr>
          <w:ilvl w:val="0"/>
          <w:numId w:val="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Определить объем и направления финансовой поддержки, оказывавшейся Польше в рамках трех финансовых перспектив</w:t>
      </w:r>
      <w:r w:rsidRPr="00416D1C">
        <w:rPr>
          <w:rFonts w:ascii="Times New Roman" w:hAnsi="Times New Roman" w:cs="Times New Roman"/>
          <w:sz w:val="24"/>
          <w:szCs w:val="24"/>
          <w:lang w:val="ru-RU"/>
        </w:rPr>
        <w:t xml:space="preserve"> (2000-2006</w:t>
      </w:r>
      <w:r>
        <w:rPr>
          <w:rFonts w:ascii="Times New Roman" w:hAnsi="Times New Roman" w:cs="Times New Roman"/>
          <w:sz w:val="24"/>
          <w:szCs w:val="24"/>
          <w:lang w:val="ru-RU"/>
        </w:rPr>
        <w:t xml:space="preserve"> гг.</w:t>
      </w:r>
      <w:r w:rsidRPr="00416D1C">
        <w:rPr>
          <w:rFonts w:ascii="Times New Roman" w:hAnsi="Times New Roman" w:cs="Times New Roman"/>
          <w:sz w:val="24"/>
          <w:szCs w:val="24"/>
          <w:lang w:val="ru-RU"/>
        </w:rPr>
        <w:t>, 2007-2013</w:t>
      </w:r>
      <w:r>
        <w:rPr>
          <w:rFonts w:ascii="Times New Roman" w:hAnsi="Times New Roman" w:cs="Times New Roman"/>
          <w:sz w:val="24"/>
          <w:szCs w:val="24"/>
          <w:lang w:val="ru-RU"/>
        </w:rPr>
        <w:t xml:space="preserve"> гг.</w:t>
      </w:r>
      <w:r w:rsidRPr="00416D1C">
        <w:rPr>
          <w:rFonts w:ascii="Times New Roman" w:hAnsi="Times New Roman" w:cs="Times New Roman"/>
          <w:sz w:val="24"/>
          <w:szCs w:val="24"/>
          <w:lang w:val="ru-RU"/>
        </w:rPr>
        <w:t xml:space="preserve"> и 2014-2020</w:t>
      </w:r>
      <w:r>
        <w:rPr>
          <w:rFonts w:ascii="Times New Roman" w:hAnsi="Times New Roman" w:cs="Times New Roman"/>
          <w:sz w:val="24"/>
          <w:szCs w:val="24"/>
          <w:lang w:val="ru-RU"/>
        </w:rPr>
        <w:t xml:space="preserve"> гг.)</w:t>
      </w:r>
      <w:r w:rsidRPr="00416D1C">
        <w:rPr>
          <w:rFonts w:ascii="Times New Roman" w:hAnsi="Times New Roman" w:cs="Times New Roman"/>
          <w:sz w:val="24"/>
          <w:szCs w:val="24"/>
          <w:lang w:val="ru-RU"/>
        </w:rPr>
        <w:t>;</w:t>
      </w:r>
    </w:p>
    <w:p w:rsidR="007E0B09" w:rsidRDefault="007E0B09" w:rsidP="007E0B09">
      <w:pPr>
        <w:pStyle w:val="ae"/>
        <w:numPr>
          <w:ilvl w:val="0"/>
          <w:numId w:val="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Определить характер и темпы развития отдельных отраслей польской экономики, таких как сельское хозяйство, транспортная инфраструктура, образование и внешняя торговля, путем анализа данных, представленных в публикациях Главного статистического ведомства, Всемирного банка и других источниках, сравнения экономических показателей в Польше с другими странами Европейского Союза, а также выявления динамики изменений экономических показателей с 2004 г. до настоящего времени. </w:t>
      </w:r>
    </w:p>
    <w:p w:rsidR="007E0B09" w:rsidRDefault="007E0B09" w:rsidP="007E0B09">
      <w:pPr>
        <w:spacing w:line="360" w:lineRule="auto"/>
        <w:ind w:firstLine="720"/>
        <w:jc w:val="both"/>
        <w:rPr>
          <w:rFonts w:ascii="Times New Roman" w:hAnsi="Times New Roman" w:cs="Times New Roman"/>
          <w:sz w:val="24"/>
          <w:szCs w:val="24"/>
          <w:lang w:val="ru-RU"/>
        </w:rPr>
      </w:pPr>
      <w:r w:rsidRPr="000D34A5">
        <w:rPr>
          <w:rFonts w:ascii="Times New Roman" w:hAnsi="Times New Roman" w:cs="Times New Roman"/>
          <w:sz w:val="24"/>
          <w:szCs w:val="24"/>
          <w:lang w:val="ru-RU"/>
        </w:rPr>
        <w:t xml:space="preserve">В работе широко используются следующие </w:t>
      </w:r>
      <w:r w:rsidRPr="000D34A5">
        <w:rPr>
          <w:rFonts w:ascii="Times New Roman" w:hAnsi="Times New Roman" w:cs="Times New Roman"/>
          <w:b/>
          <w:sz w:val="24"/>
          <w:szCs w:val="24"/>
          <w:lang w:val="ru-RU"/>
        </w:rPr>
        <w:t>методы</w:t>
      </w:r>
      <w:r w:rsidRPr="000D34A5">
        <w:rPr>
          <w:rFonts w:ascii="Times New Roman" w:hAnsi="Times New Roman" w:cs="Times New Roman"/>
          <w:sz w:val="24"/>
          <w:szCs w:val="24"/>
          <w:lang w:val="ru-RU"/>
        </w:rPr>
        <w:t xml:space="preserve">: </w:t>
      </w:r>
      <w:r>
        <w:rPr>
          <w:rFonts w:ascii="Times New Roman" w:hAnsi="Times New Roman" w:cs="Times New Roman"/>
          <w:sz w:val="24"/>
          <w:szCs w:val="24"/>
          <w:lang w:val="ru-RU"/>
        </w:rPr>
        <w:t>анализ статистических данных, ретроспективный анализ и</w:t>
      </w:r>
      <w:r w:rsidRPr="000D34A5">
        <w:rPr>
          <w:rFonts w:ascii="Times New Roman" w:hAnsi="Times New Roman" w:cs="Times New Roman"/>
          <w:sz w:val="24"/>
          <w:szCs w:val="24"/>
          <w:lang w:val="ru-RU"/>
        </w:rPr>
        <w:t xml:space="preserve"> индукция</w:t>
      </w:r>
      <w:r>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sidRPr="00656F7E">
        <w:rPr>
          <w:rFonts w:ascii="Times New Roman" w:hAnsi="Times New Roman" w:cs="Times New Roman"/>
          <w:sz w:val="24"/>
          <w:szCs w:val="24"/>
          <w:lang w:val="ru-RU"/>
        </w:rPr>
        <w:t xml:space="preserve">Так, анализ статистических данных применяется преимущественно во второй главе для оценки результатов деятельности рассматриваемых отраслей путем сравнения их с показателями в других странах ЕС, а также для дальнейшего выявления тенденций и построения выводов на основе этих данных. В частности, этот метод позволил нам сделать вывод об эффективности труда в сельском хозяйстве Польши, основываясь на данных о доле занятости населения в данном секторе и его роли в формировании ВВП страны. Метод анализа статистических данных также используется при оценке места Европейского Союза в географической структуре внешней торговли Польши. Во второй главе при комплексном </w:t>
      </w:r>
      <w:r w:rsidRPr="00656F7E">
        <w:rPr>
          <w:rFonts w:ascii="Times New Roman" w:hAnsi="Times New Roman" w:cs="Times New Roman"/>
          <w:sz w:val="24"/>
          <w:szCs w:val="24"/>
          <w:lang w:val="ru-RU"/>
        </w:rPr>
        <w:lastRenderedPageBreak/>
        <w:t>изучении развития отдельных отраслей экономики Польши применяется ретроспективный анализ, который позволил нам, во-первых, проследить изменения, произошедшие в сельском хозяйстве, транспортной инфраструктуре, высшем образовании и внешней торговле Польши по сравнению с 2004 г., а во-вторых, выявить факторы, способствовавшие или препятствовавшие развитию рассматриваемых отраслей, с целью оценки влияния членства Польши в ЕС на экономику страны. Метод индукции применяется на протяжении всего исследования при выведении общих заключений на основе отдельных фактов. Так, в первой главе мы делаем вывод о значимости финансовых перспектив ЕС, основываясь на их функциях, закрепленных в Договоре о функционировании Европейского Союза, а также особенностях процесса принятия финансовых перспектив. Во второй главе примером использования метода индукции является построение вывода о динамике развития тран</w:t>
      </w:r>
      <w:r>
        <w:rPr>
          <w:rFonts w:ascii="Times New Roman" w:hAnsi="Times New Roman" w:cs="Times New Roman"/>
          <w:sz w:val="24"/>
          <w:szCs w:val="24"/>
          <w:lang w:val="ru-RU"/>
        </w:rPr>
        <w:t xml:space="preserve">спортной инфраструктуры Польши </w:t>
      </w:r>
      <w:r w:rsidRPr="00656F7E">
        <w:rPr>
          <w:rFonts w:ascii="Times New Roman" w:hAnsi="Times New Roman" w:cs="Times New Roman"/>
          <w:sz w:val="24"/>
          <w:szCs w:val="24"/>
          <w:lang w:val="ru-RU"/>
        </w:rPr>
        <w:t xml:space="preserve">на </w:t>
      </w:r>
      <w:r>
        <w:rPr>
          <w:rFonts w:ascii="Times New Roman" w:hAnsi="Times New Roman" w:cs="Times New Roman"/>
          <w:sz w:val="24"/>
          <w:szCs w:val="24"/>
          <w:lang w:val="ru-RU"/>
        </w:rPr>
        <w:t xml:space="preserve">основании </w:t>
      </w:r>
      <w:r w:rsidRPr="00656F7E">
        <w:rPr>
          <w:rFonts w:ascii="Times New Roman" w:hAnsi="Times New Roman" w:cs="Times New Roman"/>
          <w:sz w:val="24"/>
          <w:szCs w:val="24"/>
          <w:lang w:val="ru-RU"/>
        </w:rPr>
        <w:t xml:space="preserve">данных об изменении протяженности автодорог, их качества и </w:t>
      </w:r>
      <w:proofErr w:type="spellStart"/>
      <w:r w:rsidRPr="00656F7E">
        <w:rPr>
          <w:rFonts w:ascii="Times New Roman" w:hAnsi="Times New Roman" w:cs="Times New Roman"/>
          <w:sz w:val="24"/>
          <w:szCs w:val="24"/>
          <w:lang w:val="ru-RU"/>
        </w:rPr>
        <w:t>грузо</w:t>
      </w:r>
      <w:proofErr w:type="spellEnd"/>
      <w:r w:rsidRPr="00656F7E">
        <w:rPr>
          <w:rFonts w:ascii="Times New Roman" w:hAnsi="Times New Roman" w:cs="Times New Roman"/>
          <w:sz w:val="24"/>
          <w:szCs w:val="24"/>
          <w:lang w:val="ru-RU"/>
        </w:rPr>
        <w:t>- и пассажиропотоках.</w:t>
      </w:r>
      <w:r>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проведении данной работы автором были использованы материалы на русском, английском и польском языках. </w:t>
      </w:r>
      <w:proofErr w:type="spellStart"/>
      <w:r>
        <w:rPr>
          <w:rFonts w:ascii="Times New Roman" w:hAnsi="Times New Roman" w:cs="Times New Roman"/>
          <w:sz w:val="24"/>
          <w:szCs w:val="24"/>
          <w:lang w:val="ru-RU"/>
        </w:rPr>
        <w:t>Источниковую</w:t>
      </w:r>
      <w:proofErr w:type="spellEnd"/>
      <w:r>
        <w:rPr>
          <w:rFonts w:ascii="Times New Roman" w:hAnsi="Times New Roman" w:cs="Times New Roman"/>
          <w:sz w:val="24"/>
          <w:szCs w:val="24"/>
          <w:lang w:val="ru-RU"/>
        </w:rPr>
        <w:t xml:space="preserve"> базу исследования составили финансовые перспективы Европейского Союза на 2000-2006 гг., 2007-2013 гг. и 2014-2020 гг., поскольку они представляют собой рассчитанный на несколько лет план расходов, отражающий приоритеты политики Европейского Союза. Анализ финансовых перспектив позволил автору определить основные направления, по которым польской экономике оказывается финансовая поддержка. Также для более подробного рассмотрения направлений финансирования были использованы данные с официального сайта Европейской Комиссии.</w:t>
      </w:r>
    </w:p>
    <w:p w:rsidR="007E0B09" w:rsidRDefault="007E0B09" w:rsidP="007E0B09">
      <w:pPr>
        <w:spacing w:line="360" w:lineRule="auto"/>
        <w:ind w:firstLine="720"/>
        <w:jc w:val="both"/>
        <w:rPr>
          <w:rFonts w:ascii="Times New Roman" w:hAnsi="Times New Roman" w:cs="Times New Roman"/>
          <w:sz w:val="24"/>
          <w:szCs w:val="24"/>
          <w:lang w:val="ru-RU"/>
        </w:rPr>
      </w:pPr>
      <w:r w:rsidRPr="007C5467">
        <w:rPr>
          <w:rFonts w:ascii="Times New Roman" w:hAnsi="Times New Roman" w:cs="Times New Roman"/>
          <w:sz w:val="24"/>
          <w:szCs w:val="24"/>
          <w:lang w:val="ru-RU"/>
        </w:rPr>
        <w:t xml:space="preserve">Для оценки уровня </w:t>
      </w:r>
      <w:r>
        <w:rPr>
          <w:rFonts w:ascii="Times New Roman" w:hAnsi="Times New Roman" w:cs="Times New Roman"/>
          <w:sz w:val="24"/>
          <w:szCs w:val="24"/>
          <w:lang w:val="ru-RU"/>
        </w:rPr>
        <w:t xml:space="preserve">и темпов </w:t>
      </w:r>
      <w:r w:rsidRPr="007C5467">
        <w:rPr>
          <w:rFonts w:ascii="Times New Roman" w:hAnsi="Times New Roman" w:cs="Times New Roman"/>
          <w:sz w:val="24"/>
          <w:szCs w:val="24"/>
          <w:lang w:val="ru-RU"/>
        </w:rPr>
        <w:t xml:space="preserve">развития польской экономики были использованы данные Всемирного банка, в частности </w:t>
      </w:r>
      <w:r>
        <w:rPr>
          <w:rFonts w:ascii="Times New Roman" w:hAnsi="Times New Roman" w:cs="Times New Roman"/>
          <w:sz w:val="24"/>
          <w:szCs w:val="24"/>
          <w:lang w:val="ru-RU"/>
        </w:rPr>
        <w:t>показатели роста ВВП и</w:t>
      </w:r>
      <w:r w:rsidRPr="007C5467">
        <w:rPr>
          <w:rFonts w:ascii="Times New Roman" w:hAnsi="Times New Roman" w:cs="Times New Roman"/>
          <w:sz w:val="24"/>
          <w:szCs w:val="24"/>
          <w:lang w:val="ru-RU"/>
        </w:rPr>
        <w:t xml:space="preserve"> доля занятости населения в сельском хозяйстве. Кроме того, в работе используются статистические данные Европейской экономической комиссии ООН (</w:t>
      </w:r>
      <w:r w:rsidRPr="007C5467">
        <w:rPr>
          <w:rFonts w:ascii="Times New Roman" w:hAnsi="Times New Roman" w:cs="Times New Roman"/>
          <w:sz w:val="24"/>
          <w:szCs w:val="24"/>
        </w:rPr>
        <w:t>UNECE</w:t>
      </w:r>
      <w:r w:rsidRPr="007C5467">
        <w:rPr>
          <w:rFonts w:ascii="Times New Roman" w:hAnsi="Times New Roman" w:cs="Times New Roman"/>
          <w:sz w:val="24"/>
          <w:szCs w:val="24"/>
          <w:lang w:val="ru-RU"/>
        </w:rPr>
        <w:t xml:space="preserve">), а именно – доля сельского хозяйства в ВВП Польши. </w:t>
      </w:r>
      <w:r>
        <w:rPr>
          <w:rFonts w:ascii="Times New Roman" w:hAnsi="Times New Roman" w:cs="Times New Roman"/>
          <w:sz w:val="24"/>
          <w:szCs w:val="24"/>
          <w:lang w:val="ru-RU"/>
        </w:rPr>
        <w:t>Во второй главе мы использовали данные Организации</w:t>
      </w:r>
      <w:r w:rsidRPr="005D2118">
        <w:rPr>
          <w:rFonts w:ascii="Times New Roman" w:hAnsi="Times New Roman" w:cs="Times New Roman"/>
          <w:sz w:val="24"/>
          <w:szCs w:val="24"/>
          <w:lang w:val="ru-RU"/>
        </w:rPr>
        <w:t xml:space="preserve"> экономического сотрудничества и развития </w:t>
      </w:r>
      <w:r>
        <w:rPr>
          <w:rFonts w:ascii="Times New Roman" w:hAnsi="Times New Roman" w:cs="Times New Roman"/>
          <w:sz w:val="24"/>
          <w:szCs w:val="24"/>
          <w:lang w:val="ru-RU"/>
        </w:rPr>
        <w:t>(</w:t>
      </w:r>
      <w:r>
        <w:rPr>
          <w:rFonts w:ascii="Times New Roman" w:hAnsi="Times New Roman" w:cs="Times New Roman"/>
          <w:sz w:val="24"/>
          <w:szCs w:val="24"/>
        </w:rPr>
        <w:t>OECD</w:t>
      </w:r>
      <w:r>
        <w:rPr>
          <w:rFonts w:ascii="Times New Roman" w:hAnsi="Times New Roman" w:cs="Times New Roman"/>
          <w:sz w:val="24"/>
          <w:szCs w:val="24"/>
          <w:lang w:val="ru-RU"/>
        </w:rPr>
        <w:t>)</w:t>
      </w:r>
      <w:r w:rsidRPr="0044431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 академической мобильности и государственных затратах на образование. Кроме того, данные </w:t>
      </w:r>
      <w:r>
        <w:rPr>
          <w:rFonts w:ascii="Times New Roman" w:hAnsi="Times New Roman" w:cs="Times New Roman"/>
          <w:sz w:val="24"/>
          <w:szCs w:val="24"/>
        </w:rPr>
        <w:t>OECD</w:t>
      </w:r>
      <w:r w:rsidRPr="0044431C">
        <w:rPr>
          <w:rFonts w:ascii="Times New Roman" w:hAnsi="Times New Roman" w:cs="Times New Roman"/>
          <w:sz w:val="24"/>
          <w:szCs w:val="24"/>
          <w:lang w:val="ru-RU"/>
        </w:rPr>
        <w:t xml:space="preserve"> </w:t>
      </w:r>
      <w:r>
        <w:rPr>
          <w:rFonts w:ascii="Times New Roman" w:hAnsi="Times New Roman" w:cs="Times New Roman"/>
          <w:sz w:val="24"/>
          <w:szCs w:val="24"/>
          <w:lang w:val="ru-RU"/>
        </w:rPr>
        <w:t>были использованы во второй главе для оценки роста доли торговли в ВВП Польши.</w:t>
      </w:r>
    </w:p>
    <w:p w:rsidR="007E0B09" w:rsidRPr="009470C4"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Основным источником для анализа развития отдельных отраслей польской экономики за все время членства страны в ЕС во второй главе послужили ежегодные статистические сборники, публикуемые Главным статистическим ведомством (</w:t>
      </w:r>
      <w:proofErr w:type="spellStart"/>
      <w:r w:rsidRPr="009470C4">
        <w:rPr>
          <w:rFonts w:ascii="Times New Roman" w:hAnsi="Times New Roman" w:cs="Times New Roman"/>
          <w:sz w:val="24"/>
          <w:szCs w:val="24"/>
          <w:lang w:val="ru-RU"/>
        </w:rPr>
        <w:t>Główny</w:t>
      </w:r>
      <w:proofErr w:type="spellEnd"/>
      <w:r w:rsidRPr="009470C4">
        <w:rPr>
          <w:rFonts w:ascii="Times New Roman" w:hAnsi="Times New Roman" w:cs="Times New Roman"/>
          <w:sz w:val="24"/>
          <w:szCs w:val="24"/>
          <w:lang w:val="ru-RU"/>
        </w:rPr>
        <w:t xml:space="preserve"> </w:t>
      </w:r>
      <w:proofErr w:type="spellStart"/>
      <w:r w:rsidRPr="009470C4">
        <w:rPr>
          <w:rFonts w:ascii="Times New Roman" w:hAnsi="Times New Roman" w:cs="Times New Roman"/>
          <w:sz w:val="24"/>
          <w:szCs w:val="24"/>
          <w:lang w:val="ru-RU"/>
        </w:rPr>
        <w:lastRenderedPageBreak/>
        <w:t>Urząd</w:t>
      </w:r>
      <w:proofErr w:type="spellEnd"/>
      <w:r w:rsidRPr="009470C4">
        <w:rPr>
          <w:rFonts w:ascii="Times New Roman" w:hAnsi="Times New Roman" w:cs="Times New Roman"/>
          <w:sz w:val="24"/>
          <w:szCs w:val="24"/>
          <w:lang w:val="ru-RU"/>
        </w:rPr>
        <w:t xml:space="preserve"> </w:t>
      </w:r>
      <w:proofErr w:type="spellStart"/>
      <w:r w:rsidRPr="009470C4">
        <w:rPr>
          <w:rFonts w:ascii="Times New Roman" w:hAnsi="Times New Roman" w:cs="Times New Roman"/>
          <w:sz w:val="24"/>
          <w:szCs w:val="24"/>
          <w:lang w:val="ru-RU"/>
        </w:rPr>
        <w:t>Statystyczny</w:t>
      </w:r>
      <w:proofErr w:type="spellEnd"/>
      <w:r>
        <w:rPr>
          <w:rFonts w:ascii="Times New Roman" w:hAnsi="Times New Roman" w:cs="Times New Roman"/>
          <w:sz w:val="24"/>
          <w:szCs w:val="24"/>
          <w:lang w:val="ru-RU"/>
        </w:rPr>
        <w:t>), в частности, такие разделы, как «Рынок труда», «Образование», «Сельское хозяйство», «Транспорт» и «Внешняя торговля».</w:t>
      </w:r>
    </w:p>
    <w:p w:rsidR="007E0B09" w:rsidRPr="00687224" w:rsidRDefault="007E0B09" w:rsidP="007E0B09">
      <w:pPr>
        <w:spacing w:line="360" w:lineRule="auto"/>
        <w:ind w:firstLine="720"/>
        <w:jc w:val="both"/>
        <w:rPr>
          <w:rFonts w:ascii="Times New Roman" w:eastAsia="Times New Roman" w:hAnsi="Times New Roman" w:cs="Times New Roman"/>
          <w:sz w:val="24"/>
          <w:szCs w:val="24"/>
          <w:lang w:val="ru-RU" w:eastAsia="en-GB"/>
        </w:rPr>
      </w:pPr>
      <w:r w:rsidRPr="001C2E2A">
        <w:rPr>
          <w:rFonts w:ascii="Times New Roman" w:hAnsi="Times New Roman" w:cs="Times New Roman"/>
          <w:sz w:val="24"/>
          <w:szCs w:val="24"/>
          <w:lang w:val="ru-RU"/>
        </w:rPr>
        <w:t xml:space="preserve">Теоретическую базу исследования составили </w:t>
      </w:r>
      <w:r>
        <w:rPr>
          <w:rFonts w:ascii="Times New Roman" w:hAnsi="Times New Roman" w:cs="Times New Roman"/>
          <w:sz w:val="24"/>
          <w:szCs w:val="24"/>
          <w:lang w:val="ru-RU"/>
        </w:rPr>
        <w:t xml:space="preserve">публикации как отечественных, так и зарубежных авторов. Так, в работе </w:t>
      </w:r>
      <w:proofErr w:type="spellStart"/>
      <w:r>
        <w:rPr>
          <w:rFonts w:ascii="Times New Roman" w:eastAsia="Times New Roman" w:hAnsi="Times New Roman" w:cs="Times New Roman"/>
          <w:sz w:val="24"/>
          <w:szCs w:val="24"/>
          <w:lang w:val="ru-RU" w:eastAsia="en-GB"/>
        </w:rPr>
        <w:t>Синициной</w:t>
      </w:r>
      <w:proofErr w:type="spellEnd"/>
      <w:r>
        <w:rPr>
          <w:rFonts w:ascii="Times New Roman" w:eastAsia="Times New Roman" w:hAnsi="Times New Roman" w:cs="Times New Roman"/>
          <w:sz w:val="24"/>
          <w:szCs w:val="24"/>
          <w:lang w:val="ru-RU" w:eastAsia="en-GB"/>
        </w:rPr>
        <w:t xml:space="preserve"> И. С. и </w:t>
      </w:r>
      <w:proofErr w:type="spellStart"/>
      <w:r>
        <w:rPr>
          <w:rFonts w:ascii="Times New Roman" w:eastAsia="Times New Roman" w:hAnsi="Times New Roman" w:cs="Times New Roman"/>
          <w:sz w:val="24"/>
          <w:szCs w:val="24"/>
          <w:lang w:val="ru-RU" w:eastAsia="en-GB"/>
        </w:rPr>
        <w:t>Чудаковой</w:t>
      </w:r>
      <w:proofErr w:type="spellEnd"/>
      <w:r w:rsidRPr="001B397B">
        <w:rPr>
          <w:rFonts w:ascii="Times New Roman" w:eastAsia="Times New Roman" w:hAnsi="Times New Roman" w:cs="Times New Roman"/>
          <w:sz w:val="24"/>
          <w:szCs w:val="24"/>
          <w:lang w:val="ru-RU" w:eastAsia="en-GB"/>
        </w:rPr>
        <w:t xml:space="preserve"> Н. А. </w:t>
      </w:r>
      <w:r>
        <w:rPr>
          <w:rFonts w:ascii="Times New Roman" w:eastAsia="Times New Roman" w:hAnsi="Times New Roman" w:cs="Times New Roman"/>
          <w:sz w:val="24"/>
          <w:szCs w:val="24"/>
          <w:lang w:val="ru-RU" w:eastAsia="en-GB"/>
        </w:rPr>
        <w:t>«</w:t>
      </w:r>
      <w:r w:rsidRPr="001B397B">
        <w:rPr>
          <w:rFonts w:ascii="Times New Roman" w:eastAsia="Times New Roman" w:hAnsi="Times New Roman" w:cs="Times New Roman"/>
          <w:sz w:val="24"/>
          <w:szCs w:val="24"/>
          <w:lang w:val="ru-RU" w:eastAsia="en-GB"/>
        </w:rPr>
        <w:t>ЕС и экономика Польши: от адаптации к интеграции</w:t>
      </w:r>
      <w:r>
        <w:rPr>
          <w:rFonts w:ascii="Times New Roman" w:eastAsia="Times New Roman" w:hAnsi="Times New Roman" w:cs="Times New Roman"/>
          <w:sz w:val="24"/>
          <w:szCs w:val="24"/>
          <w:lang w:val="ru-RU" w:eastAsia="en-GB"/>
        </w:rPr>
        <w:t>» представлены основные итоги развития страны, происходившего под влиянием интеграции в структуры Европейского Союза. Другим важным исследование по данной теме является работа бывшего премьер-министра и министра финансов Польши Марека Белки «</w:t>
      </w:r>
      <w:proofErr w:type="spellStart"/>
      <w:r w:rsidRPr="00360F37">
        <w:rPr>
          <w:rFonts w:ascii="Times New Roman" w:eastAsia="Times New Roman" w:hAnsi="Times New Roman" w:cs="Times New Roman"/>
          <w:sz w:val="24"/>
          <w:szCs w:val="24"/>
          <w:lang w:val="ru-RU" w:eastAsia="en-GB"/>
        </w:rPr>
        <w:t>How</w:t>
      </w:r>
      <w:proofErr w:type="spellEnd"/>
      <w:r w:rsidRPr="00360F37">
        <w:rPr>
          <w:rFonts w:ascii="Times New Roman" w:eastAsia="Times New Roman" w:hAnsi="Times New Roman" w:cs="Times New Roman"/>
          <w:sz w:val="24"/>
          <w:szCs w:val="24"/>
          <w:lang w:val="ru-RU" w:eastAsia="en-GB"/>
        </w:rPr>
        <w:t xml:space="preserve"> </w:t>
      </w:r>
      <w:proofErr w:type="spellStart"/>
      <w:r w:rsidRPr="00360F37">
        <w:rPr>
          <w:rFonts w:ascii="Times New Roman" w:eastAsia="Times New Roman" w:hAnsi="Times New Roman" w:cs="Times New Roman"/>
          <w:sz w:val="24"/>
          <w:szCs w:val="24"/>
          <w:lang w:val="ru-RU" w:eastAsia="en-GB"/>
        </w:rPr>
        <w:t>Poland’s</w:t>
      </w:r>
      <w:proofErr w:type="spellEnd"/>
      <w:r w:rsidRPr="00360F37">
        <w:rPr>
          <w:rFonts w:ascii="Times New Roman" w:eastAsia="Times New Roman" w:hAnsi="Times New Roman" w:cs="Times New Roman"/>
          <w:sz w:val="24"/>
          <w:szCs w:val="24"/>
          <w:lang w:val="ru-RU" w:eastAsia="en-GB"/>
        </w:rPr>
        <w:t xml:space="preserve"> EU </w:t>
      </w:r>
      <w:proofErr w:type="spellStart"/>
      <w:r w:rsidRPr="00360F37">
        <w:rPr>
          <w:rFonts w:ascii="Times New Roman" w:eastAsia="Times New Roman" w:hAnsi="Times New Roman" w:cs="Times New Roman"/>
          <w:sz w:val="24"/>
          <w:szCs w:val="24"/>
          <w:lang w:val="ru-RU" w:eastAsia="en-GB"/>
        </w:rPr>
        <w:t>Membership</w:t>
      </w:r>
      <w:proofErr w:type="spellEnd"/>
      <w:r w:rsidRPr="00360F37">
        <w:rPr>
          <w:rFonts w:ascii="Times New Roman" w:eastAsia="Times New Roman" w:hAnsi="Times New Roman" w:cs="Times New Roman"/>
          <w:sz w:val="24"/>
          <w:szCs w:val="24"/>
          <w:lang w:val="ru-RU" w:eastAsia="en-GB"/>
        </w:rPr>
        <w:t xml:space="preserve"> </w:t>
      </w:r>
      <w:proofErr w:type="spellStart"/>
      <w:r w:rsidRPr="00360F37">
        <w:rPr>
          <w:rFonts w:ascii="Times New Roman" w:eastAsia="Times New Roman" w:hAnsi="Times New Roman" w:cs="Times New Roman"/>
          <w:sz w:val="24"/>
          <w:szCs w:val="24"/>
          <w:lang w:val="ru-RU" w:eastAsia="en-GB"/>
        </w:rPr>
        <w:t>Helped</w:t>
      </w:r>
      <w:proofErr w:type="spellEnd"/>
      <w:r w:rsidRPr="00360F37">
        <w:rPr>
          <w:rFonts w:ascii="Times New Roman" w:eastAsia="Times New Roman" w:hAnsi="Times New Roman" w:cs="Times New Roman"/>
          <w:sz w:val="24"/>
          <w:szCs w:val="24"/>
          <w:lang w:val="ru-RU" w:eastAsia="en-GB"/>
        </w:rPr>
        <w:t xml:space="preserve"> </w:t>
      </w:r>
      <w:proofErr w:type="spellStart"/>
      <w:r w:rsidRPr="00360F37">
        <w:rPr>
          <w:rFonts w:ascii="Times New Roman" w:eastAsia="Times New Roman" w:hAnsi="Times New Roman" w:cs="Times New Roman"/>
          <w:sz w:val="24"/>
          <w:szCs w:val="24"/>
          <w:lang w:val="ru-RU" w:eastAsia="en-GB"/>
        </w:rPr>
        <w:t>Transform</w:t>
      </w:r>
      <w:proofErr w:type="spellEnd"/>
      <w:r w:rsidRPr="00360F37">
        <w:rPr>
          <w:rFonts w:ascii="Times New Roman" w:eastAsia="Times New Roman" w:hAnsi="Times New Roman" w:cs="Times New Roman"/>
          <w:sz w:val="24"/>
          <w:szCs w:val="24"/>
          <w:lang w:val="ru-RU" w:eastAsia="en-GB"/>
        </w:rPr>
        <w:t xml:space="preserve"> </w:t>
      </w:r>
      <w:proofErr w:type="spellStart"/>
      <w:r w:rsidRPr="00360F37">
        <w:rPr>
          <w:rFonts w:ascii="Times New Roman" w:eastAsia="Times New Roman" w:hAnsi="Times New Roman" w:cs="Times New Roman"/>
          <w:sz w:val="24"/>
          <w:szCs w:val="24"/>
          <w:lang w:val="ru-RU" w:eastAsia="en-GB"/>
        </w:rPr>
        <w:t>its</w:t>
      </w:r>
      <w:proofErr w:type="spellEnd"/>
      <w:r w:rsidRPr="00360F37">
        <w:rPr>
          <w:rFonts w:ascii="Times New Roman" w:eastAsia="Times New Roman" w:hAnsi="Times New Roman" w:cs="Times New Roman"/>
          <w:sz w:val="24"/>
          <w:szCs w:val="24"/>
          <w:lang w:val="ru-RU" w:eastAsia="en-GB"/>
        </w:rPr>
        <w:t xml:space="preserve"> </w:t>
      </w:r>
      <w:proofErr w:type="spellStart"/>
      <w:r w:rsidRPr="00360F37">
        <w:rPr>
          <w:rFonts w:ascii="Times New Roman" w:eastAsia="Times New Roman" w:hAnsi="Times New Roman" w:cs="Times New Roman"/>
          <w:sz w:val="24"/>
          <w:szCs w:val="24"/>
          <w:lang w:val="ru-RU" w:eastAsia="en-GB"/>
        </w:rPr>
        <w:t>Economy</w:t>
      </w:r>
      <w:proofErr w:type="spellEnd"/>
      <w:r>
        <w:rPr>
          <w:rFonts w:ascii="Times New Roman" w:eastAsia="Times New Roman" w:hAnsi="Times New Roman" w:cs="Times New Roman"/>
          <w:sz w:val="24"/>
          <w:szCs w:val="24"/>
          <w:lang w:val="ru-RU" w:eastAsia="en-GB"/>
        </w:rPr>
        <w:t>», опубликованная в 2013 г. Она представляет собой краткий обзор перехода Польши от плановой экономики к рыночной и того, как членство в Европейском Союзе повлияло на различные аспекты польской экономики. В частности, автор отмечает, что ч</w:t>
      </w:r>
      <w:r w:rsidRPr="00526490">
        <w:rPr>
          <w:rFonts w:ascii="Times New Roman" w:eastAsia="Times New Roman" w:hAnsi="Times New Roman" w:cs="Times New Roman"/>
          <w:sz w:val="24"/>
          <w:szCs w:val="24"/>
          <w:lang w:val="ru-RU" w:eastAsia="en-GB"/>
        </w:rPr>
        <w:t xml:space="preserve">ленство в ЕС </w:t>
      </w:r>
      <w:r>
        <w:rPr>
          <w:rFonts w:ascii="Times New Roman" w:eastAsia="Times New Roman" w:hAnsi="Times New Roman" w:cs="Times New Roman"/>
          <w:sz w:val="24"/>
          <w:szCs w:val="24"/>
          <w:lang w:val="ru-RU" w:eastAsia="en-GB"/>
        </w:rPr>
        <w:t>способствовало укреплению образа</w:t>
      </w:r>
      <w:r w:rsidRPr="00526490">
        <w:rPr>
          <w:rFonts w:ascii="Times New Roman" w:eastAsia="Times New Roman" w:hAnsi="Times New Roman" w:cs="Times New Roman"/>
          <w:sz w:val="24"/>
          <w:szCs w:val="24"/>
          <w:lang w:val="ru-RU" w:eastAsia="en-GB"/>
        </w:rPr>
        <w:t xml:space="preserve"> Польши как безопасного места назначения для иностранного капитала, где инвестор защищен европейским законодательством. </w:t>
      </w:r>
      <w:r>
        <w:rPr>
          <w:rFonts w:ascii="Times New Roman" w:eastAsia="Times New Roman" w:hAnsi="Times New Roman" w:cs="Times New Roman"/>
          <w:sz w:val="24"/>
          <w:szCs w:val="24"/>
          <w:lang w:val="ru-RU" w:eastAsia="en-GB"/>
        </w:rPr>
        <w:t>Также автор высоко оценивает эффективность Политики сплочения (</w:t>
      </w:r>
      <w:r>
        <w:rPr>
          <w:rFonts w:ascii="Times New Roman" w:eastAsia="Times New Roman" w:hAnsi="Times New Roman" w:cs="Times New Roman"/>
          <w:sz w:val="24"/>
          <w:szCs w:val="24"/>
          <w:lang w:eastAsia="en-GB"/>
        </w:rPr>
        <w:t>Cohesion</w:t>
      </w:r>
      <w:r w:rsidRPr="000A4444">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eastAsia="en-GB"/>
        </w:rPr>
        <w:t>policy</w:t>
      </w:r>
      <w:r w:rsidRPr="000A4444">
        <w:rPr>
          <w:rFonts w:ascii="Times New Roman" w:eastAsia="Times New Roman" w:hAnsi="Times New Roman" w:cs="Times New Roman"/>
          <w:sz w:val="24"/>
          <w:szCs w:val="24"/>
          <w:lang w:val="ru-RU" w:eastAsia="en-GB"/>
        </w:rPr>
        <w:t>)</w:t>
      </w:r>
      <w:r>
        <w:rPr>
          <w:rFonts w:ascii="Times New Roman" w:eastAsia="Times New Roman" w:hAnsi="Times New Roman" w:cs="Times New Roman"/>
          <w:sz w:val="24"/>
          <w:szCs w:val="24"/>
          <w:lang w:val="ru-RU" w:eastAsia="en-GB"/>
        </w:rPr>
        <w:t>, проводимой Европейским С</w:t>
      </w:r>
      <w:r w:rsidRPr="00526490">
        <w:rPr>
          <w:rFonts w:ascii="Times New Roman" w:eastAsia="Times New Roman" w:hAnsi="Times New Roman" w:cs="Times New Roman"/>
          <w:sz w:val="24"/>
          <w:szCs w:val="24"/>
          <w:lang w:val="ru-RU" w:eastAsia="en-GB"/>
        </w:rPr>
        <w:t xml:space="preserve">оюзом, </w:t>
      </w:r>
      <w:r>
        <w:rPr>
          <w:rFonts w:ascii="Times New Roman" w:eastAsia="Times New Roman" w:hAnsi="Times New Roman" w:cs="Times New Roman"/>
          <w:sz w:val="24"/>
          <w:szCs w:val="24"/>
          <w:lang w:val="ru-RU" w:eastAsia="en-GB"/>
        </w:rPr>
        <w:t>в создании новых рабочих мест и повышении уровня занятости населения.</w:t>
      </w:r>
    </w:p>
    <w:p w:rsidR="007E0B09" w:rsidRPr="00425A1C" w:rsidRDefault="007E0B09" w:rsidP="007E0B09">
      <w:pPr>
        <w:spacing w:line="360" w:lineRule="auto"/>
        <w:ind w:firstLine="720"/>
        <w:jc w:val="both"/>
        <w:rPr>
          <w:rFonts w:ascii="Times New Roman" w:hAnsi="Times New Roman" w:cs="Times New Roman"/>
          <w:sz w:val="24"/>
          <w:szCs w:val="24"/>
          <w:lang w:val="ru-RU"/>
        </w:rPr>
      </w:pPr>
      <w:r w:rsidRPr="00425A1C">
        <w:rPr>
          <w:rFonts w:ascii="Times New Roman" w:hAnsi="Times New Roman" w:cs="Times New Roman"/>
          <w:sz w:val="24"/>
          <w:szCs w:val="24"/>
          <w:lang w:val="ru-RU"/>
        </w:rPr>
        <w:t xml:space="preserve">В работе </w:t>
      </w:r>
      <w:r>
        <w:rPr>
          <w:rFonts w:ascii="Times New Roman" w:hAnsi="Times New Roman" w:cs="Times New Roman"/>
          <w:sz w:val="24"/>
          <w:szCs w:val="24"/>
          <w:lang w:val="ru-RU"/>
        </w:rPr>
        <w:t xml:space="preserve">Станиславы </w:t>
      </w:r>
      <w:proofErr w:type="spellStart"/>
      <w:r>
        <w:rPr>
          <w:rFonts w:ascii="Times New Roman" w:hAnsi="Times New Roman" w:cs="Times New Roman"/>
          <w:sz w:val="24"/>
          <w:szCs w:val="24"/>
          <w:lang w:val="ru-RU"/>
        </w:rPr>
        <w:t>Голиновской</w:t>
      </w:r>
      <w:proofErr w:type="spellEnd"/>
      <w:r w:rsidRPr="00425A1C">
        <w:rPr>
          <w:rFonts w:ascii="Times New Roman" w:hAnsi="Times New Roman" w:cs="Times New Roman"/>
          <w:sz w:val="24"/>
          <w:szCs w:val="24"/>
          <w:lang w:val="ru-RU"/>
        </w:rPr>
        <w:t xml:space="preserve"> «</w:t>
      </w:r>
      <w:proofErr w:type="spellStart"/>
      <w:r w:rsidRPr="00425A1C">
        <w:rPr>
          <w:rFonts w:ascii="Times New Roman" w:hAnsi="Times New Roman" w:cs="Times New Roman"/>
          <w:sz w:val="24"/>
          <w:szCs w:val="24"/>
        </w:rPr>
        <w:t>Nasza</w:t>
      </w:r>
      <w:proofErr w:type="spellEnd"/>
      <w:r w:rsidRPr="00425A1C">
        <w:rPr>
          <w:rFonts w:ascii="Times New Roman" w:hAnsi="Times New Roman" w:cs="Times New Roman"/>
          <w:sz w:val="24"/>
          <w:szCs w:val="24"/>
          <w:lang w:val="ru-RU"/>
        </w:rPr>
        <w:t xml:space="preserve"> </w:t>
      </w:r>
      <w:r w:rsidRPr="00425A1C">
        <w:rPr>
          <w:rFonts w:ascii="Times New Roman" w:hAnsi="Times New Roman" w:cs="Times New Roman"/>
          <w:sz w:val="24"/>
          <w:szCs w:val="24"/>
        </w:rPr>
        <w:t>Europa</w:t>
      </w:r>
      <w:r w:rsidRPr="00425A1C">
        <w:rPr>
          <w:rFonts w:ascii="Times New Roman" w:hAnsi="Times New Roman" w:cs="Times New Roman"/>
          <w:sz w:val="24"/>
          <w:szCs w:val="24"/>
          <w:lang w:val="ru-RU"/>
        </w:rPr>
        <w:t xml:space="preserve">: 15 </w:t>
      </w:r>
      <w:proofErr w:type="spellStart"/>
      <w:r w:rsidRPr="00425A1C">
        <w:rPr>
          <w:rFonts w:ascii="Times New Roman" w:hAnsi="Times New Roman" w:cs="Times New Roman"/>
          <w:sz w:val="24"/>
          <w:szCs w:val="24"/>
        </w:rPr>
        <w:t>lat</w:t>
      </w:r>
      <w:proofErr w:type="spellEnd"/>
      <w:r w:rsidRPr="00425A1C">
        <w:rPr>
          <w:rFonts w:ascii="Times New Roman" w:hAnsi="Times New Roman" w:cs="Times New Roman"/>
          <w:sz w:val="24"/>
          <w:szCs w:val="24"/>
          <w:lang w:val="ru-RU"/>
        </w:rPr>
        <w:t xml:space="preserve"> </w:t>
      </w:r>
      <w:proofErr w:type="spellStart"/>
      <w:r w:rsidRPr="00425A1C">
        <w:rPr>
          <w:rFonts w:ascii="Times New Roman" w:hAnsi="Times New Roman" w:cs="Times New Roman"/>
          <w:sz w:val="24"/>
          <w:szCs w:val="24"/>
        </w:rPr>
        <w:t>Polski</w:t>
      </w:r>
      <w:proofErr w:type="spellEnd"/>
      <w:r w:rsidRPr="00425A1C">
        <w:rPr>
          <w:rFonts w:ascii="Times New Roman" w:hAnsi="Times New Roman" w:cs="Times New Roman"/>
          <w:sz w:val="24"/>
          <w:szCs w:val="24"/>
          <w:lang w:val="ru-RU"/>
        </w:rPr>
        <w:t xml:space="preserve"> </w:t>
      </w:r>
      <w:r w:rsidRPr="00425A1C">
        <w:rPr>
          <w:rFonts w:ascii="Times New Roman" w:hAnsi="Times New Roman" w:cs="Times New Roman"/>
          <w:sz w:val="24"/>
          <w:szCs w:val="24"/>
        </w:rPr>
        <w:t>w</w:t>
      </w:r>
      <w:r w:rsidRPr="00425A1C">
        <w:rPr>
          <w:rFonts w:ascii="Times New Roman" w:hAnsi="Times New Roman" w:cs="Times New Roman"/>
          <w:sz w:val="24"/>
          <w:szCs w:val="24"/>
          <w:lang w:val="ru-RU"/>
        </w:rPr>
        <w:t xml:space="preserve"> </w:t>
      </w:r>
      <w:r w:rsidRPr="00425A1C">
        <w:rPr>
          <w:rFonts w:ascii="Times New Roman" w:hAnsi="Times New Roman" w:cs="Times New Roman"/>
          <w:sz w:val="24"/>
          <w:szCs w:val="24"/>
        </w:rPr>
        <w:t>UE</w:t>
      </w:r>
      <w:r w:rsidRPr="00425A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425A1C">
        <w:rPr>
          <w:rFonts w:ascii="Times New Roman" w:hAnsi="Times New Roman" w:cs="Times New Roman"/>
          <w:sz w:val="24"/>
          <w:szCs w:val="24"/>
        </w:rPr>
        <w:t>Korzy</w:t>
      </w:r>
      <w:proofErr w:type="spellEnd"/>
      <w:r w:rsidRPr="00425A1C">
        <w:rPr>
          <w:rFonts w:ascii="Times New Roman" w:hAnsi="Times New Roman" w:cs="Times New Roman"/>
          <w:sz w:val="24"/>
          <w:szCs w:val="24"/>
          <w:lang w:val="ru-RU"/>
        </w:rPr>
        <w:t>ś</w:t>
      </w:r>
      <w:r w:rsidRPr="00425A1C">
        <w:rPr>
          <w:rFonts w:ascii="Times New Roman" w:hAnsi="Times New Roman" w:cs="Times New Roman"/>
          <w:sz w:val="24"/>
          <w:szCs w:val="24"/>
        </w:rPr>
        <w:t>ci</w:t>
      </w:r>
      <w:r w:rsidRPr="00425A1C">
        <w:rPr>
          <w:rFonts w:ascii="Times New Roman" w:hAnsi="Times New Roman" w:cs="Times New Roman"/>
          <w:sz w:val="24"/>
          <w:szCs w:val="24"/>
          <w:lang w:val="ru-RU"/>
        </w:rPr>
        <w:t xml:space="preserve"> </w:t>
      </w:r>
      <w:proofErr w:type="spellStart"/>
      <w:r w:rsidRPr="00425A1C">
        <w:rPr>
          <w:rFonts w:ascii="Times New Roman" w:hAnsi="Times New Roman" w:cs="Times New Roman"/>
          <w:sz w:val="24"/>
          <w:szCs w:val="24"/>
        </w:rPr>
        <w:t>i</w:t>
      </w:r>
      <w:proofErr w:type="spellEnd"/>
      <w:r w:rsidRPr="00425A1C">
        <w:rPr>
          <w:rFonts w:ascii="Times New Roman" w:hAnsi="Times New Roman" w:cs="Times New Roman"/>
          <w:sz w:val="24"/>
          <w:szCs w:val="24"/>
          <w:lang w:val="ru-RU"/>
        </w:rPr>
        <w:t xml:space="preserve"> </w:t>
      </w:r>
      <w:proofErr w:type="spellStart"/>
      <w:r w:rsidRPr="00425A1C">
        <w:rPr>
          <w:rFonts w:ascii="Times New Roman" w:hAnsi="Times New Roman" w:cs="Times New Roman"/>
          <w:sz w:val="24"/>
          <w:szCs w:val="24"/>
        </w:rPr>
        <w:t>wyzwania</w:t>
      </w:r>
      <w:proofErr w:type="spellEnd"/>
      <w:r w:rsidRPr="00425A1C">
        <w:rPr>
          <w:rFonts w:ascii="Times New Roman" w:hAnsi="Times New Roman" w:cs="Times New Roman"/>
          <w:sz w:val="24"/>
          <w:szCs w:val="24"/>
          <w:lang w:val="ru-RU"/>
        </w:rPr>
        <w:t>» представлен путь П</w:t>
      </w:r>
      <w:r>
        <w:rPr>
          <w:rFonts w:ascii="Times New Roman" w:hAnsi="Times New Roman" w:cs="Times New Roman"/>
          <w:sz w:val="24"/>
          <w:szCs w:val="24"/>
          <w:lang w:val="ru-RU"/>
        </w:rPr>
        <w:t>ольши к членству в Европейском С</w:t>
      </w:r>
      <w:r w:rsidRPr="00425A1C">
        <w:rPr>
          <w:rFonts w:ascii="Times New Roman" w:hAnsi="Times New Roman" w:cs="Times New Roman"/>
          <w:sz w:val="24"/>
          <w:szCs w:val="24"/>
          <w:lang w:val="ru-RU"/>
        </w:rPr>
        <w:t>оюзе, а также краткий обзор основных достижений в экономике (в энергетическом секторе, сельском хозяйстве, промышленности, сфере услуг, транспортной инфраструктуре, высшем образовании), политике по защите окружающей среды, в области культуры. Кроме того, данная работа освещает основные трудности, с которыми на данный момент сталкивается Польша, среди них</w:t>
      </w:r>
      <w:r>
        <w:rPr>
          <w:rFonts w:ascii="Times New Roman" w:hAnsi="Times New Roman" w:cs="Times New Roman"/>
          <w:sz w:val="24"/>
          <w:szCs w:val="24"/>
          <w:lang w:val="ru-RU"/>
        </w:rPr>
        <w:t>:</w:t>
      </w:r>
      <w:r w:rsidRPr="00425A1C">
        <w:rPr>
          <w:rFonts w:ascii="Times New Roman" w:hAnsi="Times New Roman" w:cs="Times New Roman"/>
          <w:sz w:val="24"/>
          <w:szCs w:val="24"/>
          <w:lang w:val="ru-RU"/>
        </w:rPr>
        <w:t xml:space="preserve"> </w:t>
      </w:r>
      <w:proofErr w:type="spellStart"/>
      <w:r w:rsidRPr="00425A1C">
        <w:rPr>
          <w:rFonts w:ascii="Times New Roman" w:hAnsi="Times New Roman" w:cs="Times New Roman"/>
          <w:sz w:val="24"/>
          <w:szCs w:val="24"/>
          <w:lang w:val="ru-RU"/>
        </w:rPr>
        <w:t>инновационность</w:t>
      </w:r>
      <w:proofErr w:type="spellEnd"/>
      <w:r w:rsidRPr="00425A1C">
        <w:rPr>
          <w:rFonts w:ascii="Times New Roman" w:hAnsi="Times New Roman" w:cs="Times New Roman"/>
          <w:sz w:val="24"/>
          <w:szCs w:val="24"/>
          <w:lang w:val="ru-RU"/>
        </w:rPr>
        <w:t xml:space="preserve"> экономики, денежно-кредитная и фискальная политика и введение евро.</w:t>
      </w:r>
    </w:p>
    <w:p w:rsidR="007E0B09" w:rsidRPr="005757D2" w:rsidRDefault="007E0B09" w:rsidP="007E0B09">
      <w:pPr>
        <w:spacing w:line="360" w:lineRule="auto"/>
        <w:ind w:firstLine="720"/>
        <w:jc w:val="both"/>
        <w:rPr>
          <w:rFonts w:ascii="Times New Roman" w:hAnsi="Times New Roman" w:cs="Times New Roman"/>
          <w:sz w:val="24"/>
          <w:szCs w:val="24"/>
          <w:lang w:val="ru-RU"/>
        </w:rPr>
      </w:pPr>
      <w:r w:rsidRPr="005757D2">
        <w:rPr>
          <w:rFonts w:ascii="Times New Roman" w:hAnsi="Times New Roman" w:cs="Times New Roman"/>
          <w:sz w:val="24"/>
          <w:szCs w:val="24"/>
          <w:lang w:val="ru-RU"/>
        </w:rPr>
        <w:t>Доклад</w:t>
      </w:r>
      <w:r w:rsidRPr="005757D2">
        <w:rPr>
          <w:rFonts w:ascii="Times New Roman" w:hAnsi="Times New Roman" w:cs="Times New Roman"/>
          <w:sz w:val="24"/>
          <w:szCs w:val="24"/>
        </w:rPr>
        <w:t xml:space="preserve"> «Transport in the European Union. Current</w:t>
      </w:r>
      <w:r w:rsidRPr="005757D2">
        <w:rPr>
          <w:rFonts w:ascii="Times New Roman" w:hAnsi="Times New Roman" w:cs="Times New Roman"/>
          <w:sz w:val="24"/>
          <w:szCs w:val="24"/>
          <w:lang w:val="ru-RU"/>
        </w:rPr>
        <w:t xml:space="preserve"> </w:t>
      </w:r>
      <w:r w:rsidRPr="005757D2">
        <w:rPr>
          <w:rFonts w:ascii="Times New Roman" w:hAnsi="Times New Roman" w:cs="Times New Roman"/>
          <w:sz w:val="24"/>
          <w:szCs w:val="24"/>
        </w:rPr>
        <w:t>Trends</w:t>
      </w:r>
      <w:r w:rsidRPr="005757D2">
        <w:rPr>
          <w:rFonts w:ascii="Times New Roman" w:hAnsi="Times New Roman" w:cs="Times New Roman"/>
          <w:sz w:val="24"/>
          <w:szCs w:val="24"/>
          <w:lang w:val="ru-RU"/>
        </w:rPr>
        <w:t xml:space="preserve"> </w:t>
      </w:r>
      <w:r w:rsidRPr="005757D2">
        <w:rPr>
          <w:rFonts w:ascii="Times New Roman" w:hAnsi="Times New Roman" w:cs="Times New Roman"/>
          <w:sz w:val="24"/>
          <w:szCs w:val="24"/>
        </w:rPr>
        <w:t>and</w:t>
      </w:r>
      <w:r w:rsidRPr="005757D2">
        <w:rPr>
          <w:rFonts w:ascii="Times New Roman" w:hAnsi="Times New Roman" w:cs="Times New Roman"/>
          <w:sz w:val="24"/>
          <w:szCs w:val="24"/>
          <w:lang w:val="ru-RU"/>
        </w:rPr>
        <w:t xml:space="preserve"> </w:t>
      </w:r>
      <w:r w:rsidRPr="005757D2">
        <w:rPr>
          <w:rFonts w:ascii="Times New Roman" w:hAnsi="Times New Roman" w:cs="Times New Roman"/>
          <w:sz w:val="24"/>
          <w:szCs w:val="24"/>
        </w:rPr>
        <w:t>Issues</w:t>
      </w:r>
      <w:r>
        <w:rPr>
          <w:rFonts w:ascii="Times New Roman" w:hAnsi="Times New Roman" w:cs="Times New Roman"/>
          <w:sz w:val="24"/>
          <w:szCs w:val="24"/>
          <w:lang w:val="ru-RU"/>
        </w:rPr>
        <w:t>», опубликованный Европейской К</w:t>
      </w:r>
      <w:r w:rsidRPr="005757D2">
        <w:rPr>
          <w:rFonts w:ascii="Times New Roman" w:hAnsi="Times New Roman" w:cs="Times New Roman"/>
          <w:sz w:val="24"/>
          <w:szCs w:val="24"/>
          <w:lang w:val="ru-RU"/>
        </w:rPr>
        <w:t>омиссией внес свой вклад в оценку нынешнего состояния транспортной инфраструктуры Польши, представленной во второй главе.</w:t>
      </w:r>
      <w:r>
        <w:rPr>
          <w:rFonts w:ascii="Times New Roman" w:hAnsi="Times New Roman" w:cs="Times New Roman"/>
          <w:sz w:val="24"/>
          <w:szCs w:val="24"/>
          <w:lang w:val="ru-RU"/>
        </w:rPr>
        <w:t xml:space="preserve"> В докладе рассматриваются основные проблемы данной сферы польской экономики, в том числе необходимость модернизации транспортной сети, железных дорог и снижение показателей выбросов углекислого газа.  </w:t>
      </w:r>
    </w:p>
    <w:p w:rsidR="007E0B09" w:rsidRDefault="007E0B09" w:rsidP="007E0B09">
      <w:pPr>
        <w:spacing w:line="360" w:lineRule="auto"/>
        <w:ind w:firstLine="720"/>
        <w:jc w:val="both"/>
        <w:rPr>
          <w:rFonts w:ascii="Times New Roman" w:hAnsi="Times New Roman" w:cs="Times New Roman"/>
          <w:sz w:val="24"/>
          <w:szCs w:val="24"/>
          <w:lang w:val="ru-RU"/>
        </w:rPr>
      </w:pPr>
      <w:r w:rsidRPr="00024847">
        <w:rPr>
          <w:rFonts w:ascii="Times New Roman" w:hAnsi="Times New Roman" w:cs="Times New Roman"/>
          <w:sz w:val="24"/>
          <w:szCs w:val="24"/>
          <w:lang w:val="ru-RU"/>
        </w:rPr>
        <w:lastRenderedPageBreak/>
        <w:t xml:space="preserve">Выпускная квалификационная работа состоит из введения, </w:t>
      </w:r>
      <w:r>
        <w:rPr>
          <w:rFonts w:ascii="Times New Roman" w:hAnsi="Times New Roman" w:cs="Times New Roman"/>
          <w:sz w:val="24"/>
          <w:szCs w:val="24"/>
          <w:lang w:val="ru-RU"/>
        </w:rPr>
        <w:t xml:space="preserve">двух </w:t>
      </w:r>
      <w:r w:rsidRPr="00024847">
        <w:rPr>
          <w:rFonts w:ascii="Times New Roman" w:hAnsi="Times New Roman" w:cs="Times New Roman"/>
          <w:sz w:val="24"/>
          <w:szCs w:val="24"/>
          <w:lang w:val="ru-RU"/>
        </w:rPr>
        <w:t>глав, заключения, списка используемых источников и литературы, приложений.</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первой главе мы определяем значимость финансовых перспектив в планировании расходов Европейского Союза путем рассмотрения их функций, процесса согласования и возникающих в ходе него противоречий между государствами-членами. Кроме того, внимание уделяется позициям членов ЕС по вопросу о его расширении в 2004 г., а также финансовой поддержке, оказанной Польше при подготовке к вступлению в Европейский Союз. Мы рассматриваем в данной главе три финансовые перспективы (2000-2006 гг., 2007-2013 гг., 2014-2020 гг.), влияние переговорных позиций государств-членов на итоговые соглашения и то, каким образом это сказывалось на объемах бюджетных ассигнований, полученных Польшей.</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Во второй главе проведен анализ динамики</w:t>
      </w:r>
      <w:r w:rsidRPr="00FC5B3A">
        <w:rPr>
          <w:rFonts w:ascii="Times New Roman" w:hAnsi="Times New Roman" w:cs="Times New Roman"/>
          <w:sz w:val="24"/>
          <w:szCs w:val="24"/>
          <w:lang w:val="ru-RU"/>
        </w:rPr>
        <w:t xml:space="preserve"> развития таких отраслей польской экономики, как сельское хозяйство</w:t>
      </w:r>
      <w:r w:rsidRPr="000424AC">
        <w:rPr>
          <w:rFonts w:ascii="Times New Roman" w:hAnsi="Times New Roman" w:cs="Times New Roman"/>
          <w:sz w:val="24"/>
          <w:szCs w:val="24"/>
          <w:lang w:val="ru-RU"/>
        </w:rPr>
        <w:t>,</w:t>
      </w:r>
      <w:r w:rsidRPr="00FC5B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транспортная инфраструктура,</w:t>
      </w:r>
      <w:r w:rsidRPr="00FC5B3A">
        <w:rPr>
          <w:rFonts w:ascii="Times New Roman" w:hAnsi="Times New Roman" w:cs="Times New Roman"/>
          <w:sz w:val="24"/>
          <w:szCs w:val="24"/>
          <w:lang w:val="ru-RU"/>
        </w:rPr>
        <w:t xml:space="preserve"> внешняя торговля и образование, после вступ</w:t>
      </w:r>
      <w:r>
        <w:rPr>
          <w:rFonts w:ascii="Times New Roman" w:hAnsi="Times New Roman" w:cs="Times New Roman"/>
          <w:sz w:val="24"/>
          <w:szCs w:val="24"/>
          <w:lang w:val="ru-RU"/>
        </w:rPr>
        <w:t>ления страны в Европейский Союз. В этой главе мы отмечаем</w:t>
      </w:r>
      <w:r w:rsidRPr="00FC5B3A">
        <w:rPr>
          <w:rFonts w:ascii="Times New Roman" w:hAnsi="Times New Roman" w:cs="Times New Roman"/>
          <w:sz w:val="24"/>
          <w:szCs w:val="24"/>
          <w:lang w:val="ru-RU"/>
        </w:rPr>
        <w:t xml:space="preserve"> </w:t>
      </w:r>
      <w:r>
        <w:rPr>
          <w:rFonts w:ascii="Times New Roman" w:hAnsi="Times New Roman" w:cs="Times New Roman"/>
          <w:sz w:val="24"/>
          <w:szCs w:val="24"/>
          <w:lang w:val="ru-RU"/>
        </w:rPr>
        <w:t>достигнутые успехи, выявляем проблемные области и общие тенденции в развитии упомянутых отраслей, проводим сравнение экономических показателей в Польше как со среднеевропейскими, так и с показателями в отдельных странах ЕС.</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Pr="00D346B9" w:rsidRDefault="007E0B09" w:rsidP="007E0B09">
      <w:pPr>
        <w:pStyle w:val="1"/>
        <w:spacing w:line="360" w:lineRule="auto"/>
        <w:jc w:val="center"/>
        <w:rPr>
          <w:rFonts w:ascii="Times New Roman" w:hAnsi="Times New Roman" w:cs="Times New Roman"/>
          <w:b/>
          <w:color w:val="auto"/>
          <w:sz w:val="24"/>
          <w:szCs w:val="24"/>
          <w:lang w:val="ru-RU"/>
        </w:rPr>
      </w:pPr>
      <w:bookmarkStart w:id="3" w:name="_Toc41474684"/>
      <w:r w:rsidRPr="00D346B9">
        <w:rPr>
          <w:rFonts w:ascii="Times New Roman" w:hAnsi="Times New Roman" w:cs="Times New Roman"/>
          <w:b/>
          <w:color w:val="auto"/>
          <w:sz w:val="24"/>
          <w:szCs w:val="24"/>
          <w:lang w:val="ru-RU"/>
        </w:rPr>
        <w:lastRenderedPageBreak/>
        <w:t>Глава 1. Польша в финансовых перспективах ЕС</w:t>
      </w:r>
      <w:bookmarkEnd w:id="3"/>
    </w:p>
    <w:p w:rsidR="007E0B09" w:rsidRPr="00DC3F78" w:rsidRDefault="007E0B09" w:rsidP="007E0B09">
      <w:pPr>
        <w:spacing w:line="360" w:lineRule="auto"/>
        <w:ind w:firstLine="567"/>
        <w:jc w:val="both"/>
        <w:rPr>
          <w:rFonts w:ascii="Times New Roman" w:hAnsi="Times New Roman" w:cs="Times New Roman"/>
          <w:sz w:val="24"/>
          <w:szCs w:val="24"/>
          <w:lang w:val="ru-RU"/>
        </w:rPr>
      </w:pPr>
      <w:r w:rsidRPr="00DC3F78">
        <w:rPr>
          <w:rFonts w:ascii="Times New Roman" w:hAnsi="Times New Roman" w:cs="Times New Roman"/>
          <w:sz w:val="24"/>
          <w:szCs w:val="24"/>
          <w:lang w:val="ru-RU"/>
        </w:rPr>
        <w:t>В этой главе мы путем анализа функций финансовых перспектив ЕС, процесса их согласования и возникающих в ходе него противоречий между государствами-членами даем оценку значимости финансовых перспектив в план</w:t>
      </w:r>
      <w:r>
        <w:rPr>
          <w:rFonts w:ascii="Times New Roman" w:hAnsi="Times New Roman" w:cs="Times New Roman"/>
          <w:sz w:val="24"/>
          <w:szCs w:val="24"/>
          <w:lang w:val="ru-RU"/>
        </w:rPr>
        <w:t>ировании расходов Европейского С</w:t>
      </w:r>
      <w:r w:rsidRPr="00DC3F78">
        <w:rPr>
          <w:rFonts w:ascii="Times New Roman" w:hAnsi="Times New Roman" w:cs="Times New Roman"/>
          <w:sz w:val="24"/>
          <w:szCs w:val="24"/>
          <w:lang w:val="ru-RU"/>
        </w:rPr>
        <w:t>оюза. Кроме того, внимание уделяется позициям членов ЕС по вопросу о его расширении в 2004 г., а также финансовой поддержке Польши при подгото</w:t>
      </w:r>
      <w:r>
        <w:rPr>
          <w:rFonts w:ascii="Times New Roman" w:hAnsi="Times New Roman" w:cs="Times New Roman"/>
          <w:sz w:val="24"/>
          <w:szCs w:val="24"/>
          <w:lang w:val="ru-RU"/>
        </w:rPr>
        <w:t>вке к вступлению в Европейский С</w:t>
      </w:r>
      <w:r w:rsidRPr="00DC3F78">
        <w:rPr>
          <w:rFonts w:ascii="Times New Roman" w:hAnsi="Times New Roman" w:cs="Times New Roman"/>
          <w:sz w:val="24"/>
          <w:szCs w:val="24"/>
          <w:lang w:val="ru-RU"/>
        </w:rPr>
        <w:t xml:space="preserve">оюз. </w:t>
      </w:r>
      <w:r>
        <w:rPr>
          <w:rFonts w:ascii="Times New Roman" w:hAnsi="Times New Roman" w:cs="Times New Roman"/>
          <w:sz w:val="24"/>
          <w:szCs w:val="24"/>
          <w:lang w:val="ru-RU"/>
        </w:rPr>
        <w:t>Рассматриваются</w:t>
      </w:r>
      <w:r w:rsidRPr="00DC3F78">
        <w:rPr>
          <w:rFonts w:ascii="Times New Roman" w:hAnsi="Times New Roman" w:cs="Times New Roman"/>
          <w:sz w:val="24"/>
          <w:szCs w:val="24"/>
          <w:lang w:val="ru-RU"/>
        </w:rPr>
        <w:t xml:space="preserve"> три финансовые перспективы (2000-2006, 2007-2013, 2014-2020), влияние переговорных позиций государств-членов на итоговые соглашения и то, каким образом это сказывалось на объемах бюджетных ассигнований, полученных Польшей.</w:t>
      </w:r>
    </w:p>
    <w:p w:rsidR="007E0B09" w:rsidRPr="008F0505" w:rsidRDefault="007E0B09" w:rsidP="007E0B09">
      <w:pPr>
        <w:pStyle w:val="1"/>
        <w:spacing w:line="360" w:lineRule="auto"/>
        <w:jc w:val="center"/>
        <w:rPr>
          <w:rFonts w:ascii="Times New Roman" w:hAnsi="Times New Roman" w:cs="Times New Roman"/>
          <w:i/>
          <w:color w:val="auto"/>
          <w:sz w:val="24"/>
          <w:szCs w:val="24"/>
          <w:lang w:val="ru-RU"/>
        </w:rPr>
      </w:pPr>
      <w:bookmarkStart w:id="4" w:name="_Toc39920742"/>
      <w:bookmarkStart w:id="5" w:name="_Toc41474685"/>
      <w:r w:rsidRPr="008F0505">
        <w:rPr>
          <w:rFonts w:ascii="Times New Roman" w:hAnsi="Times New Roman" w:cs="Times New Roman"/>
          <w:i/>
          <w:color w:val="auto"/>
          <w:sz w:val="24"/>
          <w:szCs w:val="24"/>
          <w:lang w:val="ru-RU"/>
        </w:rPr>
        <w:t xml:space="preserve">1.1. </w:t>
      </w:r>
      <w:r w:rsidRPr="00280477">
        <w:rPr>
          <w:rStyle w:val="20"/>
          <w:rFonts w:ascii="Times New Roman" w:hAnsi="Times New Roman" w:cs="Times New Roman"/>
          <w:i/>
          <w:color w:val="auto"/>
          <w:sz w:val="24"/>
          <w:szCs w:val="24"/>
          <w:lang w:val="ru-RU"/>
        </w:rPr>
        <w:t>Место финансовых перспектив в бюджетном планировании и финансировании программ ЕС</w:t>
      </w:r>
      <w:bookmarkEnd w:id="4"/>
      <w:bookmarkEnd w:id="5"/>
    </w:p>
    <w:p w:rsidR="007E0B09" w:rsidRPr="0000106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реализации большинства программ Европейского Союза требуется наличие не только правовой базы, но и финансовых ресурсов. Например, политика в области </w:t>
      </w:r>
      <w:r w:rsidRPr="00DC3F78">
        <w:rPr>
          <w:rFonts w:ascii="Times New Roman" w:hAnsi="Times New Roman" w:cs="Times New Roman"/>
          <w:sz w:val="24"/>
          <w:szCs w:val="24"/>
          <w:lang w:val="ru-RU"/>
        </w:rPr>
        <w:t xml:space="preserve">конкуренции и налогообложения </w:t>
      </w:r>
      <w:r>
        <w:rPr>
          <w:rFonts w:ascii="Times New Roman" w:hAnsi="Times New Roman" w:cs="Times New Roman"/>
          <w:sz w:val="24"/>
          <w:szCs w:val="24"/>
          <w:lang w:val="ru-RU"/>
        </w:rPr>
        <w:t>осуществляется</w:t>
      </w:r>
      <w:r w:rsidRPr="00DC3F78">
        <w:rPr>
          <w:rFonts w:ascii="Times New Roman" w:hAnsi="Times New Roman" w:cs="Times New Roman"/>
          <w:sz w:val="24"/>
          <w:szCs w:val="24"/>
          <w:lang w:val="ru-RU"/>
        </w:rPr>
        <w:t xml:space="preserve"> почти исключительно </w:t>
      </w:r>
      <w:r>
        <w:rPr>
          <w:rFonts w:ascii="Times New Roman" w:hAnsi="Times New Roman" w:cs="Times New Roman"/>
          <w:sz w:val="24"/>
          <w:szCs w:val="24"/>
          <w:lang w:val="ru-RU"/>
        </w:rPr>
        <w:t>при помощи законодательных мер</w:t>
      </w:r>
      <w:r w:rsidRPr="00DC3F7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043A2">
        <w:rPr>
          <w:rFonts w:ascii="Times New Roman" w:hAnsi="Times New Roman" w:cs="Times New Roman"/>
          <w:sz w:val="24"/>
          <w:szCs w:val="24"/>
          <w:lang w:val="ru-RU"/>
        </w:rPr>
        <w:t xml:space="preserve">Однако для претворения в жизнь большинства других </w:t>
      </w:r>
      <w:r>
        <w:rPr>
          <w:rFonts w:ascii="Times New Roman" w:hAnsi="Times New Roman" w:cs="Times New Roman"/>
          <w:sz w:val="24"/>
          <w:szCs w:val="24"/>
          <w:lang w:val="ru-RU"/>
        </w:rPr>
        <w:t>инициатив</w:t>
      </w:r>
      <w:r w:rsidRPr="00F043A2">
        <w:rPr>
          <w:rFonts w:ascii="Times New Roman" w:hAnsi="Times New Roman" w:cs="Times New Roman"/>
          <w:sz w:val="24"/>
          <w:szCs w:val="24"/>
          <w:lang w:val="ru-RU"/>
        </w:rPr>
        <w:t xml:space="preserve"> </w:t>
      </w:r>
      <w:r>
        <w:rPr>
          <w:rFonts w:ascii="Times New Roman" w:hAnsi="Times New Roman" w:cs="Times New Roman"/>
          <w:sz w:val="24"/>
          <w:szCs w:val="24"/>
          <w:lang w:val="ru-RU"/>
        </w:rPr>
        <w:t>необходимо</w:t>
      </w:r>
      <w:r w:rsidRPr="00F043A2">
        <w:rPr>
          <w:rFonts w:ascii="Times New Roman" w:hAnsi="Times New Roman" w:cs="Times New Roman"/>
          <w:sz w:val="24"/>
          <w:szCs w:val="24"/>
          <w:lang w:val="ru-RU"/>
        </w:rPr>
        <w:t xml:space="preserve"> сочетание законодательных и финансовых мер (региональных, структурных, сельскохозяйственных и мер по развитию).</w:t>
      </w:r>
      <w:r>
        <w:rPr>
          <w:rFonts w:ascii="Times New Roman" w:hAnsi="Times New Roman" w:cs="Times New Roman"/>
          <w:sz w:val="24"/>
          <w:szCs w:val="24"/>
          <w:lang w:val="ru-RU"/>
        </w:rPr>
        <w:t xml:space="preserve"> </w:t>
      </w:r>
      <w:r w:rsidRPr="00001069">
        <w:rPr>
          <w:rFonts w:ascii="Times New Roman" w:hAnsi="Times New Roman" w:cs="Times New Roman"/>
          <w:sz w:val="24"/>
          <w:szCs w:val="24"/>
          <w:lang w:val="ru-RU"/>
        </w:rPr>
        <w:t>Исходя из этого, для сопоставления политических приоритетов ЕС с его финансовыми возможностями ключевым документом является многолетний план расходов, также известный как финансовая перспектива.</w:t>
      </w:r>
    </w:p>
    <w:p w:rsidR="007E0B09" w:rsidRDefault="007E0B09" w:rsidP="007E0B09">
      <w:pPr>
        <w:autoSpaceDE w:val="0"/>
        <w:autoSpaceDN w:val="0"/>
        <w:adjustRightInd w:val="0"/>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соответствии со статьей 312 Договора о функционировании Европейского Союза</w:t>
      </w:r>
      <w:r>
        <w:rPr>
          <w:rStyle w:val="ab"/>
          <w:rFonts w:ascii="Times New Roman" w:hAnsi="Times New Roman" w:cs="Times New Roman"/>
          <w:sz w:val="24"/>
          <w:szCs w:val="24"/>
          <w:lang w:val="ru-RU"/>
        </w:rPr>
        <w:footnoteReference w:id="6"/>
      </w:r>
      <w:r>
        <w:rPr>
          <w:rFonts w:ascii="Times New Roman" w:hAnsi="Times New Roman" w:cs="Times New Roman"/>
          <w:sz w:val="24"/>
          <w:szCs w:val="24"/>
          <w:lang w:val="ru-RU"/>
        </w:rPr>
        <w:t xml:space="preserve">, принятого в 1957 г., финансовая перспектива обеспечивает контроль над расходами Европейского Союза и принимается на срок от пяти лет. Ежегодные бюджеты ЕС принимаются в полном с ней соответствии. </w:t>
      </w:r>
    </w:p>
    <w:p w:rsidR="007E0B09" w:rsidRPr="00360AC0" w:rsidRDefault="007E0B09" w:rsidP="007E0B09">
      <w:pPr>
        <w:autoSpaceDE w:val="0"/>
        <w:autoSpaceDN w:val="0"/>
        <w:adjustRightInd w:val="0"/>
        <w:spacing w:after="0" w:line="360" w:lineRule="auto"/>
        <w:ind w:firstLine="567"/>
        <w:jc w:val="both"/>
        <w:rPr>
          <w:rFonts w:ascii="Times New Roman" w:hAnsi="Times New Roman" w:cs="Times New Roman"/>
          <w:strike/>
          <w:sz w:val="24"/>
          <w:szCs w:val="24"/>
          <w:lang w:val="ru-RU"/>
        </w:rPr>
      </w:pPr>
      <w:r>
        <w:rPr>
          <w:rFonts w:ascii="Times New Roman" w:hAnsi="Times New Roman" w:cs="Times New Roman"/>
          <w:sz w:val="24"/>
          <w:szCs w:val="24"/>
          <w:lang w:val="ru-RU"/>
        </w:rPr>
        <w:t>Ф</w:t>
      </w:r>
      <w:r w:rsidRPr="000B4CCC">
        <w:rPr>
          <w:rFonts w:ascii="Times New Roman" w:hAnsi="Times New Roman" w:cs="Times New Roman"/>
          <w:sz w:val="24"/>
          <w:szCs w:val="24"/>
          <w:lang w:val="ru-RU"/>
        </w:rPr>
        <w:t xml:space="preserve">инансовые </w:t>
      </w:r>
      <w:r>
        <w:rPr>
          <w:rFonts w:ascii="Times New Roman" w:hAnsi="Times New Roman" w:cs="Times New Roman"/>
          <w:sz w:val="24"/>
          <w:szCs w:val="24"/>
          <w:lang w:val="ru-RU"/>
        </w:rPr>
        <w:t>перспективы (</w:t>
      </w:r>
      <w:r>
        <w:rPr>
          <w:rFonts w:ascii="Times New Roman" w:hAnsi="Times New Roman" w:cs="Times New Roman"/>
          <w:sz w:val="24"/>
          <w:szCs w:val="24"/>
        </w:rPr>
        <w:t>Multiannual</w:t>
      </w:r>
      <w:r w:rsidRPr="00B050DE">
        <w:rPr>
          <w:rFonts w:ascii="Times New Roman" w:hAnsi="Times New Roman" w:cs="Times New Roman"/>
          <w:sz w:val="24"/>
          <w:szCs w:val="24"/>
          <w:lang w:val="ru-RU"/>
        </w:rPr>
        <w:t xml:space="preserve"> </w:t>
      </w:r>
      <w:r>
        <w:rPr>
          <w:rFonts w:ascii="Times New Roman" w:hAnsi="Times New Roman" w:cs="Times New Roman"/>
          <w:sz w:val="24"/>
          <w:szCs w:val="24"/>
        </w:rPr>
        <w:t>financial</w:t>
      </w:r>
      <w:r w:rsidRPr="00B050DE">
        <w:rPr>
          <w:rFonts w:ascii="Times New Roman" w:hAnsi="Times New Roman" w:cs="Times New Roman"/>
          <w:sz w:val="24"/>
          <w:szCs w:val="24"/>
          <w:lang w:val="ru-RU"/>
        </w:rPr>
        <w:t xml:space="preserve"> </w:t>
      </w:r>
      <w:r>
        <w:rPr>
          <w:rFonts w:ascii="Times New Roman" w:hAnsi="Times New Roman" w:cs="Times New Roman"/>
          <w:sz w:val="24"/>
          <w:szCs w:val="24"/>
        </w:rPr>
        <w:t>frameworks</w:t>
      </w:r>
      <w:r w:rsidRPr="00B050DE">
        <w:rPr>
          <w:rFonts w:ascii="Times New Roman" w:hAnsi="Times New Roman" w:cs="Times New Roman"/>
          <w:sz w:val="24"/>
          <w:szCs w:val="24"/>
          <w:lang w:val="ru-RU"/>
        </w:rPr>
        <w:t>)</w:t>
      </w:r>
      <w:r>
        <w:rPr>
          <w:rFonts w:ascii="Times New Roman" w:hAnsi="Times New Roman" w:cs="Times New Roman"/>
          <w:sz w:val="24"/>
          <w:szCs w:val="24"/>
          <w:lang w:val="ru-RU"/>
        </w:rPr>
        <w:t xml:space="preserve"> в настоящее врем</w:t>
      </w:r>
      <w:r w:rsidRPr="00B050DE">
        <w:rPr>
          <w:rFonts w:ascii="Times New Roman" w:hAnsi="Times New Roman" w:cs="Times New Roman"/>
          <w:sz w:val="24"/>
          <w:szCs w:val="24"/>
          <w:lang w:val="ru-RU"/>
        </w:rPr>
        <w:t xml:space="preserve">я </w:t>
      </w:r>
      <w:r>
        <w:rPr>
          <w:rFonts w:ascii="Times New Roman" w:hAnsi="Times New Roman" w:cs="Times New Roman"/>
          <w:sz w:val="24"/>
          <w:szCs w:val="24"/>
          <w:lang w:val="ru-RU"/>
        </w:rPr>
        <w:t>принимаются</w:t>
      </w:r>
      <w:r w:rsidRPr="000B4CCC">
        <w:rPr>
          <w:rFonts w:ascii="Times New Roman" w:hAnsi="Times New Roman" w:cs="Times New Roman"/>
          <w:sz w:val="24"/>
          <w:szCs w:val="24"/>
          <w:lang w:val="ru-RU"/>
        </w:rPr>
        <w:t xml:space="preserve"> на семилетний бюджет</w:t>
      </w:r>
      <w:r>
        <w:rPr>
          <w:rFonts w:ascii="Times New Roman" w:hAnsi="Times New Roman" w:cs="Times New Roman"/>
          <w:sz w:val="24"/>
          <w:szCs w:val="24"/>
          <w:lang w:val="ru-RU"/>
        </w:rPr>
        <w:t>ный цикл. Они в значительной степени определяют</w:t>
      </w:r>
      <w:r w:rsidRPr="00147A9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основные направления политики Европейского Союза, предоставляя финансовые ресурсы для осуществления программ в различных сферах. Главной особенностью финансовых перспектив является то, что они устанавливают максимальные суммы годовых расходов ЕС </w:t>
      </w:r>
      <w:r>
        <w:rPr>
          <w:rFonts w:ascii="Times New Roman" w:hAnsi="Times New Roman" w:cs="Times New Roman"/>
          <w:sz w:val="24"/>
          <w:szCs w:val="24"/>
          <w:lang w:val="ru-RU"/>
        </w:rPr>
        <w:lastRenderedPageBreak/>
        <w:t xml:space="preserve">на различные политические категории, именуемые </w:t>
      </w:r>
      <w:r w:rsidRPr="006913D2">
        <w:rPr>
          <w:rFonts w:ascii="Times New Roman" w:hAnsi="Times New Roman" w:cs="Times New Roman"/>
          <w:sz w:val="24"/>
          <w:szCs w:val="24"/>
          <w:lang w:val="ru-RU"/>
        </w:rPr>
        <w:t>“</w:t>
      </w:r>
      <w:r>
        <w:rPr>
          <w:rFonts w:ascii="Times New Roman" w:hAnsi="Times New Roman" w:cs="Times New Roman"/>
          <w:sz w:val="24"/>
          <w:szCs w:val="24"/>
        </w:rPr>
        <w:t>headings</w:t>
      </w:r>
      <w:r w:rsidRPr="006913D2">
        <w:rPr>
          <w:rFonts w:ascii="Times New Roman" w:hAnsi="Times New Roman" w:cs="Times New Roman"/>
          <w:sz w:val="24"/>
          <w:szCs w:val="24"/>
          <w:lang w:val="ru-RU"/>
        </w:rPr>
        <w:t>”</w:t>
      </w:r>
      <w:r>
        <w:rPr>
          <w:rFonts w:ascii="Times New Roman" w:hAnsi="Times New Roman" w:cs="Times New Roman"/>
          <w:sz w:val="24"/>
          <w:szCs w:val="24"/>
          <w:lang w:val="ru-RU"/>
        </w:rPr>
        <w:t>, что позволяет Европейскому Союзу проводить</w:t>
      </w:r>
      <w:r w:rsidRPr="00EC746F">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последовательную политику в течение семи лет. Финансовые перспективы также обеспечиваю</w:t>
      </w:r>
      <w:r w:rsidRPr="000B4CCC">
        <w:rPr>
          <w:rFonts w:ascii="Times New Roman" w:hAnsi="Times New Roman" w:cs="Times New Roman"/>
          <w:sz w:val="24"/>
          <w:szCs w:val="24"/>
          <w:lang w:val="ru-RU"/>
        </w:rPr>
        <w:t>т</w:t>
      </w:r>
      <w:r>
        <w:rPr>
          <w:rFonts w:ascii="Times New Roman" w:hAnsi="Times New Roman" w:cs="Times New Roman"/>
          <w:sz w:val="24"/>
          <w:szCs w:val="24"/>
          <w:lang w:val="ru-RU"/>
        </w:rPr>
        <w:t xml:space="preserve"> бюджетную дисциплину и облегчаю</w:t>
      </w:r>
      <w:r w:rsidRPr="000B4CCC">
        <w:rPr>
          <w:rFonts w:ascii="Times New Roman" w:hAnsi="Times New Roman" w:cs="Times New Roman"/>
          <w:sz w:val="24"/>
          <w:szCs w:val="24"/>
          <w:lang w:val="ru-RU"/>
        </w:rPr>
        <w:t>т принятие ежегодного бюджета ЕС.</w:t>
      </w:r>
      <w:r>
        <w:rPr>
          <w:rStyle w:val="ab"/>
          <w:rFonts w:ascii="Times New Roman" w:hAnsi="Times New Roman" w:cs="Times New Roman"/>
          <w:sz w:val="24"/>
          <w:szCs w:val="24"/>
        </w:rPr>
        <w:footnoteReference w:id="7"/>
      </w:r>
      <w:r>
        <w:rPr>
          <w:rFonts w:ascii="Times New Roman" w:hAnsi="Times New Roman" w:cs="Times New Roman"/>
          <w:sz w:val="24"/>
          <w:szCs w:val="24"/>
          <w:lang w:val="ru-RU"/>
        </w:rPr>
        <w:t xml:space="preserve"> </w:t>
      </w:r>
      <w:r w:rsidRPr="007C1145">
        <w:rPr>
          <w:rFonts w:ascii="Times New Roman" w:hAnsi="Times New Roman" w:cs="Times New Roman"/>
          <w:sz w:val="24"/>
          <w:szCs w:val="24"/>
          <w:lang w:val="ru-RU"/>
        </w:rPr>
        <w:t xml:space="preserve">На наш взгляд, это позволяет судить о значимости согласованного распределения средств, а также присутствия </w:t>
      </w:r>
      <w:proofErr w:type="spellStart"/>
      <w:r w:rsidRPr="007C1145">
        <w:rPr>
          <w:rFonts w:ascii="Times New Roman" w:hAnsi="Times New Roman" w:cs="Times New Roman"/>
          <w:sz w:val="24"/>
          <w:szCs w:val="24"/>
          <w:lang w:val="ru-RU"/>
        </w:rPr>
        <w:t>транспарентности</w:t>
      </w:r>
      <w:proofErr w:type="spellEnd"/>
      <w:r w:rsidRPr="007C1145">
        <w:rPr>
          <w:rFonts w:ascii="Times New Roman" w:hAnsi="Times New Roman" w:cs="Times New Roman"/>
          <w:sz w:val="24"/>
          <w:szCs w:val="24"/>
          <w:lang w:val="ru-RU"/>
        </w:rPr>
        <w:t xml:space="preserve"> в деятельности институтов ЕС для государств-членов.</w:t>
      </w:r>
      <w:r>
        <w:rPr>
          <w:rFonts w:ascii="Times New Roman" w:hAnsi="Times New Roman" w:cs="Times New Roman"/>
          <w:sz w:val="24"/>
          <w:szCs w:val="24"/>
          <w:lang w:val="ru-RU"/>
        </w:rPr>
        <w:t xml:space="preserve"> </w:t>
      </w:r>
    </w:p>
    <w:p w:rsidR="007E0B09" w:rsidRPr="00EC746F"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уникальность и значимость финансовых перспектив для Европейского Союза заключается в том, что они в равной степени являются выражением политических приоритетов ЕС и инструментом бюджетного планирования.</w:t>
      </w:r>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Изначально и</w:t>
      </w:r>
      <w:r w:rsidRPr="000B4CCC">
        <w:rPr>
          <w:rFonts w:ascii="Times New Roman" w:hAnsi="Times New Roman" w:cs="Times New Roman"/>
          <w:sz w:val="24"/>
          <w:szCs w:val="24"/>
          <w:lang w:val="ru-RU"/>
        </w:rPr>
        <w:t xml:space="preserve">дея </w:t>
      </w:r>
      <w:r>
        <w:rPr>
          <w:rFonts w:ascii="Times New Roman" w:hAnsi="Times New Roman" w:cs="Times New Roman"/>
          <w:sz w:val="24"/>
          <w:szCs w:val="24"/>
          <w:lang w:val="ru-RU"/>
        </w:rPr>
        <w:t>о принятии многолетних ф</w:t>
      </w:r>
      <w:r w:rsidRPr="000B4CCC">
        <w:rPr>
          <w:rFonts w:ascii="Times New Roman" w:hAnsi="Times New Roman" w:cs="Times New Roman"/>
          <w:sz w:val="24"/>
          <w:szCs w:val="24"/>
          <w:lang w:val="ru-RU"/>
        </w:rPr>
        <w:t xml:space="preserve">инансовых </w:t>
      </w:r>
      <w:r>
        <w:rPr>
          <w:rFonts w:ascii="Times New Roman" w:hAnsi="Times New Roman" w:cs="Times New Roman"/>
          <w:sz w:val="24"/>
          <w:szCs w:val="24"/>
          <w:lang w:val="ru-RU"/>
        </w:rPr>
        <w:t>перспектив возникла в результате бюджетных кризисов ЕС, произошедших в 1979, 1984, 1985 и 1987 гг., когда Европейский Совет и Европейский Парламент не смогли вовремя согласовать бюджет на следующий год, задержав реализацию программ. Первая финансовая перспектива была принята в 1988 гг., что значительно упростило согласование бюджета ЕС и его</w:t>
      </w:r>
      <w:r w:rsidRPr="00FE0B6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принятие. Каждая финансовая перспектива содержит в себе набор приоритетов, имеющих принципиально важное значение для Европейского Союза. </w:t>
      </w:r>
      <w:r w:rsidRPr="00360AC0">
        <w:rPr>
          <w:rFonts w:ascii="Times New Roman" w:hAnsi="Times New Roman" w:cs="Times New Roman"/>
          <w:sz w:val="24"/>
          <w:szCs w:val="24"/>
          <w:lang w:val="ru-RU"/>
        </w:rPr>
        <w:t xml:space="preserve">Первая финансовая перспектива </w:t>
      </w:r>
      <w:proofErr w:type="spellStart"/>
      <w:r w:rsidRPr="00360AC0">
        <w:rPr>
          <w:rFonts w:ascii="Times New Roman" w:hAnsi="Times New Roman" w:cs="Times New Roman"/>
          <w:sz w:val="24"/>
          <w:szCs w:val="24"/>
          <w:lang w:val="ru-RU"/>
        </w:rPr>
        <w:t>Delors</w:t>
      </w:r>
      <w:proofErr w:type="spellEnd"/>
      <w:r w:rsidRPr="00360AC0">
        <w:rPr>
          <w:rFonts w:ascii="Times New Roman" w:hAnsi="Times New Roman" w:cs="Times New Roman"/>
          <w:sz w:val="24"/>
          <w:szCs w:val="24"/>
          <w:lang w:val="ru-RU"/>
        </w:rPr>
        <w:t xml:space="preserve"> I был</w:t>
      </w:r>
      <w:r>
        <w:rPr>
          <w:rFonts w:ascii="Times New Roman" w:hAnsi="Times New Roman" w:cs="Times New Roman"/>
          <w:sz w:val="24"/>
          <w:szCs w:val="24"/>
          <w:lang w:val="ru-RU"/>
        </w:rPr>
        <w:t>а</w:t>
      </w:r>
      <w:r w:rsidRPr="00360AC0">
        <w:rPr>
          <w:rFonts w:ascii="Times New Roman" w:hAnsi="Times New Roman" w:cs="Times New Roman"/>
          <w:sz w:val="24"/>
          <w:szCs w:val="24"/>
          <w:lang w:val="ru-RU"/>
        </w:rPr>
        <w:t xml:space="preserve"> ориентирована на создание </w:t>
      </w:r>
      <w:r>
        <w:rPr>
          <w:rFonts w:ascii="Times New Roman" w:hAnsi="Times New Roman" w:cs="Times New Roman"/>
          <w:sz w:val="24"/>
          <w:szCs w:val="24"/>
          <w:lang w:val="ru-RU"/>
        </w:rPr>
        <w:t xml:space="preserve">единого </w:t>
      </w:r>
      <w:r w:rsidRPr="00360AC0">
        <w:rPr>
          <w:rFonts w:ascii="Times New Roman" w:hAnsi="Times New Roman" w:cs="Times New Roman"/>
          <w:sz w:val="24"/>
          <w:szCs w:val="24"/>
          <w:lang w:val="ru-RU"/>
        </w:rPr>
        <w:t xml:space="preserve">внутреннего рынка, вторая - </w:t>
      </w:r>
      <w:proofErr w:type="spellStart"/>
      <w:r w:rsidRPr="00360AC0">
        <w:rPr>
          <w:rFonts w:ascii="Times New Roman" w:hAnsi="Times New Roman" w:cs="Times New Roman"/>
          <w:sz w:val="24"/>
          <w:szCs w:val="24"/>
          <w:lang w:val="ru-RU"/>
        </w:rPr>
        <w:t>Delors</w:t>
      </w:r>
      <w:proofErr w:type="spellEnd"/>
      <w:r w:rsidRPr="00360AC0">
        <w:rPr>
          <w:rFonts w:ascii="Times New Roman" w:hAnsi="Times New Roman" w:cs="Times New Roman"/>
          <w:sz w:val="24"/>
          <w:szCs w:val="24"/>
          <w:lang w:val="ru-RU"/>
        </w:rPr>
        <w:t xml:space="preserve"> II (1993-1999) - была сосредоточена на социальной политике и </w:t>
      </w:r>
      <w:r>
        <w:rPr>
          <w:rFonts w:ascii="Times New Roman" w:hAnsi="Times New Roman" w:cs="Times New Roman"/>
          <w:sz w:val="24"/>
          <w:szCs w:val="24"/>
          <w:lang w:val="ru-RU"/>
        </w:rPr>
        <w:t>Политике сплочения (</w:t>
      </w:r>
      <w:proofErr w:type="spellStart"/>
      <w:r w:rsidRPr="007A458A">
        <w:rPr>
          <w:rFonts w:ascii="Times New Roman" w:hAnsi="Times New Roman" w:cs="Times New Roman"/>
          <w:sz w:val="24"/>
          <w:szCs w:val="24"/>
          <w:lang w:val="ru-RU"/>
        </w:rPr>
        <w:t>Cohesion</w:t>
      </w:r>
      <w:proofErr w:type="spellEnd"/>
      <w:r w:rsidRPr="007A458A">
        <w:rPr>
          <w:rFonts w:ascii="Times New Roman" w:hAnsi="Times New Roman" w:cs="Times New Roman"/>
          <w:sz w:val="24"/>
          <w:szCs w:val="24"/>
          <w:lang w:val="ru-RU"/>
        </w:rPr>
        <w:t xml:space="preserve"> </w:t>
      </w:r>
      <w:proofErr w:type="spellStart"/>
      <w:r w:rsidRPr="007A458A">
        <w:rPr>
          <w:rFonts w:ascii="Times New Roman" w:hAnsi="Times New Roman" w:cs="Times New Roman"/>
          <w:sz w:val="24"/>
          <w:szCs w:val="24"/>
          <w:lang w:val="ru-RU"/>
        </w:rPr>
        <w:t>policy</w:t>
      </w:r>
      <w:proofErr w:type="spellEnd"/>
      <w:r>
        <w:rPr>
          <w:rFonts w:ascii="Times New Roman" w:hAnsi="Times New Roman" w:cs="Times New Roman"/>
          <w:sz w:val="24"/>
          <w:szCs w:val="24"/>
          <w:lang w:val="ru-RU"/>
        </w:rPr>
        <w:t>)</w:t>
      </w:r>
      <w:r w:rsidRPr="00360AC0">
        <w:rPr>
          <w:rFonts w:ascii="Times New Roman" w:hAnsi="Times New Roman" w:cs="Times New Roman"/>
          <w:sz w:val="24"/>
          <w:szCs w:val="24"/>
          <w:lang w:val="ru-RU"/>
        </w:rPr>
        <w:t xml:space="preserve">, а также на введении евро, третья – </w:t>
      </w:r>
      <w:proofErr w:type="spellStart"/>
      <w:r w:rsidRPr="00360AC0">
        <w:rPr>
          <w:rFonts w:ascii="Times New Roman" w:hAnsi="Times New Roman" w:cs="Times New Roman"/>
          <w:sz w:val="24"/>
          <w:szCs w:val="24"/>
          <w:lang w:val="ru-RU"/>
        </w:rPr>
        <w:t>Agenda</w:t>
      </w:r>
      <w:proofErr w:type="spellEnd"/>
      <w:r w:rsidRPr="00360AC0">
        <w:rPr>
          <w:rFonts w:ascii="Times New Roman" w:hAnsi="Times New Roman" w:cs="Times New Roman"/>
          <w:sz w:val="24"/>
          <w:szCs w:val="24"/>
          <w:lang w:val="ru-RU"/>
        </w:rPr>
        <w:t xml:space="preserve"> 2000 (2000-2006</w:t>
      </w:r>
      <w:r w:rsidRPr="00687224">
        <w:rPr>
          <w:rFonts w:ascii="Times New Roman" w:hAnsi="Times New Roman" w:cs="Times New Roman"/>
          <w:sz w:val="24"/>
          <w:szCs w:val="24"/>
          <w:lang w:val="ru-RU"/>
        </w:rPr>
        <w:t xml:space="preserve"> </w:t>
      </w:r>
      <w:r>
        <w:rPr>
          <w:rFonts w:ascii="Times New Roman" w:hAnsi="Times New Roman" w:cs="Times New Roman"/>
          <w:sz w:val="24"/>
          <w:szCs w:val="24"/>
          <w:lang w:val="ru-RU"/>
        </w:rPr>
        <w:t>гг.</w:t>
      </w:r>
      <w:r w:rsidRPr="00360AC0">
        <w:rPr>
          <w:rFonts w:ascii="Times New Roman" w:hAnsi="Times New Roman" w:cs="Times New Roman"/>
          <w:sz w:val="24"/>
          <w:szCs w:val="24"/>
          <w:lang w:val="ru-RU"/>
        </w:rPr>
        <w:t xml:space="preserve">) - была направлена на подготовку расширения ЕС; финансовая перспектива на 2007-2013 гг. отдавала приоритет устойчивому росту и конкурентоспособности; </w:t>
      </w:r>
      <w:r>
        <w:rPr>
          <w:rFonts w:ascii="Times New Roman" w:hAnsi="Times New Roman" w:cs="Times New Roman"/>
          <w:sz w:val="24"/>
          <w:szCs w:val="24"/>
          <w:lang w:val="ru-RU"/>
        </w:rPr>
        <w:t>приоритетами нынешней перспективы</w:t>
      </w:r>
      <w:r w:rsidRPr="00360AC0">
        <w:rPr>
          <w:rFonts w:ascii="Times New Roman" w:hAnsi="Times New Roman" w:cs="Times New Roman"/>
          <w:sz w:val="24"/>
          <w:szCs w:val="24"/>
          <w:lang w:val="ru-RU"/>
        </w:rPr>
        <w:t xml:space="preserve"> (2014-2020</w:t>
      </w:r>
      <w:r>
        <w:rPr>
          <w:rFonts w:ascii="Times New Roman" w:hAnsi="Times New Roman" w:cs="Times New Roman"/>
          <w:sz w:val="24"/>
          <w:szCs w:val="24"/>
          <w:lang w:val="ru-RU"/>
        </w:rPr>
        <w:t xml:space="preserve"> гг.</w:t>
      </w:r>
      <w:r w:rsidRPr="00360AC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являются: </w:t>
      </w:r>
      <w:r w:rsidRPr="00360AC0">
        <w:rPr>
          <w:rFonts w:ascii="Times New Roman" w:hAnsi="Times New Roman" w:cs="Times New Roman"/>
          <w:sz w:val="24"/>
          <w:szCs w:val="24"/>
          <w:lang w:val="ru-RU"/>
        </w:rPr>
        <w:t xml:space="preserve">создание </w:t>
      </w:r>
      <w:r>
        <w:rPr>
          <w:rFonts w:ascii="Times New Roman" w:hAnsi="Times New Roman" w:cs="Times New Roman"/>
          <w:sz w:val="24"/>
          <w:szCs w:val="24"/>
          <w:lang w:val="ru-RU"/>
        </w:rPr>
        <w:t xml:space="preserve">новых </w:t>
      </w:r>
      <w:r w:rsidRPr="00360AC0">
        <w:rPr>
          <w:rFonts w:ascii="Times New Roman" w:hAnsi="Times New Roman" w:cs="Times New Roman"/>
          <w:sz w:val="24"/>
          <w:szCs w:val="24"/>
          <w:lang w:val="ru-RU"/>
        </w:rPr>
        <w:t>рабочих мест, экономический рост и конкурентоспособность</w:t>
      </w:r>
      <w:r>
        <w:rPr>
          <w:rFonts w:ascii="Times New Roman" w:hAnsi="Times New Roman" w:cs="Times New Roman"/>
          <w:sz w:val="24"/>
          <w:szCs w:val="24"/>
          <w:lang w:val="ru-RU"/>
        </w:rPr>
        <w:t xml:space="preserve"> Европейского Союза</w:t>
      </w:r>
      <w:r w:rsidRPr="00360AC0">
        <w:rPr>
          <w:rFonts w:ascii="Times New Roman" w:hAnsi="Times New Roman" w:cs="Times New Roman"/>
          <w:sz w:val="24"/>
          <w:szCs w:val="24"/>
          <w:lang w:val="ru-RU"/>
        </w:rPr>
        <w:t>.</w:t>
      </w:r>
      <w:r>
        <w:rPr>
          <w:rStyle w:val="ab"/>
          <w:rFonts w:ascii="Times New Roman" w:hAnsi="Times New Roman" w:cs="Times New Roman"/>
          <w:sz w:val="24"/>
          <w:szCs w:val="24"/>
        </w:rPr>
        <w:footnoteReference w:id="8"/>
      </w:r>
      <w:r>
        <w:rPr>
          <w:rFonts w:ascii="Times New Roman" w:hAnsi="Times New Roman" w:cs="Times New Roman"/>
          <w:sz w:val="24"/>
          <w:szCs w:val="24"/>
          <w:lang w:val="ru-RU"/>
        </w:rPr>
        <w:t xml:space="preserve"> </w:t>
      </w:r>
      <w:r w:rsidRPr="007C1145">
        <w:rPr>
          <w:rFonts w:ascii="Times New Roman" w:hAnsi="Times New Roman" w:cs="Times New Roman"/>
          <w:sz w:val="24"/>
          <w:szCs w:val="24"/>
          <w:lang w:val="ru-RU"/>
        </w:rPr>
        <w:t>Несмотря на то, что согласование приоритетных направлений финансирования каждый раз вызывает трудности ввиду особенностей процесса принятия финансовых перспектив, а также столкновения интересов государств-членов.</w:t>
      </w:r>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касается процедуры принятия финансовых перспектив, то она представляет собой достаточно сложный процесс. Европейская Комиссия выносит положение</w:t>
      </w:r>
      <w:r w:rsidRPr="00EC746F">
        <w:rPr>
          <w:rFonts w:ascii="Times New Roman" w:hAnsi="Times New Roman" w:cs="Times New Roman"/>
          <w:sz w:val="24"/>
          <w:szCs w:val="24"/>
          <w:lang w:val="ru-RU"/>
        </w:rPr>
        <w:t xml:space="preserve">, которое </w:t>
      </w:r>
      <w:r>
        <w:rPr>
          <w:rFonts w:ascii="Times New Roman" w:hAnsi="Times New Roman" w:cs="Times New Roman"/>
          <w:sz w:val="24"/>
          <w:szCs w:val="24"/>
          <w:lang w:val="ru-RU"/>
        </w:rPr>
        <w:t xml:space="preserve">в последствии должно быть единогласно принято Европейским Советом после получения </w:t>
      </w:r>
      <w:r>
        <w:rPr>
          <w:rFonts w:ascii="Times New Roman" w:hAnsi="Times New Roman" w:cs="Times New Roman"/>
          <w:sz w:val="24"/>
          <w:szCs w:val="24"/>
          <w:lang w:val="ru-RU"/>
        </w:rPr>
        <w:lastRenderedPageBreak/>
        <w:t xml:space="preserve">согласия от Европейского Парламента. Члены Европейского Парламента, в свою очередь, </w:t>
      </w:r>
      <w:r w:rsidRPr="00B050DE">
        <w:rPr>
          <w:rFonts w:ascii="Times New Roman" w:hAnsi="Times New Roman" w:cs="Times New Roman"/>
          <w:sz w:val="24"/>
          <w:szCs w:val="24"/>
          <w:lang w:val="ru-RU"/>
        </w:rPr>
        <w:t xml:space="preserve">обладают правом вето, позволяющим им отклонить или принять </w:t>
      </w:r>
      <w:r>
        <w:rPr>
          <w:rFonts w:ascii="Times New Roman" w:hAnsi="Times New Roman" w:cs="Times New Roman"/>
          <w:sz w:val="24"/>
          <w:szCs w:val="24"/>
          <w:lang w:val="ru-RU"/>
        </w:rPr>
        <w:t>положение о финансовой перспективе</w:t>
      </w:r>
      <w:r w:rsidRPr="00B050DE">
        <w:rPr>
          <w:rFonts w:ascii="Times New Roman" w:hAnsi="Times New Roman" w:cs="Times New Roman"/>
          <w:sz w:val="24"/>
          <w:szCs w:val="24"/>
          <w:lang w:val="ru-RU"/>
        </w:rPr>
        <w:t xml:space="preserve"> в целом</w:t>
      </w:r>
      <w:r>
        <w:rPr>
          <w:rFonts w:ascii="Times New Roman" w:hAnsi="Times New Roman" w:cs="Times New Roman"/>
          <w:sz w:val="24"/>
          <w:szCs w:val="24"/>
          <w:lang w:val="ru-RU"/>
        </w:rPr>
        <w:t>,</w:t>
      </w:r>
      <w:r w:rsidRPr="00B050DE">
        <w:rPr>
          <w:rFonts w:ascii="Times New Roman" w:hAnsi="Times New Roman" w:cs="Times New Roman"/>
          <w:sz w:val="24"/>
          <w:szCs w:val="24"/>
          <w:lang w:val="ru-RU"/>
        </w:rPr>
        <w:t xml:space="preserve"> без возможности внесения поправок.</w:t>
      </w:r>
      <w:r>
        <w:rPr>
          <w:rFonts w:ascii="Times New Roman" w:hAnsi="Times New Roman" w:cs="Times New Roman"/>
          <w:sz w:val="24"/>
          <w:szCs w:val="24"/>
          <w:lang w:val="ru-RU"/>
        </w:rPr>
        <w:t xml:space="preserve"> </w:t>
      </w:r>
      <w:r w:rsidRPr="00A60632">
        <w:rPr>
          <w:rFonts w:ascii="Times New Roman" w:hAnsi="Times New Roman" w:cs="Times New Roman"/>
          <w:sz w:val="24"/>
          <w:szCs w:val="24"/>
          <w:lang w:val="ru-RU"/>
        </w:rPr>
        <w:t xml:space="preserve">Переговоры в рамках </w:t>
      </w:r>
      <w:r>
        <w:rPr>
          <w:rFonts w:ascii="Times New Roman" w:hAnsi="Times New Roman" w:cs="Times New Roman"/>
          <w:sz w:val="24"/>
          <w:szCs w:val="24"/>
          <w:lang w:val="ru-RU"/>
        </w:rPr>
        <w:t>Европейского С</w:t>
      </w:r>
      <w:r w:rsidRPr="00A60632">
        <w:rPr>
          <w:rFonts w:ascii="Times New Roman" w:hAnsi="Times New Roman" w:cs="Times New Roman"/>
          <w:sz w:val="24"/>
          <w:szCs w:val="24"/>
          <w:lang w:val="ru-RU"/>
        </w:rPr>
        <w:t xml:space="preserve">овета проходят на четырех уровнях: технические эксперты; послы (Комитет постоянных представителей); министры (Совет); главы государств и правительств (Европейский Совет). Переговоры </w:t>
      </w:r>
      <w:r>
        <w:rPr>
          <w:rFonts w:ascii="Times New Roman" w:hAnsi="Times New Roman" w:cs="Times New Roman"/>
          <w:sz w:val="24"/>
          <w:szCs w:val="24"/>
          <w:lang w:val="ru-RU"/>
        </w:rPr>
        <w:t>протекают в двух направлениях</w:t>
      </w:r>
      <w:r w:rsidRPr="00A6063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политическое</w:t>
      </w:r>
      <w:r w:rsidRPr="00A60632">
        <w:rPr>
          <w:rFonts w:ascii="Times New Roman" w:hAnsi="Times New Roman" w:cs="Times New Roman"/>
          <w:sz w:val="24"/>
          <w:szCs w:val="24"/>
          <w:lang w:val="ru-RU"/>
        </w:rPr>
        <w:t xml:space="preserve"> (</w:t>
      </w:r>
      <w:r>
        <w:rPr>
          <w:rFonts w:ascii="Times New Roman" w:hAnsi="Times New Roman" w:cs="Times New Roman"/>
          <w:sz w:val="24"/>
          <w:szCs w:val="24"/>
          <w:lang w:val="ru-RU"/>
        </w:rPr>
        <w:t>необходимость достижения политического компромисса) и правовое (юридическая работа, начинающаяся после того, как</w:t>
      </w:r>
      <w:r w:rsidRPr="00A60632">
        <w:rPr>
          <w:rFonts w:ascii="Times New Roman" w:hAnsi="Times New Roman" w:cs="Times New Roman"/>
          <w:sz w:val="24"/>
          <w:szCs w:val="24"/>
          <w:lang w:val="ru-RU"/>
        </w:rPr>
        <w:t xml:space="preserve"> политическое соглашение </w:t>
      </w:r>
      <w:r>
        <w:rPr>
          <w:rFonts w:ascii="Times New Roman" w:hAnsi="Times New Roman" w:cs="Times New Roman"/>
          <w:sz w:val="24"/>
          <w:szCs w:val="24"/>
          <w:lang w:val="ru-RU"/>
        </w:rPr>
        <w:t>уже урегулировано). Дискуссия в Европейском П</w:t>
      </w:r>
      <w:r w:rsidRPr="00A60632">
        <w:rPr>
          <w:rFonts w:ascii="Times New Roman" w:hAnsi="Times New Roman" w:cs="Times New Roman"/>
          <w:sz w:val="24"/>
          <w:szCs w:val="24"/>
          <w:lang w:val="ru-RU"/>
        </w:rPr>
        <w:t>арламенте</w:t>
      </w:r>
      <w:r>
        <w:rPr>
          <w:rFonts w:ascii="Times New Roman" w:hAnsi="Times New Roman" w:cs="Times New Roman"/>
          <w:sz w:val="24"/>
          <w:szCs w:val="24"/>
          <w:lang w:val="ru-RU"/>
        </w:rPr>
        <w:t xml:space="preserve"> о принятии финансовых перспектив </w:t>
      </w:r>
      <w:r w:rsidRPr="00A60632">
        <w:rPr>
          <w:rFonts w:ascii="Times New Roman" w:hAnsi="Times New Roman" w:cs="Times New Roman"/>
          <w:sz w:val="24"/>
          <w:szCs w:val="24"/>
          <w:lang w:val="ru-RU"/>
        </w:rPr>
        <w:t>ведется среди членов политических партий.</w:t>
      </w:r>
      <w:r>
        <w:rPr>
          <w:rStyle w:val="ab"/>
          <w:rFonts w:ascii="Times New Roman" w:hAnsi="Times New Roman" w:cs="Times New Roman"/>
          <w:sz w:val="24"/>
          <w:szCs w:val="24"/>
        </w:rPr>
        <w:footnoteReference w:id="9"/>
      </w:r>
    </w:p>
    <w:p w:rsidR="0061293E" w:rsidRPr="00215C76"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Как видно из процедуры принятия, финансовые перспективы отражают позиции и интересы трех политических институтов Европейского Союза - Европейской Комиссии, Европейского П</w:t>
      </w:r>
      <w:r w:rsidRPr="00B050DE">
        <w:rPr>
          <w:rFonts w:ascii="Times New Roman" w:hAnsi="Times New Roman" w:cs="Times New Roman"/>
          <w:sz w:val="24"/>
          <w:szCs w:val="24"/>
          <w:lang w:val="ru-RU"/>
        </w:rPr>
        <w:t xml:space="preserve">арламента и </w:t>
      </w:r>
      <w:r>
        <w:rPr>
          <w:rFonts w:ascii="Times New Roman" w:hAnsi="Times New Roman" w:cs="Times New Roman"/>
          <w:sz w:val="24"/>
          <w:szCs w:val="24"/>
          <w:lang w:val="ru-RU"/>
        </w:rPr>
        <w:t xml:space="preserve">Европейского Совета, что осложняет процесс согласования, поскольку все они должны достичь консенсуса, зачастую идя на серьезные компромиссы, чтобы принять план расходов ЕС на очередной срок. </w:t>
      </w:r>
      <w:r w:rsidRPr="007D2A7E">
        <w:rPr>
          <w:rFonts w:ascii="Times New Roman" w:hAnsi="Times New Roman" w:cs="Times New Roman"/>
          <w:sz w:val="24"/>
          <w:szCs w:val="24"/>
          <w:lang w:val="ru-RU"/>
        </w:rPr>
        <w:t>Учитывая, что финансовые перспекти</w:t>
      </w:r>
      <w:r>
        <w:rPr>
          <w:rFonts w:ascii="Times New Roman" w:hAnsi="Times New Roman" w:cs="Times New Roman"/>
          <w:sz w:val="24"/>
          <w:szCs w:val="24"/>
          <w:lang w:val="ru-RU"/>
        </w:rPr>
        <w:t>вы являются главным инструментом Европейского С</w:t>
      </w:r>
      <w:r w:rsidRPr="007D2A7E">
        <w:rPr>
          <w:rFonts w:ascii="Times New Roman" w:hAnsi="Times New Roman" w:cs="Times New Roman"/>
          <w:sz w:val="24"/>
          <w:szCs w:val="24"/>
          <w:lang w:val="ru-RU"/>
        </w:rPr>
        <w:t>оюза по установлению плана расходов на несколько лет</w:t>
      </w:r>
      <w:r>
        <w:rPr>
          <w:rFonts w:ascii="Times New Roman" w:hAnsi="Times New Roman" w:cs="Times New Roman"/>
          <w:sz w:val="24"/>
          <w:szCs w:val="24"/>
          <w:lang w:val="ru-RU"/>
        </w:rPr>
        <w:t xml:space="preserve"> и отражением политических приоритетов сообщества</w:t>
      </w:r>
      <w:r w:rsidRPr="007D2A7E">
        <w:rPr>
          <w:rFonts w:ascii="Times New Roman" w:hAnsi="Times New Roman" w:cs="Times New Roman"/>
          <w:sz w:val="24"/>
          <w:szCs w:val="24"/>
          <w:lang w:val="ru-RU"/>
        </w:rPr>
        <w:t xml:space="preserve">, </w:t>
      </w:r>
      <w:r>
        <w:rPr>
          <w:rFonts w:ascii="Times New Roman" w:hAnsi="Times New Roman" w:cs="Times New Roman"/>
          <w:sz w:val="24"/>
          <w:szCs w:val="24"/>
          <w:lang w:val="ru-RU"/>
        </w:rPr>
        <w:t>на наш взгляд</w:t>
      </w:r>
      <w:r w:rsidRPr="007D2A7E">
        <w:rPr>
          <w:rFonts w:ascii="Times New Roman" w:hAnsi="Times New Roman" w:cs="Times New Roman"/>
          <w:sz w:val="24"/>
          <w:szCs w:val="24"/>
          <w:lang w:val="ru-RU"/>
        </w:rPr>
        <w:t xml:space="preserve">, они играют важную роль в оценке </w:t>
      </w:r>
      <w:r>
        <w:rPr>
          <w:rFonts w:ascii="Times New Roman" w:hAnsi="Times New Roman" w:cs="Times New Roman"/>
          <w:sz w:val="24"/>
          <w:szCs w:val="24"/>
          <w:lang w:val="ru-RU"/>
        </w:rPr>
        <w:t>влияния</w:t>
      </w:r>
      <w:r w:rsidRPr="007D2A7E">
        <w:rPr>
          <w:rFonts w:ascii="Times New Roman" w:hAnsi="Times New Roman" w:cs="Times New Roman"/>
          <w:sz w:val="24"/>
          <w:szCs w:val="24"/>
          <w:lang w:val="ru-RU"/>
        </w:rPr>
        <w:t xml:space="preserve"> вступления</w:t>
      </w:r>
      <w:r>
        <w:rPr>
          <w:rFonts w:ascii="Times New Roman" w:hAnsi="Times New Roman" w:cs="Times New Roman"/>
          <w:sz w:val="24"/>
          <w:szCs w:val="24"/>
          <w:lang w:val="ru-RU"/>
        </w:rPr>
        <w:t xml:space="preserve"> в ЕС на экономику Польши</w:t>
      </w:r>
      <w:r w:rsidRPr="007D2A7E">
        <w:rPr>
          <w:rFonts w:ascii="Times New Roman" w:hAnsi="Times New Roman" w:cs="Times New Roman"/>
          <w:sz w:val="24"/>
          <w:szCs w:val="24"/>
          <w:lang w:val="ru-RU"/>
        </w:rPr>
        <w:t>.</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Pr="008F0505" w:rsidRDefault="007E0B09" w:rsidP="007E0B09">
      <w:pPr>
        <w:pStyle w:val="1"/>
        <w:spacing w:line="360" w:lineRule="auto"/>
        <w:jc w:val="center"/>
        <w:rPr>
          <w:rFonts w:ascii="Times New Roman" w:hAnsi="Times New Roman" w:cs="Times New Roman"/>
          <w:i/>
          <w:color w:val="auto"/>
          <w:sz w:val="24"/>
          <w:szCs w:val="24"/>
          <w:lang w:val="ru-RU"/>
        </w:rPr>
      </w:pPr>
      <w:bookmarkStart w:id="6" w:name="_Toc41474686"/>
      <w:r w:rsidRPr="008F0505">
        <w:rPr>
          <w:rFonts w:ascii="Times New Roman" w:hAnsi="Times New Roman" w:cs="Times New Roman"/>
          <w:i/>
          <w:color w:val="auto"/>
          <w:sz w:val="24"/>
          <w:szCs w:val="24"/>
          <w:lang w:val="ru-RU"/>
        </w:rPr>
        <w:lastRenderedPageBreak/>
        <w:t>1.2. Финансовая поддержка Польши на подготовительном этапе вступления в ЕС</w:t>
      </w:r>
      <w:bookmarkEnd w:id="6"/>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вступления в Европейский Союз государства-претенденты должны соответствовать определенным экономическим и политическим стандартам. Эти условия нашли отражение в Копенгагенских критериях, принятых в 1993 г. на заседании Европейского С</w:t>
      </w:r>
      <w:r w:rsidRPr="00D36BCF">
        <w:rPr>
          <w:rFonts w:ascii="Times New Roman" w:hAnsi="Times New Roman" w:cs="Times New Roman"/>
          <w:sz w:val="24"/>
          <w:szCs w:val="24"/>
          <w:lang w:val="ru-RU"/>
        </w:rPr>
        <w:t>овета в Копенгагене</w:t>
      </w:r>
      <w:r>
        <w:rPr>
          <w:rFonts w:ascii="Times New Roman" w:hAnsi="Times New Roman" w:cs="Times New Roman"/>
          <w:sz w:val="24"/>
          <w:szCs w:val="24"/>
          <w:lang w:val="ru-RU"/>
        </w:rPr>
        <w:t>. Они включают в себя следующие положения:</w:t>
      </w:r>
    </w:p>
    <w:p w:rsidR="007E0B09" w:rsidRPr="00D36BCF" w:rsidRDefault="007E0B09" w:rsidP="007E0B09">
      <w:pPr>
        <w:spacing w:line="360" w:lineRule="auto"/>
        <w:ind w:firstLine="567"/>
        <w:jc w:val="both"/>
        <w:rPr>
          <w:rFonts w:ascii="Times New Roman" w:hAnsi="Times New Roman" w:cs="Times New Roman"/>
          <w:sz w:val="24"/>
          <w:szCs w:val="24"/>
          <w:lang w:val="ru-RU"/>
        </w:rPr>
      </w:pPr>
      <w:r w:rsidRPr="00D36BCF">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D36BCF">
        <w:rPr>
          <w:rFonts w:ascii="Times New Roman" w:hAnsi="Times New Roman" w:cs="Times New Roman"/>
          <w:sz w:val="24"/>
          <w:szCs w:val="24"/>
          <w:lang w:val="ru-RU"/>
        </w:rPr>
        <w:t xml:space="preserve">табильность </w:t>
      </w:r>
      <w:r>
        <w:rPr>
          <w:rFonts w:ascii="Times New Roman" w:hAnsi="Times New Roman" w:cs="Times New Roman"/>
          <w:sz w:val="24"/>
          <w:szCs w:val="24"/>
          <w:lang w:val="ru-RU"/>
        </w:rPr>
        <w:t xml:space="preserve">политических </w:t>
      </w:r>
      <w:r w:rsidRPr="00D36BCF">
        <w:rPr>
          <w:rFonts w:ascii="Times New Roman" w:hAnsi="Times New Roman" w:cs="Times New Roman"/>
          <w:sz w:val="24"/>
          <w:szCs w:val="24"/>
          <w:lang w:val="ru-RU"/>
        </w:rPr>
        <w:t xml:space="preserve">институтов, </w:t>
      </w:r>
      <w:r>
        <w:rPr>
          <w:rFonts w:ascii="Times New Roman" w:hAnsi="Times New Roman" w:cs="Times New Roman"/>
          <w:sz w:val="24"/>
          <w:szCs w:val="24"/>
          <w:lang w:val="ru-RU"/>
        </w:rPr>
        <w:t>строящихся на принципах демократии, верховенства права, прав человека, уважения</w:t>
      </w:r>
      <w:r w:rsidRPr="00D36BCF">
        <w:rPr>
          <w:rFonts w:ascii="Times New Roman" w:hAnsi="Times New Roman" w:cs="Times New Roman"/>
          <w:sz w:val="24"/>
          <w:szCs w:val="24"/>
          <w:lang w:val="ru-RU"/>
        </w:rPr>
        <w:t xml:space="preserve"> и защиты </w:t>
      </w:r>
      <w:r>
        <w:rPr>
          <w:rFonts w:ascii="Times New Roman" w:hAnsi="Times New Roman" w:cs="Times New Roman"/>
          <w:sz w:val="24"/>
          <w:szCs w:val="24"/>
          <w:lang w:val="ru-RU"/>
        </w:rPr>
        <w:t xml:space="preserve">прав </w:t>
      </w:r>
      <w:r w:rsidRPr="00D36BCF">
        <w:rPr>
          <w:rFonts w:ascii="Times New Roman" w:hAnsi="Times New Roman" w:cs="Times New Roman"/>
          <w:sz w:val="24"/>
          <w:szCs w:val="24"/>
          <w:lang w:val="ru-RU"/>
        </w:rPr>
        <w:t>мень</w:t>
      </w:r>
      <w:r>
        <w:rPr>
          <w:rFonts w:ascii="Times New Roman" w:hAnsi="Times New Roman" w:cs="Times New Roman"/>
          <w:sz w:val="24"/>
          <w:szCs w:val="24"/>
          <w:lang w:val="ru-RU"/>
        </w:rPr>
        <w:t>шинств</w:t>
      </w:r>
      <w:r w:rsidRPr="00D36BCF">
        <w:rPr>
          <w:rFonts w:ascii="Times New Roman" w:hAnsi="Times New Roman" w:cs="Times New Roman"/>
          <w:sz w:val="24"/>
          <w:szCs w:val="24"/>
          <w:lang w:val="ru-RU"/>
        </w:rPr>
        <w:t>;</w:t>
      </w:r>
    </w:p>
    <w:p w:rsidR="007E0B09" w:rsidRPr="00D36BCF"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ф</w:t>
      </w:r>
      <w:r w:rsidRPr="00D36BCF">
        <w:rPr>
          <w:rFonts w:ascii="Times New Roman" w:hAnsi="Times New Roman" w:cs="Times New Roman"/>
          <w:sz w:val="24"/>
          <w:szCs w:val="24"/>
          <w:lang w:val="ru-RU"/>
        </w:rPr>
        <w:t xml:space="preserve">ункционирующая рыночная экономика и способность противостоять конкурентному давлению и рыночным </w:t>
      </w:r>
      <w:r>
        <w:rPr>
          <w:rFonts w:ascii="Times New Roman" w:hAnsi="Times New Roman" w:cs="Times New Roman"/>
          <w:sz w:val="24"/>
          <w:szCs w:val="24"/>
          <w:lang w:val="ru-RU"/>
        </w:rPr>
        <w:t>факторам</w:t>
      </w:r>
      <w:r w:rsidRPr="00D36BCF">
        <w:rPr>
          <w:rFonts w:ascii="Times New Roman" w:hAnsi="Times New Roman" w:cs="Times New Roman"/>
          <w:sz w:val="24"/>
          <w:szCs w:val="24"/>
          <w:lang w:val="ru-RU"/>
        </w:rPr>
        <w:t xml:space="preserve"> внутри Европейского Союза;</w:t>
      </w:r>
    </w:p>
    <w:p w:rsidR="007E0B09" w:rsidRDefault="007E0B09" w:rsidP="007E0B09">
      <w:pPr>
        <w:spacing w:line="360" w:lineRule="auto"/>
        <w:ind w:firstLine="567"/>
        <w:jc w:val="both"/>
        <w:rPr>
          <w:rFonts w:ascii="Times New Roman" w:hAnsi="Times New Roman" w:cs="Times New Roman"/>
          <w:sz w:val="24"/>
          <w:szCs w:val="24"/>
          <w:lang w:val="ru-RU"/>
        </w:rPr>
      </w:pPr>
      <w:r w:rsidRPr="00D36BCF">
        <w:rPr>
          <w:rFonts w:ascii="Times New Roman" w:hAnsi="Times New Roman" w:cs="Times New Roman"/>
          <w:sz w:val="24"/>
          <w:szCs w:val="24"/>
          <w:lang w:val="ru-RU"/>
        </w:rPr>
        <w:t xml:space="preserve">- </w:t>
      </w:r>
      <w:r>
        <w:rPr>
          <w:rFonts w:ascii="Times New Roman" w:hAnsi="Times New Roman" w:cs="Times New Roman"/>
          <w:sz w:val="24"/>
          <w:szCs w:val="24"/>
          <w:lang w:val="ru-RU"/>
        </w:rPr>
        <w:t>приведение национального законодательства в соответствие с принципами европейского права.</w:t>
      </w:r>
      <w:r>
        <w:rPr>
          <w:rStyle w:val="ab"/>
          <w:rFonts w:ascii="Times New Roman" w:hAnsi="Times New Roman" w:cs="Times New Roman"/>
          <w:sz w:val="24"/>
          <w:szCs w:val="24"/>
          <w:lang w:val="ru-RU"/>
        </w:rPr>
        <w:footnoteReference w:id="10"/>
      </w:r>
    </w:p>
    <w:p w:rsidR="007E0B09" w:rsidRPr="00D43285"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целью поддержки стран-кандидатов на пути к выполнению Копенгагенских критериев и вступлению в Европейский Союз в рамках соглашения по Программе действий на 2000 г., принятой на заседании Европейского Совета в Берлине в 1999 г., были созданы два специальных финансовых инструмента: </w:t>
      </w:r>
      <w:r>
        <w:rPr>
          <w:rFonts w:ascii="Times New Roman" w:hAnsi="Times New Roman" w:cs="Times New Roman"/>
          <w:sz w:val="24"/>
          <w:szCs w:val="24"/>
        </w:rPr>
        <w:t>ISPA</w:t>
      </w:r>
      <w:r w:rsidRPr="003F27A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sz w:val="24"/>
          <w:szCs w:val="24"/>
        </w:rPr>
        <w:t>SAPARD</w:t>
      </w:r>
      <w:r>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The</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Instrument</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for</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Structural</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Policies</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for</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Pre-Accession</w:t>
      </w:r>
      <w:proofErr w:type="spellEnd"/>
      <w:r w:rsidRPr="003F27A7">
        <w:rPr>
          <w:rFonts w:ascii="Times New Roman" w:hAnsi="Times New Roman" w:cs="Times New Roman"/>
          <w:sz w:val="24"/>
          <w:szCs w:val="24"/>
          <w:lang w:val="ru-RU"/>
        </w:rPr>
        <w:t xml:space="preserve"> (ISPA) </w:t>
      </w:r>
      <w:r>
        <w:rPr>
          <w:rFonts w:ascii="Times New Roman" w:hAnsi="Times New Roman" w:cs="Times New Roman"/>
          <w:sz w:val="24"/>
          <w:szCs w:val="24"/>
          <w:lang w:val="ru-RU"/>
        </w:rPr>
        <w:t xml:space="preserve">был </w:t>
      </w:r>
      <w:r w:rsidRPr="003F27A7">
        <w:rPr>
          <w:rFonts w:ascii="Times New Roman" w:hAnsi="Times New Roman" w:cs="Times New Roman"/>
          <w:sz w:val="24"/>
          <w:szCs w:val="24"/>
          <w:lang w:val="ru-RU"/>
        </w:rPr>
        <w:t>разработан для решения приоритетных задач в области окружающей среды и транспортной инфраструктуры</w:t>
      </w:r>
      <w:r>
        <w:rPr>
          <w:rStyle w:val="ab"/>
          <w:rFonts w:ascii="Times New Roman" w:hAnsi="Times New Roman" w:cs="Times New Roman"/>
          <w:sz w:val="24"/>
          <w:szCs w:val="24"/>
          <w:lang w:val="ru-RU"/>
        </w:rPr>
        <w:footnoteReference w:id="11"/>
      </w:r>
      <w:r>
        <w:rPr>
          <w:rFonts w:ascii="Times New Roman" w:hAnsi="Times New Roman" w:cs="Times New Roman"/>
          <w:sz w:val="24"/>
          <w:szCs w:val="24"/>
          <w:lang w:val="ru-RU"/>
        </w:rPr>
        <w:t xml:space="preserve">, а </w:t>
      </w:r>
      <w:proofErr w:type="spellStart"/>
      <w:r w:rsidRPr="003F27A7">
        <w:rPr>
          <w:rFonts w:ascii="Times New Roman" w:hAnsi="Times New Roman" w:cs="Times New Roman"/>
          <w:sz w:val="24"/>
          <w:szCs w:val="24"/>
          <w:lang w:val="ru-RU"/>
        </w:rPr>
        <w:t>The</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Special</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Accession</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Programme</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for</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Agricultural</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and</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Rural</w:t>
      </w:r>
      <w:proofErr w:type="spellEnd"/>
      <w:r w:rsidRPr="003F27A7">
        <w:rPr>
          <w:rFonts w:ascii="Times New Roman" w:hAnsi="Times New Roman" w:cs="Times New Roman"/>
          <w:sz w:val="24"/>
          <w:szCs w:val="24"/>
          <w:lang w:val="ru-RU"/>
        </w:rPr>
        <w:t xml:space="preserve"> </w:t>
      </w:r>
      <w:proofErr w:type="spellStart"/>
      <w:r w:rsidRPr="003F27A7">
        <w:rPr>
          <w:rFonts w:ascii="Times New Roman" w:hAnsi="Times New Roman" w:cs="Times New Roman"/>
          <w:sz w:val="24"/>
          <w:szCs w:val="24"/>
          <w:lang w:val="ru-RU"/>
        </w:rPr>
        <w:t>Development</w:t>
      </w:r>
      <w:proofErr w:type="spellEnd"/>
      <w:r w:rsidRPr="003F27A7">
        <w:rPr>
          <w:rFonts w:ascii="Times New Roman" w:hAnsi="Times New Roman" w:cs="Times New Roman"/>
          <w:sz w:val="24"/>
          <w:szCs w:val="24"/>
          <w:lang w:val="ru-RU"/>
        </w:rPr>
        <w:t xml:space="preserve"> (SAPARD) яв</w:t>
      </w:r>
      <w:r>
        <w:rPr>
          <w:rFonts w:ascii="Times New Roman" w:hAnsi="Times New Roman" w:cs="Times New Roman"/>
          <w:sz w:val="24"/>
          <w:szCs w:val="24"/>
          <w:lang w:val="ru-RU"/>
        </w:rPr>
        <w:t>лялась</w:t>
      </w:r>
      <w:r w:rsidRPr="003F27A7">
        <w:rPr>
          <w:rFonts w:ascii="Times New Roman" w:hAnsi="Times New Roman" w:cs="Times New Roman"/>
          <w:sz w:val="24"/>
          <w:szCs w:val="24"/>
          <w:lang w:val="ru-RU"/>
        </w:rPr>
        <w:t xml:space="preserve"> ключевым финансовым инструментом для поддержки стран-бенефициаров Центральной и Восточной Европы в решении вопросов структурной перестройки </w:t>
      </w:r>
      <w:r>
        <w:rPr>
          <w:rFonts w:ascii="Times New Roman" w:hAnsi="Times New Roman" w:cs="Times New Roman"/>
          <w:sz w:val="24"/>
          <w:szCs w:val="24"/>
          <w:lang w:val="ru-RU"/>
        </w:rPr>
        <w:t>сельского хозяйства.</w:t>
      </w:r>
      <w:r>
        <w:rPr>
          <w:rStyle w:val="ab"/>
          <w:rFonts w:ascii="Times New Roman" w:hAnsi="Times New Roman" w:cs="Times New Roman"/>
          <w:sz w:val="24"/>
          <w:szCs w:val="24"/>
          <w:lang w:val="ru-RU"/>
        </w:rPr>
        <w:footnoteReference w:id="12"/>
      </w:r>
      <w:r w:rsidRPr="00C5582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Кроме того, Европейский Совет </w:t>
      </w:r>
      <w:r w:rsidRPr="00C5582B">
        <w:rPr>
          <w:rFonts w:ascii="Times New Roman" w:hAnsi="Times New Roman" w:cs="Times New Roman"/>
          <w:sz w:val="24"/>
          <w:szCs w:val="24"/>
          <w:lang w:val="ru-RU"/>
        </w:rPr>
        <w:t xml:space="preserve">усилил роль программы </w:t>
      </w:r>
      <w:r w:rsidRPr="00C5582B">
        <w:rPr>
          <w:rFonts w:ascii="Times New Roman" w:hAnsi="Times New Roman" w:cs="Times New Roman"/>
          <w:sz w:val="24"/>
          <w:szCs w:val="24"/>
        </w:rPr>
        <w:t>PHARE</w:t>
      </w:r>
      <w:r>
        <w:rPr>
          <w:rFonts w:ascii="Times New Roman" w:hAnsi="Times New Roman" w:cs="Times New Roman"/>
          <w:sz w:val="24"/>
          <w:szCs w:val="24"/>
          <w:lang w:val="ru-RU"/>
        </w:rPr>
        <w:t xml:space="preserve"> </w:t>
      </w:r>
      <w:r w:rsidRPr="00D17248">
        <w:rPr>
          <w:rFonts w:ascii="Times New Roman" w:hAnsi="Times New Roman" w:cs="Times New Roman"/>
          <w:sz w:val="24"/>
          <w:szCs w:val="24"/>
          <w:lang w:val="ru-RU"/>
        </w:rPr>
        <w:t>(</w:t>
      </w:r>
      <w:proofErr w:type="spellStart"/>
      <w:r w:rsidRPr="00D17248">
        <w:rPr>
          <w:rFonts w:ascii="Times New Roman" w:hAnsi="Times New Roman" w:cs="Times New Roman"/>
          <w:sz w:val="24"/>
          <w:szCs w:val="24"/>
          <w:lang w:val="ru-RU"/>
        </w:rPr>
        <w:t>Poland</w:t>
      </w:r>
      <w:proofErr w:type="spellEnd"/>
      <w:r w:rsidRPr="00D17248">
        <w:rPr>
          <w:rFonts w:ascii="Times New Roman" w:hAnsi="Times New Roman" w:cs="Times New Roman"/>
          <w:sz w:val="24"/>
          <w:szCs w:val="24"/>
          <w:lang w:val="ru-RU"/>
        </w:rPr>
        <w:t xml:space="preserve"> </w:t>
      </w:r>
      <w:proofErr w:type="spellStart"/>
      <w:r w:rsidRPr="00D17248">
        <w:rPr>
          <w:rFonts w:ascii="Times New Roman" w:hAnsi="Times New Roman" w:cs="Times New Roman"/>
          <w:sz w:val="24"/>
          <w:szCs w:val="24"/>
          <w:lang w:val="ru-RU"/>
        </w:rPr>
        <w:t>and</w:t>
      </w:r>
      <w:proofErr w:type="spellEnd"/>
      <w:r w:rsidRPr="00D17248">
        <w:rPr>
          <w:rFonts w:ascii="Times New Roman" w:hAnsi="Times New Roman" w:cs="Times New Roman"/>
          <w:sz w:val="24"/>
          <w:szCs w:val="24"/>
          <w:lang w:val="ru-RU"/>
        </w:rPr>
        <w:t xml:space="preserve"> </w:t>
      </w:r>
      <w:proofErr w:type="spellStart"/>
      <w:r w:rsidRPr="00D17248">
        <w:rPr>
          <w:rFonts w:ascii="Times New Roman" w:hAnsi="Times New Roman" w:cs="Times New Roman"/>
          <w:sz w:val="24"/>
          <w:szCs w:val="24"/>
          <w:lang w:val="ru-RU"/>
        </w:rPr>
        <w:t>Hungary</w:t>
      </w:r>
      <w:proofErr w:type="spellEnd"/>
      <w:r w:rsidRPr="00D17248">
        <w:rPr>
          <w:rFonts w:ascii="Times New Roman" w:hAnsi="Times New Roman" w:cs="Times New Roman"/>
          <w:sz w:val="24"/>
          <w:szCs w:val="24"/>
          <w:lang w:val="ru-RU"/>
        </w:rPr>
        <w:t xml:space="preserve"> </w:t>
      </w:r>
      <w:proofErr w:type="spellStart"/>
      <w:r w:rsidRPr="00D17248">
        <w:rPr>
          <w:rFonts w:ascii="Times New Roman" w:hAnsi="Times New Roman" w:cs="Times New Roman"/>
          <w:sz w:val="24"/>
          <w:szCs w:val="24"/>
          <w:lang w:val="ru-RU"/>
        </w:rPr>
        <w:t>Assistance</w:t>
      </w:r>
      <w:proofErr w:type="spellEnd"/>
      <w:r w:rsidRPr="00D17248">
        <w:rPr>
          <w:rFonts w:ascii="Times New Roman" w:hAnsi="Times New Roman" w:cs="Times New Roman"/>
          <w:sz w:val="24"/>
          <w:szCs w:val="24"/>
          <w:lang w:val="ru-RU"/>
        </w:rPr>
        <w:t xml:space="preserve"> </w:t>
      </w:r>
      <w:proofErr w:type="spellStart"/>
      <w:r w:rsidRPr="00D17248">
        <w:rPr>
          <w:rFonts w:ascii="Times New Roman" w:hAnsi="Times New Roman" w:cs="Times New Roman"/>
          <w:sz w:val="24"/>
          <w:szCs w:val="24"/>
          <w:lang w:val="ru-RU"/>
        </w:rPr>
        <w:t>for</w:t>
      </w:r>
      <w:proofErr w:type="spellEnd"/>
      <w:r w:rsidRPr="00D17248">
        <w:rPr>
          <w:rFonts w:ascii="Times New Roman" w:hAnsi="Times New Roman" w:cs="Times New Roman"/>
          <w:sz w:val="24"/>
          <w:szCs w:val="24"/>
          <w:lang w:val="ru-RU"/>
        </w:rPr>
        <w:t xml:space="preserve"> </w:t>
      </w:r>
      <w:proofErr w:type="spellStart"/>
      <w:r w:rsidRPr="00D17248">
        <w:rPr>
          <w:rFonts w:ascii="Times New Roman" w:hAnsi="Times New Roman" w:cs="Times New Roman"/>
          <w:sz w:val="24"/>
          <w:szCs w:val="24"/>
          <w:lang w:val="ru-RU"/>
        </w:rPr>
        <w:t>the</w:t>
      </w:r>
      <w:proofErr w:type="spellEnd"/>
      <w:r w:rsidRPr="00D17248">
        <w:rPr>
          <w:rFonts w:ascii="Times New Roman" w:hAnsi="Times New Roman" w:cs="Times New Roman"/>
          <w:sz w:val="24"/>
          <w:szCs w:val="24"/>
          <w:lang w:val="ru-RU"/>
        </w:rPr>
        <w:t xml:space="preserve"> </w:t>
      </w:r>
      <w:proofErr w:type="spellStart"/>
      <w:r w:rsidRPr="00D17248">
        <w:rPr>
          <w:rFonts w:ascii="Times New Roman" w:hAnsi="Times New Roman" w:cs="Times New Roman"/>
          <w:sz w:val="24"/>
          <w:szCs w:val="24"/>
          <w:lang w:val="ru-RU"/>
        </w:rPr>
        <w:t>Restructuring</w:t>
      </w:r>
      <w:proofErr w:type="spellEnd"/>
      <w:r w:rsidRPr="00D17248">
        <w:rPr>
          <w:rFonts w:ascii="Times New Roman" w:hAnsi="Times New Roman" w:cs="Times New Roman"/>
          <w:sz w:val="24"/>
          <w:szCs w:val="24"/>
          <w:lang w:val="ru-RU"/>
        </w:rPr>
        <w:t xml:space="preserve"> </w:t>
      </w:r>
      <w:proofErr w:type="spellStart"/>
      <w:r w:rsidRPr="00D17248">
        <w:rPr>
          <w:rFonts w:ascii="Times New Roman" w:hAnsi="Times New Roman" w:cs="Times New Roman"/>
          <w:sz w:val="24"/>
          <w:szCs w:val="24"/>
          <w:lang w:val="ru-RU"/>
        </w:rPr>
        <w:t>of</w:t>
      </w:r>
      <w:proofErr w:type="spellEnd"/>
      <w:r w:rsidRPr="00D17248">
        <w:rPr>
          <w:rFonts w:ascii="Times New Roman" w:hAnsi="Times New Roman" w:cs="Times New Roman"/>
          <w:sz w:val="24"/>
          <w:szCs w:val="24"/>
          <w:lang w:val="ru-RU"/>
        </w:rPr>
        <w:t xml:space="preserve"> </w:t>
      </w:r>
      <w:proofErr w:type="spellStart"/>
      <w:r w:rsidRPr="00D17248">
        <w:rPr>
          <w:rFonts w:ascii="Times New Roman" w:hAnsi="Times New Roman" w:cs="Times New Roman"/>
          <w:sz w:val="24"/>
          <w:szCs w:val="24"/>
          <w:lang w:val="ru-RU"/>
        </w:rPr>
        <w:t>the</w:t>
      </w:r>
      <w:proofErr w:type="spellEnd"/>
      <w:r w:rsidRPr="00D17248">
        <w:rPr>
          <w:rFonts w:ascii="Times New Roman" w:hAnsi="Times New Roman" w:cs="Times New Roman"/>
          <w:sz w:val="24"/>
          <w:szCs w:val="24"/>
          <w:lang w:val="ru-RU"/>
        </w:rPr>
        <w:t xml:space="preserve"> </w:t>
      </w:r>
      <w:proofErr w:type="spellStart"/>
      <w:r w:rsidRPr="00D17248">
        <w:rPr>
          <w:rFonts w:ascii="Times New Roman" w:hAnsi="Times New Roman" w:cs="Times New Roman"/>
          <w:sz w:val="24"/>
          <w:szCs w:val="24"/>
          <w:lang w:val="ru-RU"/>
        </w:rPr>
        <w:t>Economy</w:t>
      </w:r>
      <w:proofErr w:type="spellEnd"/>
      <w:r w:rsidRPr="00D17248">
        <w:rPr>
          <w:rFonts w:ascii="Times New Roman" w:hAnsi="Times New Roman" w:cs="Times New Roman"/>
          <w:sz w:val="24"/>
          <w:szCs w:val="24"/>
          <w:lang w:val="ru-RU"/>
        </w:rPr>
        <w:t>)</w:t>
      </w:r>
      <w:r w:rsidRPr="00C5582B">
        <w:rPr>
          <w:rFonts w:ascii="Times New Roman" w:hAnsi="Times New Roman" w:cs="Times New Roman"/>
          <w:sz w:val="24"/>
          <w:szCs w:val="24"/>
          <w:lang w:val="ru-RU"/>
        </w:rPr>
        <w:t xml:space="preserve"> в качестве </w:t>
      </w:r>
      <w:r>
        <w:rPr>
          <w:rFonts w:ascii="Times New Roman" w:hAnsi="Times New Roman" w:cs="Times New Roman"/>
          <w:sz w:val="24"/>
          <w:szCs w:val="24"/>
          <w:lang w:val="ru-RU"/>
        </w:rPr>
        <w:t>одного из главных</w:t>
      </w:r>
      <w:r w:rsidRPr="00C5582B">
        <w:rPr>
          <w:rFonts w:ascii="Times New Roman" w:hAnsi="Times New Roman" w:cs="Times New Roman"/>
          <w:sz w:val="24"/>
          <w:szCs w:val="24"/>
          <w:lang w:val="ru-RU"/>
        </w:rPr>
        <w:t xml:space="preserve"> инструментов оказан</w:t>
      </w:r>
      <w:r>
        <w:rPr>
          <w:rFonts w:ascii="Times New Roman" w:hAnsi="Times New Roman" w:cs="Times New Roman"/>
          <w:sz w:val="24"/>
          <w:szCs w:val="24"/>
          <w:lang w:val="ru-RU"/>
        </w:rPr>
        <w:t>ия помощи странам Центрально-</w:t>
      </w:r>
      <w:r w:rsidRPr="00C5582B">
        <w:rPr>
          <w:rFonts w:ascii="Times New Roman" w:hAnsi="Times New Roman" w:cs="Times New Roman"/>
          <w:sz w:val="24"/>
          <w:szCs w:val="24"/>
          <w:lang w:val="ru-RU"/>
        </w:rPr>
        <w:t>Восточной Европы в период до вступления</w:t>
      </w:r>
      <w:r>
        <w:rPr>
          <w:rFonts w:ascii="Times New Roman" w:hAnsi="Times New Roman" w:cs="Times New Roman"/>
          <w:sz w:val="24"/>
          <w:szCs w:val="24"/>
          <w:lang w:val="ru-RU"/>
        </w:rPr>
        <w:t xml:space="preserve"> в ЕС</w:t>
      </w:r>
      <w:r w:rsidRPr="00C5582B">
        <w:rPr>
          <w:rFonts w:ascii="Times New Roman" w:hAnsi="Times New Roman" w:cs="Times New Roman"/>
          <w:sz w:val="24"/>
          <w:szCs w:val="24"/>
          <w:lang w:val="ru-RU"/>
        </w:rPr>
        <w:t>. Эта программа</w:t>
      </w:r>
      <w:r>
        <w:rPr>
          <w:rFonts w:ascii="Times New Roman" w:hAnsi="Times New Roman" w:cs="Times New Roman"/>
          <w:sz w:val="24"/>
          <w:szCs w:val="24"/>
          <w:lang w:val="ru-RU"/>
        </w:rPr>
        <w:t>,</w:t>
      </w:r>
      <w:r w:rsidRPr="00D1724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созданная в </w:t>
      </w:r>
      <w:r w:rsidRPr="00D17248">
        <w:rPr>
          <w:rFonts w:ascii="Times New Roman" w:hAnsi="Times New Roman" w:cs="Times New Roman"/>
          <w:sz w:val="24"/>
          <w:szCs w:val="24"/>
          <w:lang w:val="ru-RU"/>
        </w:rPr>
        <w:t xml:space="preserve">1989 </w:t>
      </w:r>
      <w:r>
        <w:rPr>
          <w:rFonts w:ascii="Times New Roman" w:hAnsi="Times New Roman" w:cs="Times New Roman"/>
          <w:sz w:val="24"/>
          <w:szCs w:val="24"/>
          <w:lang w:val="ru-RU"/>
        </w:rPr>
        <w:t>г.,</w:t>
      </w:r>
      <w:r w:rsidRPr="00C5582B">
        <w:rPr>
          <w:rFonts w:ascii="Times New Roman" w:hAnsi="Times New Roman" w:cs="Times New Roman"/>
          <w:sz w:val="24"/>
          <w:szCs w:val="24"/>
          <w:lang w:val="ru-RU"/>
        </w:rPr>
        <w:t xml:space="preserve"> сосредоточена</w:t>
      </w:r>
      <w:r>
        <w:rPr>
          <w:rFonts w:ascii="Times New Roman" w:hAnsi="Times New Roman" w:cs="Times New Roman"/>
          <w:sz w:val="24"/>
          <w:szCs w:val="24"/>
          <w:lang w:val="ru-RU"/>
        </w:rPr>
        <w:t xml:space="preserve"> на двух основных приоритетах: институциональная поддержка</w:t>
      </w:r>
      <w:r w:rsidRPr="00C5582B">
        <w:rPr>
          <w:rFonts w:ascii="Times New Roman" w:hAnsi="Times New Roman" w:cs="Times New Roman"/>
          <w:sz w:val="24"/>
          <w:szCs w:val="24"/>
          <w:lang w:val="ru-RU"/>
        </w:rPr>
        <w:t xml:space="preserve"> (укрепление административного и инст</w:t>
      </w:r>
      <w:r>
        <w:rPr>
          <w:rFonts w:ascii="Times New Roman" w:hAnsi="Times New Roman" w:cs="Times New Roman"/>
          <w:sz w:val="24"/>
          <w:szCs w:val="24"/>
          <w:lang w:val="ru-RU"/>
        </w:rPr>
        <w:t>итуционального потенциала стран-</w:t>
      </w:r>
      <w:r w:rsidRPr="00C5582B">
        <w:rPr>
          <w:rFonts w:ascii="Times New Roman" w:hAnsi="Times New Roman" w:cs="Times New Roman"/>
          <w:sz w:val="24"/>
          <w:szCs w:val="24"/>
          <w:lang w:val="ru-RU"/>
        </w:rPr>
        <w:lastRenderedPageBreak/>
        <w:t>кандидат</w:t>
      </w:r>
      <w:r>
        <w:rPr>
          <w:rFonts w:ascii="Times New Roman" w:hAnsi="Times New Roman" w:cs="Times New Roman"/>
          <w:sz w:val="24"/>
          <w:szCs w:val="24"/>
          <w:lang w:val="ru-RU"/>
        </w:rPr>
        <w:t>ов) и инвестиционная</w:t>
      </w:r>
      <w:r w:rsidRPr="00C5582B">
        <w:rPr>
          <w:rFonts w:ascii="Times New Roman" w:hAnsi="Times New Roman" w:cs="Times New Roman"/>
          <w:sz w:val="24"/>
          <w:szCs w:val="24"/>
          <w:lang w:val="ru-RU"/>
        </w:rPr>
        <w:t>.</w:t>
      </w:r>
      <w:r>
        <w:rPr>
          <w:rStyle w:val="ab"/>
          <w:rFonts w:ascii="Times New Roman" w:hAnsi="Times New Roman" w:cs="Times New Roman"/>
          <w:sz w:val="24"/>
          <w:szCs w:val="24"/>
        </w:rPr>
        <w:footnoteReference w:id="13"/>
      </w:r>
      <w:r>
        <w:rPr>
          <w:rFonts w:ascii="Times New Roman" w:hAnsi="Times New Roman" w:cs="Times New Roman"/>
          <w:sz w:val="24"/>
          <w:szCs w:val="24"/>
          <w:lang w:val="ru-RU"/>
        </w:rPr>
        <w:t xml:space="preserve"> </w:t>
      </w:r>
      <w:r w:rsidRPr="007C1145">
        <w:rPr>
          <w:rFonts w:ascii="Times New Roman" w:hAnsi="Times New Roman" w:cs="Times New Roman"/>
          <w:sz w:val="24"/>
          <w:szCs w:val="24"/>
          <w:lang w:val="ru-RU"/>
        </w:rPr>
        <w:t>Данные меры имели, на наш взгляд, особое значение в контексте перспективы включения стран Центрально-Восточной Европы в ЕС, поскольку экономические системы этих стран имели значительные структурные отличия от экон</w:t>
      </w:r>
      <w:r>
        <w:rPr>
          <w:rFonts w:ascii="Times New Roman" w:hAnsi="Times New Roman" w:cs="Times New Roman"/>
          <w:sz w:val="24"/>
          <w:szCs w:val="24"/>
          <w:lang w:val="ru-RU"/>
        </w:rPr>
        <w:t>омик стран-членов Европейского С</w:t>
      </w:r>
      <w:r w:rsidRPr="007C1145">
        <w:rPr>
          <w:rFonts w:ascii="Times New Roman" w:hAnsi="Times New Roman" w:cs="Times New Roman"/>
          <w:sz w:val="24"/>
          <w:szCs w:val="24"/>
          <w:lang w:val="ru-RU"/>
        </w:rPr>
        <w:t xml:space="preserve">оюза. Это проявлялось, к примеру, в доли сельского хозяйства в ВВП и структурных особенностях данного </w:t>
      </w:r>
      <w:r w:rsidRPr="007A458A">
        <w:rPr>
          <w:rFonts w:ascii="Times New Roman" w:hAnsi="Times New Roman" w:cs="Times New Roman"/>
          <w:sz w:val="24"/>
          <w:szCs w:val="24"/>
          <w:lang w:val="ru-RU"/>
        </w:rPr>
        <w:t>сектора</w:t>
      </w:r>
      <w:r>
        <w:rPr>
          <w:rFonts w:ascii="Times New Roman" w:hAnsi="Times New Roman" w:cs="Times New Roman"/>
          <w:sz w:val="24"/>
          <w:szCs w:val="24"/>
          <w:lang w:val="ru-RU"/>
        </w:rPr>
        <w:t xml:space="preserve">. </w:t>
      </w:r>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 касается Польши, по </w:t>
      </w:r>
      <w:r w:rsidRPr="007D2A7E">
        <w:rPr>
          <w:rFonts w:ascii="Times New Roman" w:hAnsi="Times New Roman" w:cs="Times New Roman"/>
          <w:sz w:val="24"/>
          <w:szCs w:val="24"/>
          <w:lang w:val="ru-RU"/>
        </w:rPr>
        <w:t xml:space="preserve">программе </w:t>
      </w:r>
      <w:r>
        <w:rPr>
          <w:rFonts w:ascii="Times New Roman" w:hAnsi="Times New Roman" w:cs="Times New Roman"/>
          <w:sz w:val="24"/>
          <w:szCs w:val="24"/>
        </w:rPr>
        <w:t>PHARE</w:t>
      </w:r>
      <w:r w:rsidRPr="007D2A7E">
        <w:rPr>
          <w:rFonts w:ascii="Times New Roman" w:hAnsi="Times New Roman" w:cs="Times New Roman"/>
          <w:sz w:val="24"/>
          <w:szCs w:val="24"/>
          <w:lang w:val="ru-RU"/>
        </w:rPr>
        <w:t xml:space="preserve"> </w:t>
      </w:r>
      <w:r>
        <w:rPr>
          <w:rFonts w:ascii="Times New Roman" w:hAnsi="Times New Roman" w:cs="Times New Roman"/>
          <w:sz w:val="24"/>
          <w:szCs w:val="24"/>
          <w:lang w:val="ru-RU"/>
        </w:rPr>
        <w:t>ей</w:t>
      </w:r>
      <w:r w:rsidRPr="007D2A7E">
        <w:rPr>
          <w:rFonts w:ascii="Times New Roman" w:hAnsi="Times New Roman" w:cs="Times New Roman"/>
          <w:sz w:val="24"/>
          <w:szCs w:val="24"/>
          <w:lang w:val="ru-RU"/>
        </w:rPr>
        <w:t xml:space="preserve"> было выделено 3,9 </w:t>
      </w:r>
      <w:r>
        <w:rPr>
          <w:rFonts w:ascii="Times New Roman" w:hAnsi="Times New Roman" w:cs="Times New Roman"/>
          <w:sz w:val="24"/>
          <w:szCs w:val="24"/>
          <w:lang w:val="ru-RU"/>
        </w:rPr>
        <w:t xml:space="preserve">млрд евро, в рамках программы </w:t>
      </w:r>
      <w:r>
        <w:rPr>
          <w:rFonts w:ascii="Times New Roman" w:hAnsi="Times New Roman" w:cs="Times New Roman"/>
          <w:sz w:val="24"/>
          <w:szCs w:val="24"/>
        </w:rPr>
        <w:t>SAPARD</w:t>
      </w:r>
      <w:r w:rsidRPr="007D2A7E">
        <w:rPr>
          <w:rFonts w:ascii="Times New Roman" w:hAnsi="Times New Roman" w:cs="Times New Roman"/>
          <w:sz w:val="24"/>
          <w:szCs w:val="24"/>
          <w:lang w:val="ru-RU"/>
        </w:rPr>
        <w:t xml:space="preserve"> – 1,1 млрд евро и </w:t>
      </w:r>
      <w:r>
        <w:rPr>
          <w:rFonts w:ascii="Times New Roman" w:hAnsi="Times New Roman" w:cs="Times New Roman"/>
          <w:sz w:val="24"/>
          <w:szCs w:val="24"/>
        </w:rPr>
        <w:t>ISPA</w:t>
      </w:r>
      <w:r w:rsidRPr="007D2A7E">
        <w:rPr>
          <w:rFonts w:ascii="Times New Roman" w:hAnsi="Times New Roman" w:cs="Times New Roman"/>
          <w:sz w:val="24"/>
          <w:szCs w:val="24"/>
          <w:lang w:val="ru-RU"/>
        </w:rPr>
        <w:t xml:space="preserve"> – 1 млрд евро, что в сумме составило 6 </w:t>
      </w:r>
      <w:r>
        <w:rPr>
          <w:rFonts w:ascii="Times New Roman" w:hAnsi="Times New Roman" w:cs="Times New Roman"/>
          <w:sz w:val="24"/>
          <w:szCs w:val="24"/>
          <w:lang w:val="ru-RU"/>
        </w:rPr>
        <w:t>млрд евро.</w:t>
      </w:r>
      <w:r w:rsidRPr="007D2A7E">
        <w:rPr>
          <w:rStyle w:val="ab"/>
          <w:rFonts w:ascii="Times New Roman" w:hAnsi="Times New Roman" w:cs="Times New Roman"/>
          <w:sz w:val="24"/>
          <w:szCs w:val="24"/>
          <w:lang w:val="ru-RU"/>
        </w:rPr>
        <w:footnoteReference w:id="14"/>
      </w:r>
      <w:r>
        <w:rPr>
          <w:rFonts w:ascii="Times New Roman" w:hAnsi="Times New Roman" w:cs="Times New Roman"/>
          <w:sz w:val="24"/>
          <w:szCs w:val="24"/>
          <w:lang w:val="ru-RU"/>
        </w:rPr>
        <w:t xml:space="preserve"> Стоит отметить, что в рамках вышеупомянутых программ Польше было направлено значительно больше средств, нежели другим странам-кандидатам</w:t>
      </w:r>
      <w:r w:rsidRPr="00BD6C21">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обусловлено главным образом масштабами польской экономики, численностью</w:t>
      </w:r>
      <w:r w:rsidRPr="008A564B">
        <w:rPr>
          <w:rFonts w:ascii="Times New Roman" w:hAnsi="Times New Roman" w:cs="Times New Roman"/>
          <w:sz w:val="24"/>
          <w:szCs w:val="24"/>
          <w:lang w:val="ru-RU"/>
        </w:rPr>
        <w:t xml:space="preserve"> населения и ВВП на душу населения</w:t>
      </w:r>
      <w:r>
        <w:rPr>
          <w:rFonts w:ascii="Times New Roman" w:hAnsi="Times New Roman" w:cs="Times New Roman"/>
          <w:sz w:val="24"/>
          <w:szCs w:val="24"/>
          <w:lang w:val="ru-RU"/>
        </w:rPr>
        <w:t>.</w:t>
      </w:r>
      <w:r w:rsidRPr="008A564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 в рамках программы </w:t>
      </w:r>
      <w:r>
        <w:rPr>
          <w:rFonts w:ascii="Times New Roman" w:hAnsi="Times New Roman" w:cs="Times New Roman"/>
          <w:sz w:val="24"/>
          <w:szCs w:val="24"/>
        </w:rPr>
        <w:t>SAPARD</w:t>
      </w:r>
      <w:r w:rsidRPr="008A564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Польше ежегодно выделялось около 172 млн евро, что превышает размеры финансовой поддержки по этой же программе для всех остальных членов </w:t>
      </w:r>
      <w:proofErr w:type="spellStart"/>
      <w:r>
        <w:rPr>
          <w:rFonts w:ascii="Times New Roman" w:hAnsi="Times New Roman" w:cs="Times New Roman"/>
          <w:sz w:val="24"/>
          <w:szCs w:val="24"/>
          <w:lang w:val="ru-RU"/>
        </w:rPr>
        <w:t>Вишеградской</w:t>
      </w:r>
      <w:proofErr w:type="spellEnd"/>
      <w:r>
        <w:rPr>
          <w:rFonts w:ascii="Times New Roman" w:hAnsi="Times New Roman" w:cs="Times New Roman"/>
          <w:sz w:val="24"/>
          <w:szCs w:val="24"/>
          <w:lang w:val="ru-RU"/>
        </w:rPr>
        <w:t xml:space="preserve"> группы (Чехии, Словакии и Венгрии) вместе взятых.</w:t>
      </w:r>
      <w:r>
        <w:rPr>
          <w:rStyle w:val="ab"/>
          <w:rFonts w:ascii="Times New Roman" w:hAnsi="Times New Roman" w:cs="Times New Roman"/>
          <w:sz w:val="24"/>
          <w:szCs w:val="24"/>
          <w:lang w:val="ru-RU"/>
        </w:rPr>
        <w:footnoteReference w:id="15"/>
      </w:r>
      <w:r>
        <w:rPr>
          <w:rFonts w:ascii="Times New Roman" w:hAnsi="Times New Roman" w:cs="Times New Roman"/>
          <w:sz w:val="24"/>
          <w:szCs w:val="24"/>
          <w:lang w:val="ru-RU"/>
        </w:rPr>
        <w:t xml:space="preserve"> </w:t>
      </w:r>
      <w:r w:rsidRPr="007C1145">
        <w:rPr>
          <w:rFonts w:ascii="Times New Roman" w:hAnsi="Times New Roman" w:cs="Times New Roman"/>
          <w:sz w:val="24"/>
          <w:szCs w:val="24"/>
          <w:lang w:val="ru-RU"/>
        </w:rPr>
        <w:t xml:space="preserve">Реализация вышеперечисленных программ позволила Польше поддержать темп начатых ранее реформ и привести ключевые отрасли экономики страны в соответствие с обозначенными стандартами. Так, в 1989 г., согласно публикациям </w:t>
      </w:r>
      <w:r w:rsidRPr="007C1145">
        <w:rPr>
          <w:rFonts w:ascii="Times New Roman" w:hAnsi="Times New Roman" w:cs="Times New Roman"/>
          <w:sz w:val="24"/>
          <w:szCs w:val="24"/>
        </w:rPr>
        <w:t>OECD</w:t>
      </w:r>
      <w:r w:rsidRPr="007C1145">
        <w:rPr>
          <w:rStyle w:val="ab"/>
          <w:rFonts w:ascii="Times New Roman" w:hAnsi="Times New Roman" w:cs="Times New Roman"/>
          <w:sz w:val="24"/>
          <w:szCs w:val="24"/>
          <w:lang w:val="ru-RU"/>
        </w:rPr>
        <w:footnoteReference w:id="16"/>
      </w:r>
      <w:r w:rsidRPr="007C1145">
        <w:rPr>
          <w:rFonts w:ascii="Times New Roman" w:hAnsi="Times New Roman" w:cs="Times New Roman"/>
          <w:sz w:val="24"/>
          <w:szCs w:val="24"/>
          <w:lang w:val="ru-RU"/>
        </w:rPr>
        <w:t>, частный сектор производил 28% ВВП, тогда как в 2000 г. его доля составляла уже около 70%</w:t>
      </w:r>
      <w:r w:rsidRPr="007C1145">
        <w:rPr>
          <w:rStyle w:val="ab"/>
          <w:rFonts w:ascii="Times New Roman" w:hAnsi="Times New Roman" w:cs="Times New Roman"/>
          <w:sz w:val="24"/>
          <w:szCs w:val="24"/>
          <w:lang w:val="ru-RU"/>
        </w:rPr>
        <w:footnoteReference w:id="17"/>
      </w:r>
      <w:r w:rsidRPr="007C1145">
        <w:rPr>
          <w:rFonts w:ascii="Times New Roman" w:hAnsi="Times New Roman" w:cs="Times New Roman"/>
          <w:sz w:val="24"/>
          <w:szCs w:val="24"/>
          <w:lang w:val="ru-RU"/>
        </w:rPr>
        <w:t>. Более того, частные компании превосходили во производительности государственные, что свидетельствует об успешном проведении приватизации и трансформации плановой экономики.</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Pr="008F0505" w:rsidRDefault="007E0B09" w:rsidP="007E0B09">
      <w:pPr>
        <w:pStyle w:val="1"/>
        <w:spacing w:line="360" w:lineRule="auto"/>
        <w:jc w:val="center"/>
        <w:rPr>
          <w:rFonts w:ascii="Times New Roman" w:hAnsi="Times New Roman" w:cs="Times New Roman"/>
          <w:i/>
          <w:color w:val="auto"/>
          <w:sz w:val="24"/>
          <w:szCs w:val="24"/>
          <w:lang w:val="ru-RU"/>
        </w:rPr>
      </w:pPr>
      <w:bookmarkStart w:id="7" w:name="_Toc39920744"/>
      <w:bookmarkStart w:id="8" w:name="_Toc41474687"/>
      <w:r w:rsidRPr="002A2E34">
        <w:rPr>
          <w:rFonts w:ascii="Times New Roman" w:hAnsi="Times New Roman" w:cs="Times New Roman"/>
          <w:i/>
          <w:color w:val="auto"/>
          <w:sz w:val="24"/>
          <w:szCs w:val="24"/>
          <w:lang w:val="ru-RU"/>
        </w:rPr>
        <w:lastRenderedPageBreak/>
        <w:t>1.3. Польша</w:t>
      </w:r>
      <w:r w:rsidRPr="008F0505">
        <w:rPr>
          <w:rFonts w:ascii="Times New Roman" w:hAnsi="Times New Roman" w:cs="Times New Roman"/>
          <w:i/>
          <w:color w:val="auto"/>
          <w:sz w:val="24"/>
          <w:szCs w:val="24"/>
          <w:lang w:val="ru-RU"/>
        </w:rPr>
        <w:t xml:space="preserve"> и финансовые перспективы ЕС 2000-2006, 2007-2013, 2014-2020</w:t>
      </w:r>
      <w:bookmarkEnd w:id="7"/>
      <w:bookmarkEnd w:id="8"/>
    </w:p>
    <w:p w:rsidR="007E0B09" w:rsidRPr="008F0505" w:rsidRDefault="007E0B09" w:rsidP="007E0B09">
      <w:pPr>
        <w:pStyle w:val="1"/>
        <w:spacing w:line="360" w:lineRule="auto"/>
        <w:ind w:firstLine="567"/>
        <w:rPr>
          <w:rFonts w:ascii="Times New Roman" w:hAnsi="Times New Roman" w:cs="Times New Roman"/>
          <w:color w:val="auto"/>
          <w:sz w:val="24"/>
          <w:szCs w:val="24"/>
          <w:u w:val="single"/>
          <w:lang w:val="ru-RU"/>
        </w:rPr>
      </w:pPr>
      <w:bookmarkStart w:id="9" w:name="_Toc41474688"/>
      <w:r w:rsidRPr="008F0505">
        <w:rPr>
          <w:rFonts w:ascii="Times New Roman" w:hAnsi="Times New Roman" w:cs="Times New Roman"/>
          <w:color w:val="auto"/>
          <w:sz w:val="24"/>
          <w:szCs w:val="24"/>
          <w:u w:val="single"/>
          <w:lang w:val="ru-RU"/>
        </w:rPr>
        <w:t xml:space="preserve">1.3.1. </w:t>
      </w:r>
      <w:proofErr w:type="spellStart"/>
      <w:r w:rsidRPr="008F0505">
        <w:rPr>
          <w:rFonts w:ascii="Times New Roman" w:hAnsi="Times New Roman" w:cs="Times New Roman"/>
          <w:color w:val="auto"/>
          <w:sz w:val="24"/>
          <w:szCs w:val="24"/>
          <w:u w:val="single"/>
          <w:lang w:val="ru-RU"/>
        </w:rPr>
        <w:t>Agenda</w:t>
      </w:r>
      <w:proofErr w:type="spellEnd"/>
      <w:r w:rsidRPr="008F0505">
        <w:rPr>
          <w:rFonts w:ascii="Times New Roman" w:hAnsi="Times New Roman" w:cs="Times New Roman"/>
          <w:color w:val="auto"/>
          <w:sz w:val="24"/>
          <w:szCs w:val="24"/>
          <w:u w:val="single"/>
          <w:lang w:val="ru-RU"/>
        </w:rPr>
        <w:t xml:space="preserve"> 2000: финансовая перспектива на 2000-2006 гг.</w:t>
      </w:r>
      <w:bookmarkEnd w:id="9"/>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было упомянуто ранее, финансовые перспективы всегда являются результатом сложных переговоров между государствами-членами. Это во многом связано с тем, что в Европейском Союзе существует условное разделение на государства, которые вкладывают в бюджет ЕС больше, чем они получают (чистые доноры) и государства, которые получают больше, чем вкладывают </w:t>
      </w:r>
      <w:r w:rsidRPr="004003BC">
        <w:rPr>
          <w:rFonts w:ascii="Times New Roman" w:hAnsi="Times New Roman" w:cs="Times New Roman"/>
          <w:sz w:val="24"/>
          <w:szCs w:val="24"/>
          <w:lang w:val="ru-RU"/>
        </w:rPr>
        <w:t>(чистые бенефициары).</w:t>
      </w:r>
      <w:r>
        <w:rPr>
          <w:rFonts w:ascii="Times New Roman" w:hAnsi="Times New Roman" w:cs="Times New Roman"/>
          <w:sz w:val="24"/>
          <w:szCs w:val="24"/>
          <w:lang w:val="ru-RU"/>
        </w:rPr>
        <w:t xml:space="preserve"> К группе бенефициаров относятся государства, присоединившиеся к ЕС в 2004 г., и этот фактор имел важное значение при обсуждении вопроса о расширении Европейского Союза.</w:t>
      </w:r>
      <w:r>
        <w:rPr>
          <w:rStyle w:val="ab"/>
          <w:rFonts w:ascii="Times New Roman" w:hAnsi="Times New Roman" w:cs="Times New Roman"/>
          <w:sz w:val="24"/>
          <w:szCs w:val="24"/>
        </w:rPr>
        <w:footnoteReference w:id="18"/>
      </w:r>
      <w:r>
        <w:rPr>
          <w:rFonts w:ascii="Times New Roman" w:hAnsi="Times New Roman" w:cs="Times New Roman"/>
          <w:sz w:val="24"/>
          <w:szCs w:val="24"/>
          <w:lang w:val="ru-RU"/>
        </w:rPr>
        <w:t xml:space="preserve"> </w:t>
      </w:r>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Подготовка ЕС к принятию новых членов в 2004 г., среди которых была и Польша, вызвала достаточно серьезные политические противоречия между государствами-членами Европейского Союза, которые оказали большое влияние на процесс принятия финансовой перспективы на 2000-2006 гг., известной как </w:t>
      </w:r>
      <w:r w:rsidRPr="002528B6">
        <w:rPr>
          <w:rFonts w:ascii="Times New Roman" w:hAnsi="Times New Roman" w:cs="Times New Roman"/>
          <w:sz w:val="24"/>
          <w:szCs w:val="24"/>
          <w:lang w:val="ru-RU"/>
        </w:rPr>
        <w:t>“</w:t>
      </w:r>
      <w:r>
        <w:rPr>
          <w:rFonts w:ascii="Times New Roman" w:hAnsi="Times New Roman" w:cs="Times New Roman"/>
          <w:sz w:val="24"/>
          <w:szCs w:val="24"/>
        </w:rPr>
        <w:t>Agenda</w:t>
      </w:r>
      <w:r w:rsidRPr="002528B6">
        <w:rPr>
          <w:rFonts w:ascii="Times New Roman" w:hAnsi="Times New Roman" w:cs="Times New Roman"/>
          <w:sz w:val="24"/>
          <w:szCs w:val="24"/>
          <w:lang w:val="ru-RU"/>
        </w:rPr>
        <w:t xml:space="preserve"> 2000”.</w:t>
      </w:r>
    </w:p>
    <w:p w:rsidR="007E0B09" w:rsidRPr="007D2A7E" w:rsidRDefault="007E0B09" w:rsidP="007E0B09">
      <w:pPr>
        <w:spacing w:line="360" w:lineRule="auto"/>
        <w:ind w:firstLine="567"/>
        <w:jc w:val="both"/>
        <w:rPr>
          <w:rFonts w:ascii="Times New Roman" w:hAnsi="Times New Roman" w:cs="Times New Roman"/>
          <w:sz w:val="24"/>
          <w:szCs w:val="24"/>
          <w:lang w:val="ru-RU"/>
        </w:rPr>
      </w:pPr>
      <w:r w:rsidRPr="007D2A7E">
        <w:rPr>
          <w:rFonts w:ascii="Times New Roman" w:hAnsi="Times New Roman" w:cs="Times New Roman"/>
          <w:sz w:val="24"/>
          <w:szCs w:val="24"/>
          <w:lang w:val="ru-RU"/>
        </w:rPr>
        <w:t>«</w:t>
      </w:r>
      <w:r w:rsidRPr="007D2A7E">
        <w:rPr>
          <w:rFonts w:ascii="Times New Roman" w:hAnsi="Times New Roman" w:cs="Times New Roman"/>
          <w:sz w:val="24"/>
          <w:szCs w:val="24"/>
        </w:rPr>
        <w:t>Agenda</w:t>
      </w:r>
      <w:r w:rsidRPr="007D2A7E">
        <w:rPr>
          <w:rFonts w:ascii="Times New Roman" w:hAnsi="Times New Roman" w:cs="Times New Roman"/>
          <w:sz w:val="24"/>
          <w:szCs w:val="24"/>
          <w:lang w:val="ru-RU"/>
        </w:rPr>
        <w:t xml:space="preserve"> 2000» была разрабо</w:t>
      </w:r>
      <w:r>
        <w:rPr>
          <w:rFonts w:ascii="Times New Roman" w:hAnsi="Times New Roman" w:cs="Times New Roman"/>
          <w:sz w:val="24"/>
          <w:szCs w:val="24"/>
          <w:lang w:val="ru-RU"/>
        </w:rPr>
        <w:t>тана председателем Европейской К</w:t>
      </w:r>
      <w:r w:rsidRPr="007D2A7E">
        <w:rPr>
          <w:rFonts w:ascii="Times New Roman" w:hAnsi="Times New Roman" w:cs="Times New Roman"/>
          <w:sz w:val="24"/>
          <w:szCs w:val="24"/>
          <w:lang w:val="ru-RU"/>
        </w:rPr>
        <w:t xml:space="preserve">омиссии Жаком </w:t>
      </w:r>
      <w:proofErr w:type="spellStart"/>
      <w:r w:rsidRPr="007D2A7E">
        <w:rPr>
          <w:rFonts w:ascii="Times New Roman" w:hAnsi="Times New Roman" w:cs="Times New Roman"/>
          <w:sz w:val="24"/>
          <w:szCs w:val="24"/>
          <w:lang w:val="ru-RU"/>
        </w:rPr>
        <w:t>Сантером</w:t>
      </w:r>
      <w:proofErr w:type="spellEnd"/>
      <w:r w:rsidRPr="007D2A7E">
        <w:rPr>
          <w:rFonts w:ascii="Times New Roman" w:hAnsi="Times New Roman" w:cs="Times New Roman"/>
          <w:sz w:val="24"/>
          <w:szCs w:val="24"/>
          <w:lang w:val="ru-RU"/>
        </w:rPr>
        <w:t>. Проект финансовой перспективы был предста</w:t>
      </w:r>
      <w:r>
        <w:rPr>
          <w:rFonts w:ascii="Times New Roman" w:hAnsi="Times New Roman" w:cs="Times New Roman"/>
          <w:sz w:val="24"/>
          <w:szCs w:val="24"/>
          <w:lang w:val="ru-RU"/>
        </w:rPr>
        <w:t>влен на заседании Европейского С</w:t>
      </w:r>
      <w:r w:rsidRPr="007D2A7E">
        <w:rPr>
          <w:rFonts w:ascii="Times New Roman" w:hAnsi="Times New Roman" w:cs="Times New Roman"/>
          <w:sz w:val="24"/>
          <w:szCs w:val="24"/>
          <w:lang w:val="ru-RU"/>
        </w:rPr>
        <w:t xml:space="preserve">овета в 1997 г. в Люксембурге. Ключевые ее положения касались продолжения процесса </w:t>
      </w:r>
      <w:proofErr w:type="spellStart"/>
      <w:r w:rsidRPr="007D2A7E">
        <w:rPr>
          <w:rFonts w:ascii="Times New Roman" w:hAnsi="Times New Roman" w:cs="Times New Roman"/>
          <w:sz w:val="24"/>
          <w:szCs w:val="24"/>
          <w:lang w:val="ru-RU"/>
        </w:rPr>
        <w:t>евроинтеграции</w:t>
      </w:r>
      <w:proofErr w:type="spellEnd"/>
      <w:r w:rsidRPr="007D2A7E">
        <w:rPr>
          <w:rFonts w:ascii="Times New Roman" w:hAnsi="Times New Roman" w:cs="Times New Roman"/>
          <w:sz w:val="24"/>
          <w:szCs w:val="24"/>
          <w:lang w:val="ru-RU"/>
        </w:rPr>
        <w:t>, структурных реформ ЕС, развития образо</w:t>
      </w:r>
      <w:r>
        <w:rPr>
          <w:rFonts w:ascii="Times New Roman" w:hAnsi="Times New Roman" w:cs="Times New Roman"/>
          <w:sz w:val="24"/>
          <w:szCs w:val="24"/>
          <w:lang w:val="ru-RU"/>
        </w:rPr>
        <w:t>вания, подготовки Европейского С</w:t>
      </w:r>
      <w:r w:rsidRPr="007D2A7E">
        <w:rPr>
          <w:rFonts w:ascii="Times New Roman" w:hAnsi="Times New Roman" w:cs="Times New Roman"/>
          <w:sz w:val="24"/>
          <w:szCs w:val="24"/>
          <w:lang w:val="ru-RU"/>
        </w:rPr>
        <w:t>оюза к принятию новых членов, повышения конкурентоспособности, реформ сельскохозяйственной политики, снижения безработицы, а также предоставления равных возможностей для менее развитых регионов ЕС.</w:t>
      </w:r>
      <w:r w:rsidRPr="007D2A7E">
        <w:rPr>
          <w:rStyle w:val="ab"/>
          <w:rFonts w:ascii="Times New Roman" w:hAnsi="Times New Roman" w:cs="Times New Roman"/>
          <w:sz w:val="24"/>
          <w:szCs w:val="24"/>
          <w:lang w:val="ru-RU"/>
        </w:rPr>
        <w:footnoteReference w:id="19"/>
      </w:r>
    </w:p>
    <w:p w:rsidR="007E0B09" w:rsidRPr="000409BB"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На тот момент некоторые страны-члены ЕС имели ряд опасений в связи с расширением 2004 года. Во-первых, н</w:t>
      </w:r>
      <w:r w:rsidRPr="009D375A">
        <w:rPr>
          <w:rFonts w:ascii="Times New Roman" w:hAnsi="Times New Roman" w:cs="Times New Roman"/>
          <w:sz w:val="24"/>
          <w:szCs w:val="24"/>
          <w:lang w:val="ru-RU"/>
        </w:rPr>
        <w:t xml:space="preserve">есмотря на то, что </w:t>
      </w:r>
      <w:r>
        <w:rPr>
          <w:rFonts w:ascii="Times New Roman" w:hAnsi="Times New Roman" w:cs="Times New Roman"/>
          <w:sz w:val="24"/>
          <w:szCs w:val="24"/>
          <w:lang w:val="ru-RU"/>
        </w:rPr>
        <w:t>оно</w:t>
      </w:r>
      <w:r w:rsidRPr="009D375A">
        <w:rPr>
          <w:rFonts w:ascii="Times New Roman" w:hAnsi="Times New Roman" w:cs="Times New Roman"/>
          <w:sz w:val="24"/>
          <w:szCs w:val="24"/>
          <w:lang w:val="ru-RU"/>
        </w:rPr>
        <w:t xml:space="preserve"> </w:t>
      </w:r>
      <w:r>
        <w:rPr>
          <w:rFonts w:ascii="Times New Roman" w:hAnsi="Times New Roman" w:cs="Times New Roman"/>
          <w:sz w:val="24"/>
          <w:szCs w:val="24"/>
          <w:lang w:val="ru-RU"/>
        </w:rPr>
        <w:t>приводило</w:t>
      </w:r>
      <w:r w:rsidRPr="009D375A">
        <w:rPr>
          <w:rFonts w:ascii="Times New Roman" w:hAnsi="Times New Roman" w:cs="Times New Roman"/>
          <w:sz w:val="24"/>
          <w:szCs w:val="24"/>
          <w:lang w:val="ru-RU"/>
        </w:rPr>
        <w:t xml:space="preserve"> к увеличению населения ЕС</w:t>
      </w:r>
      <w:r>
        <w:rPr>
          <w:rFonts w:ascii="Times New Roman" w:hAnsi="Times New Roman" w:cs="Times New Roman"/>
          <w:sz w:val="24"/>
          <w:szCs w:val="24"/>
          <w:lang w:val="ru-RU"/>
        </w:rPr>
        <w:t xml:space="preserve"> примерно на 25%</w:t>
      </w:r>
      <w:r w:rsidRPr="009D375A">
        <w:rPr>
          <w:rFonts w:ascii="Times New Roman" w:hAnsi="Times New Roman" w:cs="Times New Roman"/>
          <w:sz w:val="24"/>
          <w:szCs w:val="24"/>
          <w:lang w:val="ru-RU"/>
        </w:rPr>
        <w:t xml:space="preserve">, что в конечном итоге </w:t>
      </w:r>
      <w:r>
        <w:rPr>
          <w:rFonts w:ascii="Times New Roman" w:hAnsi="Times New Roman" w:cs="Times New Roman"/>
          <w:sz w:val="24"/>
          <w:szCs w:val="24"/>
          <w:lang w:val="ru-RU"/>
        </w:rPr>
        <w:t>могло</w:t>
      </w:r>
      <w:r w:rsidRPr="009D375A">
        <w:rPr>
          <w:rFonts w:ascii="Times New Roman" w:hAnsi="Times New Roman" w:cs="Times New Roman"/>
          <w:sz w:val="24"/>
          <w:szCs w:val="24"/>
          <w:lang w:val="ru-RU"/>
        </w:rPr>
        <w:t xml:space="preserve"> достичь 500 </w:t>
      </w:r>
      <w:r>
        <w:rPr>
          <w:rFonts w:ascii="Times New Roman" w:hAnsi="Times New Roman" w:cs="Times New Roman"/>
          <w:sz w:val="24"/>
          <w:szCs w:val="24"/>
          <w:lang w:val="ru-RU"/>
        </w:rPr>
        <w:t xml:space="preserve">млн человек, эксперты прогнозировали увеличение общего ВВП </w:t>
      </w:r>
      <w:r w:rsidRPr="009D375A">
        <w:rPr>
          <w:rFonts w:ascii="Times New Roman" w:hAnsi="Times New Roman" w:cs="Times New Roman"/>
          <w:sz w:val="24"/>
          <w:szCs w:val="24"/>
          <w:lang w:val="ru-RU"/>
        </w:rPr>
        <w:t>в лучшем случае</w:t>
      </w:r>
      <w:r>
        <w:rPr>
          <w:rFonts w:ascii="Times New Roman" w:hAnsi="Times New Roman" w:cs="Times New Roman"/>
          <w:sz w:val="24"/>
          <w:szCs w:val="24"/>
          <w:lang w:val="ru-RU"/>
        </w:rPr>
        <w:t xml:space="preserve"> лишь</w:t>
      </w:r>
      <w:r w:rsidRPr="009D375A">
        <w:rPr>
          <w:rFonts w:ascii="Times New Roman" w:hAnsi="Times New Roman" w:cs="Times New Roman"/>
          <w:sz w:val="24"/>
          <w:szCs w:val="24"/>
          <w:lang w:val="ru-RU"/>
        </w:rPr>
        <w:t xml:space="preserve"> на 5%</w:t>
      </w:r>
      <w:r>
        <w:rPr>
          <w:rFonts w:ascii="Times New Roman" w:hAnsi="Times New Roman" w:cs="Times New Roman"/>
          <w:sz w:val="24"/>
          <w:szCs w:val="24"/>
          <w:lang w:val="ru-RU"/>
        </w:rPr>
        <w:t xml:space="preserve"> </w:t>
      </w:r>
      <w:r w:rsidRPr="009D375A">
        <w:rPr>
          <w:rFonts w:ascii="Times New Roman" w:hAnsi="Times New Roman" w:cs="Times New Roman"/>
          <w:sz w:val="24"/>
          <w:szCs w:val="24"/>
          <w:lang w:val="ru-RU"/>
        </w:rPr>
        <w:t xml:space="preserve">из-за </w:t>
      </w:r>
      <w:r>
        <w:rPr>
          <w:rFonts w:ascii="Times New Roman" w:hAnsi="Times New Roman" w:cs="Times New Roman"/>
          <w:sz w:val="24"/>
          <w:szCs w:val="24"/>
          <w:lang w:val="ru-RU"/>
        </w:rPr>
        <w:lastRenderedPageBreak/>
        <w:t xml:space="preserve">относительно </w:t>
      </w:r>
      <w:r w:rsidRPr="009D375A">
        <w:rPr>
          <w:rFonts w:ascii="Times New Roman" w:hAnsi="Times New Roman" w:cs="Times New Roman"/>
          <w:sz w:val="24"/>
          <w:szCs w:val="24"/>
          <w:lang w:val="ru-RU"/>
        </w:rPr>
        <w:t xml:space="preserve">низкого ВВП </w:t>
      </w:r>
      <w:r>
        <w:rPr>
          <w:rFonts w:ascii="Times New Roman" w:hAnsi="Times New Roman" w:cs="Times New Roman"/>
          <w:sz w:val="24"/>
          <w:szCs w:val="24"/>
          <w:lang w:val="ru-RU"/>
        </w:rPr>
        <w:t xml:space="preserve">новых </w:t>
      </w:r>
      <w:r w:rsidRPr="009D375A">
        <w:rPr>
          <w:rFonts w:ascii="Times New Roman" w:hAnsi="Times New Roman" w:cs="Times New Roman"/>
          <w:sz w:val="24"/>
          <w:szCs w:val="24"/>
          <w:lang w:val="ru-RU"/>
        </w:rPr>
        <w:t>стран</w:t>
      </w:r>
      <w:r>
        <w:rPr>
          <w:rFonts w:ascii="Times New Roman" w:hAnsi="Times New Roman" w:cs="Times New Roman"/>
          <w:sz w:val="24"/>
          <w:szCs w:val="24"/>
          <w:lang w:val="ru-RU"/>
        </w:rPr>
        <w:t>-членов</w:t>
      </w:r>
      <w:r w:rsidRPr="009D375A">
        <w:rPr>
          <w:rFonts w:ascii="Times New Roman" w:hAnsi="Times New Roman" w:cs="Times New Roman"/>
          <w:sz w:val="24"/>
          <w:szCs w:val="24"/>
          <w:lang w:val="ru-RU"/>
        </w:rPr>
        <w:t>.</w:t>
      </w:r>
      <w:r>
        <w:rPr>
          <w:rStyle w:val="ab"/>
          <w:rFonts w:ascii="Times New Roman" w:hAnsi="Times New Roman" w:cs="Times New Roman"/>
          <w:sz w:val="24"/>
          <w:szCs w:val="24"/>
        </w:rPr>
        <w:footnoteReference w:id="20"/>
      </w:r>
      <w:r>
        <w:rPr>
          <w:rFonts w:ascii="Times New Roman" w:hAnsi="Times New Roman" w:cs="Times New Roman"/>
          <w:sz w:val="24"/>
          <w:szCs w:val="24"/>
          <w:lang w:val="ru-RU"/>
        </w:rPr>
        <w:t xml:space="preserve"> Во-вторых, р</w:t>
      </w:r>
      <w:r w:rsidRPr="009D375A">
        <w:rPr>
          <w:rFonts w:ascii="Times New Roman" w:hAnsi="Times New Roman" w:cs="Times New Roman"/>
          <w:sz w:val="24"/>
          <w:szCs w:val="24"/>
          <w:lang w:val="ru-RU"/>
        </w:rPr>
        <w:t xml:space="preserve">азличия в уровне жизни </w:t>
      </w:r>
      <w:r>
        <w:rPr>
          <w:rFonts w:ascii="Times New Roman" w:hAnsi="Times New Roman" w:cs="Times New Roman"/>
          <w:sz w:val="24"/>
          <w:szCs w:val="24"/>
          <w:lang w:val="ru-RU"/>
        </w:rPr>
        <w:t>порождали в некоторых государствах</w:t>
      </w:r>
      <w:r w:rsidRPr="009D375A">
        <w:rPr>
          <w:rFonts w:ascii="Times New Roman" w:hAnsi="Times New Roman" w:cs="Times New Roman"/>
          <w:sz w:val="24"/>
          <w:szCs w:val="24"/>
          <w:lang w:val="ru-RU"/>
        </w:rPr>
        <w:t xml:space="preserve"> </w:t>
      </w:r>
      <w:r>
        <w:rPr>
          <w:rFonts w:ascii="Times New Roman" w:hAnsi="Times New Roman" w:cs="Times New Roman"/>
          <w:sz w:val="24"/>
          <w:szCs w:val="24"/>
          <w:lang w:val="ru-RU"/>
        </w:rPr>
        <w:t>беспокойство</w:t>
      </w:r>
      <w:r w:rsidRPr="009D375A">
        <w:rPr>
          <w:rFonts w:ascii="Times New Roman" w:hAnsi="Times New Roman" w:cs="Times New Roman"/>
          <w:sz w:val="24"/>
          <w:szCs w:val="24"/>
          <w:lang w:val="ru-RU"/>
        </w:rPr>
        <w:t xml:space="preserve"> по поводу масштабов мигра</w:t>
      </w:r>
      <w:r>
        <w:rPr>
          <w:rFonts w:ascii="Times New Roman" w:hAnsi="Times New Roman" w:cs="Times New Roman"/>
          <w:sz w:val="24"/>
          <w:szCs w:val="24"/>
          <w:lang w:val="ru-RU"/>
        </w:rPr>
        <w:t xml:space="preserve">ции из новых государств-членов, притоку дешевой рабочей силы, что могло стать причиной избыточного давления на рынок труда, снижения средней заработной платы, а также повышения спроса на </w:t>
      </w:r>
      <w:r w:rsidRPr="009D375A">
        <w:rPr>
          <w:rFonts w:ascii="Times New Roman" w:hAnsi="Times New Roman" w:cs="Times New Roman"/>
          <w:sz w:val="24"/>
          <w:szCs w:val="24"/>
          <w:lang w:val="ru-RU"/>
        </w:rPr>
        <w:t>медицинское обслуживание и социальные услуги.</w:t>
      </w:r>
      <w:r>
        <w:rPr>
          <w:rStyle w:val="ab"/>
          <w:rFonts w:ascii="Times New Roman" w:hAnsi="Times New Roman" w:cs="Times New Roman"/>
          <w:sz w:val="24"/>
          <w:szCs w:val="24"/>
        </w:rPr>
        <w:footnoteReference w:id="21"/>
      </w:r>
      <w:r>
        <w:rPr>
          <w:rFonts w:ascii="Times New Roman" w:hAnsi="Times New Roman" w:cs="Times New Roman"/>
          <w:sz w:val="24"/>
          <w:szCs w:val="24"/>
          <w:lang w:val="ru-RU"/>
        </w:rPr>
        <w:t xml:space="preserve"> </w:t>
      </w:r>
      <w:r w:rsidRPr="007C1145">
        <w:rPr>
          <w:rFonts w:ascii="Times New Roman" w:hAnsi="Times New Roman" w:cs="Times New Roman"/>
          <w:sz w:val="24"/>
          <w:szCs w:val="24"/>
          <w:lang w:val="ru-RU"/>
        </w:rPr>
        <w:t>Эти опасения не имели под собой достаточных оснований и в дальнейшем не подтвердились: согласно докладу Всемирного банка от 2006 г.</w:t>
      </w:r>
      <w:r w:rsidRPr="007C1145">
        <w:rPr>
          <w:rStyle w:val="ab"/>
          <w:rFonts w:ascii="Times New Roman" w:hAnsi="Times New Roman" w:cs="Times New Roman"/>
          <w:sz w:val="24"/>
          <w:szCs w:val="24"/>
          <w:lang w:val="ru-RU"/>
        </w:rPr>
        <w:footnoteReference w:id="22"/>
      </w:r>
      <w:r w:rsidRPr="007C1145">
        <w:rPr>
          <w:rFonts w:ascii="Times New Roman" w:hAnsi="Times New Roman" w:cs="Times New Roman"/>
          <w:sz w:val="24"/>
          <w:szCs w:val="24"/>
          <w:lang w:val="ru-RU"/>
        </w:rPr>
        <w:t>, приток рабочей силы из новых государств-членов,</w:t>
      </w:r>
      <w:r w:rsidRPr="007C1145">
        <w:rPr>
          <w:lang w:val="ru-RU"/>
        </w:rPr>
        <w:t xml:space="preserve"> </w:t>
      </w:r>
      <w:r w:rsidRPr="007C1145">
        <w:rPr>
          <w:rFonts w:ascii="Times New Roman" w:hAnsi="Times New Roman" w:cs="Times New Roman"/>
          <w:sz w:val="24"/>
          <w:szCs w:val="24"/>
          <w:lang w:val="ru-RU"/>
        </w:rPr>
        <w:t xml:space="preserve">наоборот, </w:t>
      </w:r>
      <w:r>
        <w:rPr>
          <w:rFonts w:ascii="Times New Roman" w:hAnsi="Times New Roman" w:cs="Times New Roman"/>
          <w:sz w:val="24"/>
          <w:szCs w:val="24"/>
          <w:lang w:val="ru-RU"/>
        </w:rPr>
        <w:t>позволил заполнить ниши с дефицитом рабочих рук</w:t>
      </w:r>
      <w:r w:rsidRPr="007C1145">
        <w:rPr>
          <w:rFonts w:ascii="Times New Roman" w:hAnsi="Times New Roman" w:cs="Times New Roman"/>
          <w:sz w:val="24"/>
          <w:szCs w:val="24"/>
          <w:lang w:val="ru-RU"/>
        </w:rPr>
        <w:t>, что способствовало поддержанию устойчивого экономического роста.</w:t>
      </w:r>
      <w:r>
        <w:rPr>
          <w:rFonts w:ascii="Times New Roman" w:hAnsi="Times New Roman" w:cs="Times New Roman"/>
          <w:sz w:val="24"/>
          <w:szCs w:val="24"/>
          <w:lang w:val="ru-RU"/>
        </w:rPr>
        <w:t xml:space="preserve"> </w:t>
      </w:r>
    </w:p>
    <w:p w:rsidR="007E0B09" w:rsidRDefault="007E0B09" w:rsidP="007E0B09">
      <w:pPr>
        <w:spacing w:line="360" w:lineRule="auto"/>
        <w:ind w:firstLine="567"/>
        <w:jc w:val="both"/>
        <w:rPr>
          <w:rFonts w:ascii="Times New Roman" w:hAnsi="Times New Roman" w:cs="Times New Roman"/>
          <w:sz w:val="24"/>
          <w:szCs w:val="24"/>
          <w:lang w:val="ru-RU"/>
        </w:rPr>
      </w:pPr>
      <w:r w:rsidRPr="0071435B">
        <w:rPr>
          <w:rFonts w:ascii="Times New Roman" w:hAnsi="Times New Roman" w:cs="Times New Roman"/>
          <w:sz w:val="24"/>
          <w:szCs w:val="24"/>
          <w:lang w:val="ru-RU"/>
        </w:rPr>
        <w:t>Однако</w:t>
      </w:r>
      <w:r>
        <w:rPr>
          <w:rFonts w:ascii="Times New Roman" w:hAnsi="Times New Roman" w:cs="Times New Roman"/>
          <w:sz w:val="24"/>
          <w:szCs w:val="24"/>
          <w:lang w:val="ru-RU"/>
        </w:rPr>
        <w:t xml:space="preserve"> основные противоречия касались будущего Единой сельскохозяйственной политики (</w:t>
      </w:r>
      <w:proofErr w:type="spellStart"/>
      <w:r w:rsidRPr="002A2E34">
        <w:rPr>
          <w:rFonts w:ascii="Times New Roman" w:hAnsi="Times New Roman" w:cs="Times New Roman"/>
          <w:sz w:val="24"/>
          <w:szCs w:val="24"/>
          <w:lang w:val="ru-RU"/>
        </w:rPr>
        <w:t>Common</w:t>
      </w:r>
      <w:proofErr w:type="spellEnd"/>
      <w:r w:rsidRPr="002A2E34">
        <w:rPr>
          <w:rFonts w:ascii="Times New Roman" w:hAnsi="Times New Roman" w:cs="Times New Roman"/>
          <w:sz w:val="24"/>
          <w:szCs w:val="24"/>
          <w:lang w:val="ru-RU"/>
        </w:rPr>
        <w:t xml:space="preserve"> </w:t>
      </w:r>
      <w:proofErr w:type="spellStart"/>
      <w:r w:rsidRPr="002A2E34">
        <w:rPr>
          <w:rFonts w:ascii="Times New Roman" w:hAnsi="Times New Roman" w:cs="Times New Roman"/>
          <w:sz w:val="24"/>
          <w:szCs w:val="24"/>
          <w:lang w:val="ru-RU"/>
        </w:rPr>
        <w:t>Agricultural</w:t>
      </w:r>
      <w:proofErr w:type="spellEnd"/>
      <w:r w:rsidRPr="002A2E34">
        <w:rPr>
          <w:rFonts w:ascii="Times New Roman" w:hAnsi="Times New Roman" w:cs="Times New Roman"/>
          <w:sz w:val="24"/>
          <w:szCs w:val="24"/>
          <w:lang w:val="ru-RU"/>
        </w:rPr>
        <w:t xml:space="preserve"> </w:t>
      </w:r>
      <w:proofErr w:type="spellStart"/>
      <w:r w:rsidRPr="002A2E34">
        <w:rPr>
          <w:rFonts w:ascii="Times New Roman" w:hAnsi="Times New Roman" w:cs="Times New Roman"/>
          <w:sz w:val="24"/>
          <w:szCs w:val="24"/>
          <w:lang w:val="ru-RU"/>
        </w:rPr>
        <w:t>Policy</w:t>
      </w:r>
      <w:proofErr w:type="spellEnd"/>
      <w:r w:rsidRPr="002A2E3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как важнейшей и </w:t>
      </w:r>
      <w:r w:rsidRPr="00387250">
        <w:rPr>
          <w:rFonts w:ascii="Times New Roman" w:hAnsi="Times New Roman" w:cs="Times New Roman"/>
          <w:sz w:val="24"/>
          <w:szCs w:val="24"/>
          <w:lang w:val="ru-RU"/>
        </w:rPr>
        <w:t xml:space="preserve">всеобъемлющей политики </w:t>
      </w:r>
      <w:r>
        <w:rPr>
          <w:rFonts w:ascii="Times New Roman" w:hAnsi="Times New Roman" w:cs="Times New Roman"/>
          <w:sz w:val="24"/>
          <w:szCs w:val="24"/>
          <w:lang w:val="ru-RU"/>
        </w:rPr>
        <w:t>ЕС</w:t>
      </w:r>
      <w:r w:rsidRPr="0038725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поглощающей около половины ежегодного бюджета. Дело в том, что на тот момент в большинстве стран-кандидатов сельскохозяйственный сектор занимал более важное место в экономике, чем в странах ЕС, и даже несмотря на ускоренные изменения в странах Центрально-Восточной Европы в годы, предшествовавшие присоединению, по-прежнему существовали значительные различия в структуре и производительности сельского хозяйства по сравнению со среднеевропейским уровнем. Очевидно, что при присоединении к ЕС такого количества менее развитых государств, ожидались серьезные </w:t>
      </w:r>
      <w:r w:rsidRPr="00A50462">
        <w:rPr>
          <w:rFonts w:ascii="Times New Roman" w:hAnsi="Times New Roman" w:cs="Times New Roman"/>
          <w:sz w:val="24"/>
          <w:szCs w:val="24"/>
          <w:lang w:val="ru-RU"/>
        </w:rPr>
        <w:t xml:space="preserve">последствия для </w:t>
      </w:r>
      <w:r>
        <w:rPr>
          <w:rFonts w:ascii="Times New Roman" w:hAnsi="Times New Roman" w:cs="Times New Roman"/>
          <w:sz w:val="24"/>
          <w:szCs w:val="24"/>
          <w:lang w:val="ru-RU"/>
        </w:rPr>
        <w:t xml:space="preserve">Единой сельскохозяйственной политики </w:t>
      </w:r>
      <w:r w:rsidRPr="00A50462">
        <w:rPr>
          <w:rFonts w:ascii="Times New Roman" w:hAnsi="Times New Roman" w:cs="Times New Roman"/>
          <w:sz w:val="24"/>
          <w:szCs w:val="24"/>
          <w:lang w:val="ru-RU"/>
        </w:rPr>
        <w:t xml:space="preserve">и других стратегий ЕС, особенно </w:t>
      </w:r>
      <w:r>
        <w:rPr>
          <w:rFonts w:ascii="Times New Roman" w:hAnsi="Times New Roman" w:cs="Times New Roman"/>
          <w:sz w:val="24"/>
          <w:szCs w:val="24"/>
          <w:lang w:val="ru-RU"/>
        </w:rPr>
        <w:t xml:space="preserve">в плане </w:t>
      </w:r>
      <w:r w:rsidRPr="00A50462">
        <w:rPr>
          <w:rFonts w:ascii="Times New Roman" w:hAnsi="Times New Roman" w:cs="Times New Roman"/>
          <w:sz w:val="24"/>
          <w:szCs w:val="24"/>
          <w:lang w:val="ru-RU"/>
        </w:rPr>
        <w:t>бюджетных ресурсов.</w:t>
      </w:r>
      <w:r>
        <w:rPr>
          <w:rStyle w:val="ab"/>
          <w:rFonts w:ascii="Times New Roman" w:hAnsi="Times New Roman" w:cs="Times New Roman"/>
          <w:sz w:val="24"/>
          <w:szCs w:val="24"/>
          <w:lang w:val="ru-RU"/>
        </w:rPr>
        <w:footnoteReference w:id="23"/>
      </w:r>
      <w:r>
        <w:rPr>
          <w:rFonts w:ascii="Times New Roman" w:hAnsi="Times New Roman" w:cs="Times New Roman"/>
          <w:sz w:val="24"/>
          <w:szCs w:val="24"/>
          <w:lang w:val="ru-RU"/>
        </w:rPr>
        <w:t xml:space="preserve"> Применение</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Единой</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сельскохозяйственной</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политики</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новым</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странам</w:t>
      </w:r>
      <w:r w:rsidRPr="00580AAB">
        <w:rPr>
          <w:rFonts w:ascii="Times New Roman" w:hAnsi="Times New Roman" w:cs="Times New Roman"/>
          <w:sz w:val="24"/>
          <w:szCs w:val="24"/>
          <w:lang w:val="ru-RU"/>
        </w:rPr>
        <w:t>-</w:t>
      </w:r>
      <w:r>
        <w:rPr>
          <w:rFonts w:ascii="Times New Roman" w:hAnsi="Times New Roman" w:cs="Times New Roman"/>
          <w:sz w:val="24"/>
          <w:szCs w:val="24"/>
          <w:lang w:val="ru-RU"/>
        </w:rPr>
        <w:t>членам</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полной</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мере</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создало бы</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серьезные</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проблемы</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финансовой</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экономической и административной точек зрения. С</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другой</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стороны</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частичное</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применение сельскохозяйственной</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политики</w:t>
      </w:r>
      <w:r w:rsidRPr="00580AAB">
        <w:rPr>
          <w:rFonts w:ascii="Times New Roman" w:hAnsi="Times New Roman" w:cs="Times New Roman"/>
          <w:sz w:val="24"/>
          <w:szCs w:val="24"/>
          <w:lang w:val="ru-RU"/>
        </w:rPr>
        <w:t xml:space="preserve"> – </w:t>
      </w:r>
      <w:r>
        <w:rPr>
          <w:rFonts w:ascii="Times New Roman" w:hAnsi="Times New Roman" w:cs="Times New Roman"/>
          <w:sz w:val="24"/>
          <w:szCs w:val="24"/>
          <w:lang w:val="ru-RU"/>
        </w:rPr>
        <w:t>подразумевающее</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неравное</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отношение</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фермерам</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новых</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старых</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государствах</w:t>
      </w:r>
      <w:r w:rsidRPr="00580AAB">
        <w:rPr>
          <w:rFonts w:ascii="Times New Roman" w:hAnsi="Times New Roman" w:cs="Times New Roman"/>
          <w:sz w:val="24"/>
          <w:szCs w:val="24"/>
          <w:lang w:val="ru-RU"/>
        </w:rPr>
        <w:t>-</w:t>
      </w:r>
      <w:r>
        <w:rPr>
          <w:rFonts w:ascii="Times New Roman" w:hAnsi="Times New Roman" w:cs="Times New Roman"/>
          <w:sz w:val="24"/>
          <w:szCs w:val="24"/>
          <w:lang w:val="ru-RU"/>
        </w:rPr>
        <w:t>членах</w:t>
      </w:r>
      <w:r w:rsidRPr="00580AAB">
        <w:rPr>
          <w:rFonts w:ascii="Times New Roman" w:hAnsi="Times New Roman" w:cs="Times New Roman"/>
          <w:sz w:val="24"/>
          <w:szCs w:val="24"/>
          <w:lang w:val="ru-RU"/>
        </w:rPr>
        <w:t xml:space="preserve"> – </w:t>
      </w:r>
      <w:r>
        <w:rPr>
          <w:rFonts w:ascii="Times New Roman" w:hAnsi="Times New Roman" w:cs="Times New Roman"/>
          <w:sz w:val="24"/>
          <w:szCs w:val="24"/>
          <w:lang w:val="ru-RU"/>
        </w:rPr>
        <w:t>не</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соответствовало притязаниям</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данной </w:t>
      </w:r>
      <w:r>
        <w:rPr>
          <w:rFonts w:ascii="Times New Roman" w:hAnsi="Times New Roman" w:cs="Times New Roman"/>
          <w:sz w:val="24"/>
          <w:szCs w:val="24"/>
          <w:lang w:val="ru-RU"/>
        </w:rPr>
        <w:lastRenderedPageBreak/>
        <w:t>политики на</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справедливость.</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итоге</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позиция</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ЕС</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этому</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вопросу</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согласованная</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марте</w:t>
      </w:r>
      <w:r w:rsidRPr="00580AAB">
        <w:rPr>
          <w:rFonts w:ascii="Times New Roman" w:hAnsi="Times New Roman" w:cs="Times New Roman"/>
          <w:sz w:val="24"/>
          <w:szCs w:val="24"/>
          <w:lang w:val="ru-RU"/>
        </w:rPr>
        <w:t xml:space="preserve"> 1999 </w:t>
      </w:r>
      <w:r>
        <w:rPr>
          <w:rFonts w:ascii="Times New Roman" w:hAnsi="Times New Roman" w:cs="Times New Roman"/>
          <w:sz w:val="24"/>
          <w:szCs w:val="24"/>
          <w:lang w:val="ru-RU"/>
        </w:rPr>
        <w:t>г</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заключалась</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том</w:t>
      </w:r>
      <w:r w:rsidRPr="00580AAB">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580AAB">
        <w:rPr>
          <w:rFonts w:ascii="Times New Roman" w:hAnsi="Times New Roman" w:cs="Times New Roman"/>
          <w:sz w:val="24"/>
          <w:szCs w:val="24"/>
          <w:lang w:val="ru-RU"/>
        </w:rPr>
        <w:t xml:space="preserve"> фермеры в странах-кандидатах должны быть исключены из </w:t>
      </w:r>
      <w:r>
        <w:rPr>
          <w:rFonts w:ascii="Times New Roman" w:hAnsi="Times New Roman" w:cs="Times New Roman"/>
          <w:sz w:val="24"/>
          <w:szCs w:val="24"/>
          <w:lang w:val="ru-RU"/>
        </w:rPr>
        <w:t xml:space="preserve">системы </w:t>
      </w:r>
      <w:r w:rsidRPr="00580AAB">
        <w:rPr>
          <w:rFonts w:ascii="Times New Roman" w:hAnsi="Times New Roman" w:cs="Times New Roman"/>
          <w:sz w:val="24"/>
          <w:szCs w:val="24"/>
          <w:lang w:val="ru-RU"/>
        </w:rPr>
        <w:t xml:space="preserve">прямых </w:t>
      </w:r>
      <w:r>
        <w:rPr>
          <w:rFonts w:ascii="Times New Roman" w:hAnsi="Times New Roman" w:cs="Times New Roman"/>
          <w:sz w:val="24"/>
          <w:szCs w:val="24"/>
          <w:lang w:val="ru-RU"/>
        </w:rPr>
        <w:t>выплат</w:t>
      </w:r>
      <w:r w:rsidRPr="00580AAB">
        <w:rPr>
          <w:rFonts w:ascii="Times New Roman" w:hAnsi="Times New Roman" w:cs="Times New Roman"/>
          <w:sz w:val="24"/>
          <w:szCs w:val="24"/>
          <w:lang w:val="ru-RU"/>
        </w:rPr>
        <w:t>, предоставляемых фермерам в существующих государствах-членах.</w:t>
      </w:r>
      <w:r>
        <w:rPr>
          <w:rStyle w:val="ab"/>
          <w:rFonts w:ascii="Times New Roman" w:hAnsi="Times New Roman" w:cs="Times New Roman"/>
          <w:sz w:val="24"/>
          <w:szCs w:val="24"/>
        </w:rPr>
        <w:footnoteReference w:id="24"/>
      </w:r>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Разработанный Европейской Комиссией в 1997 г. пакет предложений предусматривал: во-первых, снижение ценовой поддержки на </w:t>
      </w:r>
      <w:r w:rsidRPr="0092238A">
        <w:rPr>
          <w:rFonts w:ascii="Times New Roman" w:hAnsi="Times New Roman" w:cs="Times New Roman"/>
          <w:sz w:val="24"/>
          <w:szCs w:val="24"/>
          <w:lang w:val="ru-RU"/>
        </w:rPr>
        <w:t>сельскохозяйственную продукцию и</w:t>
      </w:r>
      <w:r>
        <w:rPr>
          <w:rFonts w:ascii="Times New Roman" w:hAnsi="Times New Roman" w:cs="Times New Roman"/>
          <w:sz w:val="24"/>
          <w:szCs w:val="24"/>
          <w:lang w:val="ru-RU"/>
        </w:rPr>
        <w:t xml:space="preserve"> </w:t>
      </w:r>
      <w:r w:rsidRPr="0092238A">
        <w:rPr>
          <w:rFonts w:ascii="Times New Roman" w:hAnsi="Times New Roman" w:cs="Times New Roman"/>
          <w:sz w:val="24"/>
          <w:szCs w:val="24"/>
          <w:lang w:val="ru-RU"/>
        </w:rPr>
        <w:t xml:space="preserve">изменение </w:t>
      </w:r>
      <w:r>
        <w:rPr>
          <w:rFonts w:ascii="Times New Roman" w:hAnsi="Times New Roman" w:cs="Times New Roman"/>
          <w:sz w:val="24"/>
          <w:szCs w:val="24"/>
          <w:lang w:val="ru-RU"/>
        </w:rPr>
        <w:t xml:space="preserve">системы </w:t>
      </w:r>
      <w:r w:rsidRPr="0092238A">
        <w:rPr>
          <w:rFonts w:ascii="Times New Roman" w:hAnsi="Times New Roman" w:cs="Times New Roman"/>
          <w:sz w:val="24"/>
          <w:szCs w:val="24"/>
          <w:lang w:val="ru-RU"/>
        </w:rPr>
        <w:t xml:space="preserve">прямых выплат доходов фермерам; во-вторых, концентрацию ресурсов региональных фондов ЕС в наиболее нуждающихся </w:t>
      </w:r>
      <w:r>
        <w:rPr>
          <w:rFonts w:ascii="Times New Roman" w:hAnsi="Times New Roman" w:cs="Times New Roman"/>
          <w:sz w:val="24"/>
          <w:szCs w:val="24"/>
          <w:lang w:val="ru-RU"/>
        </w:rPr>
        <w:t>регионах</w:t>
      </w:r>
      <w:r w:rsidRPr="0092238A">
        <w:rPr>
          <w:rFonts w:ascii="Times New Roman" w:hAnsi="Times New Roman" w:cs="Times New Roman"/>
          <w:sz w:val="24"/>
          <w:szCs w:val="24"/>
          <w:lang w:val="ru-RU"/>
        </w:rPr>
        <w:t xml:space="preserve">; и, в-третьих, </w:t>
      </w:r>
      <w:r>
        <w:rPr>
          <w:rFonts w:ascii="Times New Roman" w:hAnsi="Times New Roman" w:cs="Times New Roman"/>
          <w:sz w:val="24"/>
          <w:szCs w:val="24"/>
          <w:lang w:val="ru-RU"/>
        </w:rPr>
        <w:t>установление</w:t>
      </w:r>
      <w:r w:rsidRPr="0092238A">
        <w:rPr>
          <w:rFonts w:ascii="Times New Roman" w:hAnsi="Times New Roman" w:cs="Times New Roman"/>
          <w:sz w:val="24"/>
          <w:szCs w:val="24"/>
          <w:lang w:val="ru-RU"/>
        </w:rPr>
        <w:t xml:space="preserve"> годового бюджета на уровне 1,27 </w:t>
      </w:r>
      <w:r>
        <w:rPr>
          <w:rFonts w:ascii="Times New Roman" w:hAnsi="Times New Roman" w:cs="Times New Roman"/>
          <w:sz w:val="24"/>
          <w:szCs w:val="24"/>
          <w:lang w:val="ru-RU"/>
        </w:rPr>
        <w:t>%</w:t>
      </w:r>
      <w:r w:rsidRPr="0092238A">
        <w:rPr>
          <w:rFonts w:ascii="Times New Roman" w:hAnsi="Times New Roman" w:cs="Times New Roman"/>
          <w:sz w:val="24"/>
          <w:szCs w:val="24"/>
          <w:lang w:val="ru-RU"/>
        </w:rPr>
        <w:t xml:space="preserve"> от общего ВНП ЕС.</w:t>
      </w:r>
      <w:r>
        <w:rPr>
          <w:rFonts w:ascii="Times New Roman" w:hAnsi="Times New Roman" w:cs="Times New Roman"/>
          <w:sz w:val="24"/>
          <w:szCs w:val="24"/>
          <w:lang w:val="ru-RU"/>
        </w:rPr>
        <w:t xml:space="preserve"> </w:t>
      </w:r>
      <w:r w:rsidRPr="0092238A">
        <w:rPr>
          <w:rFonts w:ascii="Times New Roman" w:hAnsi="Times New Roman" w:cs="Times New Roman"/>
          <w:sz w:val="24"/>
          <w:szCs w:val="24"/>
          <w:lang w:val="ru-RU"/>
        </w:rPr>
        <w:t>Эти предложения были крайне спорными и выявили ряд глубоких разногласий между государствами-членами.</w:t>
      </w:r>
    </w:p>
    <w:p w:rsidR="007E0B09" w:rsidRDefault="007E0B09" w:rsidP="007E0B09">
      <w:pPr>
        <w:spacing w:line="360" w:lineRule="auto"/>
        <w:ind w:firstLine="567"/>
        <w:jc w:val="both"/>
        <w:rPr>
          <w:rFonts w:ascii="Times New Roman" w:hAnsi="Times New Roman" w:cs="Times New Roman"/>
          <w:sz w:val="24"/>
          <w:szCs w:val="24"/>
          <w:lang w:val="ru-RU"/>
        </w:rPr>
      </w:pPr>
      <w:r w:rsidRPr="0092238A">
        <w:rPr>
          <w:rFonts w:ascii="Times New Roman" w:hAnsi="Times New Roman" w:cs="Times New Roman"/>
          <w:sz w:val="24"/>
          <w:szCs w:val="24"/>
          <w:lang w:val="ru-RU"/>
        </w:rPr>
        <w:t>Предложения по сельскохозяйственной реформе были подвергнуты критике со стороны Великобритании, Дании и Швеции за недостаточную дальновидность, в то время как Франция и Германия выступили против реформы.</w:t>
      </w:r>
      <w:r w:rsidRPr="0092238A">
        <w:rPr>
          <w:lang w:val="ru-RU"/>
        </w:rPr>
        <w:t xml:space="preserve"> </w:t>
      </w:r>
      <w:r w:rsidRPr="0092238A">
        <w:rPr>
          <w:rFonts w:ascii="Times New Roman" w:hAnsi="Times New Roman" w:cs="Times New Roman"/>
          <w:sz w:val="24"/>
          <w:szCs w:val="24"/>
          <w:lang w:val="ru-RU"/>
        </w:rPr>
        <w:t>Предлагаемые изменения в области региональной политики настроили большинство государств-членов против Греции, Ирландии, Португал</w:t>
      </w:r>
      <w:r>
        <w:rPr>
          <w:rFonts w:ascii="Times New Roman" w:hAnsi="Times New Roman" w:cs="Times New Roman"/>
          <w:sz w:val="24"/>
          <w:szCs w:val="24"/>
          <w:lang w:val="ru-RU"/>
        </w:rPr>
        <w:t>ии и Испании</w:t>
      </w:r>
      <w:r w:rsidRPr="0092238A">
        <w:rPr>
          <w:rFonts w:ascii="Times New Roman" w:hAnsi="Times New Roman" w:cs="Times New Roman"/>
          <w:sz w:val="24"/>
          <w:szCs w:val="24"/>
          <w:lang w:val="ru-RU"/>
        </w:rPr>
        <w:t xml:space="preserve">, которые </w:t>
      </w:r>
      <w:r>
        <w:rPr>
          <w:rFonts w:ascii="Times New Roman" w:hAnsi="Times New Roman" w:cs="Times New Roman"/>
          <w:sz w:val="24"/>
          <w:szCs w:val="24"/>
          <w:lang w:val="ru-RU"/>
        </w:rPr>
        <w:t>выступали за</w:t>
      </w:r>
      <w:r w:rsidRPr="0092238A">
        <w:rPr>
          <w:rFonts w:ascii="Times New Roman" w:hAnsi="Times New Roman" w:cs="Times New Roman"/>
          <w:sz w:val="24"/>
          <w:szCs w:val="24"/>
          <w:lang w:val="ru-RU"/>
        </w:rPr>
        <w:t xml:space="preserve"> сохранение </w:t>
      </w:r>
      <w:r>
        <w:rPr>
          <w:rFonts w:ascii="Times New Roman" w:hAnsi="Times New Roman" w:cs="Times New Roman"/>
          <w:sz w:val="24"/>
          <w:szCs w:val="24"/>
          <w:lang w:val="ru-RU"/>
        </w:rPr>
        <w:t xml:space="preserve">своих </w:t>
      </w:r>
      <w:r w:rsidRPr="0092238A">
        <w:rPr>
          <w:rFonts w:ascii="Times New Roman" w:hAnsi="Times New Roman" w:cs="Times New Roman"/>
          <w:sz w:val="24"/>
          <w:szCs w:val="24"/>
          <w:lang w:val="ru-RU"/>
        </w:rPr>
        <w:t>особых привилегий.</w:t>
      </w:r>
      <w:r w:rsidRPr="0092238A">
        <w:rPr>
          <w:lang w:val="ru-RU"/>
        </w:rPr>
        <w:t xml:space="preserve"> </w:t>
      </w:r>
      <w:r w:rsidRPr="0092238A">
        <w:rPr>
          <w:rFonts w:ascii="Times New Roman" w:hAnsi="Times New Roman" w:cs="Times New Roman"/>
          <w:sz w:val="24"/>
          <w:szCs w:val="24"/>
          <w:lang w:val="ru-RU"/>
        </w:rPr>
        <w:t xml:space="preserve">Однако </w:t>
      </w:r>
      <w:r>
        <w:rPr>
          <w:rFonts w:ascii="Times New Roman" w:hAnsi="Times New Roman" w:cs="Times New Roman"/>
          <w:sz w:val="24"/>
          <w:szCs w:val="24"/>
          <w:lang w:val="ru-RU"/>
        </w:rPr>
        <w:t>наибольшие противоречия возникли между четырьмя основными чистыми</w:t>
      </w:r>
      <w:r w:rsidRPr="0092238A">
        <w:rPr>
          <w:rFonts w:ascii="Times New Roman" w:hAnsi="Times New Roman" w:cs="Times New Roman"/>
          <w:sz w:val="24"/>
          <w:szCs w:val="24"/>
          <w:lang w:val="ru-RU"/>
        </w:rPr>
        <w:t xml:space="preserve"> донора</w:t>
      </w:r>
      <w:r>
        <w:rPr>
          <w:rFonts w:ascii="Times New Roman" w:hAnsi="Times New Roman" w:cs="Times New Roman"/>
          <w:sz w:val="24"/>
          <w:szCs w:val="24"/>
          <w:lang w:val="ru-RU"/>
        </w:rPr>
        <w:t xml:space="preserve">ми бюджета (Германией, Нидерландами, Швецией и Австрией), которые </w:t>
      </w:r>
      <w:r w:rsidRPr="0092238A">
        <w:rPr>
          <w:rFonts w:ascii="Times New Roman" w:hAnsi="Times New Roman" w:cs="Times New Roman"/>
          <w:sz w:val="24"/>
          <w:szCs w:val="24"/>
          <w:lang w:val="ru-RU"/>
        </w:rPr>
        <w:t>т</w:t>
      </w:r>
      <w:r>
        <w:rPr>
          <w:rFonts w:ascii="Times New Roman" w:hAnsi="Times New Roman" w:cs="Times New Roman"/>
          <w:sz w:val="24"/>
          <w:szCs w:val="24"/>
          <w:lang w:val="ru-RU"/>
        </w:rPr>
        <w:t>ребовали переориентации системы, и</w:t>
      </w:r>
      <w:r w:rsidRPr="0092238A">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основными чистыми бенефициарами</w:t>
      </w:r>
      <w:r w:rsidRPr="0092238A">
        <w:rPr>
          <w:rFonts w:ascii="Times New Roman" w:hAnsi="Times New Roman" w:cs="Times New Roman"/>
          <w:sz w:val="24"/>
          <w:szCs w:val="24"/>
          <w:lang w:val="ru-RU"/>
        </w:rPr>
        <w:t>.</w:t>
      </w:r>
      <w:r>
        <w:rPr>
          <w:rStyle w:val="ab"/>
          <w:rFonts w:ascii="Times New Roman" w:hAnsi="Times New Roman" w:cs="Times New Roman"/>
          <w:sz w:val="24"/>
          <w:szCs w:val="24"/>
        </w:rPr>
        <w:footnoteReference w:id="25"/>
      </w:r>
      <w:r w:rsidRPr="0092238A">
        <w:rPr>
          <w:lang w:val="ru-RU"/>
        </w:rPr>
        <w:t xml:space="preserve"> </w:t>
      </w:r>
      <w:r w:rsidRPr="0092238A">
        <w:rPr>
          <w:rFonts w:ascii="Times New Roman" w:hAnsi="Times New Roman" w:cs="Times New Roman"/>
          <w:sz w:val="24"/>
          <w:szCs w:val="24"/>
          <w:lang w:val="ru-RU"/>
        </w:rPr>
        <w:t xml:space="preserve">Предложение комиссии о частичной </w:t>
      </w:r>
      <w:r>
        <w:rPr>
          <w:rFonts w:ascii="Times New Roman" w:hAnsi="Times New Roman" w:cs="Times New Roman"/>
          <w:sz w:val="24"/>
          <w:szCs w:val="24"/>
          <w:lang w:val="ru-RU"/>
        </w:rPr>
        <w:t>«</w:t>
      </w:r>
      <w:proofErr w:type="spellStart"/>
      <w:r w:rsidRPr="0092238A">
        <w:rPr>
          <w:rFonts w:ascii="Times New Roman" w:hAnsi="Times New Roman" w:cs="Times New Roman"/>
          <w:sz w:val="24"/>
          <w:szCs w:val="24"/>
          <w:lang w:val="ru-RU"/>
        </w:rPr>
        <w:t>ренационализации</w:t>
      </w:r>
      <w:proofErr w:type="spellEnd"/>
      <w:r>
        <w:rPr>
          <w:rFonts w:ascii="Times New Roman" w:hAnsi="Times New Roman" w:cs="Times New Roman"/>
          <w:sz w:val="24"/>
          <w:szCs w:val="24"/>
          <w:lang w:val="ru-RU"/>
        </w:rPr>
        <w:t>»</w:t>
      </w:r>
      <w:r w:rsidRPr="0092238A">
        <w:rPr>
          <w:rFonts w:ascii="Times New Roman" w:hAnsi="Times New Roman" w:cs="Times New Roman"/>
          <w:sz w:val="24"/>
          <w:szCs w:val="24"/>
          <w:lang w:val="ru-RU"/>
        </w:rPr>
        <w:t xml:space="preserve"> </w:t>
      </w:r>
      <w:r>
        <w:rPr>
          <w:rFonts w:ascii="Times New Roman" w:hAnsi="Times New Roman" w:cs="Times New Roman"/>
          <w:sz w:val="24"/>
          <w:szCs w:val="24"/>
          <w:lang w:val="ru-RU"/>
        </w:rPr>
        <w:t>Единой сельскохозяйственной политики столкнулось</w:t>
      </w:r>
      <w:r w:rsidRPr="0092238A">
        <w:rPr>
          <w:rFonts w:ascii="Times New Roman" w:hAnsi="Times New Roman" w:cs="Times New Roman"/>
          <w:sz w:val="24"/>
          <w:szCs w:val="24"/>
          <w:lang w:val="ru-RU"/>
        </w:rPr>
        <w:t xml:space="preserve"> с н</w:t>
      </w:r>
      <w:r>
        <w:rPr>
          <w:rFonts w:ascii="Times New Roman" w:hAnsi="Times New Roman" w:cs="Times New Roman"/>
          <w:sz w:val="24"/>
          <w:szCs w:val="24"/>
          <w:lang w:val="ru-RU"/>
        </w:rPr>
        <w:t>епримиримым сопротивлением Франции</w:t>
      </w:r>
      <w:r w:rsidRPr="0092238A">
        <w:rPr>
          <w:rFonts w:ascii="Times New Roman" w:hAnsi="Times New Roman" w:cs="Times New Roman"/>
          <w:sz w:val="24"/>
          <w:szCs w:val="24"/>
          <w:lang w:val="ru-RU"/>
        </w:rPr>
        <w:t>.</w:t>
      </w:r>
      <w:r>
        <w:rPr>
          <w:rStyle w:val="ab"/>
          <w:rFonts w:ascii="Times New Roman" w:hAnsi="Times New Roman" w:cs="Times New Roman"/>
          <w:sz w:val="24"/>
          <w:szCs w:val="24"/>
        </w:rPr>
        <w:footnoteReference w:id="26"/>
      </w:r>
      <w:r>
        <w:rPr>
          <w:rFonts w:ascii="Times New Roman" w:hAnsi="Times New Roman" w:cs="Times New Roman"/>
          <w:sz w:val="24"/>
          <w:szCs w:val="24"/>
          <w:lang w:val="ru-RU"/>
        </w:rPr>
        <w:t xml:space="preserve"> Определяющим фактором в позиции Франции по данному вопросу являлась </w:t>
      </w:r>
      <w:r w:rsidRPr="00767910">
        <w:rPr>
          <w:rFonts w:ascii="Times New Roman" w:hAnsi="Times New Roman" w:cs="Times New Roman"/>
          <w:sz w:val="24"/>
          <w:szCs w:val="24"/>
          <w:lang w:val="ru-RU"/>
        </w:rPr>
        <w:t>огромная финансовая в</w:t>
      </w:r>
      <w:r>
        <w:rPr>
          <w:rFonts w:ascii="Times New Roman" w:hAnsi="Times New Roman" w:cs="Times New Roman"/>
          <w:sz w:val="24"/>
          <w:szCs w:val="24"/>
          <w:lang w:val="ru-RU"/>
        </w:rPr>
        <w:t>ыгода, которую Франция извлекала</w:t>
      </w:r>
      <w:r w:rsidRPr="00767910">
        <w:rPr>
          <w:rFonts w:ascii="Times New Roman" w:hAnsi="Times New Roman" w:cs="Times New Roman"/>
          <w:sz w:val="24"/>
          <w:szCs w:val="24"/>
          <w:lang w:val="ru-RU"/>
        </w:rPr>
        <w:t xml:space="preserve"> из </w:t>
      </w:r>
      <w:r>
        <w:rPr>
          <w:rFonts w:ascii="Times New Roman" w:hAnsi="Times New Roman" w:cs="Times New Roman"/>
          <w:sz w:val="24"/>
          <w:szCs w:val="24"/>
          <w:lang w:val="ru-RU"/>
        </w:rPr>
        <w:t>Единой сельскохозяйственной политики: Франция</w:t>
      </w:r>
      <w:r w:rsidRPr="00767910">
        <w:rPr>
          <w:rFonts w:ascii="Times New Roman" w:hAnsi="Times New Roman" w:cs="Times New Roman"/>
          <w:sz w:val="24"/>
          <w:szCs w:val="24"/>
          <w:lang w:val="ru-RU"/>
        </w:rPr>
        <w:t xml:space="preserve"> всегда была крупнейшим бенефициаром т</w:t>
      </w:r>
      <w:r>
        <w:rPr>
          <w:rFonts w:ascii="Times New Roman" w:hAnsi="Times New Roman" w:cs="Times New Roman"/>
          <w:sz w:val="24"/>
          <w:szCs w:val="24"/>
          <w:lang w:val="ru-RU"/>
        </w:rPr>
        <w:t>рансфертов, выплачиваемых в рамках данной политики</w:t>
      </w:r>
      <w:r w:rsidRPr="0076791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767910">
        <w:rPr>
          <w:rFonts w:ascii="Times New Roman" w:hAnsi="Times New Roman" w:cs="Times New Roman"/>
          <w:sz w:val="24"/>
          <w:szCs w:val="24"/>
          <w:lang w:val="ru-RU"/>
        </w:rPr>
        <w:t>Важность, придаваем</w:t>
      </w:r>
      <w:r>
        <w:rPr>
          <w:rFonts w:ascii="Times New Roman" w:hAnsi="Times New Roman" w:cs="Times New Roman"/>
          <w:sz w:val="24"/>
          <w:szCs w:val="24"/>
          <w:lang w:val="ru-RU"/>
        </w:rPr>
        <w:t xml:space="preserve">ая сельскому хозяйству, отразилась </w:t>
      </w:r>
      <w:r w:rsidRPr="00767910">
        <w:rPr>
          <w:rFonts w:ascii="Times New Roman" w:hAnsi="Times New Roman" w:cs="Times New Roman"/>
          <w:sz w:val="24"/>
          <w:szCs w:val="24"/>
          <w:lang w:val="ru-RU"/>
        </w:rPr>
        <w:t xml:space="preserve">в докладе французского Сената в </w:t>
      </w:r>
      <w:r w:rsidRPr="00767910">
        <w:rPr>
          <w:rFonts w:ascii="Times New Roman" w:hAnsi="Times New Roman" w:cs="Times New Roman"/>
          <w:sz w:val="24"/>
          <w:szCs w:val="24"/>
          <w:lang w:val="ru-RU"/>
        </w:rPr>
        <w:lastRenderedPageBreak/>
        <w:t xml:space="preserve">1998 </w:t>
      </w:r>
      <w:r>
        <w:rPr>
          <w:rFonts w:ascii="Times New Roman" w:hAnsi="Times New Roman" w:cs="Times New Roman"/>
          <w:sz w:val="24"/>
          <w:szCs w:val="24"/>
          <w:lang w:val="ru-RU"/>
        </w:rPr>
        <w:t>г.</w:t>
      </w:r>
      <w:r w:rsidRPr="00767910">
        <w:rPr>
          <w:rFonts w:ascii="Times New Roman" w:hAnsi="Times New Roman" w:cs="Times New Roman"/>
          <w:sz w:val="24"/>
          <w:szCs w:val="24"/>
          <w:lang w:val="ru-RU"/>
        </w:rPr>
        <w:t>, где утверждал</w:t>
      </w:r>
      <w:r>
        <w:rPr>
          <w:rFonts w:ascii="Times New Roman" w:hAnsi="Times New Roman" w:cs="Times New Roman"/>
          <w:sz w:val="24"/>
          <w:szCs w:val="24"/>
          <w:lang w:val="ru-RU"/>
        </w:rPr>
        <w:t>ось</w:t>
      </w:r>
      <w:r w:rsidRPr="00767910">
        <w:rPr>
          <w:rFonts w:ascii="Times New Roman" w:hAnsi="Times New Roman" w:cs="Times New Roman"/>
          <w:sz w:val="24"/>
          <w:szCs w:val="24"/>
          <w:lang w:val="ru-RU"/>
        </w:rPr>
        <w:t xml:space="preserve">, что </w:t>
      </w:r>
      <w:r>
        <w:rPr>
          <w:rFonts w:ascii="Times New Roman" w:hAnsi="Times New Roman" w:cs="Times New Roman"/>
          <w:sz w:val="24"/>
          <w:szCs w:val="24"/>
          <w:lang w:val="ru-RU"/>
        </w:rPr>
        <w:t>переговоры</w:t>
      </w:r>
      <w:r w:rsidRPr="00767910">
        <w:rPr>
          <w:rFonts w:ascii="Times New Roman" w:hAnsi="Times New Roman" w:cs="Times New Roman"/>
          <w:sz w:val="24"/>
          <w:szCs w:val="24"/>
          <w:lang w:val="ru-RU"/>
        </w:rPr>
        <w:t xml:space="preserve"> по сельскохозяйственной реформе </w:t>
      </w:r>
      <w:r>
        <w:rPr>
          <w:rFonts w:ascii="Times New Roman" w:hAnsi="Times New Roman" w:cs="Times New Roman"/>
          <w:sz w:val="24"/>
          <w:szCs w:val="24"/>
          <w:lang w:val="ru-RU"/>
        </w:rPr>
        <w:t xml:space="preserve">в рамках </w:t>
      </w:r>
      <w:r>
        <w:rPr>
          <w:rFonts w:ascii="Times New Roman" w:hAnsi="Times New Roman" w:cs="Times New Roman"/>
          <w:sz w:val="24"/>
          <w:szCs w:val="24"/>
        </w:rPr>
        <w:t>Agenda</w:t>
      </w:r>
      <w:r w:rsidRPr="00E13D5D">
        <w:rPr>
          <w:rFonts w:ascii="Times New Roman" w:hAnsi="Times New Roman" w:cs="Times New Roman"/>
          <w:sz w:val="24"/>
          <w:szCs w:val="24"/>
          <w:lang w:val="ru-RU"/>
        </w:rPr>
        <w:t xml:space="preserve"> </w:t>
      </w:r>
      <w:r w:rsidRPr="00767910">
        <w:rPr>
          <w:rFonts w:ascii="Times New Roman" w:hAnsi="Times New Roman" w:cs="Times New Roman"/>
          <w:sz w:val="24"/>
          <w:szCs w:val="24"/>
          <w:lang w:val="ru-RU"/>
        </w:rPr>
        <w:t>2000 касались не только сельского хозяйства, “ ... но, помимо этого, основы нашего общества на заре XXI ве</w:t>
      </w:r>
      <w:r>
        <w:rPr>
          <w:rFonts w:ascii="Times New Roman" w:hAnsi="Times New Roman" w:cs="Times New Roman"/>
          <w:sz w:val="24"/>
          <w:szCs w:val="24"/>
          <w:lang w:val="ru-RU"/>
        </w:rPr>
        <w:t>ка"</w:t>
      </w:r>
      <w:r w:rsidRPr="00E13D5D">
        <w:rPr>
          <w:rFonts w:ascii="Times New Roman" w:hAnsi="Times New Roman" w:cs="Times New Roman"/>
          <w:sz w:val="24"/>
          <w:szCs w:val="24"/>
          <w:lang w:val="ru-RU"/>
        </w:rPr>
        <w:t>.</w:t>
      </w:r>
      <w:r>
        <w:rPr>
          <w:rStyle w:val="ab"/>
          <w:rFonts w:ascii="Times New Roman" w:hAnsi="Times New Roman" w:cs="Times New Roman"/>
          <w:sz w:val="24"/>
          <w:szCs w:val="24"/>
        </w:rPr>
        <w:footnoteReference w:id="27"/>
      </w:r>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 марту 1999 г.</w:t>
      </w:r>
      <w:r w:rsidRPr="000E10D9">
        <w:rPr>
          <w:rFonts w:ascii="Times New Roman" w:hAnsi="Times New Roman" w:cs="Times New Roman"/>
          <w:sz w:val="24"/>
          <w:szCs w:val="24"/>
          <w:lang w:val="ru-RU"/>
        </w:rPr>
        <w:t xml:space="preserve"> основные дебаты касались того, сколько </w:t>
      </w:r>
      <w:r>
        <w:rPr>
          <w:rFonts w:ascii="Times New Roman" w:hAnsi="Times New Roman" w:cs="Times New Roman"/>
          <w:sz w:val="24"/>
          <w:szCs w:val="24"/>
          <w:lang w:val="ru-RU"/>
        </w:rPr>
        <w:t>средств</w:t>
      </w:r>
      <w:r w:rsidRPr="000E10D9">
        <w:rPr>
          <w:rFonts w:ascii="Times New Roman" w:hAnsi="Times New Roman" w:cs="Times New Roman"/>
          <w:sz w:val="24"/>
          <w:szCs w:val="24"/>
          <w:lang w:val="ru-RU"/>
        </w:rPr>
        <w:t xml:space="preserve"> должно быть выделено на общие расходы ЕС и как их следует распределить между различными бюджетными статьями. Берлин </w:t>
      </w:r>
      <w:r>
        <w:rPr>
          <w:rFonts w:ascii="Times New Roman" w:hAnsi="Times New Roman" w:cs="Times New Roman"/>
          <w:sz w:val="24"/>
          <w:szCs w:val="24"/>
          <w:lang w:val="ru-RU"/>
        </w:rPr>
        <w:t>стал</w:t>
      </w:r>
      <w:r w:rsidRPr="000E10D9">
        <w:rPr>
          <w:rFonts w:ascii="Times New Roman" w:hAnsi="Times New Roman" w:cs="Times New Roman"/>
          <w:sz w:val="24"/>
          <w:szCs w:val="24"/>
          <w:lang w:val="ru-RU"/>
        </w:rPr>
        <w:t>, по существу, соглашением для 15-ти</w:t>
      </w:r>
      <w:r>
        <w:rPr>
          <w:rFonts w:ascii="Times New Roman" w:hAnsi="Times New Roman" w:cs="Times New Roman"/>
          <w:sz w:val="24"/>
          <w:szCs w:val="24"/>
          <w:lang w:val="ru-RU"/>
        </w:rPr>
        <w:t xml:space="preserve"> прежних государств-членов, а не для расширенного Союза, поскольку</w:t>
      </w:r>
      <w:r w:rsidRPr="000E10D9">
        <w:rPr>
          <w:rFonts w:ascii="Times New Roman" w:hAnsi="Times New Roman" w:cs="Times New Roman"/>
          <w:sz w:val="24"/>
          <w:szCs w:val="24"/>
          <w:lang w:val="ru-RU"/>
        </w:rPr>
        <w:t xml:space="preserve"> </w:t>
      </w:r>
      <w:r>
        <w:rPr>
          <w:rFonts w:ascii="Times New Roman" w:hAnsi="Times New Roman" w:cs="Times New Roman"/>
          <w:sz w:val="24"/>
          <w:szCs w:val="24"/>
          <w:lang w:val="ru-RU"/>
        </w:rPr>
        <w:t>прогнозируемые Европейской К</w:t>
      </w:r>
      <w:r w:rsidRPr="000E10D9">
        <w:rPr>
          <w:rFonts w:ascii="Times New Roman" w:hAnsi="Times New Roman" w:cs="Times New Roman"/>
          <w:sz w:val="24"/>
          <w:szCs w:val="24"/>
          <w:lang w:val="ru-RU"/>
        </w:rPr>
        <w:t xml:space="preserve">омиссией бюджетные обязательства </w:t>
      </w:r>
      <w:r>
        <w:rPr>
          <w:rFonts w:ascii="Times New Roman" w:hAnsi="Times New Roman" w:cs="Times New Roman"/>
          <w:sz w:val="24"/>
          <w:szCs w:val="24"/>
          <w:lang w:val="ru-RU"/>
        </w:rPr>
        <w:t>на 2006 г. в размере 105,2 млрд</w:t>
      </w:r>
      <w:r w:rsidRPr="000E10D9">
        <w:rPr>
          <w:rFonts w:ascii="Times New Roman" w:hAnsi="Times New Roman" w:cs="Times New Roman"/>
          <w:sz w:val="24"/>
          <w:szCs w:val="24"/>
          <w:lang w:val="ru-RU"/>
        </w:rPr>
        <w:t xml:space="preserve"> евро были сокращены до 90,2 млрд. евро в результате переговоров в Берлине.</w:t>
      </w:r>
      <w:r>
        <w:rPr>
          <w:rStyle w:val="ab"/>
          <w:rFonts w:ascii="Times New Roman" w:hAnsi="Times New Roman" w:cs="Times New Roman"/>
          <w:sz w:val="24"/>
          <w:szCs w:val="24"/>
          <w:lang w:val="ru-RU"/>
        </w:rPr>
        <w:footnoteReference w:id="28"/>
      </w:r>
      <w:r>
        <w:rPr>
          <w:rFonts w:ascii="Times New Roman" w:hAnsi="Times New Roman" w:cs="Times New Roman"/>
          <w:sz w:val="24"/>
          <w:szCs w:val="24"/>
          <w:lang w:val="ru-RU"/>
        </w:rPr>
        <w:t xml:space="preserve"> </w:t>
      </w:r>
      <w:r w:rsidRPr="000E10D9">
        <w:rPr>
          <w:rFonts w:ascii="Times New Roman" w:hAnsi="Times New Roman" w:cs="Times New Roman"/>
          <w:sz w:val="24"/>
          <w:szCs w:val="24"/>
          <w:lang w:val="ru-RU"/>
        </w:rPr>
        <w:t>Среди чистых доноров наблюдалось ожесточенное сопротивление укреплению финан</w:t>
      </w:r>
      <w:r>
        <w:rPr>
          <w:rFonts w:ascii="Times New Roman" w:hAnsi="Times New Roman" w:cs="Times New Roman"/>
          <w:sz w:val="24"/>
          <w:szCs w:val="24"/>
          <w:lang w:val="ru-RU"/>
        </w:rPr>
        <w:t>сового потенциала Европейского С</w:t>
      </w:r>
      <w:r w:rsidRPr="000E10D9">
        <w:rPr>
          <w:rFonts w:ascii="Times New Roman" w:hAnsi="Times New Roman" w:cs="Times New Roman"/>
          <w:sz w:val="24"/>
          <w:szCs w:val="24"/>
          <w:lang w:val="ru-RU"/>
        </w:rPr>
        <w:t>оюза.</w:t>
      </w:r>
      <w:r>
        <w:rPr>
          <w:rStyle w:val="ab"/>
          <w:rFonts w:ascii="Times New Roman" w:hAnsi="Times New Roman" w:cs="Times New Roman"/>
          <w:sz w:val="24"/>
          <w:szCs w:val="24"/>
          <w:lang w:val="ru-RU"/>
        </w:rPr>
        <w:footnoteReference w:id="29"/>
      </w:r>
      <w:r>
        <w:rPr>
          <w:rFonts w:ascii="Times New Roman" w:hAnsi="Times New Roman" w:cs="Times New Roman"/>
          <w:sz w:val="24"/>
          <w:szCs w:val="24"/>
          <w:lang w:val="ru-RU"/>
        </w:rPr>
        <w:t xml:space="preserve"> </w:t>
      </w:r>
    </w:p>
    <w:p w:rsidR="007E0B09" w:rsidRDefault="007E0B09" w:rsidP="007E0B09">
      <w:pPr>
        <w:spacing w:line="360" w:lineRule="auto"/>
        <w:ind w:firstLine="567"/>
        <w:jc w:val="both"/>
        <w:rPr>
          <w:rFonts w:ascii="Times New Roman" w:hAnsi="Times New Roman" w:cs="Times New Roman"/>
          <w:sz w:val="24"/>
          <w:szCs w:val="24"/>
          <w:lang w:val="ru-RU"/>
        </w:rPr>
      </w:pPr>
      <w:r w:rsidRPr="002B7B16">
        <w:rPr>
          <w:rFonts w:ascii="Times New Roman" w:hAnsi="Times New Roman" w:cs="Times New Roman"/>
          <w:sz w:val="24"/>
          <w:szCs w:val="24"/>
          <w:lang w:val="ru-RU"/>
        </w:rPr>
        <w:t xml:space="preserve">Для Германии переговоры осложнялись тем фактом, что она занимала жесткие – и не совместимые между собой – позиции по вопросам сельскохозяйственной реформы, финансов и расширения ЕС. </w:t>
      </w:r>
      <w:r>
        <w:rPr>
          <w:rFonts w:ascii="Times New Roman" w:hAnsi="Times New Roman" w:cs="Times New Roman"/>
          <w:sz w:val="24"/>
          <w:szCs w:val="24"/>
          <w:lang w:val="ru-RU"/>
        </w:rPr>
        <w:t>Берлин столкнулся</w:t>
      </w:r>
      <w:r w:rsidRPr="002B7B16">
        <w:rPr>
          <w:rFonts w:ascii="Times New Roman" w:hAnsi="Times New Roman" w:cs="Times New Roman"/>
          <w:sz w:val="24"/>
          <w:szCs w:val="24"/>
          <w:lang w:val="ru-RU"/>
        </w:rPr>
        <w:t xml:space="preserve"> с дилеммой проведения ограничительной политики </w:t>
      </w:r>
      <w:r>
        <w:rPr>
          <w:rFonts w:ascii="Times New Roman" w:hAnsi="Times New Roman" w:cs="Times New Roman"/>
          <w:sz w:val="24"/>
          <w:szCs w:val="24"/>
          <w:lang w:val="ru-RU"/>
        </w:rPr>
        <w:t>в отношении</w:t>
      </w:r>
      <w:r w:rsidRPr="002B7B16">
        <w:rPr>
          <w:rFonts w:ascii="Times New Roman" w:hAnsi="Times New Roman" w:cs="Times New Roman"/>
          <w:sz w:val="24"/>
          <w:szCs w:val="24"/>
          <w:lang w:val="ru-RU"/>
        </w:rPr>
        <w:t xml:space="preserve"> бюджета ЕС, с одной стороны, и противостояния любым рефор</w:t>
      </w:r>
      <w:r>
        <w:rPr>
          <w:rFonts w:ascii="Times New Roman" w:hAnsi="Times New Roman" w:cs="Times New Roman"/>
          <w:sz w:val="24"/>
          <w:szCs w:val="24"/>
          <w:lang w:val="ru-RU"/>
        </w:rPr>
        <w:t xml:space="preserve">мам Единой </w:t>
      </w:r>
      <w:r w:rsidRPr="002B7B16">
        <w:rPr>
          <w:rFonts w:ascii="Times New Roman" w:hAnsi="Times New Roman" w:cs="Times New Roman"/>
          <w:sz w:val="24"/>
          <w:szCs w:val="24"/>
          <w:lang w:val="ru-RU"/>
        </w:rPr>
        <w:t>сельскохозяйственной политики, направленным на окончательное сокращение расходов ЕС на сельское хозяйство, с другой.</w:t>
      </w:r>
      <w:r>
        <w:rPr>
          <w:rFonts w:ascii="Times New Roman" w:hAnsi="Times New Roman" w:cs="Times New Roman"/>
          <w:sz w:val="24"/>
          <w:szCs w:val="24"/>
          <w:lang w:val="ru-RU"/>
        </w:rPr>
        <w:t xml:space="preserve"> </w:t>
      </w:r>
      <w:r w:rsidRPr="00E13D5D">
        <w:rPr>
          <w:rFonts w:ascii="Times New Roman" w:hAnsi="Times New Roman" w:cs="Times New Roman"/>
          <w:sz w:val="24"/>
          <w:szCs w:val="24"/>
          <w:lang w:val="ru-RU"/>
        </w:rPr>
        <w:t>Стратегия Германии по примирению своих интересов состояла в том, чтобы подчеркнуть, что сельскохозяйственная реформа, хотя и может привести к сокращению расходов в долгосрочной перспективе, на самом деле включает в себя краткосрочное увеличение</w:t>
      </w:r>
      <w:r>
        <w:rPr>
          <w:rFonts w:ascii="Times New Roman" w:hAnsi="Times New Roman" w:cs="Times New Roman"/>
          <w:sz w:val="24"/>
          <w:szCs w:val="24"/>
          <w:lang w:val="ru-RU"/>
        </w:rPr>
        <w:t xml:space="preserve"> сельскохозяйственных расходов.</w:t>
      </w:r>
      <w:r>
        <w:rPr>
          <w:rStyle w:val="ab"/>
          <w:rFonts w:ascii="Times New Roman" w:hAnsi="Times New Roman" w:cs="Times New Roman"/>
          <w:sz w:val="24"/>
          <w:szCs w:val="24"/>
        </w:rPr>
        <w:footnoteReference w:id="30"/>
      </w:r>
      <w:r>
        <w:rPr>
          <w:rFonts w:ascii="Times New Roman" w:hAnsi="Times New Roman" w:cs="Times New Roman"/>
          <w:sz w:val="24"/>
          <w:szCs w:val="24"/>
          <w:lang w:val="ru-RU"/>
        </w:rPr>
        <w:t xml:space="preserve"> </w:t>
      </w:r>
      <w:r w:rsidRPr="00E13D5D">
        <w:rPr>
          <w:rFonts w:ascii="Times New Roman" w:hAnsi="Times New Roman" w:cs="Times New Roman"/>
          <w:sz w:val="24"/>
          <w:szCs w:val="24"/>
          <w:lang w:val="ru-RU"/>
        </w:rPr>
        <w:t xml:space="preserve">Кроме того, Германия </w:t>
      </w:r>
      <w:r>
        <w:rPr>
          <w:rFonts w:ascii="Times New Roman" w:hAnsi="Times New Roman" w:cs="Times New Roman"/>
          <w:sz w:val="24"/>
          <w:szCs w:val="24"/>
          <w:lang w:val="ru-RU"/>
        </w:rPr>
        <w:t>была крайне заинтересована в расширении ЕС на Восток. Это можно объяснить ее географической</w:t>
      </w:r>
      <w:r w:rsidRPr="00E13D5D">
        <w:rPr>
          <w:rFonts w:ascii="Times New Roman" w:hAnsi="Times New Roman" w:cs="Times New Roman"/>
          <w:sz w:val="24"/>
          <w:szCs w:val="24"/>
          <w:lang w:val="ru-RU"/>
        </w:rPr>
        <w:t xml:space="preserve"> бли</w:t>
      </w:r>
      <w:r>
        <w:rPr>
          <w:rFonts w:ascii="Times New Roman" w:hAnsi="Times New Roman" w:cs="Times New Roman"/>
          <w:sz w:val="24"/>
          <w:szCs w:val="24"/>
          <w:lang w:val="ru-RU"/>
        </w:rPr>
        <w:t>зостью и наличием исторических связей с ЦВЕ. Кроме того, внешнеторговый оборот у Германии с этим регионом был гораздо выше, чем у других стран ЕС</w:t>
      </w:r>
      <w:r w:rsidRPr="00E13D5D">
        <w:rPr>
          <w:rFonts w:ascii="Times New Roman" w:hAnsi="Times New Roman" w:cs="Times New Roman"/>
          <w:sz w:val="24"/>
          <w:szCs w:val="24"/>
          <w:lang w:val="ru-RU"/>
        </w:rPr>
        <w:t>.</w:t>
      </w:r>
    </w:p>
    <w:p w:rsidR="007E0B09" w:rsidRPr="00E13D5D" w:rsidRDefault="007E0B09" w:rsidP="007E0B09">
      <w:pPr>
        <w:spacing w:line="360" w:lineRule="auto"/>
        <w:ind w:firstLine="567"/>
        <w:jc w:val="both"/>
        <w:rPr>
          <w:rFonts w:ascii="Times New Roman" w:hAnsi="Times New Roman" w:cs="Times New Roman"/>
          <w:sz w:val="24"/>
          <w:szCs w:val="24"/>
          <w:lang w:val="ru-RU"/>
        </w:rPr>
      </w:pPr>
      <w:r w:rsidRPr="00E13D5D">
        <w:rPr>
          <w:rFonts w:ascii="Times New Roman" w:hAnsi="Times New Roman" w:cs="Times New Roman"/>
          <w:sz w:val="24"/>
          <w:szCs w:val="24"/>
          <w:lang w:val="ru-RU"/>
        </w:rPr>
        <w:lastRenderedPageBreak/>
        <w:t xml:space="preserve">Заключительный саммит Европейского Совета, состоявшийся 24-25 марта в Берлине, представлял собой 48-часовую сессию, в ходе которой были проведены многосторонние </w:t>
      </w:r>
      <w:r>
        <w:rPr>
          <w:rFonts w:ascii="Times New Roman" w:hAnsi="Times New Roman" w:cs="Times New Roman"/>
          <w:sz w:val="24"/>
          <w:szCs w:val="24"/>
          <w:lang w:val="ru-RU"/>
        </w:rPr>
        <w:t xml:space="preserve">и двусторонние переговоры между </w:t>
      </w:r>
      <w:r w:rsidRPr="00E13D5D">
        <w:rPr>
          <w:rFonts w:ascii="Times New Roman" w:hAnsi="Times New Roman" w:cs="Times New Roman"/>
          <w:sz w:val="24"/>
          <w:szCs w:val="24"/>
          <w:lang w:val="ru-RU"/>
        </w:rPr>
        <w:t>председательствующей страной и правительствами стран-членов.</w:t>
      </w:r>
      <w:r w:rsidRPr="00E13D5D">
        <w:rPr>
          <w:lang w:val="ru-RU"/>
        </w:rPr>
        <w:t xml:space="preserve"> </w:t>
      </w:r>
      <w:r w:rsidRPr="00E13D5D">
        <w:rPr>
          <w:rFonts w:ascii="Times New Roman" w:hAnsi="Times New Roman" w:cs="Times New Roman"/>
          <w:sz w:val="24"/>
          <w:szCs w:val="24"/>
          <w:lang w:val="ru-RU"/>
        </w:rPr>
        <w:t xml:space="preserve">В </w:t>
      </w:r>
      <w:r>
        <w:rPr>
          <w:rFonts w:ascii="Times New Roman" w:hAnsi="Times New Roman" w:cs="Times New Roman"/>
          <w:sz w:val="24"/>
          <w:szCs w:val="24"/>
          <w:lang w:val="ru-RU"/>
        </w:rPr>
        <w:t>итоге</w:t>
      </w:r>
      <w:r w:rsidRPr="00E13D5D">
        <w:rPr>
          <w:rFonts w:ascii="Times New Roman" w:hAnsi="Times New Roman" w:cs="Times New Roman"/>
          <w:sz w:val="24"/>
          <w:szCs w:val="24"/>
          <w:lang w:val="ru-RU"/>
        </w:rPr>
        <w:t xml:space="preserve"> германскому председательству удалось </w:t>
      </w:r>
      <w:r>
        <w:rPr>
          <w:rFonts w:ascii="Times New Roman" w:hAnsi="Times New Roman" w:cs="Times New Roman"/>
          <w:sz w:val="24"/>
          <w:szCs w:val="24"/>
          <w:lang w:val="ru-RU"/>
        </w:rPr>
        <w:t xml:space="preserve">сформировать </w:t>
      </w:r>
      <w:r w:rsidRPr="00E13D5D">
        <w:rPr>
          <w:rFonts w:ascii="Times New Roman" w:hAnsi="Times New Roman" w:cs="Times New Roman"/>
          <w:sz w:val="24"/>
          <w:szCs w:val="24"/>
          <w:lang w:val="ru-RU"/>
        </w:rPr>
        <w:t>компромиссный пакет</w:t>
      </w:r>
      <w:r>
        <w:rPr>
          <w:rFonts w:ascii="Times New Roman" w:hAnsi="Times New Roman" w:cs="Times New Roman"/>
          <w:sz w:val="24"/>
          <w:szCs w:val="24"/>
          <w:lang w:val="ru-RU"/>
        </w:rPr>
        <w:t xml:space="preserve"> предложений</w:t>
      </w:r>
      <w:r w:rsidRPr="00E13D5D">
        <w:rPr>
          <w:rFonts w:ascii="Times New Roman" w:hAnsi="Times New Roman" w:cs="Times New Roman"/>
          <w:sz w:val="24"/>
          <w:szCs w:val="24"/>
          <w:lang w:val="ru-RU"/>
        </w:rPr>
        <w:t xml:space="preserve">, который был достаточно </w:t>
      </w:r>
      <w:r>
        <w:rPr>
          <w:rFonts w:ascii="Times New Roman" w:hAnsi="Times New Roman" w:cs="Times New Roman"/>
          <w:sz w:val="24"/>
          <w:szCs w:val="24"/>
          <w:lang w:val="ru-RU"/>
        </w:rPr>
        <w:t>привлекателен</w:t>
      </w:r>
      <w:r w:rsidRPr="00E13D5D">
        <w:rPr>
          <w:rFonts w:ascii="Times New Roman" w:hAnsi="Times New Roman" w:cs="Times New Roman"/>
          <w:sz w:val="24"/>
          <w:szCs w:val="24"/>
          <w:lang w:val="ru-RU"/>
        </w:rPr>
        <w:t xml:space="preserve"> для всех сторо</w:t>
      </w:r>
      <w:r>
        <w:rPr>
          <w:rFonts w:ascii="Times New Roman" w:hAnsi="Times New Roman" w:cs="Times New Roman"/>
          <w:sz w:val="24"/>
          <w:szCs w:val="24"/>
          <w:lang w:val="ru-RU"/>
        </w:rPr>
        <w:t>н, хотя и сформирован во многом под давлением позиций</w:t>
      </w:r>
      <w:r w:rsidRPr="00E13D5D">
        <w:rPr>
          <w:rFonts w:ascii="Times New Roman" w:hAnsi="Times New Roman" w:cs="Times New Roman"/>
          <w:sz w:val="24"/>
          <w:szCs w:val="24"/>
          <w:lang w:val="ru-RU"/>
        </w:rPr>
        <w:t xml:space="preserve"> наиболее </w:t>
      </w:r>
      <w:r>
        <w:rPr>
          <w:rFonts w:ascii="Times New Roman" w:hAnsi="Times New Roman" w:cs="Times New Roman"/>
          <w:sz w:val="24"/>
          <w:szCs w:val="24"/>
          <w:lang w:val="ru-RU"/>
        </w:rPr>
        <w:t>несговорчивых</w:t>
      </w:r>
      <w:r w:rsidRPr="00E13D5D">
        <w:rPr>
          <w:rFonts w:ascii="Times New Roman" w:hAnsi="Times New Roman" w:cs="Times New Roman"/>
          <w:sz w:val="24"/>
          <w:szCs w:val="24"/>
          <w:lang w:val="ru-RU"/>
        </w:rPr>
        <w:t xml:space="preserve"> государств.</w:t>
      </w:r>
      <w:r>
        <w:rPr>
          <w:rStyle w:val="ab"/>
          <w:rFonts w:ascii="Times New Roman" w:hAnsi="Times New Roman" w:cs="Times New Roman"/>
          <w:sz w:val="24"/>
          <w:szCs w:val="24"/>
        </w:rPr>
        <w:footnoteReference w:id="31"/>
      </w:r>
    </w:p>
    <w:p w:rsidR="007E0B09" w:rsidRPr="002606D4" w:rsidRDefault="007E0B09" w:rsidP="007E0B09">
      <w:pPr>
        <w:spacing w:line="360" w:lineRule="auto"/>
        <w:ind w:firstLine="567"/>
        <w:jc w:val="both"/>
        <w:rPr>
          <w:rFonts w:ascii="Times New Roman" w:hAnsi="Times New Roman" w:cs="Times New Roman"/>
          <w:sz w:val="24"/>
          <w:szCs w:val="24"/>
          <w:lang w:val="ru-RU"/>
        </w:rPr>
      </w:pPr>
      <w:r w:rsidRPr="002606D4">
        <w:rPr>
          <w:rFonts w:ascii="Times New Roman" w:hAnsi="Times New Roman" w:cs="Times New Roman"/>
          <w:sz w:val="24"/>
          <w:szCs w:val="24"/>
        </w:rPr>
        <w:t>Agenda</w:t>
      </w:r>
      <w:r w:rsidRPr="002606D4">
        <w:rPr>
          <w:rFonts w:ascii="Times New Roman" w:hAnsi="Times New Roman" w:cs="Times New Roman"/>
          <w:sz w:val="24"/>
          <w:szCs w:val="24"/>
          <w:lang w:val="ru-RU"/>
        </w:rPr>
        <w:t xml:space="preserve"> 2000 и переговоры о ее принятии имели крайне важное значение для Польши в контексте присоединения к Европейскому </w:t>
      </w:r>
      <w:r>
        <w:rPr>
          <w:rFonts w:ascii="Times New Roman" w:hAnsi="Times New Roman" w:cs="Times New Roman"/>
          <w:sz w:val="24"/>
          <w:szCs w:val="24"/>
          <w:lang w:val="ru-RU"/>
        </w:rPr>
        <w:t>С</w:t>
      </w:r>
      <w:r w:rsidRPr="002606D4">
        <w:rPr>
          <w:rFonts w:ascii="Times New Roman" w:hAnsi="Times New Roman" w:cs="Times New Roman"/>
          <w:sz w:val="24"/>
          <w:szCs w:val="24"/>
          <w:lang w:val="ru-RU"/>
        </w:rPr>
        <w:t>оюзу</w:t>
      </w:r>
      <w:r>
        <w:rPr>
          <w:rFonts w:ascii="Times New Roman" w:hAnsi="Times New Roman" w:cs="Times New Roman"/>
          <w:sz w:val="24"/>
          <w:szCs w:val="24"/>
          <w:lang w:val="ru-RU"/>
        </w:rPr>
        <w:t>, ведь её</w:t>
      </w:r>
      <w:r w:rsidRPr="002606D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положения по существу должны были учесть последствия </w:t>
      </w:r>
      <w:r w:rsidRPr="002606D4">
        <w:rPr>
          <w:rFonts w:ascii="Times New Roman" w:hAnsi="Times New Roman" w:cs="Times New Roman"/>
          <w:sz w:val="24"/>
          <w:szCs w:val="24"/>
          <w:lang w:val="ru-RU"/>
        </w:rPr>
        <w:t>расширения ЕС</w:t>
      </w:r>
      <w:r>
        <w:rPr>
          <w:rFonts w:ascii="Times New Roman" w:hAnsi="Times New Roman" w:cs="Times New Roman"/>
          <w:sz w:val="24"/>
          <w:szCs w:val="24"/>
          <w:lang w:val="ru-RU"/>
        </w:rPr>
        <w:t xml:space="preserve"> для распределения бюджета. Отсутствие прогресса в данном вопросе могло перенести присоединение новых членов на 2007-2009 гг. </w:t>
      </w:r>
      <w:proofErr w:type="spellStart"/>
      <w:r w:rsidRPr="002606D4">
        <w:rPr>
          <w:rFonts w:ascii="Times New Roman" w:hAnsi="Times New Roman" w:cs="Times New Roman"/>
          <w:sz w:val="24"/>
          <w:szCs w:val="24"/>
          <w:lang w:val="ru-RU"/>
        </w:rPr>
        <w:t>Бронислав</w:t>
      </w:r>
      <w:proofErr w:type="spellEnd"/>
      <w:r w:rsidRPr="002606D4">
        <w:rPr>
          <w:rFonts w:ascii="Times New Roman" w:hAnsi="Times New Roman" w:cs="Times New Roman"/>
          <w:sz w:val="24"/>
          <w:szCs w:val="24"/>
          <w:lang w:val="ru-RU"/>
        </w:rPr>
        <w:t xml:space="preserve"> </w:t>
      </w:r>
      <w:proofErr w:type="spellStart"/>
      <w:r w:rsidRPr="002606D4">
        <w:rPr>
          <w:rFonts w:ascii="Times New Roman" w:hAnsi="Times New Roman" w:cs="Times New Roman"/>
          <w:sz w:val="24"/>
          <w:szCs w:val="24"/>
          <w:lang w:val="ru-RU"/>
        </w:rPr>
        <w:t>Геремек</w:t>
      </w:r>
      <w:proofErr w:type="spellEnd"/>
      <w:r w:rsidRPr="002606D4">
        <w:rPr>
          <w:rFonts w:ascii="Times New Roman" w:hAnsi="Times New Roman" w:cs="Times New Roman"/>
          <w:sz w:val="24"/>
          <w:szCs w:val="24"/>
          <w:lang w:val="ru-RU"/>
        </w:rPr>
        <w:t>, будучи на тот момент министром иностранных дел Польши, на заседании сейма в июле 1999 г. отмечал</w:t>
      </w:r>
      <w:r w:rsidRPr="002606D4">
        <w:rPr>
          <w:rStyle w:val="ab"/>
          <w:rFonts w:ascii="Times New Roman" w:hAnsi="Times New Roman" w:cs="Times New Roman"/>
          <w:sz w:val="24"/>
          <w:szCs w:val="24"/>
          <w:lang w:val="ru-RU"/>
        </w:rPr>
        <w:footnoteReference w:id="32"/>
      </w:r>
      <w:r w:rsidRPr="002606D4">
        <w:rPr>
          <w:rFonts w:ascii="Times New Roman" w:hAnsi="Times New Roman" w:cs="Times New Roman"/>
          <w:sz w:val="24"/>
          <w:szCs w:val="24"/>
          <w:lang w:val="ru-RU"/>
        </w:rPr>
        <w:t>, что Польша не была заинтересована в затягивании переговоров о принятии финансовой перспективы, поскольку это могло отложить на неопределенный срок процесс расширения ЕС, и в этом отношении председательство Германии сыграло ключевую роль, поскольку именно в Берлине удалось достичь компромиссного решения.</w:t>
      </w:r>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Принятый в итоге компромиссный вариант</w:t>
      </w:r>
      <w:r w:rsidRPr="002606D4">
        <w:rPr>
          <w:rFonts w:ascii="Times New Roman" w:hAnsi="Times New Roman" w:cs="Times New Roman"/>
          <w:sz w:val="24"/>
          <w:szCs w:val="24"/>
          <w:lang w:val="ru-RU"/>
        </w:rPr>
        <w:t xml:space="preserve"> </w:t>
      </w:r>
      <w:r>
        <w:rPr>
          <w:rFonts w:ascii="Times New Roman" w:hAnsi="Times New Roman" w:cs="Times New Roman"/>
          <w:sz w:val="24"/>
          <w:szCs w:val="24"/>
          <w:lang w:val="en-US"/>
        </w:rPr>
        <w:t>Agenda</w:t>
      </w:r>
      <w:r w:rsidRPr="001443FA">
        <w:rPr>
          <w:rFonts w:ascii="Times New Roman" w:hAnsi="Times New Roman" w:cs="Times New Roman"/>
          <w:sz w:val="24"/>
          <w:szCs w:val="24"/>
          <w:lang w:val="ru-RU"/>
        </w:rPr>
        <w:t xml:space="preserve"> 2000 </w:t>
      </w:r>
      <w:r>
        <w:rPr>
          <w:rFonts w:ascii="Times New Roman" w:hAnsi="Times New Roman" w:cs="Times New Roman"/>
          <w:sz w:val="24"/>
          <w:szCs w:val="24"/>
          <w:lang w:val="ru-RU"/>
        </w:rPr>
        <w:t xml:space="preserve">содержал </w:t>
      </w:r>
      <w:r w:rsidRPr="002606D4">
        <w:rPr>
          <w:rFonts w:ascii="Times New Roman" w:hAnsi="Times New Roman" w:cs="Times New Roman"/>
          <w:sz w:val="24"/>
          <w:szCs w:val="24"/>
          <w:lang w:val="ru-RU"/>
        </w:rPr>
        <w:t>«Заключени</w:t>
      </w:r>
      <w:r>
        <w:rPr>
          <w:rFonts w:ascii="Times New Roman" w:hAnsi="Times New Roman" w:cs="Times New Roman"/>
          <w:sz w:val="24"/>
          <w:szCs w:val="24"/>
          <w:lang w:val="ru-RU"/>
        </w:rPr>
        <w:t>е</w:t>
      </w:r>
      <w:r w:rsidRPr="002606D4">
        <w:rPr>
          <w:rFonts w:ascii="Times New Roman" w:hAnsi="Times New Roman" w:cs="Times New Roman"/>
          <w:sz w:val="24"/>
          <w:szCs w:val="24"/>
          <w:lang w:val="ru-RU"/>
        </w:rPr>
        <w:t xml:space="preserve"> Европейской комиссии о заявке Польши на вступление в Европейский Союз»</w:t>
      </w:r>
      <w:r w:rsidRPr="002606D4">
        <w:rPr>
          <w:rStyle w:val="ab"/>
          <w:rFonts w:ascii="Times New Roman" w:hAnsi="Times New Roman" w:cs="Times New Roman"/>
          <w:sz w:val="24"/>
          <w:szCs w:val="24"/>
          <w:lang w:val="ru-RU"/>
        </w:rPr>
        <w:footnoteReference w:id="33"/>
      </w:r>
      <w:r w:rsidRPr="002606D4">
        <w:rPr>
          <w:rFonts w:ascii="Times New Roman" w:hAnsi="Times New Roman" w:cs="Times New Roman"/>
          <w:sz w:val="24"/>
          <w:szCs w:val="24"/>
          <w:lang w:val="ru-RU"/>
        </w:rPr>
        <w:t>,</w:t>
      </w:r>
      <w:r>
        <w:rPr>
          <w:rFonts w:ascii="Times New Roman" w:hAnsi="Times New Roman" w:cs="Times New Roman"/>
          <w:sz w:val="24"/>
          <w:szCs w:val="24"/>
          <w:lang w:val="ru-RU"/>
        </w:rPr>
        <w:t xml:space="preserve"> содержавшее положительную оценку</w:t>
      </w:r>
      <w:r w:rsidRPr="002606D4">
        <w:rPr>
          <w:rFonts w:ascii="Times New Roman" w:hAnsi="Times New Roman" w:cs="Times New Roman"/>
          <w:sz w:val="24"/>
          <w:szCs w:val="24"/>
          <w:lang w:val="ru-RU"/>
        </w:rPr>
        <w:t xml:space="preserve"> внутренних преобразований</w:t>
      </w:r>
      <w:r>
        <w:rPr>
          <w:rFonts w:ascii="Times New Roman" w:hAnsi="Times New Roman" w:cs="Times New Roman"/>
          <w:sz w:val="24"/>
          <w:szCs w:val="24"/>
          <w:lang w:val="ru-RU"/>
        </w:rPr>
        <w:t xml:space="preserve"> Польши</w:t>
      </w:r>
      <w:r w:rsidRPr="002606D4">
        <w:rPr>
          <w:rFonts w:ascii="Times New Roman" w:hAnsi="Times New Roman" w:cs="Times New Roman"/>
          <w:sz w:val="24"/>
          <w:szCs w:val="24"/>
          <w:lang w:val="ru-RU"/>
        </w:rPr>
        <w:t xml:space="preserve">, направленных на соответствие Копенгагенским критериям. В отношении экономического критерия, Комиссия заключила, что «Польшу можно рассматривать как функционирующую рыночную экономику, и она должна быть способна справиться с конкурентным давлением и </w:t>
      </w:r>
      <w:r>
        <w:rPr>
          <w:rFonts w:ascii="Times New Roman" w:hAnsi="Times New Roman" w:cs="Times New Roman"/>
          <w:sz w:val="24"/>
          <w:szCs w:val="24"/>
          <w:lang w:val="ru-RU"/>
        </w:rPr>
        <w:t>воздействием рынка</w:t>
      </w:r>
      <w:r w:rsidRPr="002606D4">
        <w:rPr>
          <w:rFonts w:ascii="Times New Roman" w:hAnsi="Times New Roman" w:cs="Times New Roman"/>
          <w:sz w:val="24"/>
          <w:szCs w:val="24"/>
          <w:lang w:val="ru-RU"/>
        </w:rPr>
        <w:t xml:space="preserve"> внутри Союза в среднесрочной перспективе»</w:t>
      </w:r>
      <w:r w:rsidRPr="002606D4">
        <w:rPr>
          <w:rStyle w:val="ab"/>
          <w:rFonts w:ascii="Times New Roman" w:hAnsi="Times New Roman" w:cs="Times New Roman"/>
          <w:sz w:val="24"/>
          <w:szCs w:val="24"/>
          <w:lang w:val="ru-RU"/>
        </w:rPr>
        <w:footnoteReference w:id="34"/>
      </w:r>
      <w:r w:rsidRPr="002606D4">
        <w:rPr>
          <w:rFonts w:ascii="Times New Roman" w:hAnsi="Times New Roman" w:cs="Times New Roman"/>
          <w:sz w:val="24"/>
          <w:szCs w:val="24"/>
          <w:lang w:val="ru-RU"/>
        </w:rPr>
        <w:t xml:space="preserve">. Это позволило </w:t>
      </w:r>
      <w:r>
        <w:rPr>
          <w:rFonts w:ascii="Times New Roman" w:hAnsi="Times New Roman" w:cs="Times New Roman"/>
          <w:sz w:val="24"/>
          <w:szCs w:val="24"/>
          <w:lang w:val="ru-RU"/>
        </w:rPr>
        <w:t xml:space="preserve">вскоре </w:t>
      </w:r>
      <w:r w:rsidRPr="002606D4">
        <w:rPr>
          <w:rFonts w:ascii="Times New Roman" w:hAnsi="Times New Roman" w:cs="Times New Roman"/>
          <w:sz w:val="24"/>
          <w:szCs w:val="24"/>
          <w:lang w:val="ru-RU"/>
        </w:rPr>
        <w:t>начать переговоры о вступлении Польши в ЕС.</w:t>
      </w:r>
      <w:r>
        <w:rPr>
          <w:rFonts w:ascii="Times New Roman" w:hAnsi="Times New Roman" w:cs="Times New Roman"/>
          <w:sz w:val="24"/>
          <w:szCs w:val="24"/>
          <w:lang w:val="ru-RU"/>
        </w:rPr>
        <w:t xml:space="preserve"> После вступления в Европейский Союз, в период с 2004 по 2006 гг., Польша получила в рамках Фонда сплочения (</w:t>
      </w:r>
      <w:r w:rsidRPr="005A67A7">
        <w:rPr>
          <w:rFonts w:ascii="Times New Roman" w:hAnsi="Times New Roman" w:cs="Times New Roman"/>
          <w:sz w:val="24"/>
          <w:szCs w:val="24"/>
        </w:rPr>
        <w:t>Cohesion</w:t>
      </w:r>
      <w:r w:rsidRPr="005A67A7">
        <w:rPr>
          <w:rFonts w:ascii="Times New Roman" w:hAnsi="Times New Roman" w:cs="Times New Roman"/>
          <w:sz w:val="24"/>
          <w:szCs w:val="24"/>
          <w:lang w:val="ru-RU"/>
        </w:rPr>
        <w:t xml:space="preserve"> </w:t>
      </w:r>
      <w:r w:rsidRPr="005A67A7">
        <w:rPr>
          <w:rFonts w:ascii="Times New Roman" w:hAnsi="Times New Roman" w:cs="Times New Roman"/>
          <w:sz w:val="24"/>
          <w:szCs w:val="24"/>
        </w:rPr>
        <w:lastRenderedPageBreak/>
        <w:t>fund</w:t>
      </w:r>
      <w:r>
        <w:rPr>
          <w:rFonts w:ascii="Times New Roman" w:hAnsi="Times New Roman" w:cs="Times New Roman"/>
          <w:sz w:val="24"/>
          <w:szCs w:val="24"/>
          <w:lang w:val="ru-RU"/>
        </w:rPr>
        <w:t>)</w:t>
      </w:r>
      <w:r w:rsidRPr="000F583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почти 3 млрд евро, в рамках Структурных фондов – 8,5 млрд евро и в рамках Единой сельскохозяйственной политики – около 4 млрд евро, что также было предусмотрено </w:t>
      </w:r>
      <w:r>
        <w:rPr>
          <w:rFonts w:ascii="Times New Roman" w:hAnsi="Times New Roman" w:cs="Times New Roman"/>
          <w:sz w:val="24"/>
          <w:szCs w:val="24"/>
          <w:lang w:val="en-US"/>
        </w:rPr>
        <w:t>Agenda</w:t>
      </w:r>
      <w:r w:rsidRPr="001443FA">
        <w:rPr>
          <w:rFonts w:ascii="Times New Roman" w:hAnsi="Times New Roman" w:cs="Times New Roman"/>
          <w:sz w:val="24"/>
          <w:szCs w:val="24"/>
          <w:lang w:val="ru-RU"/>
        </w:rPr>
        <w:t xml:space="preserve"> 2000.</w:t>
      </w:r>
      <w:r>
        <w:rPr>
          <w:rStyle w:val="ab"/>
          <w:rFonts w:ascii="Times New Roman" w:hAnsi="Times New Roman" w:cs="Times New Roman"/>
          <w:sz w:val="24"/>
          <w:szCs w:val="24"/>
          <w:lang w:val="ru-RU"/>
        </w:rPr>
        <w:footnoteReference w:id="35"/>
      </w:r>
      <w:r>
        <w:rPr>
          <w:rFonts w:ascii="Times New Roman" w:hAnsi="Times New Roman" w:cs="Times New Roman"/>
          <w:sz w:val="24"/>
          <w:szCs w:val="24"/>
          <w:lang w:val="ru-RU"/>
        </w:rPr>
        <w:t xml:space="preserve"> Для сравнения, Венгрии за этот же период в рамках Фонда сплочения было выделено </w:t>
      </w:r>
      <w:r w:rsidRPr="001B2553">
        <w:rPr>
          <w:rFonts w:ascii="Times New Roman" w:hAnsi="Times New Roman" w:cs="Times New Roman"/>
          <w:sz w:val="24"/>
          <w:szCs w:val="24"/>
          <w:lang w:val="ru-RU"/>
        </w:rPr>
        <w:t xml:space="preserve">1,1 </w:t>
      </w:r>
      <w:r>
        <w:rPr>
          <w:rFonts w:ascii="Times New Roman" w:hAnsi="Times New Roman" w:cs="Times New Roman"/>
          <w:sz w:val="24"/>
          <w:szCs w:val="24"/>
          <w:lang w:val="ru-RU"/>
        </w:rPr>
        <w:t>млрд евро, а в рамках Структурных фондов около 2 млрд евро.</w:t>
      </w:r>
      <w:r>
        <w:rPr>
          <w:rStyle w:val="ab"/>
          <w:rFonts w:ascii="Times New Roman" w:hAnsi="Times New Roman" w:cs="Times New Roman"/>
          <w:sz w:val="24"/>
          <w:szCs w:val="24"/>
          <w:lang w:val="ru-RU"/>
        </w:rPr>
        <w:footnoteReference w:id="36"/>
      </w:r>
      <w:r w:rsidRPr="00156344">
        <w:rPr>
          <w:rFonts w:ascii="Times New Roman" w:hAnsi="Times New Roman" w:cs="Times New Roman"/>
          <w:sz w:val="24"/>
          <w:szCs w:val="24"/>
          <w:lang w:val="ru-RU"/>
        </w:rPr>
        <w:t xml:space="preserve"> </w:t>
      </w:r>
      <w:r w:rsidRPr="002606D4">
        <w:rPr>
          <w:rFonts w:ascii="Times New Roman" w:hAnsi="Times New Roman" w:cs="Times New Roman"/>
          <w:sz w:val="24"/>
          <w:szCs w:val="24"/>
          <w:lang w:val="ru-RU"/>
        </w:rPr>
        <w:t>Значительная финансовая поддержка со стороны ЕС позволила Польше продолжить процесс реформирования экономики и способствовала экономическому росту: согласно данным Всемирного банка</w:t>
      </w:r>
      <w:r w:rsidRPr="002606D4">
        <w:rPr>
          <w:rStyle w:val="ab"/>
          <w:rFonts w:ascii="Times New Roman" w:hAnsi="Times New Roman" w:cs="Times New Roman"/>
          <w:sz w:val="24"/>
          <w:szCs w:val="24"/>
          <w:lang w:val="ru-RU"/>
        </w:rPr>
        <w:footnoteReference w:id="37"/>
      </w:r>
      <w:r w:rsidRPr="002606D4">
        <w:rPr>
          <w:rFonts w:ascii="Times New Roman" w:hAnsi="Times New Roman" w:cs="Times New Roman"/>
          <w:sz w:val="24"/>
          <w:szCs w:val="24"/>
          <w:lang w:val="ru-RU"/>
        </w:rPr>
        <w:t>, в 2001 г. прирост ВВП составлял 1,2%, а в 2006 г. – уже 6,2%.</w:t>
      </w:r>
    </w:p>
    <w:p w:rsidR="007E0B09" w:rsidRPr="008F0505" w:rsidRDefault="007E0B09" w:rsidP="007E0B09">
      <w:pPr>
        <w:pStyle w:val="1"/>
        <w:spacing w:line="360" w:lineRule="auto"/>
        <w:rPr>
          <w:rFonts w:ascii="Times New Roman" w:hAnsi="Times New Roman" w:cs="Times New Roman"/>
          <w:color w:val="auto"/>
          <w:sz w:val="24"/>
          <w:szCs w:val="24"/>
          <w:u w:val="single"/>
          <w:lang w:val="ru-RU"/>
        </w:rPr>
      </w:pPr>
      <w:bookmarkStart w:id="10" w:name="_Toc41474689"/>
      <w:r w:rsidRPr="008F0505">
        <w:rPr>
          <w:rFonts w:ascii="Times New Roman" w:hAnsi="Times New Roman" w:cs="Times New Roman"/>
          <w:color w:val="auto"/>
          <w:sz w:val="24"/>
          <w:szCs w:val="24"/>
          <w:u w:val="single"/>
          <w:lang w:val="ru-RU"/>
        </w:rPr>
        <w:t>1.3.2. Финансовая перспектива на 2007-2013 гг.</w:t>
      </w:r>
      <w:bookmarkEnd w:id="10"/>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Новая ф</w:t>
      </w:r>
      <w:r w:rsidRPr="0074011F">
        <w:rPr>
          <w:rFonts w:ascii="Times New Roman" w:hAnsi="Times New Roman" w:cs="Times New Roman"/>
          <w:sz w:val="24"/>
          <w:szCs w:val="24"/>
          <w:lang w:val="ru-RU"/>
        </w:rPr>
        <w:t>инансов</w:t>
      </w:r>
      <w:r>
        <w:rPr>
          <w:rFonts w:ascii="Times New Roman" w:hAnsi="Times New Roman" w:cs="Times New Roman"/>
          <w:sz w:val="24"/>
          <w:szCs w:val="24"/>
          <w:lang w:val="ru-RU"/>
        </w:rPr>
        <w:t xml:space="preserve">ая перспектива </w:t>
      </w:r>
      <w:r w:rsidRPr="0074011F">
        <w:rPr>
          <w:rFonts w:ascii="Times New Roman" w:hAnsi="Times New Roman" w:cs="Times New Roman"/>
          <w:sz w:val="24"/>
          <w:szCs w:val="24"/>
          <w:lang w:val="ru-RU"/>
        </w:rPr>
        <w:t xml:space="preserve">по сравнению с предыдущей имела </w:t>
      </w:r>
      <w:r>
        <w:rPr>
          <w:rFonts w:ascii="Times New Roman" w:hAnsi="Times New Roman" w:cs="Times New Roman"/>
          <w:sz w:val="24"/>
          <w:szCs w:val="24"/>
          <w:lang w:val="ru-RU"/>
        </w:rPr>
        <w:t xml:space="preserve">принципиально </w:t>
      </w:r>
      <w:r w:rsidRPr="0074011F">
        <w:rPr>
          <w:rFonts w:ascii="Times New Roman" w:hAnsi="Times New Roman" w:cs="Times New Roman"/>
          <w:sz w:val="24"/>
          <w:szCs w:val="24"/>
          <w:lang w:val="ru-RU"/>
        </w:rPr>
        <w:t>иную систему осно</w:t>
      </w:r>
      <w:r>
        <w:rPr>
          <w:rFonts w:ascii="Times New Roman" w:hAnsi="Times New Roman" w:cs="Times New Roman"/>
          <w:sz w:val="24"/>
          <w:szCs w:val="24"/>
          <w:lang w:val="ru-RU"/>
        </w:rPr>
        <w:t>вных расходов и ознаменовала тем самым</w:t>
      </w:r>
      <w:r w:rsidRPr="0074011F">
        <w:rPr>
          <w:rFonts w:ascii="Times New Roman" w:hAnsi="Times New Roman" w:cs="Times New Roman"/>
          <w:sz w:val="24"/>
          <w:szCs w:val="24"/>
          <w:lang w:val="ru-RU"/>
        </w:rPr>
        <w:t xml:space="preserve"> смен</w:t>
      </w:r>
      <w:r>
        <w:rPr>
          <w:rFonts w:ascii="Times New Roman" w:hAnsi="Times New Roman" w:cs="Times New Roman"/>
          <w:sz w:val="24"/>
          <w:szCs w:val="24"/>
          <w:lang w:val="ru-RU"/>
        </w:rPr>
        <w:t>у приоритетов в финансировании программ Европейского С</w:t>
      </w:r>
      <w:r w:rsidRPr="0074011F">
        <w:rPr>
          <w:rFonts w:ascii="Times New Roman" w:hAnsi="Times New Roman" w:cs="Times New Roman"/>
          <w:sz w:val="24"/>
          <w:szCs w:val="24"/>
          <w:lang w:val="ru-RU"/>
        </w:rPr>
        <w:t>оюза. Изменения были направлены на обеспечение устойчивого экономического роста путем повышения конкурентоспособности экономики, надлежащего управления и охраны природных ресурсов.</w:t>
      </w:r>
      <w:r>
        <w:rPr>
          <w:rFonts w:ascii="Times New Roman" w:hAnsi="Times New Roman" w:cs="Times New Roman"/>
          <w:sz w:val="24"/>
          <w:szCs w:val="24"/>
          <w:lang w:val="ru-RU"/>
        </w:rPr>
        <w:t xml:space="preserve"> </w:t>
      </w:r>
      <w:r w:rsidRPr="0074011F">
        <w:rPr>
          <w:rFonts w:ascii="Times New Roman" w:hAnsi="Times New Roman" w:cs="Times New Roman"/>
          <w:sz w:val="24"/>
          <w:szCs w:val="24"/>
          <w:lang w:val="ru-RU"/>
        </w:rPr>
        <w:t xml:space="preserve">Кардинальное </w:t>
      </w:r>
      <w:r>
        <w:rPr>
          <w:rFonts w:ascii="Times New Roman" w:hAnsi="Times New Roman" w:cs="Times New Roman"/>
          <w:sz w:val="24"/>
          <w:szCs w:val="24"/>
          <w:lang w:val="ru-RU"/>
        </w:rPr>
        <w:t>отличие от всех предыдущих финансовых перспективах состояло</w:t>
      </w:r>
      <w:r w:rsidRPr="0074011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приоритизации</w:t>
      </w:r>
      <w:proofErr w:type="spellEnd"/>
      <w:r>
        <w:rPr>
          <w:rFonts w:ascii="Times New Roman" w:hAnsi="Times New Roman" w:cs="Times New Roman"/>
          <w:sz w:val="24"/>
          <w:szCs w:val="24"/>
          <w:lang w:val="ru-RU"/>
        </w:rPr>
        <w:t xml:space="preserve"> </w:t>
      </w:r>
      <w:r w:rsidRPr="0074011F">
        <w:rPr>
          <w:rFonts w:ascii="Times New Roman" w:hAnsi="Times New Roman" w:cs="Times New Roman"/>
          <w:sz w:val="24"/>
          <w:szCs w:val="24"/>
          <w:lang w:val="ru-RU"/>
        </w:rPr>
        <w:t>расходов, направленных на повышение международной конкурентоспособност</w:t>
      </w:r>
      <w:r>
        <w:rPr>
          <w:rFonts w:ascii="Times New Roman" w:hAnsi="Times New Roman" w:cs="Times New Roman"/>
          <w:sz w:val="24"/>
          <w:szCs w:val="24"/>
          <w:lang w:val="ru-RU"/>
        </w:rPr>
        <w:t>и экономики ЕС и его регионального</w:t>
      </w:r>
      <w:r w:rsidRPr="0074011F">
        <w:rPr>
          <w:rFonts w:ascii="Times New Roman" w:hAnsi="Times New Roman" w:cs="Times New Roman"/>
          <w:sz w:val="24"/>
          <w:szCs w:val="24"/>
          <w:lang w:val="ru-RU"/>
        </w:rPr>
        <w:t xml:space="preserve"> </w:t>
      </w:r>
      <w:r>
        <w:rPr>
          <w:rFonts w:ascii="Times New Roman" w:hAnsi="Times New Roman" w:cs="Times New Roman"/>
          <w:sz w:val="24"/>
          <w:szCs w:val="24"/>
          <w:lang w:val="ru-RU"/>
        </w:rPr>
        <w:t>единства</w:t>
      </w:r>
      <w:r w:rsidRPr="0074011F">
        <w:rPr>
          <w:rFonts w:ascii="Times New Roman" w:hAnsi="Times New Roman" w:cs="Times New Roman"/>
          <w:sz w:val="24"/>
          <w:szCs w:val="24"/>
          <w:lang w:val="ru-RU"/>
        </w:rPr>
        <w:t>, то есть уменьшение различий в уровне экономического развития как между государствами-членами, так и между регионами этих стран.</w:t>
      </w:r>
      <w:r>
        <w:rPr>
          <w:rFonts w:ascii="Times New Roman" w:hAnsi="Times New Roman" w:cs="Times New Roman"/>
          <w:sz w:val="24"/>
          <w:szCs w:val="24"/>
          <w:lang w:val="ru-RU"/>
        </w:rPr>
        <w:t xml:space="preserve"> </w:t>
      </w:r>
      <w:r w:rsidRPr="0074011F">
        <w:rPr>
          <w:rFonts w:ascii="Times New Roman" w:hAnsi="Times New Roman" w:cs="Times New Roman"/>
          <w:sz w:val="24"/>
          <w:szCs w:val="24"/>
          <w:lang w:val="ru-RU"/>
        </w:rPr>
        <w:t>В то же время расходы, связанные с сельским хозяйством, которые доминировали в предыдущих перспективах, были включены в группу расходов по разделу "управление природными ресурсами и их охрана", что означало новый взгляд на сельское хозяйство и проблему его финансирования.</w:t>
      </w:r>
      <w:r>
        <w:rPr>
          <w:rStyle w:val="ab"/>
          <w:rFonts w:ascii="Times New Roman" w:hAnsi="Times New Roman" w:cs="Times New Roman"/>
          <w:sz w:val="24"/>
          <w:szCs w:val="24"/>
        </w:rPr>
        <w:footnoteReference w:id="38"/>
      </w:r>
    </w:p>
    <w:p w:rsidR="007E0B09" w:rsidRPr="00BD6C21"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Переговоры по данной финансовой перспективе начались в Европейской Комиссии в</w:t>
      </w:r>
      <w:r w:rsidRPr="0004423D">
        <w:rPr>
          <w:rFonts w:ascii="Times New Roman" w:hAnsi="Times New Roman" w:cs="Times New Roman"/>
          <w:sz w:val="24"/>
          <w:szCs w:val="24"/>
          <w:lang w:val="ru-RU"/>
        </w:rPr>
        <w:t xml:space="preserve"> период с апреля 2003 г</w:t>
      </w:r>
      <w:r>
        <w:rPr>
          <w:rFonts w:ascii="Times New Roman" w:hAnsi="Times New Roman" w:cs="Times New Roman"/>
          <w:sz w:val="24"/>
          <w:szCs w:val="24"/>
          <w:lang w:val="ru-RU"/>
        </w:rPr>
        <w:t xml:space="preserve">. </w:t>
      </w:r>
      <w:r w:rsidRPr="0004423D">
        <w:rPr>
          <w:rFonts w:ascii="Times New Roman" w:hAnsi="Times New Roman" w:cs="Times New Roman"/>
          <w:sz w:val="24"/>
          <w:szCs w:val="24"/>
          <w:lang w:val="ru-RU"/>
        </w:rPr>
        <w:t>В феврале 2004 г</w:t>
      </w:r>
      <w:r>
        <w:rPr>
          <w:rFonts w:ascii="Times New Roman" w:hAnsi="Times New Roman" w:cs="Times New Roman"/>
          <w:sz w:val="24"/>
          <w:szCs w:val="24"/>
          <w:lang w:val="ru-RU"/>
        </w:rPr>
        <w:t>.</w:t>
      </w:r>
      <w:r w:rsidRPr="0004423D">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04423D">
        <w:rPr>
          <w:rFonts w:ascii="Times New Roman" w:hAnsi="Times New Roman" w:cs="Times New Roman"/>
          <w:sz w:val="24"/>
          <w:szCs w:val="24"/>
          <w:lang w:val="ru-RU"/>
        </w:rPr>
        <w:t xml:space="preserve">омиссия представила первое предложение по </w:t>
      </w:r>
      <w:r>
        <w:rPr>
          <w:rFonts w:ascii="Times New Roman" w:hAnsi="Times New Roman" w:cs="Times New Roman"/>
          <w:sz w:val="24"/>
          <w:szCs w:val="24"/>
          <w:lang w:val="ru-RU"/>
        </w:rPr>
        <w:lastRenderedPageBreak/>
        <w:t>финансовой перспективе, предусматривающее</w:t>
      </w:r>
      <w:r w:rsidRPr="0004423D">
        <w:rPr>
          <w:rFonts w:ascii="Times New Roman" w:hAnsi="Times New Roman" w:cs="Times New Roman"/>
          <w:sz w:val="24"/>
          <w:szCs w:val="24"/>
          <w:lang w:val="ru-RU"/>
        </w:rPr>
        <w:t xml:space="preserve"> расходы в размере 1</w:t>
      </w:r>
      <w:r>
        <w:rPr>
          <w:rFonts w:ascii="Times New Roman" w:hAnsi="Times New Roman" w:cs="Times New Roman"/>
          <w:sz w:val="24"/>
          <w:szCs w:val="24"/>
          <w:lang w:val="ru-RU"/>
        </w:rPr>
        <w:t xml:space="preserve"> 025 млрд</w:t>
      </w:r>
      <w:r w:rsidRPr="0004423D">
        <w:rPr>
          <w:rFonts w:ascii="Times New Roman" w:hAnsi="Times New Roman" w:cs="Times New Roman"/>
          <w:sz w:val="24"/>
          <w:szCs w:val="24"/>
          <w:lang w:val="ru-RU"/>
        </w:rPr>
        <w:t xml:space="preserve"> евро (1,14% валового национального дохода ЕС, ВНД).</w:t>
      </w:r>
      <w:r>
        <w:rPr>
          <w:rFonts w:ascii="Times New Roman" w:hAnsi="Times New Roman" w:cs="Times New Roman"/>
          <w:sz w:val="24"/>
          <w:szCs w:val="24"/>
          <w:lang w:val="ru-RU"/>
        </w:rPr>
        <w:t xml:space="preserve"> </w:t>
      </w:r>
      <w:r w:rsidRPr="0004423D">
        <w:rPr>
          <w:rFonts w:ascii="Times New Roman" w:hAnsi="Times New Roman" w:cs="Times New Roman"/>
          <w:sz w:val="24"/>
          <w:szCs w:val="24"/>
          <w:lang w:val="ru-RU"/>
        </w:rPr>
        <w:t xml:space="preserve">Дискуссии между правительствами государств-членов начались под председательством Люксембурга в первой половине 2005 </w:t>
      </w:r>
      <w:r>
        <w:rPr>
          <w:rFonts w:ascii="Times New Roman" w:hAnsi="Times New Roman" w:cs="Times New Roman"/>
          <w:sz w:val="24"/>
          <w:szCs w:val="24"/>
          <w:lang w:val="ru-RU"/>
        </w:rPr>
        <w:t>г. и концентрировались вокруг нескольких вопросов: 1) общая сумма расходов</w:t>
      </w:r>
      <w:r w:rsidRPr="0004423D">
        <w:rPr>
          <w:rFonts w:ascii="Times New Roman" w:hAnsi="Times New Roman" w:cs="Times New Roman"/>
          <w:sz w:val="24"/>
          <w:szCs w:val="24"/>
          <w:lang w:val="ru-RU"/>
        </w:rPr>
        <w:t>,</w:t>
      </w:r>
      <w:r>
        <w:rPr>
          <w:rFonts w:ascii="Times New Roman" w:hAnsi="Times New Roman" w:cs="Times New Roman"/>
          <w:sz w:val="24"/>
          <w:szCs w:val="24"/>
          <w:lang w:val="ru-RU"/>
        </w:rPr>
        <w:t xml:space="preserve"> при том, что шесть чистых вкладчиков в бюджет ЕС требовали</w:t>
      </w:r>
      <w:r w:rsidRPr="0004423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ее </w:t>
      </w:r>
      <w:r w:rsidRPr="0004423D">
        <w:rPr>
          <w:rFonts w:ascii="Times New Roman" w:hAnsi="Times New Roman" w:cs="Times New Roman"/>
          <w:sz w:val="24"/>
          <w:szCs w:val="24"/>
          <w:lang w:val="ru-RU"/>
        </w:rPr>
        <w:t xml:space="preserve">сокращения; </w:t>
      </w:r>
      <w:r>
        <w:rPr>
          <w:rFonts w:ascii="Times New Roman" w:hAnsi="Times New Roman" w:cs="Times New Roman"/>
          <w:sz w:val="24"/>
          <w:szCs w:val="24"/>
          <w:lang w:val="ru-RU"/>
        </w:rPr>
        <w:t>2) «</w:t>
      </w:r>
      <w:r w:rsidRPr="0004423D">
        <w:rPr>
          <w:rFonts w:ascii="Times New Roman" w:hAnsi="Times New Roman" w:cs="Times New Roman"/>
          <w:sz w:val="24"/>
          <w:szCs w:val="24"/>
          <w:lang w:val="ru-RU"/>
        </w:rPr>
        <w:t>бри</w:t>
      </w:r>
      <w:r>
        <w:rPr>
          <w:rFonts w:ascii="Times New Roman" w:hAnsi="Times New Roman" w:cs="Times New Roman"/>
          <w:sz w:val="24"/>
          <w:szCs w:val="24"/>
          <w:lang w:val="ru-RU"/>
        </w:rPr>
        <w:t>танская скидка», которая уменьшала</w:t>
      </w:r>
      <w:r w:rsidRPr="0004423D">
        <w:rPr>
          <w:rFonts w:ascii="Times New Roman" w:hAnsi="Times New Roman" w:cs="Times New Roman"/>
          <w:sz w:val="24"/>
          <w:szCs w:val="24"/>
          <w:lang w:val="ru-RU"/>
        </w:rPr>
        <w:t xml:space="preserve"> чистый вклад Великобритании в бюджет ЕС; </w:t>
      </w:r>
      <w:r>
        <w:rPr>
          <w:rFonts w:ascii="Times New Roman" w:hAnsi="Times New Roman" w:cs="Times New Roman"/>
          <w:sz w:val="24"/>
          <w:szCs w:val="24"/>
          <w:lang w:val="ru-RU"/>
        </w:rPr>
        <w:t xml:space="preserve">3) </w:t>
      </w:r>
      <w:r w:rsidRPr="0004423D">
        <w:rPr>
          <w:rFonts w:ascii="Times New Roman" w:hAnsi="Times New Roman" w:cs="Times New Roman"/>
          <w:sz w:val="24"/>
          <w:szCs w:val="24"/>
          <w:lang w:val="ru-RU"/>
        </w:rPr>
        <w:t>следует ли возобновить решения, принятые в отношении замораживания расходов на сельскохозяйствен</w:t>
      </w:r>
      <w:r>
        <w:rPr>
          <w:rFonts w:ascii="Times New Roman" w:hAnsi="Times New Roman" w:cs="Times New Roman"/>
          <w:sz w:val="24"/>
          <w:szCs w:val="24"/>
          <w:lang w:val="ru-RU"/>
        </w:rPr>
        <w:t>ные субсидии в октябре 2002 г.</w:t>
      </w:r>
      <w:r w:rsidRPr="0004423D">
        <w:rPr>
          <w:rFonts w:ascii="Times New Roman" w:hAnsi="Times New Roman" w:cs="Times New Roman"/>
          <w:sz w:val="24"/>
          <w:szCs w:val="24"/>
          <w:lang w:val="ru-RU"/>
        </w:rPr>
        <w:t xml:space="preserve">; и </w:t>
      </w:r>
      <w:r>
        <w:rPr>
          <w:rFonts w:ascii="Times New Roman" w:hAnsi="Times New Roman" w:cs="Times New Roman"/>
          <w:sz w:val="24"/>
          <w:szCs w:val="24"/>
          <w:lang w:val="ru-RU"/>
        </w:rPr>
        <w:t xml:space="preserve">4) </w:t>
      </w:r>
      <w:r w:rsidRPr="0004423D">
        <w:rPr>
          <w:rFonts w:ascii="Times New Roman" w:hAnsi="Times New Roman" w:cs="Times New Roman"/>
          <w:sz w:val="24"/>
          <w:szCs w:val="24"/>
          <w:lang w:val="ru-RU"/>
        </w:rPr>
        <w:t xml:space="preserve">сколько </w:t>
      </w:r>
      <w:r>
        <w:rPr>
          <w:rFonts w:ascii="Times New Roman" w:hAnsi="Times New Roman" w:cs="Times New Roman"/>
          <w:sz w:val="24"/>
          <w:szCs w:val="24"/>
          <w:lang w:val="ru-RU"/>
        </w:rPr>
        <w:t>средств</w:t>
      </w:r>
      <w:r w:rsidRPr="0004423D">
        <w:rPr>
          <w:rFonts w:ascii="Times New Roman" w:hAnsi="Times New Roman" w:cs="Times New Roman"/>
          <w:sz w:val="24"/>
          <w:szCs w:val="24"/>
          <w:lang w:val="ru-RU"/>
        </w:rPr>
        <w:t xml:space="preserve"> должно </w:t>
      </w:r>
      <w:r>
        <w:rPr>
          <w:rFonts w:ascii="Times New Roman" w:hAnsi="Times New Roman" w:cs="Times New Roman"/>
          <w:sz w:val="24"/>
          <w:szCs w:val="24"/>
          <w:lang w:val="ru-RU"/>
        </w:rPr>
        <w:t>было быть выделено</w:t>
      </w:r>
      <w:r w:rsidRPr="0004423D">
        <w:rPr>
          <w:rFonts w:ascii="Times New Roman" w:hAnsi="Times New Roman" w:cs="Times New Roman"/>
          <w:sz w:val="24"/>
          <w:szCs w:val="24"/>
          <w:lang w:val="ru-RU"/>
        </w:rPr>
        <w:t xml:space="preserve"> новым государствам-членам. В июне 2005 г</w:t>
      </w:r>
      <w:r>
        <w:rPr>
          <w:rFonts w:ascii="Times New Roman" w:hAnsi="Times New Roman" w:cs="Times New Roman"/>
          <w:sz w:val="24"/>
          <w:szCs w:val="24"/>
          <w:lang w:val="ru-RU"/>
        </w:rPr>
        <w:t>.</w:t>
      </w:r>
      <w:r w:rsidRPr="0004423D">
        <w:rPr>
          <w:rFonts w:ascii="Times New Roman" w:hAnsi="Times New Roman" w:cs="Times New Roman"/>
          <w:sz w:val="24"/>
          <w:szCs w:val="24"/>
          <w:lang w:val="ru-RU"/>
        </w:rPr>
        <w:t xml:space="preserve"> председательство </w:t>
      </w:r>
      <w:r>
        <w:rPr>
          <w:rFonts w:ascii="Times New Roman" w:hAnsi="Times New Roman" w:cs="Times New Roman"/>
          <w:sz w:val="24"/>
          <w:szCs w:val="24"/>
          <w:lang w:val="ru-RU"/>
        </w:rPr>
        <w:t>Люксембурга</w:t>
      </w:r>
      <w:r w:rsidRPr="0004423D">
        <w:rPr>
          <w:rFonts w:ascii="Times New Roman" w:hAnsi="Times New Roman" w:cs="Times New Roman"/>
          <w:sz w:val="24"/>
          <w:szCs w:val="24"/>
          <w:lang w:val="ru-RU"/>
        </w:rPr>
        <w:t xml:space="preserve"> предложил</w:t>
      </w:r>
      <w:r>
        <w:rPr>
          <w:rFonts w:ascii="Times New Roman" w:hAnsi="Times New Roman" w:cs="Times New Roman"/>
          <w:sz w:val="24"/>
          <w:szCs w:val="24"/>
          <w:lang w:val="ru-RU"/>
        </w:rPr>
        <w:t>о</w:t>
      </w:r>
      <w:r w:rsidRPr="0004423D">
        <w:rPr>
          <w:rFonts w:ascii="Times New Roman" w:hAnsi="Times New Roman" w:cs="Times New Roman"/>
          <w:sz w:val="24"/>
          <w:szCs w:val="24"/>
          <w:lang w:val="ru-RU"/>
        </w:rPr>
        <w:t xml:space="preserve"> компромисс, </w:t>
      </w:r>
      <w:r>
        <w:rPr>
          <w:rFonts w:ascii="Times New Roman" w:hAnsi="Times New Roman" w:cs="Times New Roman"/>
          <w:sz w:val="24"/>
          <w:szCs w:val="24"/>
          <w:lang w:val="ru-RU"/>
        </w:rPr>
        <w:t>в соответствии с которым,</w:t>
      </w:r>
      <w:r w:rsidRPr="0004423D">
        <w:rPr>
          <w:rFonts w:ascii="Times New Roman" w:hAnsi="Times New Roman" w:cs="Times New Roman"/>
          <w:sz w:val="24"/>
          <w:szCs w:val="24"/>
          <w:lang w:val="ru-RU"/>
        </w:rPr>
        <w:t xml:space="preserve"> </w:t>
      </w:r>
      <w:r>
        <w:rPr>
          <w:rFonts w:ascii="Times New Roman" w:hAnsi="Times New Roman" w:cs="Times New Roman"/>
          <w:sz w:val="24"/>
          <w:szCs w:val="24"/>
          <w:lang w:val="ru-RU"/>
        </w:rPr>
        <w:t>общий объем расходов</w:t>
      </w:r>
      <w:r w:rsidRPr="0004423D">
        <w:rPr>
          <w:rFonts w:ascii="Times New Roman" w:hAnsi="Times New Roman" w:cs="Times New Roman"/>
          <w:sz w:val="24"/>
          <w:szCs w:val="24"/>
          <w:lang w:val="ru-RU"/>
        </w:rPr>
        <w:t xml:space="preserve"> составил 872 м</w:t>
      </w:r>
      <w:r>
        <w:rPr>
          <w:rFonts w:ascii="Times New Roman" w:hAnsi="Times New Roman" w:cs="Times New Roman"/>
          <w:sz w:val="24"/>
          <w:szCs w:val="24"/>
          <w:lang w:val="ru-RU"/>
        </w:rPr>
        <w:t>лрд</w:t>
      </w:r>
      <w:r w:rsidRPr="0004423D">
        <w:rPr>
          <w:rFonts w:ascii="Times New Roman" w:hAnsi="Times New Roman" w:cs="Times New Roman"/>
          <w:sz w:val="24"/>
          <w:szCs w:val="24"/>
          <w:lang w:val="ru-RU"/>
        </w:rPr>
        <w:t xml:space="preserve"> евро (1,05 процента ВНД) – на 153 м</w:t>
      </w:r>
      <w:r>
        <w:rPr>
          <w:rFonts w:ascii="Times New Roman" w:hAnsi="Times New Roman" w:cs="Times New Roman"/>
          <w:sz w:val="24"/>
          <w:szCs w:val="24"/>
          <w:lang w:val="ru-RU"/>
        </w:rPr>
        <w:t>лрд меньше, чем предлагалось К</w:t>
      </w:r>
      <w:r w:rsidRPr="0004423D">
        <w:rPr>
          <w:rFonts w:ascii="Times New Roman" w:hAnsi="Times New Roman" w:cs="Times New Roman"/>
          <w:sz w:val="24"/>
          <w:szCs w:val="24"/>
          <w:lang w:val="ru-RU"/>
        </w:rPr>
        <w:t>омиссией</w:t>
      </w:r>
      <w:r>
        <w:rPr>
          <w:rFonts w:ascii="Times New Roman" w:hAnsi="Times New Roman" w:cs="Times New Roman"/>
          <w:sz w:val="24"/>
          <w:szCs w:val="24"/>
          <w:lang w:val="ru-RU"/>
        </w:rPr>
        <w:t>. Однако Европейский С</w:t>
      </w:r>
      <w:r w:rsidRPr="0004423D">
        <w:rPr>
          <w:rFonts w:ascii="Times New Roman" w:hAnsi="Times New Roman" w:cs="Times New Roman"/>
          <w:sz w:val="24"/>
          <w:szCs w:val="24"/>
          <w:lang w:val="ru-RU"/>
        </w:rPr>
        <w:t>овет в июне 2005 г</w:t>
      </w:r>
      <w:r>
        <w:rPr>
          <w:rFonts w:ascii="Times New Roman" w:hAnsi="Times New Roman" w:cs="Times New Roman"/>
          <w:sz w:val="24"/>
          <w:szCs w:val="24"/>
          <w:lang w:val="ru-RU"/>
        </w:rPr>
        <w:t>.</w:t>
      </w:r>
      <w:r w:rsidRPr="0004423D">
        <w:rPr>
          <w:rFonts w:ascii="Times New Roman" w:hAnsi="Times New Roman" w:cs="Times New Roman"/>
          <w:sz w:val="24"/>
          <w:szCs w:val="24"/>
          <w:lang w:val="ru-RU"/>
        </w:rPr>
        <w:t xml:space="preserve"> не смог достичь согласия на основе этого предложения. Переговоры продолжались под председательством Великобритании во второй половине 2005 г. 5 декабря новое председательство представило пересмотренное предложение, которое в значительной степени отражало британские интересы </w:t>
      </w:r>
      <w:r>
        <w:rPr>
          <w:rFonts w:ascii="Times New Roman" w:hAnsi="Times New Roman" w:cs="Times New Roman"/>
          <w:sz w:val="24"/>
          <w:szCs w:val="24"/>
          <w:lang w:val="ru-RU"/>
        </w:rPr>
        <w:t>по сохранению скидки и в связи с этим подверглось резкой критике. Т</w:t>
      </w:r>
      <w:r w:rsidRPr="0004423D">
        <w:rPr>
          <w:rFonts w:ascii="Times New Roman" w:hAnsi="Times New Roman" w:cs="Times New Roman"/>
          <w:sz w:val="24"/>
          <w:szCs w:val="24"/>
          <w:lang w:val="ru-RU"/>
        </w:rPr>
        <w:t>олько предложение Германии в конечном итоге позволило достичь компромисса</w:t>
      </w:r>
      <w:r>
        <w:rPr>
          <w:rFonts w:ascii="Times New Roman" w:hAnsi="Times New Roman" w:cs="Times New Roman"/>
          <w:sz w:val="24"/>
          <w:szCs w:val="24"/>
          <w:lang w:val="ru-RU"/>
        </w:rPr>
        <w:t xml:space="preserve">, который </w:t>
      </w:r>
      <w:r w:rsidRPr="0004423D">
        <w:rPr>
          <w:rFonts w:ascii="Times New Roman" w:hAnsi="Times New Roman" w:cs="Times New Roman"/>
          <w:sz w:val="24"/>
          <w:szCs w:val="24"/>
          <w:lang w:val="ru-RU"/>
        </w:rPr>
        <w:t>установил потолок</w:t>
      </w:r>
      <w:r>
        <w:rPr>
          <w:rFonts w:ascii="Times New Roman" w:hAnsi="Times New Roman" w:cs="Times New Roman"/>
          <w:sz w:val="24"/>
          <w:szCs w:val="24"/>
          <w:lang w:val="ru-RU"/>
        </w:rPr>
        <w:t xml:space="preserve"> расходов</w:t>
      </w:r>
      <w:r w:rsidRPr="0004423D">
        <w:rPr>
          <w:rFonts w:ascii="Times New Roman" w:hAnsi="Times New Roman" w:cs="Times New Roman"/>
          <w:sz w:val="24"/>
          <w:szCs w:val="24"/>
          <w:lang w:val="ru-RU"/>
        </w:rPr>
        <w:t xml:space="preserve"> в 862 м</w:t>
      </w:r>
      <w:r>
        <w:rPr>
          <w:rFonts w:ascii="Times New Roman" w:hAnsi="Times New Roman" w:cs="Times New Roman"/>
          <w:sz w:val="24"/>
          <w:szCs w:val="24"/>
          <w:lang w:val="ru-RU"/>
        </w:rPr>
        <w:t>лрд</w:t>
      </w:r>
      <w:r w:rsidRPr="0004423D">
        <w:rPr>
          <w:rFonts w:ascii="Times New Roman" w:hAnsi="Times New Roman" w:cs="Times New Roman"/>
          <w:sz w:val="24"/>
          <w:szCs w:val="24"/>
          <w:lang w:val="ru-RU"/>
        </w:rPr>
        <w:t xml:space="preserve"> евро, или 1,045 </w:t>
      </w:r>
      <w:r>
        <w:rPr>
          <w:rFonts w:ascii="Times New Roman" w:hAnsi="Times New Roman" w:cs="Times New Roman"/>
          <w:sz w:val="24"/>
          <w:szCs w:val="24"/>
          <w:lang w:val="ru-RU"/>
        </w:rPr>
        <w:t xml:space="preserve">% </w:t>
      </w:r>
      <w:r w:rsidRPr="0004423D">
        <w:rPr>
          <w:rFonts w:ascii="Times New Roman" w:hAnsi="Times New Roman" w:cs="Times New Roman"/>
          <w:sz w:val="24"/>
          <w:szCs w:val="24"/>
          <w:lang w:val="ru-RU"/>
        </w:rPr>
        <w:t>ВНД ЕС</w:t>
      </w:r>
      <w:r>
        <w:rPr>
          <w:rFonts w:ascii="Times New Roman" w:hAnsi="Times New Roman" w:cs="Times New Roman"/>
          <w:sz w:val="24"/>
          <w:szCs w:val="24"/>
          <w:lang w:val="ru-RU"/>
        </w:rPr>
        <w:t xml:space="preserve"> </w:t>
      </w:r>
      <w:r w:rsidRPr="0004423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04423D">
        <w:rPr>
          <w:rFonts w:ascii="Times New Roman" w:hAnsi="Times New Roman" w:cs="Times New Roman"/>
          <w:sz w:val="24"/>
          <w:szCs w:val="24"/>
          <w:lang w:val="ru-RU"/>
        </w:rPr>
        <w:t xml:space="preserve">немного выше, чем два британских предложения, но ниже, чем предложение, представленное </w:t>
      </w:r>
      <w:r>
        <w:rPr>
          <w:rFonts w:ascii="Times New Roman" w:hAnsi="Times New Roman" w:cs="Times New Roman"/>
          <w:sz w:val="24"/>
          <w:szCs w:val="24"/>
          <w:lang w:val="ru-RU"/>
        </w:rPr>
        <w:t>председательством Люксембурга</w:t>
      </w:r>
      <w:r w:rsidRPr="0004423D">
        <w:rPr>
          <w:rFonts w:ascii="Times New Roman" w:hAnsi="Times New Roman" w:cs="Times New Roman"/>
          <w:sz w:val="24"/>
          <w:szCs w:val="24"/>
          <w:lang w:val="ru-RU"/>
        </w:rPr>
        <w:t>.</w:t>
      </w:r>
      <w:r>
        <w:rPr>
          <w:rFonts w:ascii="Times New Roman" w:hAnsi="Times New Roman" w:cs="Times New Roman"/>
          <w:sz w:val="24"/>
          <w:szCs w:val="24"/>
          <w:lang w:val="ru-RU"/>
        </w:rPr>
        <w:t xml:space="preserve"> Однако с</w:t>
      </w:r>
      <w:r w:rsidRPr="0004423D">
        <w:rPr>
          <w:rFonts w:ascii="Times New Roman" w:hAnsi="Times New Roman" w:cs="Times New Roman"/>
          <w:sz w:val="24"/>
          <w:szCs w:val="24"/>
          <w:lang w:val="ru-RU"/>
        </w:rPr>
        <w:t>оглашение, дос</w:t>
      </w:r>
      <w:r>
        <w:rPr>
          <w:rFonts w:ascii="Times New Roman" w:hAnsi="Times New Roman" w:cs="Times New Roman"/>
          <w:sz w:val="24"/>
          <w:szCs w:val="24"/>
          <w:lang w:val="ru-RU"/>
        </w:rPr>
        <w:t>тигнутое государствами-членами</w:t>
      </w:r>
      <w:r w:rsidRPr="0004423D">
        <w:rPr>
          <w:rFonts w:ascii="Times New Roman" w:hAnsi="Times New Roman" w:cs="Times New Roman"/>
          <w:sz w:val="24"/>
          <w:szCs w:val="24"/>
          <w:lang w:val="ru-RU"/>
        </w:rPr>
        <w:t xml:space="preserve">, было отвергнуто Европейским </w:t>
      </w:r>
      <w:r>
        <w:rPr>
          <w:rFonts w:ascii="Times New Roman" w:hAnsi="Times New Roman" w:cs="Times New Roman"/>
          <w:sz w:val="24"/>
          <w:szCs w:val="24"/>
          <w:lang w:val="ru-RU"/>
        </w:rPr>
        <w:t>П</w:t>
      </w:r>
      <w:r w:rsidRPr="0004423D">
        <w:rPr>
          <w:rFonts w:ascii="Times New Roman" w:hAnsi="Times New Roman" w:cs="Times New Roman"/>
          <w:sz w:val="24"/>
          <w:szCs w:val="24"/>
          <w:lang w:val="ru-RU"/>
        </w:rPr>
        <w:t>арламентом в январе 2006 г. Наконец, в середине мая 2006 г</w:t>
      </w:r>
      <w:r>
        <w:rPr>
          <w:rFonts w:ascii="Times New Roman" w:hAnsi="Times New Roman" w:cs="Times New Roman"/>
          <w:sz w:val="24"/>
          <w:szCs w:val="24"/>
          <w:lang w:val="ru-RU"/>
        </w:rPr>
        <w:t>.</w:t>
      </w:r>
      <w:r w:rsidRPr="0004423D">
        <w:rPr>
          <w:rFonts w:ascii="Times New Roman" w:hAnsi="Times New Roman" w:cs="Times New Roman"/>
          <w:sz w:val="24"/>
          <w:szCs w:val="24"/>
          <w:lang w:val="ru-RU"/>
        </w:rPr>
        <w:t xml:space="preserve"> Европейский </w:t>
      </w:r>
      <w:r>
        <w:rPr>
          <w:rFonts w:ascii="Times New Roman" w:hAnsi="Times New Roman" w:cs="Times New Roman"/>
          <w:sz w:val="24"/>
          <w:szCs w:val="24"/>
          <w:lang w:val="ru-RU"/>
        </w:rPr>
        <w:t>П</w:t>
      </w:r>
      <w:r w:rsidRPr="0004423D">
        <w:rPr>
          <w:rFonts w:ascii="Times New Roman" w:hAnsi="Times New Roman" w:cs="Times New Roman"/>
          <w:sz w:val="24"/>
          <w:szCs w:val="24"/>
          <w:lang w:val="ru-RU"/>
        </w:rPr>
        <w:t xml:space="preserve">арламент принял лишь </w:t>
      </w:r>
      <w:r>
        <w:rPr>
          <w:rFonts w:ascii="Times New Roman" w:hAnsi="Times New Roman" w:cs="Times New Roman"/>
          <w:sz w:val="24"/>
          <w:szCs w:val="24"/>
          <w:lang w:val="ru-RU"/>
        </w:rPr>
        <w:t>немного</w:t>
      </w:r>
      <w:r w:rsidRPr="0004423D">
        <w:rPr>
          <w:rFonts w:ascii="Times New Roman" w:hAnsi="Times New Roman" w:cs="Times New Roman"/>
          <w:sz w:val="24"/>
          <w:szCs w:val="24"/>
          <w:lang w:val="ru-RU"/>
        </w:rPr>
        <w:t xml:space="preserve"> пересмотренное соглашение, которое </w:t>
      </w:r>
      <w:r>
        <w:rPr>
          <w:rFonts w:ascii="Times New Roman" w:hAnsi="Times New Roman" w:cs="Times New Roman"/>
          <w:sz w:val="24"/>
          <w:szCs w:val="24"/>
          <w:lang w:val="ru-RU"/>
        </w:rPr>
        <w:t>было подписано 17 мая 2006 г</w:t>
      </w:r>
      <w:r w:rsidRPr="0004423D">
        <w:rPr>
          <w:rFonts w:ascii="Times New Roman" w:hAnsi="Times New Roman" w:cs="Times New Roman"/>
          <w:sz w:val="24"/>
          <w:szCs w:val="24"/>
          <w:lang w:val="ru-RU"/>
        </w:rPr>
        <w:t>.</w:t>
      </w:r>
      <w:r>
        <w:rPr>
          <w:rStyle w:val="ab"/>
          <w:rFonts w:ascii="Times New Roman" w:hAnsi="Times New Roman" w:cs="Times New Roman"/>
          <w:sz w:val="24"/>
          <w:szCs w:val="24"/>
        </w:rPr>
        <w:footnoteReference w:id="39"/>
      </w:r>
    </w:p>
    <w:p w:rsidR="007E0B09" w:rsidRDefault="007E0B09" w:rsidP="007E0B09">
      <w:pPr>
        <w:spacing w:line="360" w:lineRule="auto"/>
        <w:ind w:firstLine="567"/>
        <w:jc w:val="both"/>
        <w:rPr>
          <w:rFonts w:ascii="Times New Roman" w:hAnsi="Times New Roman" w:cs="Times New Roman"/>
          <w:sz w:val="24"/>
          <w:szCs w:val="24"/>
          <w:lang w:val="ru-RU"/>
        </w:rPr>
      </w:pPr>
      <w:r w:rsidRPr="007D2A7E">
        <w:rPr>
          <w:rFonts w:ascii="Times New Roman" w:hAnsi="Times New Roman" w:cs="Times New Roman"/>
          <w:sz w:val="24"/>
          <w:szCs w:val="24"/>
          <w:lang w:val="ru-RU"/>
        </w:rPr>
        <w:t>В рамках финансовой перспективы ЕС на период 2007-2013</w:t>
      </w:r>
      <w:r>
        <w:rPr>
          <w:rFonts w:ascii="Times New Roman" w:hAnsi="Times New Roman" w:cs="Times New Roman"/>
          <w:sz w:val="24"/>
          <w:szCs w:val="24"/>
          <w:lang w:val="ru-RU"/>
        </w:rPr>
        <w:t xml:space="preserve"> гг.</w:t>
      </w:r>
      <w:r w:rsidRPr="006D0694">
        <w:rPr>
          <w:rFonts w:ascii="Times New Roman" w:hAnsi="Times New Roman" w:cs="Times New Roman"/>
          <w:sz w:val="24"/>
          <w:szCs w:val="24"/>
          <w:lang w:val="ru-RU"/>
        </w:rPr>
        <w:t xml:space="preserve"> </w:t>
      </w:r>
      <w:r>
        <w:rPr>
          <w:rFonts w:ascii="Times New Roman" w:hAnsi="Times New Roman" w:cs="Times New Roman"/>
          <w:sz w:val="24"/>
          <w:szCs w:val="24"/>
          <w:lang w:val="ru-RU"/>
        </w:rPr>
        <w:t>в соответствии с Политикой сплочения</w:t>
      </w:r>
      <w:r w:rsidRPr="007D2A7E">
        <w:rPr>
          <w:rFonts w:ascii="Times New Roman" w:hAnsi="Times New Roman" w:cs="Times New Roman"/>
          <w:sz w:val="24"/>
          <w:szCs w:val="24"/>
          <w:lang w:val="ru-RU"/>
        </w:rPr>
        <w:t xml:space="preserve"> Польше было </w:t>
      </w:r>
      <w:r>
        <w:rPr>
          <w:rFonts w:ascii="Times New Roman" w:hAnsi="Times New Roman" w:cs="Times New Roman"/>
          <w:sz w:val="24"/>
          <w:szCs w:val="24"/>
          <w:lang w:val="ru-RU"/>
        </w:rPr>
        <w:t>выделено приблизительно 67 млрд</w:t>
      </w:r>
      <w:r w:rsidRPr="007D2A7E">
        <w:rPr>
          <w:rFonts w:ascii="Times New Roman" w:hAnsi="Times New Roman" w:cs="Times New Roman"/>
          <w:sz w:val="24"/>
          <w:szCs w:val="24"/>
          <w:lang w:val="ru-RU"/>
        </w:rPr>
        <w:t xml:space="preserve"> евро, </w:t>
      </w:r>
      <w:r>
        <w:rPr>
          <w:rFonts w:ascii="Times New Roman" w:hAnsi="Times New Roman" w:cs="Times New Roman"/>
          <w:sz w:val="24"/>
          <w:szCs w:val="24"/>
          <w:lang w:val="ru-RU"/>
        </w:rPr>
        <w:t xml:space="preserve">что в разы превышает объемы ассигнований в отношении других стран ЦВЕ за этот же период (см. Приложение 2). Это </w:t>
      </w:r>
      <w:r w:rsidRPr="007D2A7E">
        <w:rPr>
          <w:rFonts w:ascii="Times New Roman" w:hAnsi="Times New Roman" w:cs="Times New Roman"/>
          <w:sz w:val="24"/>
          <w:szCs w:val="24"/>
          <w:lang w:val="ru-RU"/>
        </w:rPr>
        <w:t xml:space="preserve">сделало </w:t>
      </w:r>
      <w:r>
        <w:rPr>
          <w:rFonts w:ascii="Times New Roman" w:hAnsi="Times New Roman" w:cs="Times New Roman"/>
          <w:sz w:val="24"/>
          <w:szCs w:val="24"/>
          <w:lang w:val="ru-RU"/>
        </w:rPr>
        <w:t xml:space="preserve">Польшу </w:t>
      </w:r>
      <w:r w:rsidRPr="007D2A7E">
        <w:rPr>
          <w:rFonts w:ascii="Times New Roman" w:hAnsi="Times New Roman" w:cs="Times New Roman"/>
          <w:sz w:val="24"/>
          <w:szCs w:val="24"/>
          <w:lang w:val="ru-RU"/>
        </w:rPr>
        <w:t xml:space="preserve">крупнейшим бенефициаром </w:t>
      </w:r>
      <w:r>
        <w:rPr>
          <w:rFonts w:ascii="Times New Roman" w:hAnsi="Times New Roman" w:cs="Times New Roman"/>
          <w:sz w:val="24"/>
          <w:szCs w:val="24"/>
          <w:lang w:val="ru-RU"/>
        </w:rPr>
        <w:t>Политики сплочения</w:t>
      </w:r>
      <w:r w:rsidRPr="007D2A7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ЕС </w:t>
      </w:r>
      <w:r w:rsidRPr="007D2A7E">
        <w:rPr>
          <w:rFonts w:ascii="Times New Roman" w:hAnsi="Times New Roman" w:cs="Times New Roman"/>
          <w:sz w:val="24"/>
          <w:szCs w:val="24"/>
          <w:lang w:val="ru-RU"/>
        </w:rPr>
        <w:t xml:space="preserve">(см. Приложение 1). В соответствии с </w:t>
      </w:r>
      <w:r w:rsidRPr="007D2A7E">
        <w:rPr>
          <w:rFonts w:ascii="Times New Roman" w:hAnsi="Times New Roman" w:cs="Times New Roman"/>
          <w:sz w:val="24"/>
          <w:szCs w:val="24"/>
        </w:rPr>
        <w:t>Convergence</w:t>
      </w:r>
      <w:r w:rsidRPr="007D2A7E">
        <w:rPr>
          <w:rFonts w:ascii="Times New Roman" w:hAnsi="Times New Roman" w:cs="Times New Roman"/>
          <w:sz w:val="24"/>
          <w:szCs w:val="24"/>
          <w:lang w:val="ru-RU"/>
        </w:rPr>
        <w:t xml:space="preserve"> </w:t>
      </w:r>
      <w:r w:rsidRPr="007D2A7E">
        <w:rPr>
          <w:rFonts w:ascii="Times New Roman" w:hAnsi="Times New Roman" w:cs="Times New Roman"/>
          <w:sz w:val="24"/>
          <w:szCs w:val="24"/>
        </w:rPr>
        <w:t>Objective</w:t>
      </w:r>
      <w:r w:rsidRPr="007D2A7E">
        <w:rPr>
          <w:rFonts w:ascii="Times New Roman" w:hAnsi="Times New Roman" w:cs="Times New Roman"/>
          <w:sz w:val="24"/>
          <w:szCs w:val="24"/>
          <w:lang w:val="ru-RU"/>
        </w:rPr>
        <w:t xml:space="preserve"> была выд</w:t>
      </w:r>
      <w:r>
        <w:rPr>
          <w:rFonts w:ascii="Times New Roman" w:hAnsi="Times New Roman" w:cs="Times New Roman"/>
          <w:sz w:val="24"/>
          <w:szCs w:val="24"/>
          <w:lang w:val="ru-RU"/>
        </w:rPr>
        <w:t>елена сумма в размере 66,6 млрд</w:t>
      </w:r>
      <w:r w:rsidRPr="007D2A7E">
        <w:rPr>
          <w:rFonts w:ascii="Times New Roman" w:hAnsi="Times New Roman" w:cs="Times New Roman"/>
          <w:sz w:val="24"/>
          <w:szCs w:val="24"/>
          <w:lang w:val="ru-RU"/>
        </w:rPr>
        <w:t xml:space="preserve"> евро, а в рамках </w:t>
      </w:r>
      <w:r w:rsidRPr="007D2A7E">
        <w:rPr>
          <w:rFonts w:ascii="Times New Roman" w:hAnsi="Times New Roman" w:cs="Times New Roman"/>
          <w:sz w:val="24"/>
          <w:szCs w:val="24"/>
        </w:rPr>
        <w:t>European</w:t>
      </w:r>
      <w:r w:rsidRPr="007D2A7E">
        <w:rPr>
          <w:rFonts w:ascii="Times New Roman" w:hAnsi="Times New Roman" w:cs="Times New Roman"/>
          <w:sz w:val="24"/>
          <w:szCs w:val="24"/>
          <w:lang w:val="ru-RU"/>
        </w:rPr>
        <w:t xml:space="preserve"> </w:t>
      </w:r>
      <w:r w:rsidRPr="007D2A7E">
        <w:rPr>
          <w:rFonts w:ascii="Times New Roman" w:hAnsi="Times New Roman" w:cs="Times New Roman"/>
          <w:sz w:val="24"/>
          <w:szCs w:val="24"/>
        </w:rPr>
        <w:t>Territorial</w:t>
      </w:r>
      <w:r w:rsidRPr="007D2A7E">
        <w:rPr>
          <w:rFonts w:ascii="Times New Roman" w:hAnsi="Times New Roman" w:cs="Times New Roman"/>
          <w:sz w:val="24"/>
          <w:szCs w:val="24"/>
          <w:lang w:val="ru-RU"/>
        </w:rPr>
        <w:t xml:space="preserve"> </w:t>
      </w:r>
      <w:r w:rsidRPr="007D2A7E">
        <w:rPr>
          <w:rFonts w:ascii="Times New Roman" w:hAnsi="Times New Roman" w:cs="Times New Roman"/>
          <w:sz w:val="24"/>
          <w:szCs w:val="24"/>
        </w:rPr>
        <w:t>Cooperation</w:t>
      </w:r>
      <w:r w:rsidRPr="007D2A7E">
        <w:rPr>
          <w:rFonts w:ascii="Times New Roman" w:hAnsi="Times New Roman" w:cs="Times New Roman"/>
          <w:sz w:val="24"/>
          <w:szCs w:val="24"/>
          <w:lang w:val="ru-RU"/>
        </w:rPr>
        <w:t xml:space="preserve"> </w:t>
      </w:r>
      <w:r w:rsidRPr="007D2A7E">
        <w:rPr>
          <w:rFonts w:ascii="Times New Roman" w:hAnsi="Times New Roman" w:cs="Times New Roman"/>
          <w:sz w:val="24"/>
          <w:szCs w:val="24"/>
        </w:rPr>
        <w:t>Objective</w:t>
      </w:r>
      <w:r>
        <w:rPr>
          <w:rFonts w:ascii="Times New Roman" w:hAnsi="Times New Roman" w:cs="Times New Roman"/>
          <w:sz w:val="24"/>
          <w:szCs w:val="24"/>
          <w:lang w:val="ru-RU"/>
        </w:rPr>
        <w:t xml:space="preserve"> - 731 млн</w:t>
      </w:r>
      <w:r w:rsidRPr="007D2A7E">
        <w:rPr>
          <w:rFonts w:ascii="Times New Roman" w:hAnsi="Times New Roman" w:cs="Times New Roman"/>
          <w:sz w:val="24"/>
          <w:szCs w:val="24"/>
          <w:lang w:val="ru-RU"/>
        </w:rPr>
        <w:t xml:space="preserve"> евро. Кроме </w:t>
      </w:r>
      <w:r w:rsidRPr="007D2A7E">
        <w:rPr>
          <w:rFonts w:ascii="Times New Roman" w:hAnsi="Times New Roman" w:cs="Times New Roman"/>
          <w:sz w:val="24"/>
          <w:szCs w:val="24"/>
          <w:lang w:val="ru-RU"/>
        </w:rPr>
        <w:lastRenderedPageBreak/>
        <w:t xml:space="preserve">того, на программы трансграничного сотрудничества (с использованием </w:t>
      </w:r>
      <w:proofErr w:type="spellStart"/>
      <w:r w:rsidRPr="007D2A7E">
        <w:rPr>
          <w:rFonts w:ascii="Times New Roman" w:hAnsi="Times New Roman" w:cs="Times New Roman"/>
          <w:sz w:val="24"/>
          <w:szCs w:val="24"/>
          <w:lang w:val="ru-RU"/>
        </w:rPr>
        <w:t>European</w:t>
      </w:r>
      <w:proofErr w:type="spellEnd"/>
      <w:r w:rsidRPr="007D2A7E">
        <w:rPr>
          <w:rFonts w:ascii="Times New Roman" w:hAnsi="Times New Roman" w:cs="Times New Roman"/>
          <w:sz w:val="24"/>
          <w:szCs w:val="24"/>
          <w:lang w:val="ru-RU"/>
        </w:rPr>
        <w:t xml:space="preserve"> </w:t>
      </w:r>
      <w:proofErr w:type="spellStart"/>
      <w:r w:rsidRPr="007D2A7E">
        <w:rPr>
          <w:rFonts w:ascii="Times New Roman" w:hAnsi="Times New Roman" w:cs="Times New Roman"/>
          <w:sz w:val="24"/>
          <w:szCs w:val="24"/>
          <w:lang w:val="ru-RU"/>
        </w:rPr>
        <w:t>Neigbourhood</w:t>
      </w:r>
      <w:proofErr w:type="spellEnd"/>
      <w:r w:rsidRPr="007D2A7E">
        <w:rPr>
          <w:rFonts w:ascii="Times New Roman" w:hAnsi="Times New Roman" w:cs="Times New Roman"/>
          <w:sz w:val="24"/>
          <w:szCs w:val="24"/>
          <w:lang w:val="ru-RU"/>
        </w:rPr>
        <w:t xml:space="preserve"> </w:t>
      </w:r>
      <w:proofErr w:type="spellStart"/>
      <w:r w:rsidRPr="007D2A7E">
        <w:rPr>
          <w:rFonts w:ascii="Times New Roman" w:hAnsi="Times New Roman" w:cs="Times New Roman"/>
          <w:sz w:val="24"/>
          <w:szCs w:val="24"/>
          <w:lang w:val="ru-RU"/>
        </w:rPr>
        <w:t>and</w:t>
      </w:r>
      <w:proofErr w:type="spellEnd"/>
      <w:r w:rsidRPr="007D2A7E">
        <w:rPr>
          <w:rFonts w:ascii="Times New Roman" w:hAnsi="Times New Roman" w:cs="Times New Roman"/>
          <w:sz w:val="24"/>
          <w:szCs w:val="24"/>
          <w:lang w:val="ru-RU"/>
        </w:rPr>
        <w:t xml:space="preserve"> </w:t>
      </w:r>
      <w:proofErr w:type="spellStart"/>
      <w:r w:rsidRPr="007D2A7E">
        <w:rPr>
          <w:rFonts w:ascii="Times New Roman" w:hAnsi="Times New Roman" w:cs="Times New Roman"/>
          <w:sz w:val="24"/>
          <w:szCs w:val="24"/>
          <w:lang w:val="ru-RU"/>
        </w:rPr>
        <w:t>Partnership</w:t>
      </w:r>
      <w:proofErr w:type="spellEnd"/>
      <w:r w:rsidRPr="007D2A7E">
        <w:rPr>
          <w:rFonts w:ascii="Times New Roman" w:hAnsi="Times New Roman" w:cs="Times New Roman"/>
          <w:sz w:val="24"/>
          <w:szCs w:val="24"/>
          <w:lang w:val="ru-RU"/>
        </w:rPr>
        <w:t xml:space="preserve"> </w:t>
      </w:r>
      <w:proofErr w:type="spellStart"/>
      <w:r w:rsidRPr="007D2A7E">
        <w:rPr>
          <w:rFonts w:ascii="Times New Roman" w:hAnsi="Times New Roman" w:cs="Times New Roman"/>
          <w:sz w:val="24"/>
          <w:szCs w:val="24"/>
          <w:lang w:val="ru-RU"/>
        </w:rPr>
        <w:t>Instrument</w:t>
      </w:r>
      <w:proofErr w:type="spellEnd"/>
      <w:r>
        <w:rPr>
          <w:rFonts w:ascii="Times New Roman" w:hAnsi="Times New Roman" w:cs="Times New Roman"/>
          <w:sz w:val="24"/>
          <w:szCs w:val="24"/>
          <w:lang w:val="ru-RU"/>
        </w:rPr>
        <w:t>) было выделено более 173,3 млн</w:t>
      </w:r>
      <w:r w:rsidRPr="007D2A7E">
        <w:rPr>
          <w:rFonts w:ascii="Times New Roman" w:hAnsi="Times New Roman" w:cs="Times New Roman"/>
          <w:sz w:val="24"/>
          <w:szCs w:val="24"/>
          <w:lang w:val="ru-RU"/>
        </w:rPr>
        <w:t xml:space="preserve"> евро.</w:t>
      </w:r>
      <w:r>
        <w:rPr>
          <w:rStyle w:val="ab"/>
          <w:rFonts w:ascii="Times New Roman" w:hAnsi="Times New Roman" w:cs="Times New Roman"/>
          <w:sz w:val="24"/>
          <w:szCs w:val="24"/>
          <w:lang w:val="ru-RU"/>
        </w:rPr>
        <w:footnoteReference w:id="40"/>
      </w:r>
      <w:r w:rsidRPr="009246CD">
        <w:rPr>
          <w:rFonts w:ascii="Times New Roman" w:hAnsi="Times New Roman" w:cs="Times New Roman"/>
          <w:sz w:val="24"/>
          <w:szCs w:val="24"/>
          <w:lang w:val="ru-RU"/>
        </w:rPr>
        <w:t xml:space="preserve"> </w:t>
      </w:r>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Значимым фактором в успехе привлечения крупных объемов средств из фондов Европейского Союза, на наш взгляд, является высокий уровень показателей их расходования. Так, к концу 2015 г. Польша израсходовала все средства, направленные в страну в рамках Фонда сплочения</w:t>
      </w:r>
      <w:r w:rsidRPr="00554626">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41"/>
      </w:r>
    </w:p>
    <w:p w:rsidR="007E0B09" w:rsidRDefault="007E0B09" w:rsidP="007E0B09">
      <w:pPr>
        <w:spacing w:before="100" w:beforeAutospacing="1" w:after="100" w:afterAutospacing="1" w:line="360" w:lineRule="auto"/>
        <w:ind w:firstLine="567"/>
        <w:jc w:val="both"/>
        <w:rPr>
          <w:rFonts w:ascii="Times New Roman" w:eastAsia="Times New Roman" w:hAnsi="Times New Roman" w:cs="Times New Roman"/>
          <w:sz w:val="24"/>
          <w:szCs w:val="24"/>
          <w:lang w:val="ru-RU" w:eastAsia="en-GB"/>
        </w:rPr>
      </w:pPr>
      <w:r w:rsidRPr="007D2A7E">
        <w:rPr>
          <w:rFonts w:ascii="Times New Roman" w:eastAsia="Times New Roman" w:hAnsi="Times New Roman" w:cs="Times New Roman"/>
          <w:sz w:val="24"/>
          <w:szCs w:val="24"/>
          <w:lang w:val="ru-RU" w:eastAsia="en-GB"/>
        </w:rPr>
        <w:t>Важно отметить, ч</w:t>
      </w:r>
      <w:r>
        <w:rPr>
          <w:rFonts w:ascii="Times New Roman" w:eastAsia="Times New Roman" w:hAnsi="Times New Roman" w:cs="Times New Roman"/>
          <w:sz w:val="24"/>
          <w:szCs w:val="24"/>
          <w:lang w:val="ru-RU" w:eastAsia="en-GB"/>
        </w:rPr>
        <w:t>то Европейская К</w:t>
      </w:r>
      <w:r w:rsidRPr="007D2A7E">
        <w:rPr>
          <w:rFonts w:ascii="Times New Roman" w:eastAsia="Times New Roman" w:hAnsi="Times New Roman" w:cs="Times New Roman"/>
          <w:sz w:val="24"/>
          <w:szCs w:val="24"/>
          <w:lang w:val="ru-RU" w:eastAsia="en-GB"/>
        </w:rPr>
        <w:t>омис</w:t>
      </w:r>
      <w:r>
        <w:rPr>
          <w:rFonts w:ascii="Times New Roman" w:eastAsia="Times New Roman" w:hAnsi="Times New Roman" w:cs="Times New Roman"/>
          <w:sz w:val="24"/>
          <w:szCs w:val="24"/>
          <w:lang w:val="ru-RU" w:eastAsia="en-GB"/>
        </w:rPr>
        <w:t xml:space="preserve">сия реализовала все оперативные программы, запущенные в Польше в период </w:t>
      </w:r>
      <w:r w:rsidRPr="007D2A7E">
        <w:rPr>
          <w:rFonts w:ascii="Times New Roman" w:eastAsia="Times New Roman" w:hAnsi="Times New Roman" w:cs="Times New Roman"/>
          <w:sz w:val="24"/>
          <w:szCs w:val="24"/>
          <w:lang w:val="ru-RU" w:eastAsia="en-GB"/>
        </w:rPr>
        <w:t xml:space="preserve">с </w:t>
      </w:r>
      <w:r>
        <w:rPr>
          <w:rFonts w:ascii="Times New Roman" w:eastAsia="Times New Roman" w:hAnsi="Times New Roman" w:cs="Times New Roman"/>
          <w:sz w:val="24"/>
          <w:szCs w:val="24"/>
          <w:lang w:val="ru-RU" w:eastAsia="en-GB"/>
        </w:rPr>
        <w:t xml:space="preserve">2007 по </w:t>
      </w:r>
      <w:r w:rsidRPr="007D2A7E">
        <w:rPr>
          <w:rFonts w:ascii="Times New Roman" w:eastAsia="Times New Roman" w:hAnsi="Times New Roman" w:cs="Times New Roman"/>
          <w:sz w:val="24"/>
          <w:szCs w:val="24"/>
          <w:lang w:val="ru-RU" w:eastAsia="en-GB"/>
        </w:rPr>
        <w:t>2013 гг</w:t>
      </w:r>
      <w:r>
        <w:rPr>
          <w:rFonts w:ascii="Times New Roman" w:eastAsia="Times New Roman" w:hAnsi="Times New Roman" w:cs="Times New Roman"/>
          <w:sz w:val="24"/>
          <w:szCs w:val="24"/>
          <w:lang w:val="ru-RU" w:eastAsia="en-GB"/>
        </w:rPr>
        <w:t xml:space="preserve">. Оперативные </w:t>
      </w:r>
      <w:r w:rsidRPr="007D2A7E">
        <w:rPr>
          <w:rFonts w:ascii="Times New Roman" w:eastAsia="Times New Roman" w:hAnsi="Times New Roman" w:cs="Times New Roman"/>
          <w:sz w:val="24"/>
          <w:szCs w:val="24"/>
          <w:lang w:val="ru-RU" w:eastAsia="en-GB"/>
        </w:rPr>
        <w:t xml:space="preserve">программы были основой для инвестиций, совместно финансируемых </w:t>
      </w:r>
      <w:r>
        <w:rPr>
          <w:rFonts w:ascii="Times New Roman" w:eastAsia="Times New Roman" w:hAnsi="Times New Roman" w:cs="Times New Roman"/>
          <w:sz w:val="24"/>
          <w:szCs w:val="24"/>
          <w:lang w:val="ru-RU" w:eastAsia="en-GB"/>
        </w:rPr>
        <w:t>Фондом сплочения</w:t>
      </w:r>
      <w:r w:rsidRPr="006D0694">
        <w:rPr>
          <w:rFonts w:ascii="Times New Roman" w:eastAsia="Times New Roman" w:hAnsi="Times New Roman" w:cs="Times New Roman"/>
          <w:sz w:val="24"/>
          <w:szCs w:val="24"/>
          <w:lang w:val="ru-RU" w:eastAsia="en-GB"/>
        </w:rPr>
        <w:t xml:space="preserve"> </w:t>
      </w:r>
      <w:r w:rsidRPr="007D2A7E">
        <w:rPr>
          <w:rFonts w:ascii="Times New Roman" w:eastAsia="Times New Roman" w:hAnsi="Times New Roman" w:cs="Times New Roman"/>
          <w:sz w:val="24"/>
          <w:szCs w:val="24"/>
          <w:lang w:val="ru-RU" w:eastAsia="en-GB"/>
        </w:rPr>
        <w:t>и Европейским фондом регионального развития, они способствовали экономическому росту, социальному развитию, повышению уровня занятости и конкурентоспособности Польши не только в Европе, но и во всем м</w:t>
      </w:r>
      <w:r>
        <w:rPr>
          <w:rFonts w:ascii="Times New Roman" w:eastAsia="Times New Roman" w:hAnsi="Times New Roman" w:cs="Times New Roman"/>
          <w:sz w:val="24"/>
          <w:szCs w:val="24"/>
          <w:lang w:val="ru-RU" w:eastAsia="en-GB"/>
        </w:rPr>
        <w:t>ире</w:t>
      </w:r>
      <w:r w:rsidRPr="007D2A7E">
        <w:rPr>
          <w:rFonts w:ascii="Times New Roman" w:eastAsia="Times New Roman" w:hAnsi="Times New Roman" w:cs="Times New Roman"/>
          <w:sz w:val="24"/>
          <w:szCs w:val="24"/>
          <w:lang w:val="ru-RU" w:eastAsia="en-GB"/>
        </w:rPr>
        <w:t>.</w:t>
      </w:r>
      <w:r>
        <w:rPr>
          <w:rStyle w:val="ab"/>
          <w:rFonts w:ascii="Times New Roman" w:eastAsia="Times New Roman" w:hAnsi="Times New Roman" w:cs="Times New Roman"/>
          <w:sz w:val="24"/>
          <w:szCs w:val="24"/>
          <w:lang w:val="ru-RU" w:eastAsia="en-GB"/>
        </w:rPr>
        <w:footnoteReference w:id="42"/>
      </w:r>
    </w:p>
    <w:p w:rsidR="007E0B09" w:rsidRPr="008F0505" w:rsidRDefault="007E0B09" w:rsidP="007E0B09">
      <w:pPr>
        <w:pStyle w:val="1"/>
        <w:spacing w:line="360" w:lineRule="auto"/>
        <w:rPr>
          <w:rFonts w:ascii="Times New Roman" w:hAnsi="Times New Roman" w:cs="Times New Roman"/>
          <w:color w:val="auto"/>
          <w:sz w:val="24"/>
          <w:szCs w:val="24"/>
          <w:u w:val="single"/>
          <w:lang w:val="ru-RU"/>
        </w:rPr>
      </w:pPr>
      <w:bookmarkStart w:id="11" w:name="_Toc41474690"/>
      <w:r w:rsidRPr="008F0505">
        <w:rPr>
          <w:rFonts w:ascii="Times New Roman" w:hAnsi="Times New Roman" w:cs="Times New Roman"/>
          <w:color w:val="auto"/>
          <w:sz w:val="24"/>
          <w:szCs w:val="24"/>
          <w:u w:val="single"/>
          <w:lang w:val="ru-RU"/>
        </w:rPr>
        <w:t>1.3.3. Финансовая перспектива на 2014-2020 гг.</w:t>
      </w:r>
      <w:bookmarkEnd w:id="11"/>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План расходов</w:t>
      </w:r>
      <w:r w:rsidRPr="00461B1E">
        <w:rPr>
          <w:rFonts w:ascii="Times New Roman" w:hAnsi="Times New Roman" w:cs="Times New Roman"/>
          <w:sz w:val="24"/>
          <w:szCs w:val="24"/>
          <w:lang w:val="ru-RU"/>
        </w:rPr>
        <w:t xml:space="preserve"> на 2014-2020</w:t>
      </w:r>
      <w:r>
        <w:rPr>
          <w:rFonts w:ascii="Times New Roman" w:hAnsi="Times New Roman" w:cs="Times New Roman"/>
          <w:sz w:val="24"/>
          <w:szCs w:val="24"/>
          <w:lang w:val="ru-RU"/>
        </w:rPr>
        <w:t xml:space="preserve"> гг. Европейский С</w:t>
      </w:r>
      <w:r w:rsidRPr="00461B1E">
        <w:rPr>
          <w:rFonts w:ascii="Times New Roman" w:hAnsi="Times New Roman" w:cs="Times New Roman"/>
          <w:sz w:val="24"/>
          <w:szCs w:val="24"/>
          <w:lang w:val="ru-RU"/>
        </w:rPr>
        <w:t xml:space="preserve">овет </w:t>
      </w:r>
      <w:r>
        <w:rPr>
          <w:rFonts w:ascii="Times New Roman" w:hAnsi="Times New Roman" w:cs="Times New Roman"/>
          <w:sz w:val="24"/>
          <w:szCs w:val="24"/>
          <w:lang w:val="ru-RU"/>
        </w:rPr>
        <w:t xml:space="preserve">принял </w:t>
      </w:r>
      <w:r w:rsidRPr="001C7FA9">
        <w:rPr>
          <w:rFonts w:ascii="Times New Roman" w:hAnsi="Times New Roman" w:cs="Times New Roman"/>
          <w:sz w:val="24"/>
          <w:szCs w:val="24"/>
          <w:lang w:val="ru-RU"/>
        </w:rPr>
        <w:t>8 февраля 2013</w:t>
      </w:r>
      <w:r w:rsidRPr="00461B1E">
        <w:rPr>
          <w:rFonts w:ascii="Times New Roman" w:hAnsi="Times New Roman" w:cs="Times New Roman"/>
          <w:sz w:val="24"/>
          <w:szCs w:val="24"/>
          <w:lang w:val="ru-RU"/>
        </w:rPr>
        <w:t xml:space="preserve"> </w:t>
      </w:r>
      <w:r>
        <w:rPr>
          <w:rFonts w:ascii="Times New Roman" w:hAnsi="Times New Roman" w:cs="Times New Roman"/>
          <w:sz w:val="24"/>
          <w:szCs w:val="24"/>
          <w:lang w:val="ru-RU"/>
        </w:rPr>
        <w:t>г. Документ предусматривал</w:t>
      </w:r>
      <w:r w:rsidRPr="00461B1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первое в истории финансовых перспектив </w:t>
      </w:r>
      <w:r w:rsidRPr="00461B1E">
        <w:rPr>
          <w:rFonts w:ascii="Times New Roman" w:hAnsi="Times New Roman" w:cs="Times New Roman"/>
          <w:sz w:val="24"/>
          <w:szCs w:val="24"/>
          <w:lang w:val="ru-RU"/>
        </w:rPr>
        <w:t>сокращение общего уровня расходов и значительную</w:t>
      </w:r>
      <w:r>
        <w:rPr>
          <w:rFonts w:ascii="Times New Roman" w:hAnsi="Times New Roman" w:cs="Times New Roman"/>
          <w:sz w:val="24"/>
          <w:szCs w:val="24"/>
          <w:lang w:val="ru-RU"/>
        </w:rPr>
        <w:t xml:space="preserve"> смену приоритетов</w:t>
      </w:r>
      <w:r w:rsidRPr="00461B1E">
        <w:rPr>
          <w:rFonts w:ascii="Times New Roman" w:hAnsi="Times New Roman" w:cs="Times New Roman"/>
          <w:sz w:val="24"/>
          <w:szCs w:val="24"/>
          <w:lang w:val="ru-RU"/>
        </w:rPr>
        <w:t>.</w:t>
      </w:r>
      <w:r>
        <w:rPr>
          <w:rStyle w:val="ab"/>
          <w:rFonts w:ascii="Times New Roman" w:hAnsi="Times New Roman" w:cs="Times New Roman"/>
          <w:sz w:val="24"/>
          <w:szCs w:val="24"/>
        </w:rPr>
        <w:footnoteReference w:id="43"/>
      </w:r>
      <w:r>
        <w:rPr>
          <w:rFonts w:ascii="Times New Roman" w:hAnsi="Times New Roman" w:cs="Times New Roman"/>
          <w:sz w:val="24"/>
          <w:szCs w:val="24"/>
          <w:lang w:val="ru-RU"/>
        </w:rPr>
        <w:t xml:space="preserve"> </w:t>
      </w:r>
      <w:r w:rsidRPr="007D2A7E">
        <w:rPr>
          <w:rFonts w:ascii="Times New Roman" w:hAnsi="Times New Roman" w:cs="Times New Roman"/>
          <w:sz w:val="24"/>
          <w:szCs w:val="24"/>
          <w:lang w:val="ru-RU"/>
        </w:rPr>
        <w:t xml:space="preserve"> </w:t>
      </w:r>
      <w:r>
        <w:rPr>
          <w:rFonts w:ascii="Times New Roman" w:hAnsi="Times New Roman" w:cs="Times New Roman"/>
          <w:sz w:val="24"/>
          <w:szCs w:val="24"/>
          <w:lang w:val="ru-RU"/>
        </w:rPr>
        <w:t>Им были предусмотрены расходы на сумму</w:t>
      </w:r>
      <w:r w:rsidRPr="007D2A7E">
        <w:rPr>
          <w:rFonts w:ascii="Times New Roman" w:hAnsi="Times New Roman" w:cs="Times New Roman"/>
          <w:sz w:val="24"/>
          <w:szCs w:val="24"/>
          <w:lang w:val="ru-RU"/>
        </w:rPr>
        <w:t xml:space="preserve"> 959,51 млрд евро в виде обязательств и 908,40 млрд евро в виде платежей в течение срока ее действия (в ценах 2011 года).</w:t>
      </w:r>
      <w:r w:rsidRPr="007D2A7E">
        <w:rPr>
          <w:rStyle w:val="ab"/>
          <w:rFonts w:ascii="Times New Roman" w:hAnsi="Times New Roman" w:cs="Times New Roman"/>
          <w:sz w:val="24"/>
          <w:szCs w:val="24"/>
          <w:lang w:val="ru-RU"/>
        </w:rPr>
        <w:footnoteReference w:id="44"/>
      </w:r>
    </w:p>
    <w:p w:rsidR="007E0B09" w:rsidRDefault="007E0B09" w:rsidP="007E0B09">
      <w:pPr>
        <w:spacing w:before="100" w:beforeAutospacing="1" w:after="100" w:afterAutospacing="1" w:line="360" w:lineRule="auto"/>
        <w:ind w:firstLine="567"/>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lastRenderedPageBreak/>
        <w:t xml:space="preserve">Основным отличием переговоров по финансовой перспективе на </w:t>
      </w:r>
      <w:r w:rsidRPr="00461B1E">
        <w:rPr>
          <w:rFonts w:ascii="Times New Roman" w:eastAsia="Times New Roman" w:hAnsi="Times New Roman" w:cs="Times New Roman"/>
          <w:sz w:val="24"/>
          <w:szCs w:val="24"/>
          <w:lang w:val="ru-RU" w:eastAsia="en-GB"/>
        </w:rPr>
        <w:t>2014-</w:t>
      </w:r>
      <w:r>
        <w:rPr>
          <w:rFonts w:ascii="Times New Roman" w:eastAsia="Times New Roman" w:hAnsi="Times New Roman" w:cs="Times New Roman"/>
          <w:sz w:val="24"/>
          <w:szCs w:val="24"/>
          <w:lang w:val="ru-RU" w:eastAsia="en-GB"/>
        </w:rPr>
        <w:t>20</w:t>
      </w:r>
      <w:r w:rsidRPr="00461B1E">
        <w:rPr>
          <w:rFonts w:ascii="Times New Roman" w:eastAsia="Times New Roman" w:hAnsi="Times New Roman" w:cs="Times New Roman"/>
          <w:sz w:val="24"/>
          <w:szCs w:val="24"/>
          <w:lang w:val="ru-RU" w:eastAsia="en-GB"/>
        </w:rPr>
        <w:t>20</w:t>
      </w:r>
      <w:r>
        <w:rPr>
          <w:rFonts w:ascii="Times New Roman" w:eastAsia="Times New Roman" w:hAnsi="Times New Roman" w:cs="Times New Roman"/>
          <w:sz w:val="24"/>
          <w:szCs w:val="24"/>
          <w:lang w:val="ru-RU" w:eastAsia="en-GB"/>
        </w:rPr>
        <w:t xml:space="preserve"> гг. от предыдущих было то, что они проходили</w:t>
      </w:r>
      <w:r w:rsidRPr="00461B1E">
        <w:rPr>
          <w:rFonts w:ascii="Times New Roman" w:eastAsia="Times New Roman" w:hAnsi="Times New Roman" w:cs="Times New Roman"/>
          <w:sz w:val="24"/>
          <w:szCs w:val="24"/>
          <w:lang w:val="ru-RU" w:eastAsia="en-GB"/>
        </w:rPr>
        <w:t xml:space="preserve"> в контексте </w:t>
      </w:r>
      <w:r>
        <w:rPr>
          <w:rFonts w:ascii="Times New Roman" w:eastAsia="Times New Roman" w:hAnsi="Times New Roman" w:cs="Times New Roman"/>
          <w:sz w:val="24"/>
          <w:szCs w:val="24"/>
          <w:lang w:val="ru-RU" w:eastAsia="en-GB"/>
        </w:rPr>
        <w:t xml:space="preserve">серьезного </w:t>
      </w:r>
      <w:r w:rsidRPr="00461B1E">
        <w:rPr>
          <w:rFonts w:ascii="Times New Roman" w:eastAsia="Times New Roman" w:hAnsi="Times New Roman" w:cs="Times New Roman"/>
          <w:sz w:val="24"/>
          <w:szCs w:val="24"/>
          <w:lang w:val="ru-RU" w:eastAsia="en-GB"/>
        </w:rPr>
        <w:t>экономического кр</w:t>
      </w:r>
      <w:r>
        <w:rPr>
          <w:rFonts w:ascii="Times New Roman" w:eastAsia="Times New Roman" w:hAnsi="Times New Roman" w:cs="Times New Roman"/>
          <w:sz w:val="24"/>
          <w:szCs w:val="24"/>
          <w:lang w:val="ru-RU" w:eastAsia="en-GB"/>
        </w:rPr>
        <w:t>изиса</w:t>
      </w:r>
      <w:r w:rsidRPr="00461B1E">
        <w:rPr>
          <w:rFonts w:ascii="Times New Roman" w:eastAsia="Times New Roman" w:hAnsi="Times New Roman" w:cs="Times New Roman"/>
          <w:sz w:val="24"/>
          <w:szCs w:val="24"/>
          <w:lang w:val="ru-RU" w:eastAsia="en-GB"/>
        </w:rPr>
        <w:t>.</w:t>
      </w:r>
      <w:r>
        <w:rPr>
          <w:rFonts w:ascii="Times New Roman" w:eastAsia="Times New Roman" w:hAnsi="Times New Roman" w:cs="Times New Roman"/>
          <w:sz w:val="24"/>
          <w:szCs w:val="24"/>
          <w:lang w:val="ru-RU" w:eastAsia="en-GB"/>
        </w:rPr>
        <w:t xml:space="preserve"> Они</w:t>
      </w:r>
      <w:r w:rsidRPr="00461B1E">
        <w:rPr>
          <w:rFonts w:ascii="Times New Roman" w:eastAsia="Times New Roman" w:hAnsi="Times New Roman" w:cs="Times New Roman"/>
          <w:sz w:val="24"/>
          <w:szCs w:val="24"/>
          <w:lang w:val="ru-RU" w:eastAsia="en-GB"/>
        </w:rPr>
        <w:t xml:space="preserve"> также </w:t>
      </w:r>
      <w:r>
        <w:rPr>
          <w:rFonts w:ascii="Times New Roman" w:eastAsia="Times New Roman" w:hAnsi="Times New Roman" w:cs="Times New Roman"/>
          <w:sz w:val="24"/>
          <w:szCs w:val="24"/>
          <w:lang w:val="ru-RU" w:eastAsia="en-GB"/>
        </w:rPr>
        <w:t>осложнялись рядом других факторов</w:t>
      </w:r>
      <w:r w:rsidRPr="00461B1E">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 xml:space="preserve">1) </w:t>
      </w:r>
      <w:r w:rsidRPr="00461B1E">
        <w:rPr>
          <w:rFonts w:ascii="Times New Roman" w:eastAsia="Times New Roman" w:hAnsi="Times New Roman" w:cs="Times New Roman"/>
          <w:sz w:val="24"/>
          <w:szCs w:val="24"/>
          <w:lang w:val="ru-RU" w:eastAsia="en-GB"/>
        </w:rPr>
        <w:t xml:space="preserve">впервые </w:t>
      </w:r>
      <w:r>
        <w:rPr>
          <w:rFonts w:ascii="Times New Roman" w:eastAsia="Times New Roman" w:hAnsi="Times New Roman" w:cs="Times New Roman"/>
          <w:sz w:val="24"/>
          <w:szCs w:val="24"/>
          <w:lang w:val="ru-RU" w:eastAsia="en-GB"/>
        </w:rPr>
        <w:t xml:space="preserve">в них участвовали </w:t>
      </w:r>
      <w:r w:rsidRPr="00461B1E">
        <w:rPr>
          <w:rFonts w:ascii="Times New Roman" w:eastAsia="Times New Roman" w:hAnsi="Times New Roman" w:cs="Times New Roman"/>
          <w:sz w:val="24"/>
          <w:szCs w:val="24"/>
          <w:lang w:val="ru-RU" w:eastAsia="en-GB"/>
        </w:rPr>
        <w:t>27 государств-членов</w:t>
      </w:r>
      <w:r w:rsidRPr="001C7FA9">
        <w:rPr>
          <w:rFonts w:ascii="Times New Roman" w:eastAsia="Times New Roman" w:hAnsi="Times New Roman" w:cs="Times New Roman"/>
          <w:sz w:val="24"/>
          <w:szCs w:val="24"/>
          <w:lang w:val="ru-RU" w:eastAsia="en-GB"/>
        </w:rPr>
        <w:t>;</w:t>
      </w:r>
      <w:r>
        <w:rPr>
          <w:rFonts w:ascii="Times New Roman" w:eastAsia="Times New Roman" w:hAnsi="Times New Roman" w:cs="Times New Roman"/>
          <w:sz w:val="24"/>
          <w:szCs w:val="24"/>
          <w:lang w:val="ru-RU" w:eastAsia="en-GB"/>
        </w:rPr>
        <w:t xml:space="preserve"> 2) р</w:t>
      </w:r>
      <w:r w:rsidRPr="00461B1E">
        <w:rPr>
          <w:rFonts w:ascii="Times New Roman" w:eastAsia="Times New Roman" w:hAnsi="Times New Roman" w:cs="Times New Roman"/>
          <w:sz w:val="24"/>
          <w:szCs w:val="24"/>
          <w:lang w:val="ru-RU" w:eastAsia="en-GB"/>
        </w:rPr>
        <w:t xml:space="preserve">асширение 2004 и 2007 </w:t>
      </w:r>
      <w:r>
        <w:rPr>
          <w:rFonts w:ascii="Times New Roman" w:eastAsia="Times New Roman" w:hAnsi="Times New Roman" w:cs="Times New Roman"/>
          <w:sz w:val="24"/>
          <w:szCs w:val="24"/>
          <w:lang w:val="ru-RU" w:eastAsia="en-GB"/>
        </w:rPr>
        <w:t>гг.</w:t>
      </w:r>
      <w:r w:rsidRPr="00461B1E">
        <w:rPr>
          <w:rFonts w:ascii="Times New Roman" w:eastAsia="Times New Roman" w:hAnsi="Times New Roman" w:cs="Times New Roman"/>
          <w:sz w:val="24"/>
          <w:szCs w:val="24"/>
          <w:lang w:val="ru-RU" w:eastAsia="en-GB"/>
        </w:rPr>
        <w:t xml:space="preserve"> привело к значительному изменению </w:t>
      </w:r>
      <w:r>
        <w:rPr>
          <w:rFonts w:ascii="Times New Roman" w:eastAsia="Times New Roman" w:hAnsi="Times New Roman" w:cs="Times New Roman"/>
          <w:sz w:val="24"/>
          <w:szCs w:val="24"/>
          <w:lang w:val="ru-RU" w:eastAsia="en-GB"/>
        </w:rPr>
        <w:t>равновесия</w:t>
      </w:r>
      <w:r w:rsidRPr="00461B1E">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между чистыми</w:t>
      </w:r>
      <w:r w:rsidRPr="00461B1E">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донорами и чистыми бенефициарами</w:t>
      </w:r>
      <w:r w:rsidRPr="00461B1E">
        <w:rPr>
          <w:rFonts w:ascii="Times New Roman" w:eastAsia="Times New Roman" w:hAnsi="Times New Roman" w:cs="Times New Roman"/>
          <w:sz w:val="24"/>
          <w:szCs w:val="24"/>
          <w:lang w:val="ru-RU" w:eastAsia="en-GB"/>
        </w:rPr>
        <w:t>, особенно в</w:t>
      </w:r>
      <w:r>
        <w:rPr>
          <w:rFonts w:ascii="Times New Roman" w:eastAsia="Times New Roman" w:hAnsi="Times New Roman" w:cs="Times New Roman"/>
          <w:sz w:val="24"/>
          <w:szCs w:val="24"/>
          <w:lang w:val="ru-RU" w:eastAsia="en-GB"/>
        </w:rPr>
        <w:t xml:space="preserve"> отношении Политики сплочения</w:t>
      </w:r>
      <w:r w:rsidRPr="00461B1E">
        <w:rPr>
          <w:rFonts w:ascii="Times New Roman" w:eastAsia="Times New Roman" w:hAnsi="Times New Roman" w:cs="Times New Roman"/>
          <w:sz w:val="24"/>
          <w:szCs w:val="24"/>
          <w:lang w:val="ru-RU" w:eastAsia="en-GB"/>
        </w:rPr>
        <w:t>, где Польша стала крупнейшим получателем помощи</w:t>
      </w:r>
      <w:r>
        <w:rPr>
          <w:rFonts w:ascii="Times New Roman" w:eastAsia="Times New Roman" w:hAnsi="Times New Roman" w:cs="Times New Roman"/>
          <w:sz w:val="24"/>
          <w:szCs w:val="24"/>
          <w:lang w:val="ru-RU" w:eastAsia="en-GB"/>
        </w:rPr>
        <w:t>; 3) переговоры велись</w:t>
      </w:r>
      <w:r w:rsidRPr="00461B1E">
        <w:rPr>
          <w:rFonts w:ascii="Times New Roman" w:eastAsia="Times New Roman" w:hAnsi="Times New Roman" w:cs="Times New Roman"/>
          <w:sz w:val="24"/>
          <w:szCs w:val="24"/>
          <w:lang w:val="ru-RU" w:eastAsia="en-GB"/>
        </w:rPr>
        <w:t xml:space="preserve"> в </w:t>
      </w:r>
      <w:r>
        <w:rPr>
          <w:rFonts w:ascii="Times New Roman" w:eastAsia="Times New Roman" w:hAnsi="Times New Roman" w:cs="Times New Roman"/>
          <w:sz w:val="24"/>
          <w:szCs w:val="24"/>
          <w:lang w:val="ru-RU" w:eastAsia="en-GB"/>
        </w:rPr>
        <w:t>условиях</w:t>
      </w:r>
      <w:r w:rsidRPr="00461B1E">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нараставшего в Британии</w:t>
      </w:r>
      <w:r w:rsidRPr="00461B1E">
        <w:rPr>
          <w:rFonts w:ascii="Times New Roman" w:eastAsia="Times New Roman" w:hAnsi="Times New Roman" w:cs="Times New Roman"/>
          <w:sz w:val="24"/>
          <w:szCs w:val="24"/>
          <w:lang w:val="ru-RU" w:eastAsia="en-GB"/>
        </w:rPr>
        <w:t xml:space="preserve"> </w:t>
      </w:r>
      <w:proofErr w:type="spellStart"/>
      <w:r w:rsidRPr="00461B1E">
        <w:rPr>
          <w:rFonts w:ascii="Times New Roman" w:eastAsia="Times New Roman" w:hAnsi="Times New Roman" w:cs="Times New Roman"/>
          <w:sz w:val="24"/>
          <w:szCs w:val="24"/>
          <w:lang w:val="ru-RU" w:eastAsia="en-GB"/>
        </w:rPr>
        <w:t>евроскептицизм</w:t>
      </w:r>
      <w:r>
        <w:rPr>
          <w:rFonts w:ascii="Times New Roman" w:eastAsia="Times New Roman" w:hAnsi="Times New Roman" w:cs="Times New Roman"/>
          <w:sz w:val="24"/>
          <w:szCs w:val="24"/>
          <w:lang w:val="ru-RU" w:eastAsia="en-GB"/>
        </w:rPr>
        <w:t>а</w:t>
      </w:r>
      <w:proofErr w:type="spellEnd"/>
      <w:r w:rsidRPr="00461B1E">
        <w:rPr>
          <w:rFonts w:ascii="Times New Roman" w:eastAsia="Times New Roman" w:hAnsi="Times New Roman" w:cs="Times New Roman"/>
          <w:sz w:val="24"/>
          <w:szCs w:val="24"/>
          <w:lang w:val="ru-RU" w:eastAsia="en-GB"/>
        </w:rPr>
        <w:t xml:space="preserve"> .</w:t>
      </w:r>
      <w:r>
        <w:rPr>
          <w:rStyle w:val="ab"/>
          <w:rFonts w:ascii="Times New Roman" w:eastAsia="Times New Roman" w:hAnsi="Times New Roman" w:cs="Times New Roman"/>
          <w:sz w:val="24"/>
          <w:szCs w:val="24"/>
          <w:lang w:eastAsia="en-GB"/>
        </w:rPr>
        <w:footnoteReference w:id="45"/>
      </w:r>
    </w:p>
    <w:p w:rsidR="007E0B09" w:rsidRDefault="007E0B09" w:rsidP="007E0B09">
      <w:pPr>
        <w:spacing w:before="100" w:beforeAutospacing="1" w:after="100" w:afterAutospacing="1" w:line="360" w:lineRule="auto"/>
        <w:ind w:firstLine="567"/>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В ходе переговорного процесса правительство Германии настаивало на</w:t>
      </w:r>
      <w:r w:rsidRPr="00461B1E">
        <w:rPr>
          <w:rFonts w:ascii="Times New Roman" w:eastAsia="Times New Roman" w:hAnsi="Times New Roman" w:cs="Times New Roman"/>
          <w:sz w:val="24"/>
          <w:szCs w:val="24"/>
          <w:lang w:val="ru-RU" w:eastAsia="en-GB"/>
        </w:rPr>
        <w:t xml:space="preserve"> снижении общего уровня расходов</w:t>
      </w:r>
      <w:r>
        <w:rPr>
          <w:rFonts w:ascii="Times New Roman" w:eastAsia="Times New Roman" w:hAnsi="Times New Roman" w:cs="Times New Roman"/>
          <w:sz w:val="24"/>
          <w:szCs w:val="24"/>
          <w:lang w:val="ru-RU" w:eastAsia="en-GB"/>
        </w:rPr>
        <w:t xml:space="preserve"> с одновременной </w:t>
      </w:r>
      <w:r w:rsidRPr="005B3E9A">
        <w:rPr>
          <w:rFonts w:ascii="Times New Roman" w:eastAsia="Times New Roman" w:hAnsi="Times New Roman" w:cs="Times New Roman"/>
          <w:sz w:val="24"/>
          <w:szCs w:val="24"/>
          <w:lang w:val="ru-RU" w:eastAsia="en-GB"/>
        </w:rPr>
        <w:t>максимиз</w:t>
      </w:r>
      <w:r>
        <w:rPr>
          <w:rFonts w:ascii="Times New Roman" w:eastAsia="Times New Roman" w:hAnsi="Times New Roman" w:cs="Times New Roman"/>
          <w:sz w:val="24"/>
          <w:szCs w:val="24"/>
          <w:lang w:val="ru-RU" w:eastAsia="en-GB"/>
        </w:rPr>
        <w:t>ацией</w:t>
      </w:r>
      <w:r w:rsidRPr="005B3E9A">
        <w:rPr>
          <w:rFonts w:ascii="Times New Roman" w:eastAsia="Times New Roman" w:hAnsi="Times New Roman" w:cs="Times New Roman"/>
          <w:sz w:val="24"/>
          <w:szCs w:val="24"/>
          <w:lang w:val="ru-RU" w:eastAsia="en-GB"/>
        </w:rPr>
        <w:t xml:space="preserve"> ассигновани</w:t>
      </w:r>
      <w:r>
        <w:rPr>
          <w:rFonts w:ascii="Times New Roman" w:eastAsia="Times New Roman" w:hAnsi="Times New Roman" w:cs="Times New Roman"/>
          <w:sz w:val="24"/>
          <w:szCs w:val="24"/>
          <w:lang w:val="ru-RU" w:eastAsia="en-GB"/>
        </w:rPr>
        <w:t>й</w:t>
      </w:r>
      <w:r w:rsidRPr="005B3E9A">
        <w:rPr>
          <w:rFonts w:ascii="Times New Roman" w:eastAsia="Times New Roman" w:hAnsi="Times New Roman" w:cs="Times New Roman"/>
          <w:sz w:val="24"/>
          <w:szCs w:val="24"/>
          <w:lang w:val="ru-RU" w:eastAsia="en-GB"/>
        </w:rPr>
        <w:t xml:space="preserve"> на инновации и научные исследования </w:t>
      </w:r>
      <w:r>
        <w:rPr>
          <w:rFonts w:ascii="Times New Roman" w:eastAsia="Times New Roman" w:hAnsi="Times New Roman" w:cs="Times New Roman"/>
          <w:sz w:val="24"/>
          <w:szCs w:val="24"/>
          <w:lang w:val="ru-RU" w:eastAsia="en-GB"/>
        </w:rPr>
        <w:t>за счет</w:t>
      </w:r>
      <w:r w:rsidRPr="005B3E9A">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Единой сельскохозяйственной политики (ЕСП) и</w:t>
      </w:r>
      <w:r w:rsidRPr="003E3F62">
        <w:rPr>
          <w:rFonts w:ascii="Times New Roman" w:eastAsia="Times New Roman" w:hAnsi="Times New Roman" w:cs="Times New Roman"/>
          <w:sz w:val="24"/>
          <w:szCs w:val="24"/>
          <w:lang w:val="ru-RU" w:eastAsia="en-GB"/>
        </w:rPr>
        <w:t xml:space="preserve"> </w:t>
      </w:r>
      <w:r w:rsidRPr="0024213D">
        <w:rPr>
          <w:rFonts w:ascii="Times New Roman" w:eastAsia="Times New Roman" w:hAnsi="Times New Roman" w:cs="Times New Roman"/>
          <w:sz w:val="24"/>
          <w:szCs w:val="24"/>
          <w:lang w:val="ru-RU" w:eastAsia="en-GB"/>
        </w:rPr>
        <w:t>Политики сплочения.</w:t>
      </w:r>
      <w:r w:rsidRPr="005B3E9A">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Франция в условиях кризиса также выступала</w:t>
      </w:r>
      <w:r w:rsidRPr="005B3E9A">
        <w:rPr>
          <w:rFonts w:ascii="Times New Roman" w:eastAsia="Times New Roman" w:hAnsi="Times New Roman" w:cs="Times New Roman"/>
          <w:sz w:val="24"/>
          <w:szCs w:val="24"/>
          <w:lang w:val="ru-RU" w:eastAsia="en-GB"/>
        </w:rPr>
        <w:t xml:space="preserve"> за снижение общего ур</w:t>
      </w:r>
      <w:r>
        <w:rPr>
          <w:rFonts w:ascii="Times New Roman" w:eastAsia="Times New Roman" w:hAnsi="Times New Roman" w:cs="Times New Roman"/>
          <w:sz w:val="24"/>
          <w:szCs w:val="24"/>
          <w:lang w:val="ru-RU" w:eastAsia="en-GB"/>
        </w:rPr>
        <w:t>овня расходов, однако сохраняла заинтересованность в сохранении</w:t>
      </w:r>
      <w:r w:rsidRPr="005B3E9A">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 xml:space="preserve">прежних объемов </w:t>
      </w:r>
      <w:r w:rsidRPr="005B3E9A">
        <w:rPr>
          <w:rFonts w:ascii="Times New Roman" w:eastAsia="Times New Roman" w:hAnsi="Times New Roman" w:cs="Times New Roman"/>
          <w:sz w:val="24"/>
          <w:szCs w:val="24"/>
          <w:lang w:val="ru-RU" w:eastAsia="en-GB"/>
        </w:rPr>
        <w:t xml:space="preserve">прямых </w:t>
      </w:r>
      <w:r>
        <w:rPr>
          <w:rFonts w:ascii="Times New Roman" w:eastAsia="Times New Roman" w:hAnsi="Times New Roman" w:cs="Times New Roman"/>
          <w:sz w:val="24"/>
          <w:szCs w:val="24"/>
          <w:lang w:val="ru-RU" w:eastAsia="en-GB"/>
        </w:rPr>
        <w:t>выплат</w:t>
      </w:r>
      <w:r w:rsidRPr="005B3E9A">
        <w:rPr>
          <w:rFonts w:ascii="Times New Roman" w:eastAsia="Times New Roman" w:hAnsi="Times New Roman" w:cs="Times New Roman"/>
          <w:sz w:val="24"/>
          <w:szCs w:val="24"/>
          <w:lang w:val="ru-RU" w:eastAsia="en-GB"/>
        </w:rPr>
        <w:t xml:space="preserve"> в рамках </w:t>
      </w:r>
      <w:r>
        <w:rPr>
          <w:rFonts w:ascii="Times New Roman" w:eastAsia="Times New Roman" w:hAnsi="Times New Roman" w:cs="Times New Roman"/>
          <w:sz w:val="24"/>
          <w:szCs w:val="24"/>
          <w:lang w:val="ru-RU" w:eastAsia="en-GB"/>
        </w:rPr>
        <w:t xml:space="preserve">ЕСП. Что касается </w:t>
      </w:r>
      <w:r w:rsidRPr="0024213D">
        <w:rPr>
          <w:rFonts w:ascii="Times New Roman" w:eastAsia="Times New Roman" w:hAnsi="Times New Roman" w:cs="Times New Roman"/>
          <w:sz w:val="24"/>
          <w:szCs w:val="24"/>
          <w:lang w:val="ru-RU" w:eastAsia="en-GB"/>
        </w:rPr>
        <w:t>Политики сплочения</w:t>
      </w:r>
      <w:r>
        <w:rPr>
          <w:rFonts w:ascii="Times New Roman" w:eastAsia="Times New Roman" w:hAnsi="Times New Roman" w:cs="Times New Roman"/>
          <w:sz w:val="24"/>
          <w:szCs w:val="24"/>
          <w:lang w:val="ru-RU" w:eastAsia="en-GB"/>
        </w:rPr>
        <w:t xml:space="preserve">, то Париж предлагал оптимизировать средства на ее реализацию путем сокращения </w:t>
      </w:r>
      <w:r w:rsidRPr="005B3E9A">
        <w:rPr>
          <w:rFonts w:ascii="Times New Roman" w:eastAsia="Times New Roman" w:hAnsi="Times New Roman" w:cs="Times New Roman"/>
          <w:sz w:val="24"/>
          <w:szCs w:val="24"/>
          <w:lang w:val="ru-RU" w:eastAsia="en-GB"/>
        </w:rPr>
        <w:t>ассигнований для 20 регионов, которые</w:t>
      </w:r>
      <w:r>
        <w:rPr>
          <w:rFonts w:ascii="Times New Roman" w:eastAsia="Times New Roman" w:hAnsi="Times New Roman" w:cs="Times New Roman"/>
          <w:sz w:val="24"/>
          <w:szCs w:val="24"/>
          <w:lang w:val="ru-RU" w:eastAsia="en-GB"/>
        </w:rPr>
        <w:t>, улучшив свои экономические показатели,</w:t>
      </w:r>
      <w:r w:rsidRPr="005B3E9A">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 xml:space="preserve">перестали соответствовать </w:t>
      </w:r>
      <w:r w:rsidRPr="005B3E9A">
        <w:rPr>
          <w:rFonts w:ascii="Times New Roman" w:eastAsia="Times New Roman" w:hAnsi="Times New Roman" w:cs="Times New Roman"/>
          <w:sz w:val="24"/>
          <w:szCs w:val="24"/>
          <w:lang w:val="ru-RU" w:eastAsia="en-GB"/>
        </w:rPr>
        <w:t>критериям</w:t>
      </w:r>
      <w:r>
        <w:rPr>
          <w:rFonts w:ascii="Times New Roman" w:eastAsia="Times New Roman" w:hAnsi="Times New Roman" w:cs="Times New Roman"/>
          <w:sz w:val="24"/>
          <w:szCs w:val="24"/>
          <w:lang w:val="ru-RU" w:eastAsia="en-GB"/>
        </w:rPr>
        <w:t xml:space="preserve"> для</w:t>
      </w:r>
      <w:r w:rsidRPr="005B3E9A">
        <w:rPr>
          <w:rFonts w:ascii="Times New Roman" w:eastAsia="Times New Roman" w:hAnsi="Times New Roman" w:cs="Times New Roman"/>
          <w:sz w:val="24"/>
          <w:szCs w:val="24"/>
          <w:lang w:val="ru-RU" w:eastAsia="en-GB"/>
        </w:rPr>
        <w:t xml:space="preserve"> получения средств</w:t>
      </w:r>
      <w:r>
        <w:rPr>
          <w:rFonts w:ascii="Times New Roman" w:eastAsia="Times New Roman" w:hAnsi="Times New Roman" w:cs="Times New Roman"/>
          <w:sz w:val="24"/>
          <w:szCs w:val="24"/>
          <w:lang w:val="ru-RU" w:eastAsia="en-GB"/>
        </w:rPr>
        <w:t xml:space="preserve"> в рамках этой программы. В пользу экономии также выступало и британское правительство, что в общем отражало резко возросший уровень </w:t>
      </w:r>
      <w:proofErr w:type="spellStart"/>
      <w:r>
        <w:rPr>
          <w:rFonts w:ascii="Times New Roman" w:eastAsia="Times New Roman" w:hAnsi="Times New Roman" w:cs="Times New Roman"/>
          <w:sz w:val="24"/>
          <w:szCs w:val="24"/>
          <w:lang w:val="ru-RU" w:eastAsia="en-GB"/>
        </w:rPr>
        <w:t>евроскептицизма</w:t>
      </w:r>
      <w:proofErr w:type="spellEnd"/>
      <w:r>
        <w:rPr>
          <w:rFonts w:ascii="Times New Roman" w:eastAsia="Times New Roman" w:hAnsi="Times New Roman" w:cs="Times New Roman"/>
          <w:sz w:val="24"/>
          <w:szCs w:val="24"/>
          <w:lang w:val="ru-RU" w:eastAsia="en-GB"/>
        </w:rPr>
        <w:t xml:space="preserve"> среди британских граждан.</w:t>
      </w:r>
      <w:r>
        <w:rPr>
          <w:rStyle w:val="ab"/>
          <w:rFonts w:ascii="Times New Roman" w:eastAsia="Times New Roman" w:hAnsi="Times New Roman" w:cs="Times New Roman"/>
          <w:sz w:val="24"/>
          <w:szCs w:val="24"/>
          <w:lang w:eastAsia="en-GB"/>
        </w:rPr>
        <w:footnoteReference w:id="46"/>
      </w:r>
    </w:p>
    <w:p w:rsidR="007E0B09" w:rsidRDefault="007E0B09" w:rsidP="007E0B09">
      <w:pPr>
        <w:spacing w:before="100" w:beforeAutospacing="1" w:after="100" w:afterAutospacing="1" w:line="360" w:lineRule="auto"/>
        <w:ind w:firstLine="567"/>
        <w:jc w:val="both"/>
        <w:rPr>
          <w:rFonts w:ascii="Times New Roman" w:eastAsia="Times New Roman" w:hAnsi="Times New Roman" w:cs="Times New Roman"/>
          <w:sz w:val="24"/>
          <w:szCs w:val="24"/>
          <w:lang w:val="ru-RU" w:eastAsia="en-GB"/>
        </w:rPr>
      </w:pPr>
      <w:r w:rsidRPr="00B80B0F">
        <w:rPr>
          <w:rFonts w:ascii="Times New Roman" w:eastAsia="Times New Roman" w:hAnsi="Times New Roman" w:cs="Times New Roman"/>
          <w:sz w:val="24"/>
          <w:szCs w:val="24"/>
          <w:lang w:val="ru-RU" w:eastAsia="en-GB"/>
        </w:rPr>
        <w:t xml:space="preserve">Позиция </w:t>
      </w:r>
      <w:r>
        <w:rPr>
          <w:rFonts w:ascii="Times New Roman" w:eastAsia="Times New Roman" w:hAnsi="Times New Roman" w:cs="Times New Roman"/>
          <w:sz w:val="24"/>
          <w:szCs w:val="24"/>
          <w:lang w:val="ru-RU" w:eastAsia="en-GB"/>
        </w:rPr>
        <w:t>польского правительства</w:t>
      </w:r>
      <w:r w:rsidRPr="00B80B0F">
        <w:rPr>
          <w:rFonts w:ascii="Times New Roman" w:eastAsia="Times New Roman" w:hAnsi="Times New Roman" w:cs="Times New Roman"/>
          <w:sz w:val="24"/>
          <w:szCs w:val="24"/>
          <w:lang w:val="ru-RU" w:eastAsia="en-GB"/>
        </w:rPr>
        <w:t xml:space="preserve"> разительно отличалась от позиции Германии, Франции и Соединенного Королевства тем, что </w:t>
      </w:r>
      <w:r>
        <w:rPr>
          <w:rFonts w:ascii="Times New Roman" w:eastAsia="Times New Roman" w:hAnsi="Times New Roman" w:cs="Times New Roman"/>
          <w:sz w:val="24"/>
          <w:szCs w:val="24"/>
          <w:lang w:val="ru-RU" w:eastAsia="en-GB"/>
        </w:rPr>
        <w:t>оно</w:t>
      </w:r>
      <w:r w:rsidRPr="00B80B0F">
        <w:rPr>
          <w:rFonts w:ascii="Times New Roman" w:eastAsia="Times New Roman" w:hAnsi="Times New Roman" w:cs="Times New Roman"/>
          <w:sz w:val="24"/>
          <w:szCs w:val="24"/>
          <w:lang w:val="ru-RU" w:eastAsia="en-GB"/>
        </w:rPr>
        <w:t xml:space="preserve"> не выступало за сокращение общего уровня расходов. Польша была заинтересован</w:t>
      </w:r>
      <w:r>
        <w:rPr>
          <w:rFonts w:ascii="Times New Roman" w:eastAsia="Times New Roman" w:hAnsi="Times New Roman" w:cs="Times New Roman"/>
          <w:sz w:val="24"/>
          <w:szCs w:val="24"/>
          <w:lang w:val="ru-RU" w:eastAsia="en-GB"/>
        </w:rPr>
        <w:t xml:space="preserve">а в укреплении Политики сплочения, будучи её крупнейшим бенефициаром. </w:t>
      </w:r>
      <w:r w:rsidRPr="00B80B0F">
        <w:rPr>
          <w:rFonts w:ascii="Times New Roman" w:eastAsia="Times New Roman" w:hAnsi="Times New Roman" w:cs="Times New Roman"/>
          <w:sz w:val="24"/>
          <w:szCs w:val="24"/>
          <w:lang w:val="ru-RU" w:eastAsia="en-GB"/>
        </w:rPr>
        <w:t xml:space="preserve">Расчеты, основанные на изначальном предложении комиссии, показали, что </w:t>
      </w:r>
      <w:r>
        <w:rPr>
          <w:rFonts w:ascii="Times New Roman" w:eastAsia="Times New Roman" w:hAnsi="Times New Roman" w:cs="Times New Roman"/>
          <w:sz w:val="24"/>
          <w:szCs w:val="24"/>
          <w:lang w:val="ru-RU" w:eastAsia="en-GB"/>
        </w:rPr>
        <w:t>Фонд сплочения состави</w:t>
      </w:r>
      <w:r w:rsidRPr="00B80B0F">
        <w:rPr>
          <w:rFonts w:ascii="Times New Roman" w:eastAsia="Times New Roman" w:hAnsi="Times New Roman" w:cs="Times New Roman"/>
          <w:sz w:val="24"/>
          <w:szCs w:val="24"/>
          <w:lang w:val="ru-RU" w:eastAsia="en-GB"/>
        </w:rPr>
        <w:t>т две трети от общего объема средств, которые Польша должна была получить.</w:t>
      </w:r>
      <w:r>
        <w:rPr>
          <w:rFonts w:ascii="Times New Roman" w:eastAsia="Times New Roman" w:hAnsi="Times New Roman" w:cs="Times New Roman"/>
          <w:sz w:val="24"/>
          <w:szCs w:val="24"/>
          <w:lang w:val="ru-RU" w:eastAsia="en-GB"/>
        </w:rPr>
        <w:t xml:space="preserve"> </w:t>
      </w:r>
      <w:r w:rsidRPr="00717C3C">
        <w:rPr>
          <w:rFonts w:ascii="Times New Roman" w:eastAsia="Times New Roman" w:hAnsi="Times New Roman" w:cs="Times New Roman"/>
          <w:sz w:val="24"/>
          <w:szCs w:val="24"/>
          <w:lang w:val="ru-RU" w:eastAsia="en-GB"/>
        </w:rPr>
        <w:t>Что касается</w:t>
      </w:r>
      <w:r>
        <w:rPr>
          <w:rFonts w:ascii="Times New Roman" w:eastAsia="Times New Roman" w:hAnsi="Times New Roman" w:cs="Times New Roman"/>
          <w:sz w:val="24"/>
          <w:szCs w:val="24"/>
          <w:lang w:val="ru-RU" w:eastAsia="en-GB"/>
        </w:rPr>
        <w:t xml:space="preserve"> расходов на сельское хозяйство</w:t>
      </w:r>
      <w:r w:rsidRPr="00717C3C">
        <w:rPr>
          <w:rFonts w:ascii="Times New Roman" w:eastAsia="Times New Roman" w:hAnsi="Times New Roman" w:cs="Times New Roman"/>
          <w:sz w:val="24"/>
          <w:szCs w:val="24"/>
          <w:lang w:val="ru-RU" w:eastAsia="en-GB"/>
        </w:rPr>
        <w:t xml:space="preserve">, то </w:t>
      </w:r>
      <w:r>
        <w:rPr>
          <w:rFonts w:ascii="Times New Roman" w:eastAsia="Times New Roman" w:hAnsi="Times New Roman" w:cs="Times New Roman"/>
          <w:sz w:val="24"/>
          <w:szCs w:val="24"/>
          <w:lang w:val="ru-RU" w:eastAsia="en-GB"/>
        </w:rPr>
        <w:t xml:space="preserve">тут </w:t>
      </w:r>
      <w:r w:rsidRPr="00717C3C">
        <w:rPr>
          <w:rFonts w:ascii="Times New Roman" w:eastAsia="Times New Roman" w:hAnsi="Times New Roman" w:cs="Times New Roman"/>
          <w:sz w:val="24"/>
          <w:szCs w:val="24"/>
          <w:lang w:val="ru-RU" w:eastAsia="en-GB"/>
        </w:rPr>
        <w:t xml:space="preserve">был достигнут консенсус относительно поддержки нынешнего уровня прямых платежей. В то же время </w:t>
      </w:r>
      <w:r>
        <w:rPr>
          <w:rFonts w:ascii="Times New Roman" w:eastAsia="Times New Roman" w:hAnsi="Times New Roman" w:cs="Times New Roman"/>
          <w:sz w:val="24"/>
          <w:szCs w:val="24"/>
          <w:lang w:val="ru-RU" w:eastAsia="en-GB"/>
        </w:rPr>
        <w:t>польское правительство выражало</w:t>
      </w:r>
      <w:r w:rsidRPr="00717C3C">
        <w:rPr>
          <w:rFonts w:ascii="Times New Roman" w:eastAsia="Times New Roman" w:hAnsi="Times New Roman" w:cs="Times New Roman"/>
          <w:sz w:val="24"/>
          <w:szCs w:val="24"/>
          <w:lang w:val="ru-RU" w:eastAsia="en-GB"/>
        </w:rPr>
        <w:t xml:space="preserve"> заинтересованность в </w:t>
      </w:r>
      <w:r>
        <w:rPr>
          <w:rFonts w:ascii="Times New Roman" w:eastAsia="Times New Roman" w:hAnsi="Times New Roman" w:cs="Times New Roman"/>
          <w:sz w:val="24"/>
          <w:szCs w:val="24"/>
          <w:lang w:val="ru-RU" w:eastAsia="en-GB"/>
        </w:rPr>
        <w:t xml:space="preserve">том, </w:t>
      </w:r>
      <w:r w:rsidRPr="00717C3C">
        <w:rPr>
          <w:rFonts w:ascii="Times New Roman" w:eastAsia="Times New Roman" w:hAnsi="Times New Roman" w:cs="Times New Roman"/>
          <w:sz w:val="24"/>
          <w:szCs w:val="24"/>
          <w:lang w:val="ru-RU" w:eastAsia="en-GB"/>
        </w:rPr>
        <w:lastRenderedPageBreak/>
        <w:t xml:space="preserve">чтобы польские фермеры </w:t>
      </w:r>
      <w:r>
        <w:rPr>
          <w:rFonts w:ascii="Times New Roman" w:eastAsia="Times New Roman" w:hAnsi="Times New Roman" w:cs="Times New Roman"/>
          <w:sz w:val="24"/>
          <w:szCs w:val="24"/>
          <w:lang w:val="ru-RU" w:eastAsia="en-GB"/>
        </w:rPr>
        <w:t>получали такой же объем финансовой поддержки, как и фермеры в Западной Европе.</w:t>
      </w:r>
      <w:r>
        <w:rPr>
          <w:rStyle w:val="ab"/>
          <w:rFonts w:ascii="Times New Roman" w:eastAsia="Times New Roman" w:hAnsi="Times New Roman" w:cs="Times New Roman"/>
          <w:sz w:val="24"/>
          <w:szCs w:val="24"/>
          <w:lang w:eastAsia="en-GB"/>
        </w:rPr>
        <w:footnoteReference w:id="47"/>
      </w:r>
      <w:r>
        <w:rPr>
          <w:rFonts w:ascii="Times New Roman" w:eastAsia="Times New Roman" w:hAnsi="Times New Roman" w:cs="Times New Roman"/>
          <w:sz w:val="24"/>
          <w:szCs w:val="24"/>
          <w:lang w:val="ru-RU" w:eastAsia="en-GB"/>
        </w:rPr>
        <w:t xml:space="preserve"> </w:t>
      </w:r>
    </w:p>
    <w:p w:rsidR="007E0B09" w:rsidRPr="007112FB" w:rsidRDefault="007E0B09" w:rsidP="007E0B09">
      <w:pPr>
        <w:spacing w:before="100" w:beforeAutospacing="1" w:after="100" w:afterAutospacing="1" w:line="360" w:lineRule="auto"/>
        <w:ind w:firstLine="567"/>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В итоге решение Европейского С</w:t>
      </w:r>
      <w:r w:rsidRPr="00717C3C">
        <w:rPr>
          <w:rFonts w:ascii="Times New Roman" w:eastAsia="Times New Roman" w:hAnsi="Times New Roman" w:cs="Times New Roman"/>
          <w:sz w:val="24"/>
          <w:szCs w:val="24"/>
          <w:lang w:val="ru-RU" w:eastAsia="en-GB"/>
        </w:rPr>
        <w:t xml:space="preserve">овета от 8 февраля о </w:t>
      </w:r>
      <w:r>
        <w:rPr>
          <w:rFonts w:ascii="Times New Roman" w:eastAsia="Times New Roman" w:hAnsi="Times New Roman" w:cs="Times New Roman"/>
          <w:sz w:val="24"/>
          <w:szCs w:val="24"/>
          <w:lang w:val="ru-RU" w:eastAsia="en-GB"/>
        </w:rPr>
        <w:t>финансовой перспективе на 2014-2020 гг. определило</w:t>
      </w:r>
      <w:r w:rsidRPr="00717C3C">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 xml:space="preserve">новый </w:t>
      </w:r>
      <w:r w:rsidRPr="00717C3C">
        <w:rPr>
          <w:rFonts w:ascii="Times New Roman" w:eastAsia="Times New Roman" w:hAnsi="Times New Roman" w:cs="Times New Roman"/>
          <w:sz w:val="24"/>
          <w:szCs w:val="24"/>
          <w:lang w:val="ru-RU" w:eastAsia="en-GB"/>
        </w:rPr>
        <w:t>ф</w:t>
      </w:r>
      <w:r>
        <w:rPr>
          <w:rFonts w:ascii="Times New Roman" w:eastAsia="Times New Roman" w:hAnsi="Times New Roman" w:cs="Times New Roman"/>
          <w:sz w:val="24"/>
          <w:szCs w:val="24"/>
          <w:lang w:val="ru-RU" w:eastAsia="en-GB"/>
        </w:rPr>
        <w:t>инансовый курс ЕС на</w:t>
      </w:r>
      <w:r w:rsidRPr="00717C3C">
        <w:rPr>
          <w:rFonts w:ascii="Times New Roman" w:eastAsia="Times New Roman" w:hAnsi="Times New Roman" w:cs="Times New Roman"/>
          <w:sz w:val="24"/>
          <w:szCs w:val="24"/>
          <w:lang w:val="ru-RU" w:eastAsia="en-GB"/>
        </w:rPr>
        <w:t xml:space="preserve"> 7-летний период. </w:t>
      </w:r>
      <w:r>
        <w:rPr>
          <w:rFonts w:ascii="Times New Roman" w:eastAsia="Times New Roman" w:hAnsi="Times New Roman" w:cs="Times New Roman"/>
          <w:sz w:val="24"/>
          <w:szCs w:val="24"/>
          <w:lang w:val="ru-RU" w:eastAsia="en-GB"/>
        </w:rPr>
        <w:t xml:space="preserve">Значительные сокращения бюджета потерпели два </w:t>
      </w:r>
      <w:r w:rsidRPr="00461B1E">
        <w:rPr>
          <w:rFonts w:ascii="Times New Roman" w:eastAsia="Times New Roman" w:hAnsi="Times New Roman" w:cs="Times New Roman"/>
          <w:sz w:val="24"/>
          <w:szCs w:val="24"/>
          <w:lang w:val="ru-RU" w:eastAsia="en-GB"/>
        </w:rPr>
        <w:t>крупнейших блока расходов</w:t>
      </w:r>
      <w:r>
        <w:rPr>
          <w:rFonts w:ascii="Times New Roman" w:eastAsia="Times New Roman" w:hAnsi="Times New Roman" w:cs="Times New Roman"/>
          <w:sz w:val="24"/>
          <w:szCs w:val="24"/>
          <w:lang w:val="ru-RU" w:eastAsia="en-GB"/>
        </w:rPr>
        <w:t xml:space="preserve"> </w:t>
      </w:r>
      <w:r w:rsidRPr="00461B1E">
        <w:rPr>
          <w:rFonts w:ascii="Times New Roman" w:eastAsia="Times New Roman" w:hAnsi="Times New Roman" w:cs="Times New Roman"/>
          <w:sz w:val="24"/>
          <w:szCs w:val="24"/>
          <w:lang w:val="ru-RU" w:eastAsia="en-GB"/>
        </w:rPr>
        <w:t>-</w:t>
      </w:r>
      <w:r>
        <w:rPr>
          <w:rFonts w:ascii="Times New Roman" w:eastAsia="Times New Roman" w:hAnsi="Times New Roman" w:cs="Times New Roman"/>
          <w:sz w:val="24"/>
          <w:szCs w:val="24"/>
          <w:lang w:val="ru-RU" w:eastAsia="en-GB"/>
        </w:rPr>
        <w:t xml:space="preserve"> </w:t>
      </w:r>
      <w:r w:rsidRPr="00461B1E">
        <w:rPr>
          <w:rFonts w:ascii="Times New Roman" w:eastAsia="Times New Roman" w:hAnsi="Times New Roman" w:cs="Times New Roman"/>
          <w:sz w:val="24"/>
          <w:szCs w:val="24"/>
          <w:lang w:val="ru-RU" w:eastAsia="en-GB"/>
        </w:rPr>
        <w:t>сельское хозяйство и</w:t>
      </w:r>
      <w:r w:rsidRPr="00E436CC">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Политика сплочения</w:t>
      </w:r>
      <w:r w:rsidRPr="00461B1E">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что напрямую затронуло интересы Польши</w:t>
      </w:r>
      <w:r w:rsidRPr="007112FB">
        <w:rPr>
          <w:rFonts w:ascii="Times New Roman" w:eastAsia="Times New Roman" w:hAnsi="Times New Roman" w:cs="Times New Roman"/>
          <w:sz w:val="24"/>
          <w:szCs w:val="24"/>
          <w:lang w:val="ru-RU" w:eastAsia="en-GB"/>
        </w:rPr>
        <w:t>,</w:t>
      </w:r>
      <w:r w:rsidRPr="00461B1E">
        <w:rPr>
          <w:rFonts w:ascii="Times New Roman" w:eastAsia="Times New Roman" w:hAnsi="Times New Roman" w:cs="Times New Roman"/>
          <w:sz w:val="24"/>
          <w:szCs w:val="24"/>
          <w:lang w:val="ru-RU" w:eastAsia="en-GB"/>
        </w:rPr>
        <w:t xml:space="preserve"> в то время как финансирование </w:t>
      </w:r>
      <w:r>
        <w:rPr>
          <w:rFonts w:ascii="Times New Roman" w:eastAsia="Times New Roman" w:hAnsi="Times New Roman" w:cs="Times New Roman"/>
          <w:sz w:val="24"/>
          <w:szCs w:val="24"/>
          <w:lang w:val="ru-RU" w:eastAsia="en-GB"/>
        </w:rPr>
        <w:t>категории "рост и рабочие</w:t>
      </w:r>
      <w:r w:rsidRPr="00461B1E">
        <w:rPr>
          <w:rFonts w:ascii="Times New Roman" w:eastAsia="Times New Roman" w:hAnsi="Times New Roman" w:cs="Times New Roman"/>
          <w:sz w:val="24"/>
          <w:szCs w:val="24"/>
          <w:lang w:val="ru-RU" w:eastAsia="en-GB"/>
        </w:rPr>
        <w:t xml:space="preserve"> мест</w:t>
      </w:r>
      <w:r>
        <w:rPr>
          <w:rFonts w:ascii="Times New Roman" w:eastAsia="Times New Roman" w:hAnsi="Times New Roman" w:cs="Times New Roman"/>
          <w:sz w:val="24"/>
          <w:szCs w:val="24"/>
          <w:lang w:val="ru-RU" w:eastAsia="en-GB"/>
        </w:rPr>
        <w:t>а</w:t>
      </w:r>
      <w:r w:rsidRPr="00461B1E">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которая включает в себя</w:t>
      </w:r>
      <w:r w:rsidRPr="00461B1E">
        <w:rPr>
          <w:rFonts w:ascii="Times New Roman" w:eastAsia="Times New Roman" w:hAnsi="Times New Roman" w:cs="Times New Roman"/>
          <w:sz w:val="24"/>
          <w:szCs w:val="24"/>
          <w:lang w:val="ru-RU" w:eastAsia="en-GB"/>
        </w:rPr>
        <w:t xml:space="preserve"> научные исследования, инвестиции в инфраструктуру и образование, </w:t>
      </w:r>
      <w:r>
        <w:rPr>
          <w:rFonts w:ascii="Times New Roman" w:eastAsia="Times New Roman" w:hAnsi="Times New Roman" w:cs="Times New Roman"/>
          <w:sz w:val="24"/>
          <w:szCs w:val="24"/>
          <w:lang w:val="ru-RU" w:eastAsia="en-GB"/>
        </w:rPr>
        <w:t>возросло</w:t>
      </w:r>
      <w:r w:rsidRPr="00461B1E">
        <w:rPr>
          <w:rFonts w:ascii="Times New Roman" w:eastAsia="Times New Roman" w:hAnsi="Times New Roman" w:cs="Times New Roman"/>
          <w:sz w:val="24"/>
          <w:szCs w:val="24"/>
          <w:lang w:val="ru-RU" w:eastAsia="en-GB"/>
        </w:rPr>
        <w:t xml:space="preserve">. Это </w:t>
      </w:r>
      <w:r>
        <w:rPr>
          <w:rFonts w:ascii="Times New Roman" w:eastAsia="Times New Roman" w:hAnsi="Times New Roman" w:cs="Times New Roman"/>
          <w:sz w:val="24"/>
          <w:szCs w:val="24"/>
          <w:lang w:val="ru-RU" w:eastAsia="en-GB"/>
        </w:rPr>
        <w:t>соответствует</w:t>
      </w:r>
      <w:r w:rsidRPr="00461B1E">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долгосрочной тенденции</w:t>
      </w:r>
      <w:r w:rsidRPr="00461B1E">
        <w:rPr>
          <w:rFonts w:ascii="Times New Roman" w:eastAsia="Times New Roman" w:hAnsi="Times New Roman" w:cs="Times New Roman"/>
          <w:sz w:val="24"/>
          <w:szCs w:val="24"/>
          <w:lang w:val="ru-RU" w:eastAsia="en-GB"/>
        </w:rPr>
        <w:t xml:space="preserve"> отхода от более традиционных сфер расходов, хотя они остаются очень </w:t>
      </w:r>
      <w:r>
        <w:rPr>
          <w:rFonts w:ascii="Times New Roman" w:eastAsia="Times New Roman" w:hAnsi="Times New Roman" w:cs="Times New Roman"/>
          <w:sz w:val="24"/>
          <w:szCs w:val="24"/>
          <w:lang w:val="ru-RU" w:eastAsia="en-GB"/>
        </w:rPr>
        <w:t xml:space="preserve">затратными - сельское хозяйство и </w:t>
      </w:r>
      <w:r w:rsidRPr="00461B1E">
        <w:rPr>
          <w:rFonts w:ascii="Times New Roman" w:eastAsia="Times New Roman" w:hAnsi="Times New Roman" w:cs="Times New Roman"/>
          <w:sz w:val="24"/>
          <w:szCs w:val="24"/>
          <w:lang w:val="ru-RU" w:eastAsia="en-GB"/>
        </w:rPr>
        <w:t>природные ресурсы по-прежнему составляют 40% от общих расходов.</w:t>
      </w:r>
      <w:r>
        <w:rPr>
          <w:rStyle w:val="ab"/>
          <w:rFonts w:ascii="Times New Roman" w:eastAsia="Times New Roman" w:hAnsi="Times New Roman" w:cs="Times New Roman"/>
          <w:sz w:val="24"/>
          <w:szCs w:val="24"/>
          <w:lang w:eastAsia="en-GB"/>
        </w:rPr>
        <w:footnoteReference w:id="48"/>
      </w:r>
      <w:r w:rsidRPr="00717C3C">
        <w:rPr>
          <w:rFonts w:ascii="Times New Roman" w:eastAsia="Times New Roman" w:hAnsi="Times New Roman" w:cs="Times New Roman"/>
          <w:sz w:val="24"/>
          <w:szCs w:val="24"/>
          <w:lang w:val="ru-RU" w:eastAsia="en-GB"/>
        </w:rPr>
        <w:t xml:space="preserve"> Решение </w:t>
      </w:r>
      <w:r w:rsidRPr="007112FB">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Европейского С</w:t>
      </w:r>
      <w:r w:rsidRPr="00717C3C">
        <w:rPr>
          <w:rFonts w:ascii="Times New Roman" w:eastAsia="Times New Roman" w:hAnsi="Times New Roman" w:cs="Times New Roman"/>
          <w:sz w:val="24"/>
          <w:szCs w:val="24"/>
          <w:lang w:val="ru-RU" w:eastAsia="en-GB"/>
        </w:rPr>
        <w:t>овета вызвало у чистых доноров общее чувство облегчения и удовлетворения, в то время как все остальные государства</w:t>
      </w:r>
      <w:r>
        <w:rPr>
          <w:rFonts w:ascii="Times New Roman" w:eastAsia="Times New Roman" w:hAnsi="Times New Roman" w:cs="Times New Roman"/>
          <w:sz w:val="24"/>
          <w:szCs w:val="24"/>
          <w:lang w:val="ru-RU" w:eastAsia="en-GB"/>
        </w:rPr>
        <w:t xml:space="preserve"> испытали глубокое разочарование</w:t>
      </w:r>
      <w:r w:rsidRPr="00717C3C">
        <w:rPr>
          <w:rFonts w:ascii="Times New Roman" w:eastAsia="Times New Roman" w:hAnsi="Times New Roman" w:cs="Times New Roman"/>
          <w:sz w:val="24"/>
          <w:szCs w:val="24"/>
          <w:lang w:val="ru-RU" w:eastAsia="en-GB"/>
        </w:rPr>
        <w:t>.</w:t>
      </w:r>
      <w:r>
        <w:rPr>
          <w:rStyle w:val="ab"/>
          <w:rFonts w:ascii="Times New Roman" w:eastAsia="Times New Roman" w:hAnsi="Times New Roman" w:cs="Times New Roman"/>
          <w:sz w:val="24"/>
          <w:szCs w:val="24"/>
          <w:lang w:eastAsia="en-GB"/>
        </w:rPr>
        <w:footnoteReference w:id="49"/>
      </w:r>
    </w:p>
    <w:p w:rsidR="007E0B09" w:rsidRDefault="007E0B09" w:rsidP="007E0B09">
      <w:pPr>
        <w:spacing w:before="100" w:beforeAutospacing="1" w:after="100" w:afterAutospacing="1" w:line="360" w:lineRule="auto"/>
        <w:ind w:firstLine="567"/>
        <w:jc w:val="both"/>
        <w:rPr>
          <w:rFonts w:ascii="Times New Roman" w:eastAsia="Times New Roman" w:hAnsi="Times New Roman" w:cs="Times New Roman"/>
          <w:sz w:val="24"/>
          <w:szCs w:val="24"/>
          <w:lang w:val="ru-RU" w:eastAsia="en-GB"/>
        </w:rPr>
      </w:pPr>
      <w:r w:rsidRPr="007D2A7E">
        <w:rPr>
          <w:rFonts w:ascii="Times New Roman" w:eastAsia="Times New Roman" w:hAnsi="Times New Roman" w:cs="Times New Roman"/>
          <w:sz w:val="24"/>
          <w:szCs w:val="24"/>
          <w:lang w:val="ru-RU" w:eastAsia="en-GB"/>
        </w:rPr>
        <w:t>В рамках финансовой перспективы ЕС на период 2014-</w:t>
      </w:r>
      <w:r>
        <w:rPr>
          <w:rFonts w:ascii="Times New Roman" w:eastAsia="Times New Roman" w:hAnsi="Times New Roman" w:cs="Times New Roman"/>
          <w:sz w:val="24"/>
          <w:szCs w:val="24"/>
          <w:lang w:val="ru-RU" w:eastAsia="en-GB"/>
        </w:rPr>
        <w:t>2020 гг. Польша получила 82,5 млрд евро</w:t>
      </w:r>
      <w:r w:rsidRPr="005E34DF">
        <w:rPr>
          <w:rFonts w:ascii="Times New Roman" w:eastAsia="Times New Roman" w:hAnsi="Times New Roman" w:cs="Times New Roman"/>
          <w:sz w:val="24"/>
          <w:szCs w:val="24"/>
          <w:lang w:val="ru-RU" w:eastAsia="en-GB"/>
        </w:rPr>
        <w:t>;</w:t>
      </w:r>
      <w:r>
        <w:rPr>
          <w:rFonts w:ascii="Times New Roman" w:eastAsia="Times New Roman" w:hAnsi="Times New Roman" w:cs="Times New Roman"/>
          <w:sz w:val="24"/>
          <w:szCs w:val="24"/>
          <w:lang w:val="ru-RU" w:eastAsia="en-GB"/>
        </w:rPr>
        <w:t xml:space="preserve"> это, несмотря на сокращение общего объема расходов, снова сделало ее лидером в привлечении ассигнований ЕС (см. Приложение 3).  Выделенные</w:t>
      </w:r>
      <w:r w:rsidRPr="007D2A7E">
        <w:rPr>
          <w:rFonts w:ascii="Times New Roman" w:eastAsia="Times New Roman" w:hAnsi="Times New Roman" w:cs="Times New Roman"/>
          <w:sz w:val="24"/>
          <w:szCs w:val="24"/>
          <w:lang w:val="ru-RU" w:eastAsia="en-GB"/>
        </w:rPr>
        <w:t xml:space="preserve"> средства пошли на реализацию стратегии "Европа 2020", главной целью которой является повышение конкурентоспособности польской экономики, социального и территориального единства страны и эффективности управления. </w:t>
      </w:r>
      <w:r>
        <w:rPr>
          <w:rFonts w:ascii="Times New Roman" w:eastAsia="Times New Roman" w:hAnsi="Times New Roman" w:cs="Times New Roman"/>
          <w:sz w:val="24"/>
          <w:szCs w:val="24"/>
          <w:lang w:val="ru-RU" w:eastAsia="en-GB"/>
        </w:rPr>
        <w:t xml:space="preserve">Об эффективном использовании фондов Европейского Союза свидетельствует заявление Министра финансов и региональной политики </w:t>
      </w:r>
      <w:proofErr w:type="spellStart"/>
      <w:r>
        <w:rPr>
          <w:rFonts w:ascii="Times New Roman" w:eastAsia="Times New Roman" w:hAnsi="Times New Roman" w:cs="Times New Roman"/>
          <w:sz w:val="24"/>
          <w:szCs w:val="24"/>
          <w:lang w:val="ru-RU" w:eastAsia="en-GB"/>
        </w:rPr>
        <w:t>Малгожаты</w:t>
      </w:r>
      <w:proofErr w:type="spellEnd"/>
      <w:r>
        <w:rPr>
          <w:rFonts w:ascii="Times New Roman" w:eastAsia="Times New Roman" w:hAnsi="Times New Roman" w:cs="Times New Roman"/>
          <w:sz w:val="24"/>
          <w:szCs w:val="24"/>
          <w:lang w:val="ru-RU" w:eastAsia="en-GB"/>
        </w:rPr>
        <w:t xml:space="preserve"> </w:t>
      </w:r>
      <w:proofErr w:type="spellStart"/>
      <w:r>
        <w:rPr>
          <w:rFonts w:ascii="Times New Roman" w:eastAsia="Times New Roman" w:hAnsi="Times New Roman" w:cs="Times New Roman"/>
          <w:sz w:val="24"/>
          <w:szCs w:val="24"/>
          <w:lang w:val="ru-RU" w:eastAsia="en-GB"/>
        </w:rPr>
        <w:t>Ярощиньской</w:t>
      </w:r>
      <w:proofErr w:type="spellEnd"/>
      <w:r>
        <w:rPr>
          <w:rFonts w:ascii="Times New Roman" w:eastAsia="Times New Roman" w:hAnsi="Times New Roman" w:cs="Times New Roman"/>
          <w:sz w:val="24"/>
          <w:szCs w:val="24"/>
          <w:lang w:val="ru-RU" w:eastAsia="en-GB"/>
        </w:rPr>
        <w:t xml:space="preserve"> о том, что к концу 2019 г. Польше удалось использовать более 80% средств ЕС, выделенных на 2014-2020 гг.</w:t>
      </w:r>
      <w:r>
        <w:rPr>
          <w:rStyle w:val="ab"/>
          <w:rFonts w:ascii="Times New Roman" w:eastAsia="Times New Roman" w:hAnsi="Times New Roman" w:cs="Times New Roman"/>
          <w:sz w:val="24"/>
          <w:szCs w:val="24"/>
          <w:lang w:val="ru-RU" w:eastAsia="en-GB"/>
        </w:rPr>
        <w:footnoteReference w:id="50"/>
      </w:r>
    </w:p>
    <w:p w:rsidR="007E0B09" w:rsidRDefault="007E0B09" w:rsidP="007E0B09">
      <w:pPr>
        <w:spacing w:before="100" w:beforeAutospacing="1" w:after="100" w:afterAutospacing="1" w:line="360" w:lineRule="auto"/>
        <w:ind w:firstLine="567"/>
        <w:jc w:val="both"/>
        <w:rPr>
          <w:rFonts w:ascii="Times New Roman" w:eastAsia="Times New Roman" w:hAnsi="Times New Roman" w:cs="Times New Roman"/>
          <w:sz w:val="24"/>
          <w:szCs w:val="24"/>
          <w:lang w:val="ru-RU" w:eastAsia="en-GB"/>
        </w:rPr>
      </w:pPr>
      <w:r w:rsidRPr="001C384A">
        <w:rPr>
          <w:rFonts w:ascii="Times New Roman" w:eastAsia="Times New Roman" w:hAnsi="Times New Roman" w:cs="Times New Roman"/>
          <w:sz w:val="24"/>
          <w:szCs w:val="24"/>
          <w:lang w:val="ru-RU" w:eastAsia="en-GB"/>
        </w:rPr>
        <w:lastRenderedPageBreak/>
        <w:t>Значимость финансовой поддержки со стороны ЕС также подтверждается высказываниями официальных лиц Польши. Так, в 2015 г. Эва Копач, будучи на тот момент премьер-министром Польши, в интервью Польскому радио отмечала</w:t>
      </w:r>
      <w:r w:rsidRPr="001C384A">
        <w:rPr>
          <w:rStyle w:val="ab"/>
          <w:rFonts w:ascii="Times New Roman" w:eastAsia="Times New Roman" w:hAnsi="Times New Roman" w:cs="Times New Roman"/>
          <w:sz w:val="24"/>
          <w:szCs w:val="24"/>
          <w:lang w:val="ru-RU" w:eastAsia="en-GB"/>
        </w:rPr>
        <w:footnoteReference w:id="51"/>
      </w:r>
      <w:r w:rsidRPr="001C384A">
        <w:rPr>
          <w:rFonts w:ascii="Times New Roman" w:eastAsia="Times New Roman" w:hAnsi="Times New Roman" w:cs="Times New Roman"/>
          <w:sz w:val="24"/>
          <w:szCs w:val="24"/>
          <w:lang w:val="ru-RU" w:eastAsia="en-GB"/>
        </w:rPr>
        <w:t>, что финансовая поддержка по линии фондов ЕС способствует созданию новых рабочих мест в Польше, расширению образовательных программ и повышению конкурентоспособности предприятий малого и среднего бизнеса, которые являются основой функционирования польской экономики.</w:t>
      </w:r>
    </w:p>
    <w:p w:rsidR="007E0B09" w:rsidRPr="004C0060" w:rsidRDefault="007E0B09" w:rsidP="007E0B09">
      <w:pPr>
        <w:spacing w:before="100" w:beforeAutospacing="1" w:after="100" w:afterAutospacing="1" w:line="360" w:lineRule="auto"/>
        <w:ind w:firstLine="567"/>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 xml:space="preserve"> </w:t>
      </w:r>
      <w:r w:rsidRPr="00B80B0F">
        <w:rPr>
          <w:rFonts w:ascii="Times New Roman" w:eastAsia="Times New Roman" w:hAnsi="Times New Roman" w:cs="Times New Roman"/>
          <w:sz w:val="24"/>
          <w:szCs w:val="24"/>
          <w:lang w:val="ru-RU" w:eastAsia="en-GB"/>
        </w:rPr>
        <w:t>Таким образом, как было показано в данной главе, финансовая перспектива является одним из важнейших инструментов бюджетного планирования и распределения средств в Европейско</w:t>
      </w:r>
      <w:r>
        <w:rPr>
          <w:rFonts w:ascii="Times New Roman" w:eastAsia="Times New Roman" w:hAnsi="Times New Roman" w:cs="Times New Roman"/>
          <w:sz w:val="24"/>
          <w:szCs w:val="24"/>
          <w:lang w:val="ru-RU" w:eastAsia="en-GB"/>
        </w:rPr>
        <w:t>м С</w:t>
      </w:r>
      <w:r w:rsidRPr="00B80B0F">
        <w:rPr>
          <w:rFonts w:ascii="Times New Roman" w:eastAsia="Times New Roman" w:hAnsi="Times New Roman" w:cs="Times New Roman"/>
          <w:sz w:val="24"/>
          <w:szCs w:val="24"/>
          <w:lang w:val="ru-RU" w:eastAsia="en-GB"/>
        </w:rPr>
        <w:t>оюзе, что нередко вызывает г</w:t>
      </w:r>
      <w:r>
        <w:rPr>
          <w:rFonts w:ascii="Times New Roman" w:eastAsia="Times New Roman" w:hAnsi="Times New Roman" w:cs="Times New Roman"/>
          <w:sz w:val="24"/>
          <w:szCs w:val="24"/>
          <w:lang w:val="ru-RU" w:eastAsia="en-GB"/>
        </w:rPr>
        <w:t>орячие споры вокруг ее принятия, например, в отношении общего объема расходов</w:t>
      </w:r>
      <w:r w:rsidRPr="00554626">
        <w:rPr>
          <w:rFonts w:ascii="Times New Roman" w:eastAsia="Times New Roman" w:hAnsi="Times New Roman" w:cs="Times New Roman"/>
          <w:sz w:val="24"/>
          <w:szCs w:val="24"/>
          <w:lang w:val="ru-RU" w:eastAsia="en-GB"/>
        </w:rPr>
        <w:t xml:space="preserve"> и</w:t>
      </w:r>
      <w:r>
        <w:rPr>
          <w:rFonts w:ascii="Times New Roman" w:eastAsia="Times New Roman" w:hAnsi="Times New Roman" w:cs="Times New Roman"/>
          <w:sz w:val="24"/>
          <w:szCs w:val="24"/>
          <w:lang w:val="ru-RU" w:eastAsia="en-GB"/>
        </w:rPr>
        <w:t>ли Единой сельскохозяйственной политики.</w:t>
      </w:r>
      <w:r w:rsidRPr="00B80B0F">
        <w:rPr>
          <w:rFonts w:ascii="Times New Roman" w:eastAsia="Times New Roman" w:hAnsi="Times New Roman" w:cs="Times New Roman"/>
          <w:sz w:val="24"/>
          <w:szCs w:val="24"/>
          <w:lang w:val="ru-RU" w:eastAsia="en-GB"/>
        </w:rPr>
        <w:t xml:space="preserve"> Переговоры в большинстве случаев проходят в атмосфере противостояния между чистыми </w:t>
      </w:r>
      <w:r>
        <w:rPr>
          <w:rFonts w:ascii="Times New Roman" w:eastAsia="Times New Roman" w:hAnsi="Times New Roman" w:cs="Times New Roman"/>
          <w:sz w:val="24"/>
          <w:szCs w:val="24"/>
          <w:lang w:val="ru-RU" w:eastAsia="en-GB"/>
        </w:rPr>
        <w:t>донорами</w:t>
      </w:r>
      <w:r w:rsidRPr="00B80B0F">
        <w:rPr>
          <w:rFonts w:ascii="Times New Roman" w:eastAsia="Times New Roman" w:hAnsi="Times New Roman" w:cs="Times New Roman"/>
          <w:sz w:val="24"/>
          <w:szCs w:val="24"/>
          <w:lang w:val="ru-RU" w:eastAsia="en-GB"/>
        </w:rPr>
        <w:t xml:space="preserve"> и чистыми бенефициарами; все рассмотренные соглашения о финансовых перспективах представляет собой некий компромисс между ними, и, как в случае с перспективой на 2014-2020 гг., ситуация иногда решается не в пользу Польши. Несмотря на это, Польша по-прежнему является крупнейшим </w:t>
      </w:r>
      <w:r>
        <w:rPr>
          <w:rFonts w:ascii="Times New Roman" w:eastAsia="Times New Roman" w:hAnsi="Times New Roman" w:cs="Times New Roman"/>
          <w:sz w:val="24"/>
          <w:szCs w:val="24"/>
          <w:lang w:val="ru-RU" w:eastAsia="en-GB"/>
        </w:rPr>
        <w:t>получателем</w:t>
      </w:r>
      <w:r w:rsidRPr="00B80B0F">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фондов Европейского С</w:t>
      </w:r>
      <w:r w:rsidRPr="00B80B0F">
        <w:rPr>
          <w:rFonts w:ascii="Times New Roman" w:eastAsia="Times New Roman" w:hAnsi="Times New Roman" w:cs="Times New Roman"/>
          <w:sz w:val="24"/>
          <w:szCs w:val="24"/>
          <w:lang w:val="ru-RU" w:eastAsia="en-GB"/>
        </w:rPr>
        <w:t xml:space="preserve">оюза; расходы ЕС </w:t>
      </w:r>
      <w:r>
        <w:rPr>
          <w:rFonts w:ascii="Times New Roman" w:eastAsia="Times New Roman" w:hAnsi="Times New Roman" w:cs="Times New Roman"/>
          <w:sz w:val="24"/>
          <w:szCs w:val="24"/>
          <w:lang w:val="ru-RU" w:eastAsia="en-GB"/>
        </w:rPr>
        <w:t>на</w:t>
      </w:r>
      <w:r w:rsidRPr="00B80B0F">
        <w:rPr>
          <w:rFonts w:ascii="Times New Roman" w:eastAsia="Times New Roman" w:hAnsi="Times New Roman" w:cs="Times New Roman"/>
          <w:sz w:val="24"/>
          <w:szCs w:val="24"/>
          <w:lang w:val="ru-RU" w:eastAsia="en-GB"/>
        </w:rPr>
        <w:t xml:space="preserve"> Польш</w:t>
      </w:r>
      <w:r>
        <w:rPr>
          <w:rFonts w:ascii="Times New Roman" w:eastAsia="Times New Roman" w:hAnsi="Times New Roman" w:cs="Times New Roman"/>
          <w:sz w:val="24"/>
          <w:szCs w:val="24"/>
          <w:lang w:val="ru-RU" w:eastAsia="en-GB"/>
        </w:rPr>
        <w:t>у</w:t>
      </w:r>
      <w:r w:rsidRPr="00B80B0F">
        <w:rPr>
          <w:rFonts w:ascii="Times New Roman" w:eastAsia="Times New Roman" w:hAnsi="Times New Roman" w:cs="Times New Roman"/>
          <w:sz w:val="24"/>
          <w:szCs w:val="24"/>
          <w:lang w:val="ru-RU" w:eastAsia="en-GB"/>
        </w:rPr>
        <w:t xml:space="preserve"> значительно превышают показатели в</w:t>
      </w:r>
      <w:r>
        <w:rPr>
          <w:rFonts w:ascii="Times New Roman" w:eastAsia="Times New Roman" w:hAnsi="Times New Roman" w:cs="Times New Roman"/>
          <w:sz w:val="24"/>
          <w:szCs w:val="24"/>
          <w:lang w:val="ru-RU" w:eastAsia="en-GB"/>
        </w:rPr>
        <w:t xml:space="preserve"> отношении</w:t>
      </w:r>
      <w:r w:rsidRPr="00B80B0F">
        <w:rPr>
          <w:rFonts w:ascii="Times New Roman" w:eastAsia="Times New Roman" w:hAnsi="Times New Roman" w:cs="Times New Roman"/>
          <w:sz w:val="24"/>
          <w:szCs w:val="24"/>
          <w:lang w:val="ru-RU" w:eastAsia="en-GB"/>
        </w:rPr>
        <w:t xml:space="preserve"> других странах </w:t>
      </w:r>
      <w:proofErr w:type="spellStart"/>
      <w:r w:rsidRPr="00B80B0F">
        <w:rPr>
          <w:rFonts w:ascii="Times New Roman" w:eastAsia="Times New Roman" w:hAnsi="Times New Roman" w:cs="Times New Roman"/>
          <w:sz w:val="24"/>
          <w:szCs w:val="24"/>
          <w:lang w:val="ru-RU" w:eastAsia="en-GB"/>
        </w:rPr>
        <w:t>Вишеградской</w:t>
      </w:r>
      <w:proofErr w:type="spellEnd"/>
      <w:r w:rsidRPr="00B80B0F">
        <w:rPr>
          <w:rFonts w:ascii="Times New Roman" w:eastAsia="Times New Roman" w:hAnsi="Times New Roman" w:cs="Times New Roman"/>
          <w:sz w:val="24"/>
          <w:szCs w:val="24"/>
          <w:lang w:val="ru-RU" w:eastAsia="en-GB"/>
        </w:rPr>
        <w:t xml:space="preserve"> группы (см. Приложение 1), что позволяет ей реализовывать различные программы, направленные на повышение конкурентоспособности экономики, развитие транспортной инфраструктуры, здравоохранения, образования, речь о которых пойдет во второй главе.</w:t>
      </w:r>
      <w:r>
        <w:rPr>
          <w:rFonts w:ascii="Times New Roman" w:eastAsia="Times New Roman" w:hAnsi="Times New Roman" w:cs="Times New Roman"/>
          <w:sz w:val="24"/>
          <w:szCs w:val="24"/>
          <w:lang w:val="ru-RU" w:eastAsia="en-GB"/>
        </w:rPr>
        <w:t xml:space="preserve"> Кроме того, как было отмечено ранее,</w:t>
      </w:r>
      <w:r w:rsidRPr="00554626">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Польша продемонстрировала очень высокий уровень расходования средств из фондов ЕС в финансовых перспективах на 2007-2013 и 2014-2020 гг., что свидетельствует об их эффективном использовании в соответствующих областях и способствует дальнейшему привлечению средств.</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Pr="002D49E2" w:rsidRDefault="007E0B09" w:rsidP="007E0B09">
      <w:pPr>
        <w:pStyle w:val="1"/>
        <w:spacing w:line="360" w:lineRule="auto"/>
        <w:jc w:val="center"/>
        <w:rPr>
          <w:rFonts w:ascii="Times New Roman" w:hAnsi="Times New Roman" w:cs="Times New Roman"/>
          <w:b/>
          <w:color w:val="auto"/>
          <w:sz w:val="24"/>
          <w:szCs w:val="24"/>
          <w:lang w:val="ru-RU"/>
        </w:rPr>
      </w:pPr>
      <w:bookmarkStart w:id="12" w:name="_Toc41474691"/>
      <w:r w:rsidRPr="002D49E2">
        <w:rPr>
          <w:rFonts w:ascii="Times New Roman" w:hAnsi="Times New Roman" w:cs="Times New Roman"/>
          <w:b/>
          <w:color w:val="auto"/>
          <w:sz w:val="24"/>
          <w:szCs w:val="24"/>
          <w:lang w:val="ru-RU"/>
        </w:rPr>
        <w:lastRenderedPageBreak/>
        <w:t>Глава 2. Влияние вступления в ЕС на отдельные отрасли экономики Польши</w:t>
      </w:r>
      <w:bookmarkEnd w:id="12"/>
    </w:p>
    <w:p w:rsidR="007E0B09" w:rsidRDefault="007E0B09" w:rsidP="007E0B09">
      <w:pPr>
        <w:spacing w:line="360" w:lineRule="auto"/>
        <w:ind w:firstLine="720"/>
        <w:jc w:val="both"/>
        <w:rPr>
          <w:rFonts w:ascii="Times New Roman" w:hAnsi="Times New Roman" w:cs="Times New Roman"/>
          <w:sz w:val="24"/>
          <w:szCs w:val="24"/>
          <w:lang w:val="ru-RU"/>
        </w:rPr>
      </w:pPr>
      <w:r w:rsidRPr="000217C0">
        <w:rPr>
          <w:rFonts w:ascii="Times New Roman" w:hAnsi="Times New Roman" w:cs="Times New Roman"/>
          <w:sz w:val="24"/>
          <w:szCs w:val="24"/>
          <w:lang w:val="ru-RU"/>
        </w:rPr>
        <w:t xml:space="preserve">В данной главе </w:t>
      </w:r>
      <w:r>
        <w:rPr>
          <w:rFonts w:ascii="Times New Roman" w:hAnsi="Times New Roman" w:cs="Times New Roman"/>
          <w:sz w:val="24"/>
          <w:szCs w:val="24"/>
          <w:lang w:val="ru-RU"/>
        </w:rPr>
        <w:t xml:space="preserve">рассматривается </w:t>
      </w:r>
      <w:r w:rsidRPr="000217C0">
        <w:rPr>
          <w:rFonts w:ascii="Times New Roman" w:hAnsi="Times New Roman" w:cs="Times New Roman"/>
          <w:sz w:val="24"/>
          <w:szCs w:val="24"/>
          <w:lang w:val="ru-RU"/>
        </w:rPr>
        <w:t>динамик</w:t>
      </w:r>
      <w:r>
        <w:rPr>
          <w:rFonts w:ascii="Times New Roman" w:hAnsi="Times New Roman" w:cs="Times New Roman"/>
          <w:sz w:val="24"/>
          <w:szCs w:val="24"/>
          <w:lang w:val="ru-RU"/>
        </w:rPr>
        <w:t>а</w:t>
      </w:r>
      <w:r w:rsidRPr="000217C0">
        <w:rPr>
          <w:rFonts w:ascii="Times New Roman" w:hAnsi="Times New Roman" w:cs="Times New Roman"/>
          <w:sz w:val="24"/>
          <w:szCs w:val="24"/>
          <w:lang w:val="ru-RU"/>
        </w:rPr>
        <w:t xml:space="preserve"> развития отдельных отраслей польской экономики, таких как </w:t>
      </w:r>
      <w:r w:rsidRPr="004F342E">
        <w:rPr>
          <w:rFonts w:ascii="Times New Roman" w:hAnsi="Times New Roman" w:cs="Times New Roman"/>
          <w:i/>
          <w:sz w:val="24"/>
          <w:szCs w:val="24"/>
          <w:lang w:val="ru-RU"/>
        </w:rPr>
        <w:t>сельское хозяйство</w:t>
      </w:r>
      <w:r w:rsidRPr="000217C0">
        <w:rPr>
          <w:rFonts w:ascii="Times New Roman" w:hAnsi="Times New Roman" w:cs="Times New Roman"/>
          <w:sz w:val="24"/>
          <w:szCs w:val="24"/>
          <w:lang w:val="ru-RU"/>
        </w:rPr>
        <w:t xml:space="preserve">, </w:t>
      </w:r>
      <w:r w:rsidRPr="004F342E">
        <w:rPr>
          <w:rFonts w:ascii="Times New Roman" w:hAnsi="Times New Roman" w:cs="Times New Roman"/>
          <w:i/>
          <w:sz w:val="24"/>
          <w:szCs w:val="24"/>
          <w:lang w:val="ru-RU"/>
        </w:rPr>
        <w:t>транспортная инфраструктура</w:t>
      </w:r>
      <w:r w:rsidRPr="000217C0">
        <w:rPr>
          <w:rFonts w:ascii="Times New Roman" w:hAnsi="Times New Roman" w:cs="Times New Roman"/>
          <w:sz w:val="24"/>
          <w:szCs w:val="24"/>
          <w:lang w:val="ru-RU"/>
        </w:rPr>
        <w:t xml:space="preserve">, </w:t>
      </w:r>
      <w:r w:rsidRPr="004F342E">
        <w:rPr>
          <w:rFonts w:ascii="Times New Roman" w:hAnsi="Times New Roman" w:cs="Times New Roman"/>
          <w:i/>
          <w:sz w:val="24"/>
          <w:szCs w:val="24"/>
          <w:lang w:val="ru-RU"/>
        </w:rPr>
        <w:t>высшее образование</w:t>
      </w:r>
      <w:r w:rsidRPr="000217C0">
        <w:rPr>
          <w:rFonts w:ascii="Times New Roman" w:hAnsi="Times New Roman" w:cs="Times New Roman"/>
          <w:sz w:val="24"/>
          <w:szCs w:val="24"/>
          <w:lang w:val="ru-RU"/>
        </w:rPr>
        <w:t xml:space="preserve"> и </w:t>
      </w:r>
      <w:r w:rsidRPr="004F342E">
        <w:rPr>
          <w:rFonts w:ascii="Times New Roman" w:hAnsi="Times New Roman" w:cs="Times New Roman"/>
          <w:i/>
          <w:sz w:val="24"/>
          <w:szCs w:val="24"/>
          <w:lang w:val="ru-RU"/>
        </w:rPr>
        <w:t>внешняя торговля</w:t>
      </w:r>
      <w:r w:rsidRPr="000217C0">
        <w:rPr>
          <w:rFonts w:ascii="Times New Roman" w:hAnsi="Times New Roman" w:cs="Times New Roman"/>
          <w:sz w:val="24"/>
          <w:szCs w:val="24"/>
          <w:lang w:val="ru-RU"/>
        </w:rPr>
        <w:t xml:space="preserve"> после в</w:t>
      </w:r>
      <w:r>
        <w:rPr>
          <w:rFonts w:ascii="Times New Roman" w:hAnsi="Times New Roman" w:cs="Times New Roman"/>
          <w:sz w:val="24"/>
          <w:szCs w:val="24"/>
          <w:lang w:val="ru-RU"/>
        </w:rPr>
        <w:t>ступления страны в Европейский С</w:t>
      </w:r>
      <w:r w:rsidRPr="000217C0">
        <w:rPr>
          <w:rFonts w:ascii="Times New Roman" w:hAnsi="Times New Roman" w:cs="Times New Roman"/>
          <w:sz w:val="24"/>
          <w:szCs w:val="24"/>
          <w:lang w:val="ru-RU"/>
        </w:rPr>
        <w:t>ою</w:t>
      </w:r>
      <w:r>
        <w:rPr>
          <w:rFonts w:ascii="Times New Roman" w:hAnsi="Times New Roman" w:cs="Times New Roman"/>
          <w:sz w:val="24"/>
          <w:szCs w:val="24"/>
          <w:lang w:val="ru-RU"/>
        </w:rPr>
        <w:t>з, а также</w:t>
      </w:r>
      <w:r w:rsidRPr="000217C0">
        <w:rPr>
          <w:rFonts w:ascii="Times New Roman" w:hAnsi="Times New Roman" w:cs="Times New Roman"/>
          <w:sz w:val="24"/>
          <w:szCs w:val="24"/>
          <w:lang w:val="ru-RU"/>
        </w:rPr>
        <w:t xml:space="preserve"> отмеча</w:t>
      </w:r>
      <w:r>
        <w:rPr>
          <w:rFonts w:ascii="Times New Roman" w:hAnsi="Times New Roman" w:cs="Times New Roman"/>
          <w:sz w:val="24"/>
          <w:szCs w:val="24"/>
          <w:lang w:val="ru-RU"/>
        </w:rPr>
        <w:t>ются</w:t>
      </w:r>
      <w:r w:rsidRPr="000217C0">
        <w:rPr>
          <w:rFonts w:ascii="Times New Roman" w:hAnsi="Times New Roman" w:cs="Times New Roman"/>
          <w:sz w:val="24"/>
          <w:szCs w:val="24"/>
          <w:lang w:val="ru-RU"/>
        </w:rPr>
        <w:t xml:space="preserve"> достигнутые успехи и выявля</w:t>
      </w:r>
      <w:r>
        <w:rPr>
          <w:rFonts w:ascii="Times New Roman" w:hAnsi="Times New Roman" w:cs="Times New Roman"/>
          <w:sz w:val="24"/>
          <w:szCs w:val="24"/>
          <w:lang w:val="ru-RU"/>
        </w:rPr>
        <w:t>ются</w:t>
      </w:r>
      <w:r w:rsidRPr="000217C0">
        <w:rPr>
          <w:rFonts w:ascii="Times New Roman" w:hAnsi="Times New Roman" w:cs="Times New Roman"/>
          <w:sz w:val="24"/>
          <w:szCs w:val="24"/>
          <w:lang w:val="ru-RU"/>
        </w:rPr>
        <w:t xml:space="preserve"> проблемные области. </w:t>
      </w:r>
      <w:r w:rsidRPr="009C3C8F">
        <w:rPr>
          <w:rFonts w:ascii="Times New Roman" w:hAnsi="Times New Roman" w:cs="Times New Roman"/>
          <w:sz w:val="24"/>
          <w:szCs w:val="24"/>
          <w:lang w:val="ru-RU"/>
        </w:rPr>
        <w:t>Выбор данных сфер обусловлен рядом факторов. Сельское хозяйство всегда было значимым сектором для польской экономик</w:t>
      </w:r>
      <w:r>
        <w:rPr>
          <w:rFonts w:ascii="Times New Roman" w:hAnsi="Times New Roman" w:cs="Times New Roman"/>
          <w:sz w:val="24"/>
          <w:szCs w:val="24"/>
          <w:lang w:val="ru-RU"/>
        </w:rPr>
        <w:t>и.</w:t>
      </w:r>
      <w:r w:rsidRPr="009C3C8F">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9C3C8F">
        <w:rPr>
          <w:rFonts w:ascii="Times New Roman" w:hAnsi="Times New Roman" w:cs="Times New Roman"/>
          <w:sz w:val="24"/>
          <w:szCs w:val="24"/>
          <w:lang w:val="ru-RU"/>
        </w:rPr>
        <w:t>о вступления в ЕС, в 1991 г. в нем было задействовано 25,6%</w:t>
      </w:r>
      <w:r w:rsidRPr="009C3C8F">
        <w:rPr>
          <w:rStyle w:val="ab"/>
          <w:rFonts w:ascii="Times New Roman" w:hAnsi="Times New Roman" w:cs="Times New Roman"/>
          <w:sz w:val="24"/>
          <w:szCs w:val="24"/>
          <w:lang w:val="ru-RU"/>
        </w:rPr>
        <w:footnoteReference w:id="52"/>
      </w:r>
      <w:r w:rsidRPr="009C3C8F">
        <w:rPr>
          <w:rFonts w:ascii="Times New Roman" w:hAnsi="Times New Roman" w:cs="Times New Roman"/>
          <w:sz w:val="24"/>
          <w:szCs w:val="24"/>
          <w:lang w:val="ru-RU"/>
        </w:rPr>
        <w:t xml:space="preserve"> всей рабочей силы, а более 60% общей площади земель Польши было отведено под сельскохозяйственные угодья.</w:t>
      </w:r>
      <w:r>
        <w:rPr>
          <w:rStyle w:val="ab"/>
          <w:rFonts w:ascii="Times New Roman" w:hAnsi="Times New Roman" w:cs="Times New Roman"/>
          <w:sz w:val="24"/>
          <w:szCs w:val="24"/>
          <w:lang w:val="ru-RU"/>
        </w:rPr>
        <w:footnoteReference w:id="53"/>
      </w:r>
      <w:r w:rsidRPr="009C3C8F">
        <w:rPr>
          <w:rFonts w:ascii="Times New Roman" w:hAnsi="Times New Roman" w:cs="Times New Roman"/>
          <w:sz w:val="24"/>
          <w:szCs w:val="24"/>
          <w:lang w:val="ru-RU"/>
        </w:rPr>
        <w:t xml:space="preserve"> Кроме того, именно взгляды граждан, занятых в сельском хозяйстве отличались наибольшим скептицизмом по вопросу о вступлении Польши в ЕС. </w:t>
      </w:r>
      <w:r>
        <w:rPr>
          <w:rFonts w:ascii="Times New Roman" w:hAnsi="Times New Roman" w:cs="Times New Roman"/>
          <w:sz w:val="24"/>
          <w:szCs w:val="24"/>
          <w:lang w:val="ru-RU"/>
        </w:rPr>
        <w:t>Транспортная инфраструктура, на наш взгляд, является одним из важнейших факторов экономического развития страны, поскольку именно эта отрасль обеспечивает передвижение людей, товаров и услуг. Значимость транспортной инфраструктуры также подчеркнута в «Плане ответственного развития»</w:t>
      </w:r>
      <w:r>
        <w:rPr>
          <w:rStyle w:val="ab"/>
          <w:rFonts w:ascii="Times New Roman" w:hAnsi="Times New Roman" w:cs="Times New Roman"/>
          <w:sz w:val="24"/>
          <w:szCs w:val="24"/>
          <w:lang w:val="ru-RU"/>
        </w:rPr>
        <w:footnoteReference w:id="54"/>
      </w:r>
      <w:r>
        <w:rPr>
          <w:rFonts w:ascii="Times New Roman" w:hAnsi="Times New Roman" w:cs="Times New Roman"/>
          <w:sz w:val="24"/>
          <w:szCs w:val="24"/>
          <w:lang w:val="ru-RU"/>
        </w:rPr>
        <w:t xml:space="preserve">, подготовленном под руководством  </w:t>
      </w:r>
      <w:proofErr w:type="spellStart"/>
      <w:r>
        <w:rPr>
          <w:rFonts w:ascii="Times New Roman" w:hAnsi="Times New Roman" w:cs="Times New Roman"/>
          <w:sz w:val="24"/>
          <w:szCs w:val="24"/>
          <w:lang w:val="ru-RU"/>
        </w:rPr>
        <w:t>Матеуша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Моравецкого</w:t>
      </w:r>
      <w:proofErr w:type="spellEnd"/>
      <w:r>
        <w:rPr>
          <w:rFonts w:ascii="Times New Roman" w:hAnsi="Times New Roman" w:cs="Times New Roman"/>
          <w:sz w:val="24"/>
          <w:szCs w:val="24"/>
          <w:lang w:val="ru-RU"/>
        </w:rPr>
        <w:t>,</w:t>
      </w:r>
      <w:r w:rsidRPr="00FE7751">
        <w:rPr>
          <w:lang w:val="ru-RU"/>
        </w:rPr>
        <w:t xml:space="preserve"> </w:t>
      </w:r>
      <w:r>
        <w:rPr>
          <w:rFonts w:ascii="Times New Roman" w:hAnsi="Times New Roman" w:cs="Times New Roman"/>
          <w:sz w:val="24"/>
          <w:szCs w:val="24"/>
          <w:lang w:val="ru-RU"/>
        </w:rPr>
        <w:t>который на тот момент являлся вице-премьером Польши, министром</w:t>
      </w:r>
      <w:r w:rsidRPr="00FE7751">
        <w:rPr>
          <w:rFonts w:ascii="Times New Roman" w:hAnsi="Times New Roman" w:cs="Times New Roman"/>
          <w:sz w:val="24"/>
          <w:szCs w:val="24"/>
          <w:lang w:val="ru-RU"/>
        </w:rPr>
        <w:t xml:space="preserve"> ра</w:t>
      </w:r>
      <w:r>
        <w:rPr>
          <w:rFonts w:ascii="Times New Roman" w:hAnsi="Times New Roman" w:cs="Times New Roman"/>
          <w:sz w:val="24"/>
          <w:szCs w:val="24"/>
          <w:lang w:val="ru-RU"/>
        </w:rPr>
        <w:t>звития и финансов и председателем</w:t>
      </w:r>
      <w:r w:rsidRPr="00FE7751">
        <w:rPr>
          <w:rFonts w:ascii="Times New Roman" w:hAnsi="Times New Roman" w:cs="Times New Roman"/>
          <w:sz w:val="24"/>
          <w:szCs w:val="24"/>
          <w:lang w:val="ru-RU"/>
        </w:rPr>
        <w:t xml:space="preserve"> Экономического комитета Совета министров в правительстве Беаты </w:t>
      </w:r>
      <w:proofErr w:type="spellStart"/>
      <w:r w:rsidRPr="00FE7751">
        <w:rPr>
          <w:rFonts w:ascii="Times New Roman" w:hAnsi="Times New Roman" w:cs="Times New Roman"/>
          <w:sz w:val="24"/>
          <w:szCs w:val="24"/>
          <w:lang w:val="ru-RU"/>
        </w:rPr>
        <w:t>Ши</w:t>
      </w:r>
      <w:r>
        <w:rPr>
          <w:rFonts w:ascii="Times New Roman" w:hAnsi="Times New Roman" w:cs="Times New Roman"/>
          <w:sz w:val="24"/>
          <w:szCs w:val="24"/>
          <w:lang w:val="ru-RU"/>
        </w:rPr>
        <w:t>дло</w:t>
      </w:r>
      <w:proofErr w:type="spellEnd"/>
      <w:r>
        <w:rPr>
          <w:rFonts w:ascii="Times New Roman" w:hAnsi="Times New Roman" w:cs="Times New Roman"/>
          <w:sz w:val="24"/>
          <w:szCs w:val="24"/>
          <w:lang w:val="ru-RU"/>
        </w:rPr>
        <w:t>, в феврале 2016 г., где отмечается, что</w:t>
      </w:r>
      <w:r w:rsidRPr="00167EE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развитие транспортной инфраструктуры имеет ключевое значение для повышения благосостояния польских регионов. Высшее образование также </w:t>
      </w:r>
      <w:r w:rsidRPr="003F5B75">
        <w:rPr>
          <w:rFonts w:ascii="Times New Roman" w:hAnsi="Times New Roman" w:cs="Times New Roman"/>
          <w:sz w:val="24"/>
          <w:szCs w:val="24"/>
          <w:lang w:val="ru-RU"/>
        </w:rPr>
        <w:t xml:space="preserve">является одним из ключевых </w:t>
      </w:r>
      <w:r>
        <w:rPr>
          <w:rFonts w:ascii="Times New Roman" w:hAnsi="Times New Roman" w:cs="Times New Roman"/>
          <w:sz w:val="24"/>
          <w:szCs w:val="24"/>
          <w:lang w:val="ru-RU"/>
        </w:rPr>
        <w:t>составляющих</w:t>
      </w:r>
      <w:r w:rsidRPr="003F5B75">
        <w:rPr>
          <w:rFonts w:ascii="Times New Roman" w:hAnsi="Times New Roman" w:cs="Times New Roman"/>
          <w:sz w:val="24"/>
          <w:szCs w:val="24"/>
          <w:lang w:val="ru-RU"/>
        </w:rPr>
        <w:t xml:space="preserve"> </w:t>
      </w:r>
      <w:r>
        <w:rPr>
          <w:rFonts w:ascii="Times New Roman" w:hAnsi="Times New Roman" w:cs="Times New Roman"/>
          <w:sz w:val="24"/>
          <w:szCs w:val="24"/>
          <w:lang w:val="ru-RU"/>
        </w:rPr>
        <w:t>роста производительности труда в экономике страны и ее конкурентоспособности, благодаря появлению высококвалифицированных специалистов и, следовательно, развитию человеческого капитала</w:t>
      </w:r>
      <w:r w:rsidRPr="00AC17DE">
        <w:rPr>
          <w:rFonts w:ascii="Times New Roman" w:hAnsi="Times New Roman" w:cs="Times New Roman"/>
          <w:sz w:val="24"/>
          <w:szCs w:val="24"/>
          <w:lang w:val="ru-RU"/>
        </w:rPr>
        <w:t xml:space="preserve">. </w:t>
      </w:r>
      <w:r>
        <w:rPr>
          <w:rFonts w:ascii="Times New Roman" w:hAnsi="Times New Roman" w:cs="Times New Roman"/>
          <w:sz w:val="24"/>
          <w:szCs w:val="24"/>
          <w:lang w:val="ru-RU"/>
        </w:rPr>
        <w:t>Что касается внешней торговли, на наш взгляд, анализ развития данной отрасли необходим для оценки экономического развития Польши, поскольку, во-первых, ее доля в ВВП страны довольно значительна – 55,6% по данным на 2019 г.</w:t>
      </w:r>
      <w:r>
        <w:rPr>
          <w:rStyle w:val="ab"/>
          <w:rFonts w:ascii="Times New Roman" w:hAnsi="Times New Roman" w:cs="Times New Roman"/>
          <w:sz w:val="24"/>
          <w:szCs w:val="24"/>
          <w:lang w:val="ru-RU"/>
        </w:rPr>
        <w:footnoteReference w:id="55"/>
      </w:r>
      <w:r>
        <w:rPr>
          <w:rFonts w:ascii="Times New Roman" w:hAnsi="Times New Roman" w:cs="Times New Roman"/>
          <w:sz w:val="24"/>
          <w:szCs w:val="24"/>
          <w:lang w:val="ru-RU"/>
        </w:rPr>
        <w:t>, а во-вторых, присоединение к ЕС предоставило Польше многочисленные возможности для экспорта товаров.</w:t>
      </w:r>
    </w:p>
    <w:p w:rsidR="007E0B09" w:rsidRPr="00A7715D" w:rsidRDefault="007E0B09" w:rsidP="007E0B09">
      <w:pPr>
        <w:spacing w:line="360" w:lineRule="auto"/>
        <w:ind w:firstLine="720"/>
        <w:jc w:val="both"/>
        <w:rPr>
          <w:rFonts w:ascii="Times New Roman" w:hAnsi="Times New Roman" w:cs="Times New Roman"/>
          <w:sz w:val="24"/>
          <w:szCs w:val="24"/>
          <w:lang w:val="ru-RU"/>
        </w:rPr>
      </w:pPr>
      <w:r w:rsidRPr="00A7715D">
        <w:rPr>
          <w:rFonts w:ascii="Times New Roman" w:hAnsi="Times New Roman" w:cs="Times New Roman"/>
          <w:sz w:val="24"/>
          <w:szCs w:val="24"/>
          <w:lang w:val="ru-RU"/>
        </w:rPr>
        <w:lastRenderedPageBreak/>
        <w:t>Анализ проведен на основе данных и публикаций Главного статистического ведомства Польши (</w:t>
      </w:r>
      <w:proofErr w:type="spellStart"/>
      <w:r w:rsidRPr="00A7715D">
        <w:rPr>
          <w:rFonts w:ascii="Times New Roman" w:hAnsi="Times New Roman" w:cs="Times New Roman"/>
          <w:sz w:val="24"/>
          <w:szCs w:val="24"/>
          <w:lang w:val="ru-RU"/>
        </w:rPr>
        <w:t>Główny</w:t>
      </w:r>
      <w:proofErr w:type="spellEnd"/>
      <w:r w:rsidRPr="00A7715D">
        <w:rPr>
          <w:rFonts w:ascii="Times New Roman" w:hAnsi="Times New Roman" w:cs="Times New Roman"/>
          <w:sz w:val="24"/>
          <w:szCs w:val="24"/>
          <w:lang w:val="ru-RU"/>
        </w:rPr>
        <w:t xml:space="preserve"> </w:t>
      </w:r>
      <w:proofErr w:type="spellStart"/>
      <w:r w:rsidRPr="00A7715D">
        <w:rPr>
          <w:rFonts w:ascii="Times New Roman" w:hAnsi="Times New Roman" w:cs="Times New Roman"/>
          <w:sz w:val="24"/>
          <w:szCs w:val="24"/>
          <w:lang w:val="ru-RU"/>
        </w:rPr>
        <w:t>Urząd</w:t>
      </w:r>
      <w:proofErr w:type="spellEnd"/>
      <w:r w:rsidRPr="00A7715D">
        <w:rPr>
          <w:rFonts w:ascii="Times New Roman" w:hAnsi="Times New Roman" w:cs="Times New Roman"/>
          <w:sz w:val="24"/>
          <w:szCs w:val="24"/>
          <w:lang w:val="ru-RU"/>
        </w:rPr>
        <w:t xml:space="preserve"> </w:t>
      </w:r>
      <w:proofErr w:type="spellStart"/>
      <w:r w:rsidRPr="00A7715D">
        <w:rPr>
          <w:rFonts w:ascii="Times New Roman" w:hAnsi="Times New Roman" w:cs="Times New Roman"/>
          <w:sz w:val="24"/>
          <w:szCs w:val="24"/>
          <w:lang w:val="ru-RU"/>
        </w:rPr>
        <w:t>Statystyczny</w:t>
      </w:r>
      <w:proofErr w:type="spellEnd"/>
      <w:r w:rsidRPr="00A7715D">
        <w:rPr>
          <w:rFonts w:ascii="Times New Roman" w:hAnsi="Times New Roman" w:cs="Times New Roman"/>
          <w:sz w:val="24"/>
          <w:szCs w:val="24"/>
          <w:lang w:val="ru-RU"/>
        </w:rPr>
        <w:t>), Центра изучения общественного мнения (CBOS), Организации экономического сотрудничества и развития (OECD), Европейской экономической комиссии ООН (UNECE), Всемирного банка, Европей</w:t>
      </w:r>
      <w:r>
        <w:rPr>
          <w:rFonts w:ascii="Times New Roman" w:hAnsi="Times New Roman" w:cs="Times New Roman"/>
          <w:sz w:val="24"/>
          <w:szCs w:val="24"/>
          <w:lang w:val="ru-RU"/>
        </w:rPr>
        <w:t>ской К</w:t>
      </w:r>
      <w:r w:rsidRPr="00A7715D">
        <w:rPr>
          <w:rFonts w:ascii="Times New Roman" w:hAnsi="Times New Roman" w:cs="Times New Roman"/>
          <w:sz w:val="24"/>
          <w:szCs w:val="24"/>
          <w:lang w:val="ru-RU"/>
        </w:rPr>
        <w:t>омиссии, а также работ польских исследователей.</w:t>
      </w:r>
    </w:p>
    <w:p w:rsidR="007E0B09" w:rsidRPr="00A7715D" w:rsidRDefault="007E0B09" w:rsidP="007E0B09">
      <w:pPr>
        <w:spacing w:line="360" w:lineRule="auto"/>
        <w:ind w:firstLine="720"/>
        <w:jc w:val="both"/>
        <w:rPr>
          <w:rFonts w:ascii="Times New Roman" w:hAnsi="Times New Roman" w:cs="Times New Roman"/>
          <w:sz w:val="24"/>
          <w:szCs w:val="24"/>
          <w:lang w:val="ru-RU"/>
        </w:rPr>
      </w:pPr>
      <w:r w:rsidRPr="00A7715D">
        <w:rPr>
          <w:rFonts w:ascii="Times New Roman" w:hAnsi="Times New Roman" w:cs="Times New Roman"/>
          <w:sz w:val="24"/>
          <w:szCs w:val="24"/>
          <w:lang w:val="ru-RU"/>
        </w:rPr>
        <w:t>Существенным преимуществом для Польши и других стран Центральной и Восточной Европы, ставших членами ЕС, является доступ к структурным фондам, формируемым за счет взносов государств-членов и управляемым</w:t>
      </w:r>
      <w:r>
        <w:rPr>
          <w:rFonts w:ascii="Times New Roman" w:hAnsi="Times New Roman" w:cs="Times New Roman"/>
          <w:sz w:val="24"/>
          <w:szCs w:val="24"/>
          <w:lang w:val="ru-RU"/>
        </w:rPr>
        <w:t xml:space="preserve"> Европейской К</w:t>
      </w:r>
      <w:r w:rsidRPr="00A7715D">
        <w:rPr>
          <w:rFonts w:ascii="Times New Roman" w:hAnsi="Times New Roman" w:cs="Times New Roman"/>
          <w:sz w:val="24"/>
          <w:szCs w:val="24"/>
          <w:lang w:val="ru-RU"/>
        </w:rPr>
        <w:t>омиссией. Объем средств является значительным, что, при эффективном их использовании, позволяет помочь модернизации многих отраслей экономики и повысить ее эффективность.</w:t>
      </w:r>
    </w:p>
    <w:p w:rsidR="007E0B09" w:rsidRPr="00A7715D" w:rsidRDefault="007E0B09" w:rsidP="007E0B09">
      <w:pPr>
        <w:spacing w:line="360" w:lineRule="auto"/>
        <w:ind w:firstLine="720"/>
        <w:jc w:val="both"/>
        <w:rPr>
          <w:rFonts w:ascii="Times New Roman" w:hAnsi="Times New Roman" w:cs="Times New Roman"/>
          <w:sz w:val="24"/>
          <w:szCs w:val="24"/>
          <w:lang w:val="ru-RU"/>
        </w:rPr>
      </w:pPr>
      <w:r w:rsidRPr="00A7715D">
        <w:rPr>
          <w:rFonts w:ascii="Times New Roman" w:hAnsi="Times New Roman" w:cs="Times New Roman"/>
          <w:sz w:val="24"/>
          <w:szCs w:val="24"/>
          <w:lang w:val="ru-RU"/>
        </w:rPr>
        <w:t xml:space="preserve">С тех пор как Польша присоединилась к Европейскому Союзу, объем средств, выделяемых ей из бюджета ЕС, постоянно увеличивается – с 2,47 млрд евро в 2004 </w:t>
      </w:r>
      <w:r>
        <w:rPr>
          <w:rFonts w:ascii="Times New Roman" w:hAnsi="Times New Roman" w:cs="Times New Roman"/>
          <w:sz w:val="24"/>
          <w:szCs w:val="24"/>
          <w:lang w:val="ru-RU"/>
        </w:rPr>
        <w:t>г.</w:t>
      </w:r>
      <w:r w:rsidRPr="00A7715D">
        <w:rPr>
          <w:rFonts w:ascii="Times New Roman" w:hAnsi="Times New Roman" w:cs="Times New Roman"/>
          <w:sz w:val="24"/>
          <w:szCs w:val="24"/>
          <w:lang w:val="ru-RU"/>
        </w:rPr>
        <w:t xml:space="preserve"> до 16,34 млрд евро в 2018 </w:t>
      </w:r>
      <w:r>
        <w:rPr>
          <w:rFonts w:ascii="Times New Roman" w:hAnsi="Times New Roman" w:cs="Times New Roman"/>
          <w:sz w:val="24"/>
          <w:szCs w:val="24"/>
          <w:lang w:val="ru-RU"/>
        </w:rPr>
        <w:t>г.</w:t>
      </w:r>
      <w:r w:rsidRPr="00A7715D">
        <w:rPr>
          <w:rFonts w:ascii="Times New Roman" w:hAnsi="Times New Roman" w:cs="Times New Roman"/>
          <w:sz w:val="24"/>
          <w:szCs w:val="24"/>
          <w:lang w:val="ru-RU"/>
        </w:rPr>
        <w:t xml:space="preserve"> – и становится исключительно важным фактором, стимулирующим рост экономики страны. Как уже было упомянуто ранее, с 2011 </w:t>
      </w:r>
      <w:r>
        <w:rPr>
          <w:rFonts w:ascii="Times New Roman" w:hAnsi="Times New Roman" w:cs="Times New Roman"/>
          <w:sz w:val="24"/>
          <w:szCs w:val="24"/>
          <w:lang w:val="ru-RU"/>
        </w:rPr>
        <w:t>г.</w:t>
      </w:r>
      <w:r w:rsidRPr="00A7715D">
        <w:rPr>
          <w:rFonts w:ascii="Times New Roman" w:hAnsi="Times New Roman" w:cs="Times New Roman"/>
          <w:sz w:val="24"/>
          <w:szCs w:val="24"/>
          <w:lang w:val="ru-RU"/>
        </w:rPr>
        <w:t xml:space="preserve"> Польша является крупнейшим бенефициаром фондов ЕС среди всех государств-членов. Средства, выделенные Польше в рамках нынешней финансовой перспективы на 2014-2020 гг. позволяют ей сохранять эту позицию по сей день. На наш взгляд, увеличение объема финансирования из бюджета ЕС отчасти можно объяснить очень высоким уровнем расходования средств, который превышает средний показатель по ЕС (60,8%) на 6% и средний показатель по Центральной и Восточной Европе (58,4%) на 8,4%.</w:t>
      </w:r>
      <w:r w:rsidRPr="00A7715D">
        <w:rPr>
          <w:rStyle w:val="ab"/>
          <w:rFonts w:ascii="Times New Roman" w:hAnsi="Times New Roman" w:cs="Times New Roman"/>
          <w:sz w:val="24"/>
          <w:szCs w:val="24"/>
        </w:rPr>
        <w:footnoteReference w:id="56"/>
      </w:r>
    </w:p>
    <w:p w:rsidR="007E0B09" w:rsidRPr="00A7715D" w:rsidRDefault="007E0B09" w:rsidP="007E0B09">
      <w:pPr>
        <w:pStyle w:val="af"/>
        <w:spacing w:line="360" w:lineRule="auto"/>
        <w:ind w:firstLine="720"/>
        <w:jc w:val="both"/>
        <w:rPr>
          <w:lang w:val="ru-RU"/>
        </w:rPr>
      </w:pPr>
      <w:r w:rsidRPr="00A7715D">
        <w:rPr>
          <w:lang w:val="ru-RU"/>
        </w:rPr>
        <w:t xml:space="preserve">Источником финансирования различных программ, направленных на поддержку социально-экономического развития Польши являются Структурные Фонды и </w:t>
      </w:r>
      <w:r>
        <w:rPr>
          <w:lang w:val="ru-RU"/>
        </w:rPr>
        <w:t>Фонд сплочения</w:t>
      </w:r>
      <w:r w:rsidRPr="00A7715D">
        <w:rPr>
          <w:lang w:val="ru-RU"/>
        </w:rPr>
        <w:t xml:space="preserve">. Это финансовые инструменты, созданные для осуществления региональной политики Европейского Союза. Их целью является снижение региональных различий в доходах и возможностях. </w:t>
      </w:r>
      <w:r>
        <w:rPr>
          <w:lang w:val="ru-RU"/>
        </w:rPr>
        <w:t>Беднейшие регионы Европейского С</w:t>
      </w:r>
      <w:r w:rsidRPr="00A7715D">
        <w:rPr>
          <w:lang w:val="ru-RU"/>
        </w:rPr>
        <w:t xml:space="preserve">оюза получают большую часть поддержки, однако все европейские регионы имеют право на финансирование в рамках различных фондов и программ </w:t>
      </w:r>
      <w:r>
        <w:rPr>
          <w:lang w:val="ru-RU"/>
        </w:rPr>
        <w:t>Политики сплочения</w:t>
      </w:r>
      <w:r w:rsidRPr="00A7715D">
        <w:rPr>
          <w:lang w:val="ru-RU"/>
        </w:rPr>
        <w:t xml:space="preserve"> -  стратегии Европейского Союза, направленной на укрепление экономической и социальной </w:t>
      </w:r>
      <w:r>
        <w:rPr>
          <w:lang w:val="ru-RU"/>
        </w:rPr>
        <w:t>целостности</w:t>
      </w:r>
      <w:r w:rsidRPr="00A7715D">
        <w:rPr>
          <w:lang w:val="ru-RU"/>
        </w:rPr>
        <w:t xml:space="preserve"> путем сокращения различий в уровне развития между регионами. </w:t>
      </w:r>
      <w:r>
        <w:rPr>
          <w:lang w:val="ru-RU"/>
        </w:rPr>
        <w:t>Политика сплочения</w:t>
      </w:r>
      <w:r w:rsidRPr="00A7715D">
        <w:rPr>
          <w:lang w:val="ru-RU"/>
        </w:rPr>
        <w:t xml:space="preserve"> </w:t>
      </w:r>
      <w:r w:rsidRPr="00A7715D">
        <w:rPr>
          <w:lang w:val="ru-RU"/>
        </w:rPr>
        <w:lastRenderedPageBreak/>
        <w:t xml:space="preserve">сосредоточена на ключевых областях, которые должны помочь ЕС противостоять вызовам 21-го века и оставаться конкурентоспособным в глобальном масштабе. Положение о </w:t>
      </w:r>
      <w:r>
        <w:rPr>
          <w:lang w:val="ru-RU"/>
        </w:rPr>
        <w:t>Политике сплочения</w:t>
      </w:r>
      <w:r w:rsidRPr="00A7715D">
        <w:rPr>
          <w:lang w:val="ru-RU"/>
        </w:rPr>
        <w:t xml:space="preserve"> закреплено в Договоре о функционировании Европейского Союза (Статья 174).</w:t>
      </w:r>
      <w:r w:rsidRPr="00A7715D">
        <w:rPr>
          <w:rStyle w:val="ab"/>
          <w:lang w:val="ru-RU"/>
        </w:rPr>
        <w:footnoteReference w:id="57"/>
      </w:r>
      <w:r w:rsidRPr="00A7715D">
        <w:rPr>
          <w:lang w:val="ru-RU"/>
        </w:rPr>
        <w:t xml:space="preserve"> </w:t>
      </w:r>
    </w:p>
    <w:p w:rsidR="007E0B09" w:rsidRPr="004C0060" w:rsidRDefault="007E0B09" w:rsidP="007E0B09">
      <w:pPr>
        <w:spacing w:line="360" w:lineRule="auto"/>
        <w:ind w:firstLine="720"/>
        <w:jc w:val="both"/>
        <w:rPr>
          <w:rFonts w:ascii="Times New Roman" w:hAnsi="Times New Roman" w:cs="Times New Roman"/>
          <w:sz w:val="24"/>
          <w:szCs w:val="24"/>
          <w:lang w:val="ru-RU"/>
        </w:rPr>
      </w:pPr>
      <w:r w:rsidRPr="00A7715D">
        <w:rPr>
          <w:rFonts w:ascii="Times New Roman" w:hAnsi="Times New Roman" w:cs="Times New Roman"/>
          <w:sz w:val="24"/>
          <w:szCs w:val="24"/>
          <w:lang w:val="ru-RU"/>
        </w:rPr>
        <w:t>Структурные Фонды состоят из Европейского фонда регионального развития (</w:t>
      </w:r>
      <w:proofErr w:type="spellStart"/>
      <w:r w:rsidRPr="00A7715D">
        <w:rPr>
          <w:rFonts w:ascii="Times New Roman" w:hAnsi="Times New Roman" w:cs="Times New Roman"/>
          <w:sz w:val="24"/>
          <w:szCs w:val="24"/>
          <w:lang w:val="ru-RU"/>
        </w:rPr>
        <w:t>the</w:t>
      </w:r>
      <w:proofErr w:type="spellEnd"/>
      <w:r w:rsidRPr="00A7715D">
        <w:rPr>
          <w:rFonts w:ascii="Times New Roman" w:hAnsi="Times New Roman" w:cs="Times New Roman"/>
          <w:sz w:val="24"/>
          <w:szCs w:val="24"/>
          <w:lang w:val="ru-RU"/>
        </w:rPr>
        <w:t xml:space="preserve"> </w:t>
      </w:r>
      <w:proofErr w:type="spellStart"/>
      <w:r w:rsidRPr="00A7715D">
        <w:rPr>
          <w:rFonts w:ascii="Times New Roman" w:hAnsi="Times New Roman" w:cs="Times New Roman"/>
          <w:sz w:val="24"/>
          <w:szCs w:val="24"/>
          <w:lang w:val="ru-RU"/>
        </w:rPr>
        <w:t>European</w:t>
      </w:r>
      <w:proofErr w:type="spellEnd"/>
      <w:r w:rsidRPr="00A7715D">
        <w:rPr>
          <w:rFonts w:ascii="Times New Roman" w:hAnsi="Times New Roman" w:cs="Times New Roman"/>
          <w:sz w:val="24"/>
          <w:szCs w:val="24"/>
          <w:lang w:val="ru-RU"/>
        </w:rPr>
        <w:t xml:space="preserve"> </w:t>
      </w:r>
      <w:proofErr w:type="spellStart"/>
      <w:r w:rsidRPr="00A7715D">
        <w:rPr>
          <w:rFonts w:ascii="Times New Roman" w:hAnsi="Times New Roman" w:cs="Times New Roman"/>
          <w:sz w:val="24"/>
          <w:szCs w:val="24"/>
          <w:lang w:val="ru-RU"/>
        </w:rPr>
        <w:t>Regional</w:t>
      </w:r>
      <w:proofErr w:type="spellEnd"/>
      <w:r w:rsidRPr="00A7715D">
        <w:rPr>
          <w:rFonts w:ascii="Times New Roman" w:hAnsi="Times New Roman" w:cs="Times New Roman"/>
          <w:sz w:val="24"/>
          <w:szCs w:val="24"/>
          <w:lang w:val="ru-RU"/>
        </w:rPr>
        <w:t xml:space="preserve"> </w:t>
      </w:r>
      <w:proofErr w:type="spellStart"/>
      <w:r w:rsidRPr="00A7715D">
        <w:rPr>
          <w:rFonts w:ascii="Times New Roman" w:hAnsi="Times New Roman" w:cs="Times New Roman"/>
          <w:sz w:val="24"/>
          <w:szCs w:val="24"/>
          <w:lang w:val="ru-RU"/>
        </w:rPr>
        <w:t>Development</w:t>
      </w:r>
      <w:proofErr w:type="spellEnd"/>
      <w:r w:rsidRPr="00A7715D">
        <w:rPr>
          <w:rFonts w:ascii="Times New Roman" w:hAnsi="Times New Roman" w:cs="Times New Roman"/>
          <w:sz w:val="24"/>
          <w:szCs w:val="24"/>
          <w:lang w:val="ru-RU"/>
        </w:rPr>
        <w:t xml:space="preserve"> </w:t>
      </w:r>
      <w:proofErr w:type="spellStart"/>
      <w:r w:rsidRPr="00A7715D">
        <w:rPr>
          <w:rFonts w:ascii="Times New Roman" w:hAnsi="Times New Roman" w:cs="Times New Roman"/>
          <w:sz w:val="24"/>
          <w:szCs w:val="24"/>
          <w:lang w:val="ru-RU"/>
        </w:rPr>
        <w:t>Fund</w:t>
      </w:r>
      <w:proofErr w:type="spellEnd"/>
      <w:r w:rsidRPr="00A7715D">
        <w:rPr>
          <w:rFonts w:ascii="Times New Roman" w:hAnsi="Times New Roman" w:cs="Times New Roman"/>
          <w:sz w:val="24"/>
          <w:szCs w:val="24"/>
          <w:lang w:val="ru-RU"/>
        </w:rPr>
        <w:t>) и Европейского социального фонда (</w:t>
      </w:r>
      <w:proofErr w:type="spellStart"/>
      <w:r w:rsidRPr="00A7715D">
        <w:rPr>
          <w:rFonts w:ascii="Times New Roman" w:hAnsi="Times New Roman" w:cs="Times New Roman"/>
          <w:sz w:val="24"/>
          <w:szCs w:val="24"/>
          <w:lang w:val="ru-RU"/>
        </w:rPr>
        <w:t>the</w:t>
      </w:r>
      <w:proofErr w:type="spellEnd"/>
      <w:r w:rsidRPr="00A7715D">
        <w:rPr>
          <w:rFonts w:ascii="Times New Roman" w:hAnsi="Times New Roman" w:cs="Times New Roman"/>
          <w:sz w:val="24"/>
          <w:szCs w:val="24"/>
          <w:lang w:val="ru-RU"/>
        </w:rPr>
        <w:t xml:space="preserve"> </w:t>
      </w:r>
      <w:proofErr w:type="spellStart"/>
      <w:r w:rsidRPr="00A7715D">
        <w:rPr>
          <w:rFonts w:ascii="Times New Roman" w:hAnsi="Times New Roman" w:cs="Times New Roman"/>
          <w:sz w:val="24"/>
          <w:szCs w:val="24"/>
          <w:lang w:val="ru-RU"/>
        </w:rPr>
        <w:t>European</w:t>
      </w:r>
      <w:proofErr w:type="spellEnd"/>
      <w:r w:rsidRPr="00A7715D">
        <w:rPr>
          <w:rFonts w:ascii="Times New Roman" w:hAnsi="Times New Roman" w:cs="Times New Roman"/>
          <w:sz w:val="24"/>
          <w:szCs w:val="24"/>
          <w:lang w:val="ru-RU"/>
        </w:rPr>
        <w:t xml:space="preserve"> </w:t>
      </w:r>
      <w:proofErr w:type="spellStart"/>
      <w:r w:rsidRPr="00A7715D">
        <w:rPr>
          <w:rFonts w:ascii="Times New Roman" w:hAnsi="Times New Roman" w:cs="Times New Roman"/>
          <w:sz w:val="24"/>
          <w:szCs w:val="24"/>
          <w:lang w:val="ru-RU"/>
        </w:rPr>
        <w:t>Social</w:t>
      </w:r>
      <w:proofErr w:type="spellEnd"/>
      <w:r w:rsidRPr="00A7715D">
        <w:rPr>
          <w:rFonts w:ascii="Times New Roman" w:hAnsi="Times New Roman" w:cs="Times New Roman"/>
          <w:sz w:val="24"/>
          <w:szCs w:val="24"/>
          <w:lang w:val="ru-RU"/>
        </w:rPr>
        <w:t xml:space="preserve"> </w:t>
      </w:r>
      <w:proofErr w:type="spellStart"/>
      <w:r w:rsidRPr="00A7715D">
        <w:rPr>
          <w:rFonts w:ascii="Times New Roman" w:hAnsi="Times New Roman" w:cs="Times New Roman"/>
          <w:sz w:val="24"/>
          <w:szCs w:val="24"/>
          <w:lang w:val="ru-RU"/>
        </w:rPr>
        <w:t>Fund</w:t>
      </w:r>
      <w:proofErr w:type="spellEnd"/>
      <w:r w:rsidRPr="00A7715D">
        <w:rPr>
          <w:rFonts w:ascii="Times New Roman" w:hAnsi="Times New Roman" w:cs="Times New Roman"/>
          <w:sz w:val="24"/>
          <w:szCs w:val="24"/>
          <w:lang w:val="ru-RU"/>
        </w:rPr>
        <w:t>).</w:t>
      </w:r>
      <w:r w:rsidRPr="00A7715D">
        <w:rPr>
          <w:rStyle w:val="ab"/>
          <w:rFonts w:ascii="Times New Roman" w:hAnsi="Times New Roman" w:cs="Times New Roman"/>
          <w:sz w:val="24"/>
          <w:szCs w:val="24"/>
          <w:lang w:val="ru-RU"/>
        </w:rPr>
        <w:footnoteReference w:id="58"/>
      </w:r>
      <w:r w:rsidRPr="00A7715D">
        <w:rPr>
          <w:rFonts w:ascii="Times New Roman" w:hAnsi="Times New Roman" w:cs="Times New Roman"/>
          <w:sz w:val="24"/>
          <w:szCs w:val="24"/>
          <w:lang w:val="ru-RU"/>
        </w:rPr>
        <w:t xml:space="preserve"> Вместе с Единой сельскохозяйственной политикой Структурные фонды и </w:t>
      </w:r>
      <w:r>
        <w:rPr>
          <w:rFonts w:ascii="Times New Roman" w:hAnsi="Times New Roman" w:cs="Times New Roman"/>
          <w:sz w:val="24"/>
          <w:szCs w:val="24"/>
          <w:lang w:val="ru-RU"/>
        </w:rPr>
        <w:t>Фонд сплочения</w:t>
      </w:r>
      <w:r w:rsidRPr="00A7715D">
        <w:rPr>
          <w:rFonts w:ascii="Times New Roman" w:hAnsi="Times New Roman" w:cs="Times New Roman"/>
          <w:sz w:val="24"/>
          <w:szCs w:val="24"/>
          <w:lang w:val="ru-RU"/>
        </w:rPr>
        <w:t xml:space="preserve"> составляют большую часть финансирования ЕС и большую часть общих расходов ЕС.</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Pr="00280477" w:rsidRDefault="007E0B09" w:rsidP="007E0B09">
      <w:pPr>
        <w:pStyle w:val="1"/>
        <w:spacing w:line="360" w:lineRule="auto"/>
        <w:jc w:val="center"/>
        <w:rPr>
          <w:rFonts w:ascii="Times New Roman" w:hAnsi="Times New Roman" w:cs="Times New Roman"/>
          <w:i/>
          <w:color w:val="auto"/>
          <w:sz w:val="24"/>
          <w:szCs w:val="24"/>
          <w:lang w:val="ru-RU"/>
        </w:rPr>
      </w:pPr>
      <w:bookmarkStart w:id="13" w:name="_Toc41474692"/>
      <w:bookmarkStart w:id="14" w:name="_GoBack"/>
      <w:bookmarkEnd w:id="14"/>
      <w:r w:rsidRPr="00280477">
        <w:rPr>
          <w:rFonts w:ascii="Times New Roman" w:hAnsi="Times New Roman" w:cs="Times New Roman"/>
          <w:i/>
          <w:color w:val="auto"/>
          <w:sz w:val="24"/>
          <w:szCs w:val="24"/>
          <w:lang w:val="ru-RU"/>
        </w:rPr>
        <w:lastRenderedPageBreak/>
        <w:t>2.1. Сельское хозяйство</w:t>
      </w:r>
      <w:bookmarkEnd w:id="13"/>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Владельцы мелких сельскохозяйственных производств</w:t>
      </w:r>
      <w:r w:rsidRPr="00FC5B3A">
        <w:rPr>
          <w:rFonts w:ascii="Times New Roman" w:hAnsi="Times New Roman" w:cs="Times New Roman"/>
          <w:sz w:val="24"/>
          <w:szCs w:val="24"/>
          <w:lang w:val="ru-RU"/>
        </w:rPr>
        <w:t xml:space="preserve"> были самой многочисленной социальной группой, которая противилась вступлению Польши в ЕС. По данным </w:t>
      </w:r>
      <w:r w:rsidRPr="00FC5B3A">
        <w:rPr>
          <w:rFonts w:ascii="Times New Roman" w:hAnsi="Times New Roman" w:cs="Times New Roman"/>
          <w:sz w:val="24"/>
          <w:szCs w:val="24"/>
        </w:rPr>
        <w:t>CBOS</w:t>
      </w:r>
      <w:r>
        <w:rPr>
          <w:rFonts w:ascii="Times New Roman" w:hAnsi="Times New Roman" w:cs="Times New Roman"/>
          <w:sz w:val="24"/>
          <w:szCs w:val="24"/>
          <w:lang w:val="ru-RU"/>
        </w:rPr>
        <w:t xml:space="preserve"> на 1998</w:t>
      </w:r>
      <w:r w:rsidRPr="00FC5B3A">
        <w:rPr>
          <w:rFonts w:ascii="Times New Roman" w:hAnsi="Times New Roman" w:cs="Times New Roman"/>
          <w:sz w:val="24"/>
          <w:szCs w:val="24"/>
          <w:lang w:val="ru-RU"/>
        </w:rPr>
        <w:t xml:space="preserve"> г.</w:t>
      </w:r>
      <w:r w:rsidRPr="00D45956">
        <w:rPr>
          <w:rFonts w:ascii="Times New Roman" w:hAnsi="Times New Roman" w:cs="Times New Roman"/>
          <w:sz w:val="24"/>
          <w:szCs w:val="24"/>
          <w:lang w:val="ru-RU"/>
        </w:rPr>
        <w:t>,</w:t>
      </w:r>
      <w:r w:rsidRPr="00FC5B3A">
        <w:rPr>
          <w:rFonts w:ascii="Times New Roman" w:hAnsi="Times New Roman" w:cs="Times New Roman"/>
          <w:sz w:val="24"/>
          <w:szCs w:val="24"/>
          <w:lang w:val="ru-RU"/>
        </w:rPr>
        <w:t xml:space="preserve"> около 45% опрошенных фермеров были против интеграции с ЕС.</w:t>
      </w:r>
      <w:r w:rsidRPr="00FC5B3A">
        <w:rPr>
          <w:rStyle w:val="ab"/>
          <w:rFonts w:ascii="Times New Roman" w:hAnsi="Times New Roman" w:cs="Times New Roman"/>
          <w:sz w:val="24"/>
          <w:szCs w:val="24"/>
          <w:lang w:val="ru-RU"/>
        </w:rPr>
        <w:footnoteReference w:id="59"/>
      </w:r>
      <w:r w:rsidRPr="00FC5B3A">
        <w:rPr>
          <w:rFonts w:ascii="Times New Roman" w:hAnsi="Times New Roman" w:cs="Times New Roman"/>
          <w:sz w:val="24"/>
          <w:szCs w:val="24"/>
          <w:lang w:val="ru-RU"/>
        </w:rPr>
        <w:t xml:space="preserve"> Это было обусловлено более низким уровнем развития сельскохозяйственного сектора в Польше</w:t>
      </w:r>
      <w:r w:rsidRPr="00F01F18">
        <w:rPr>
          <w:rFonts w:ascii="Times New Roman" w:hAnsi="Times New Roman" w:cs="Times New Roman"/>
          <w:sz w:val="24"/>
          <w:szCs w:val="24"/>
          <w:lang w:val="ru-RU"/>
        </w:rPr>
        <w:t>,</w:t>
      </w:r>
      <w:r w:rsidRPr="00FC5B3A">
        <w:rPr>
          <w:rFonts w:ascii="Times New Roman" w:hAnsi="Times New Roman" w:cs="Times New Roman"/>
          <w:sz w:val="24"/>
          <w:szCs w:val="24"/>
          <w:lang w:val="ru-RU"/>
        </w:rPr>
        <w:t xml:space="preserve"> по сравнению со среднеевропейским</w:t>
      </w:r>
      <w:r>
        <w:rPr>
          <w:rFonts w:ascii="Times New Roman" w:hAnsi="Times New Roman" w:cs="Times New Roman"/>
          <w:sz w:val="24"/>
          <w:szCs w:val="24"/>
          <w:lang w:val="ru-RU"/>
        </w:rPr>
        <w:t>, что вызывало ря</w:t>
      </w:r>
      <w:r w:rsidRPr="00FC5B3A">
        <w:rPr>
          <w:rFonts w:ascii="Times New Roman" w:hAnsi="Times New Roman" w:cs="Times New Roman"/>
          <w:sz w:val="24"/>
          <w:szCs w:val="24"/>
          <w:lang w:val="ru-RU"/>
        </w:rPr>
        <w:t>д о</w:t>
      </w:r>
      <w:r>
        <w:rPr>
          <w:rFonts w:ascii="Times New Roman" w:hAnsi="Times New Roman" w:cs="Times New Roman"/>
          <w:sz w:val="24"/>
          <w:szCs w:val="24"/>
          <w:lang w:val="ru-RU"/>
        </w:rPr>
        <w:t>пасений среди польских фермеров, среди которых были: приток дешевой сельскохозяйственной продукции с Запада и</w:t>
      </w:r>
      <w:r w:rsidRPr="00FC5B3A">
        <w:rPr>
          <w:rFonts w:ascii="Times New Roman" w:hAnsi="Times New Roman" w:cs="Times New Roman"/>
          <w:sz w:val="24"/>
          <w:szCs w:val="24"/>
          <w:lang w:val="ru-RU"/>
        </w:rPr>
        <w:t xml:space="preserve"> </w:t>
      </w:r>
      <w:r>
        <w:rPr>
          <w:rFonts w:ascii="Times New Roman" w:hAnsi="Times New Roman" w:cs="Times New Roman"/>
          <w:sz w:val="24"/>
          <w:szCs w:val="24"/>
          <w:lang w:val="ru-RU"/>
        </w:rPr>
        <w:t>неспособность польских фермеров конкурировать с производителями из Франции и Германии, которые получали дотации от ЕС. Однако, как показало время, эти страхи были в большинстве своем беспочвенными и не подтвердились на практике.</w:t>
      </w:r>
    </w:p>
    <w:p w:rsidR="007E0B09" w:rsidRDefault="007E0B09" w:rsidP="007E0B09">
      <w:pPr>
        <w:spacing w:line="360" w:lineRule="auto"/>
        <w:ind w:firstLine="720"/>
        <w:jc w:val="both"/>
        <w:rPr>
          <w:rFonts w:ascii="Times New Roman" w:hAnsi="Times New Roman" w:cs="Times New Roman"/>
          <w:sz w:val="24"/>
          <w:szCs w:val="24"/>
          <w:lang w:val="ru-RU"/>
        </w:rPr>
      </w:pPr>
      <w:r w:rsidRPr="002639FC">
        <w:rPr>
          <w:rFonts w:ascii="Times New Roman" w:hAnsi="Times New Roman" w:cs="Times New Roman"/>
          <w:sz w:val="24"/>
          <w:szCs w:val="24"/>
          <w:lang w:val="ru-RU"/>
        </w:rPr>
        <w:t xml:space="preserve">Стоит отметить, что до вступления Польши в Европейский Союз польскому сельскому хозяйству было свойственно серьезное отставание в развитии, </w:t>
      </w:r>
      <w:r w:rsidRPr="00B238EE">
        <w:rPr>
          <w:rFonts w:ascii="Times New Roman" w:hAnsi="Times New Roman" w:cs="Times New Roman"/>
          <w:sz w:val="24"/>
          <w:szCs w:val="24"/>
          <w:lang w:val="ru-RU"/>
        </w:rPr>
        <w:t xml:space="preserve">по сравнению с </w:t>
      </w:r>
      <w:r>
        <w:rPr>
          <w:rFonts w:ascii="Times New Roman" w:hAnsi="Times New Roman" w:cs="Times New Roman"/>
          <w:sz w:val="24"/>
          <w:szCs w:val="24"/>
          <w:lang w:val="ru-RU"/>
        </w:rPr>
        <w:t xml:space="preserve">развитыми странами Запада. Это во многом было связано с сильной фрагментацией </w:t>
      </w:r>
      <w:r w:rsidRPr="002639FC">
        <w:rPr>
          <w:rFonts w:ascii="Times New Roman" w:hAnsi="Times New Roman" w:cs="Times New Roman"/>
          <w:sz w:val="24"/>
          <w:szCs w:val="24"/>
          <w:lang w:val="ru-RU"/>
        </w:rPr>
        <w:t>структур</w:t>
      </w:r>
      <w:r>
        <w:rPr>
          <w:rFonts w:ascii="Times New Roman" w:hAnsi="Times New Roman" w:cs="Times New Roman"/>
          <w:sz w:val="24"/>
          <w:szCs w:val="24"/>
          <w:lang w:val="ru-RU"/>
        </w:rPr>
        <w:t>ы площадей сельскохозяйственных угодий в стране. Данный феномен представляет собой ситуацию либо, когда, сами хозяйства являются мелкими по площади, либо, когда одно</w:t>
      </w:r>
      <w:r w:rsidRPr="009F1CC6">
        <w:rPr>
          <w:rFonts w:ascii="Times New Roman" w:hAnsi="Times New Roman" w:cs="Times New Roman"/>
          <w:sz w:val="24"/>
          <w:szCs w:val="24"/>
          <w:lang w:val="ru-RU"/>
        </w:rPr>
        <w:t xml:space="preserve"> </w:t>
      </w:r>
      <w:r>
        <w:rPr>
          <w:rFonts w:ascii="Times New Roman" w:hAnsi="Times New Roman" w:cs="Times New Roman"/>
          <w:sz w:val="24"/>
          <w:szCs w:val="24"/>
          <w:lang w:val="ru-RU"/>
        </w:rPr>
        <w:t>угодье</w:t>
      </w:r>
      <w:r w:rsidRPr="009F1CC6">
        <w:rPr>
          <w:rFonts w:ascii="Times New Roman" w:hAnsi="Times New Roman" w:cs="Times New Roman"/>
          <w:sz w:val="24"/>
          <w:szCs w:val="24"/>
          <w:lang w:val="ru-RU"/>
        </w:rPr>
        <w:t xml:space="preserve"> состоит из</w:t>
      </w:r>
      <w:r>
        <w:rPr>
          <w:rFonts w:ascii="Times New Roman" w:hAnsi="Times New Roman" w:cs="Times New Roman"/>
          <w:sz w:val="24"/>
          <w:szCs w:val="24"/>
          <w:lang w:val="ru-RU"/>
        </w:rPr>
        <w:t xml:space="preserve"> многочисленных </w:t>
      </w:r>
      <w:proofErr w:type="spellStart"/>
      <w:r>
        <w:rPr>
          <w:rFonts w:ascii="Times New Roman" w:hAnsi="Times New Roman" w:cs="Times New Roman"/>
          <w:sz w:val="24"/>
          <w:szCs w:val="24"/>
          <w:lang w:val="ru-RU"/>
        </w:rPr>
        <w:t>пространственно</w:t>
      </w:r>
      <w:proofErr w:type="spellEnd"/>
      <w:r>
        <w:rPr>
          <w:rFonts w:ascii="Times New Roman" w:hAnsi="Times New Roman" w:cs="Times New Roman"/>
          <w:sz w:val="24"/>
          <w:szCs w:val="24"/>
          <w:lang w:val="ru-RU"/>
        </w:rPr>
        <w:t xml:space="preserve"> </w:t>
      </w:r>
      <w:r w:rsidRPr="009F1CC6">
        <w:rPr>
          <w:rFonts w:ascii="Times New Roman" w:hAnsi="Times New Roman" w:cs="Times New Roman"/>
          <w:sz w:val="24"/>
          <w:szCs w:val="24"/>
          <w:lang w:val="ru-RU"/>
        </w:rPr>
        <w:t>разделенных участков</w:t>
      </w:r>
      <w:r>
        <w:rPr>
          <w:rFonts w:ascii="Times New Roman" w:hAnsi="Times New Roman" w:cs="Times New Roman"/>
          <w:sz w:val="24"/>
          <w:szCs w:val="24"/>
          <w:lang w:val="ru-RU"/>
        </w:rPr>
        <w:t>.</w:t>
      </w:r>
      <w:r w:rsidRPr="009F1CC6">
        <w:rPr>
          <w:rFonts w:ascii="Times New Roman" w:hAnsi="Times New Roman" w:cs="Times New Roman"/>
          <w:sz w:val="24"/>
          <w:szCs w:val="24"/>
          <w:lang w:val="ru-RU"/>
        </w:rPr>
        <w:t xml:space="preserve"> </w:t>
      </w:r>
      <w:r>
        <w:rPr>
          <w:rFonts w:ascii="Times New Roman" w:hAnsi="Times New Roman" w:cs="Times New Roman"/>
          <w:sz w:val="24"/>
          <w:szCs w:val="24"/>
          <w:lang w:val="ru-RU"/>
        </w:rPr>
        <w:t>Кроме того, в Польше наблюдались региональные различия в структуре хозяйств. Так, н</w:t>
      </w:r>
      <w:r w:rsidRPr="009F1CC6">
        <w:rPr>
          <w:rFonts w:ascii="Times New Roman" w:hAnsi="Times New Roman" w:cs="Times New Roman"/>
          <w:sz w:val="24"/>
          <w:szCs w:val="24"/>
          <w:lang w:val="ru-RU"/>
        </w:rPr>
        <w:t xml:space="preserve">аиболее фрагментированные аграрные структуры </w:t>
      </w:r>
      <w:r>
        <w:rPr>
          <w:rFonts w:ascii="Times New Roman" w:hAnsi="Times New Roman" w:cs="Times New Roman"/>
          <w:sz w:val="24"/>
          <w:szCs w:val="24"/>
          <w:lang w:val="ru-RU"/>
        </w:rPr>
        <w:t>находились на</w:t>
      </w:r>
      <w:r w:rsidRPr="009F1CC6">
        <w:rPr>
          <w:rFonts w:ascii="Times New Roman" w:hAnsi="Times New Roman" w:cs="Times New Roman"/>
          <w:sz w:val="24"/>
          <w:szCs w:val="24"/>
          <w:lang w:val="ru-RU"/>
        </w:rPr>
        <w:t xml:space="preserve"> </w:t>
      </w:r>
      <w:r>
        <w:rPr>
          <w:rFonts w:ascii="Times New Roman" w:hAnsi="Times New Roman" w:cs="Times New Roman"/>
          <w:sz w:val="24"/>
          <w:szCs w:val="24"/>
          <w:lang w:val="ru-RU"/>
        </w:rPr>
        <w:t>юго-востоке страны</w:t>
      </w:r>
      <w:r w:rsidRPr="009F1CC6">
        <w:rPr>
          <w:rFonts w:ascii="Times New Roman" w:hAnsi="Times New Roman" w:cs="Times New Roman"/>
          <w:sz w:val="24"/>
          <w:szCs w:val="24"/>
          <w:lang w:val="ru-RU"/>
        </w:rPr>
        <w:t xml:space="preserve">, а наиболее </w:t>
      </w:r>
      <w:r>
        <w:rPr>
          <w:rFonts w:ascii="Times New Roman" w:hAnsi="Times New Roman" w:cs="Times New Roman"/>
          <w:sz w:val="24"/>
          <w:szCs w:val="24"/>
          <w:lang w:val="ru-RU"/>
        </w:rPr>
        <w:t>благополучные</w:t>
      </w:r>
      <w:r w:rsidRPr="009F1CC6">
        <w:rPr>
          <w:rFonts w:ascii="Times New Roman" w:hAnsi="Times New Roman" w:cs="Times New Roman"/>
          <w:sz w:val="24"/>
          <w:szCs w:val="24"/>
          <w:lang w:val="ru-RU"/>
        </w:rPr>
        <w:t xml:space="preserve"> - на северной и западной окраинах.</w:t>
      </w:r>
      <w:r>
        <w:rPr>
          <w:rFonts w:ascii="Times New Roman" w:hAnsi="Times New Roman" w:cs="Times New Roman"/>
          <w:sz w:val="24"/>
          <w:szCs w:val="24"/>
          <w:lang w:val="ru-RU"/>
        </w:rPr>
        <w:t xml:space="preserve"> Некоторые исследователи</w:t>
      </w:r>
      <w:r>
        <w:rPr>
          <w:rStyle w:val="ab"/>
          <w:rFonts w:ascii="Times New Roman" w:hAnsi="Times New Roman" w:cs="Times New Roman"/>
          <w:sz w:val="24"/>
          <w:szCs w:val="24"/>
          <w:lang w:val="ru-RU"/>
        </w:rPr>
        <w:footnoteReference w:id="60"/>
      </w:r>
      <w:r>
        <w:rPr>
          <w:rFonts w:ascii="Times New Roman" w:hAnsi="Times New Roman" w:cs="Times New Roman"/>
          <w:sz w:val="24"/>
          <w:szCs w:val="24"/>
          <w:lang w:val="ru-RU"/>
        </w:rPr>
        <w:t xml:space="preserve"> объясняют это тем, что значимые исторические и политические изменения накладывались на социально-экономическую ситуацию: в период потери национальной независимости в 1775-1918 гг., когда Польша находилась под властью трех держав, в каждой из них предпринимались разные меры аграрной политики</w:t>
      </w:r>
      <w:r w:rsidRPr="001854C7">
        <w:rPr>
          <w:rFonts w:ascii="Times New Roman" w:hAnsi="Times New Roman" w:cs="Times New Roman"/>
          <w:sz w:val="24"/>
          <w:szCs w:val="24"/>
          <w:lang w:val="ru-RU"/>
        </w:rPr>
        <w:t>;</w:t>
      </w:r>
      <w:r>
        <w:rPr>
          <w:rFonts w:ascii="Times New Roman" w:hAnsi="Times New Roman" w:cs="Times New Roman"/>
          <w:sz w:val="24"/>
          <w:szCs w:val="24"/>
          <w:lang w:val="ru-RU"/>
        </w:rPr>
        <w:t xml:space="preserve"> затем в период социализма с 1945 по 1989 гг. проводилась национализация, что также сказалось на функционировании сельскохозяйственного сектора. Преобладание мелких сельскохозяйственных угодий негативно сказывалось на их рентабельности, а также в целом на производительности труда в сельском хозяйстве.</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При подготовке к вступлению Польши в Европейский Союз и п</w:t>
      </w:r>
      <w:r w:rsidRPr="00FC5B3A">
        <w:rPr>
          <w:rFonts w:ascii="Times New Roman" w:hAnsi="Times New Roman" w:cs="Times New Roman"/>
          <w:sz w:val="24"/>
          <w:szCs w:val="24"/>
          <w:lang w:val="ru-RU"/>
        </w:rPr>
        <w:t xml:space="preserve">осле </w:t>
      </w:r>
      <w:r>
        <w:rPr>
          <w:rFonts w:ascii="Times New Roman" w:hAnsi="Times New Roman" w:cs="Times New Roman"/>
          <w:sz w:val="24"/>
          <w:szCs w:val="24"/>
          <w:lang w:val="ru-RU"/>
        </w:rPr>
        <w:t>него</w:t>
      </w:r>
      <w:r w:rsidRPr="00FC5B3A">
        <w:rPr>
          <w:rFonts w:ascii="Times New Roman" w:hAnsi="Times New Roman" w:cs="Times New Roman"/>
          <w:sz w:val="24"/>
          <w:szCs w:val="24"/>
          <w:lang w:val="ru-RU"/>
        </w:rPr>
        <w:t xml:space="preserve"> сельское хозяйство</w:t>
      </w:r>
      <w:r>
        <w:rPr>
          <w:rFonts w:ascii="Times New Roman" w:hAnsi="Times New Roman" w:cs="Times New Roman"/>
          <w:sz w:val="24"/>
          <w:szCs w:val="24"/>
          <w:lang w:val="ru-RU"/>
        </w:rPr>
        <w:t xml:space="preserve"> Польши</w:t>
      </w:r>
      <w:r w:rsidRPr="00FC5B3A">
        <w:rPr>
          <w:rFonts w:ascii="Times New Roman" w:hAnsi="Times New Roman" w:cs="Times New Roman"/>
          <w:sz w:val="24"/>
          <w:szCs w:val="24"/>
          <w:lang w:val="ru-RU"/>
        </w:rPr>
        <w:t xml:space="preserve"> столкнулось с необходимостью адаптироваться к правилам </w:t>
      </w:r>
      <w:r>
        <w:rPr>
          <w:rFonts w:ascii="Times New Roman" w:hAnsi="Times New Roman" w:cs="Times New Roman"/>
          <w:sz w:val="24"/>
          <w:szCs w:val="24"/>
          <w:lang w:val="ru-RU"/>
        </w:rPr>
        <w:t xml:space="preserve">единого </w:t>
      </w:r>
      <w:r w:rsidRPr="00FC5B3A">
        <w:rPr>
          <w:rFonts w:ascii="Times New Roman" w:hAnsi="Times New Roman" w:cs="Times New Roman"/>
          <w:sz w:val="24"/>
          <w:szCs w:val="24"/>
          <w:lang w:val="ru-RU"/>
        </w:rPr>
        <w:lastRenderedPageBreak/>
        <w:t xml:space="preserve">рынка и тем самым повысить свою конкурентоспособность для удовлетворения требований и норм, действующих на едином европейском рынке. Это вынудило </w:t>
      </w:r>
      <w:r>
        <w:rPr>
          <w:rFonts w:ascii="Times New Roman" w:hAnsi="Times New Roman" w:cs="Times New Roman"/>
          <w:sz w:val="24"/>
          <w:szCs w:val="24"/>
          <w:lang w:val="ru-RU"/>
        </w:rPr>
        <w:t xml:space="preserve">правительство Польши </w:t>
      </w:r>
      <w:r w:rsidRPr="00FC5B3A">
        <w:rPr>
          <w:rFonts w:ascii="Times New Roman" w:hAnsi="Times New Roman" w:cs="Times New Roman"/>
          <w:sz w:val="24"/>
          <w:szCs w:val="24"/>
          <w:lang w:val="ru-RU"/>
        </w:rPr>
        <w:t>активизировать действия, ведущие к структурным преобразованиям и развитию сельскохозяйственного сектора, среди которых значительное место занимает модернизация фермерских хозяйств.</w:t>
      </w:r>
      <w:r w:rsidRPr="00FC5B3A">
        <w:rPr>
          <w:rStyle w:val="ab"/>
          <w:rFonts w:ascii="Times New Roman" w:hAnsi="Times New Roman" w:cs="Times New Roman"/>
          <w:sz w:val="24"/>
          <w:szCs w:val="24"/>
          <w:lang w:val="ru-RU"/>
        </w:rPr>
        <w:footnoteReference w:id="61"/>
      </w:r>
      <w:r w:rsidRPr="00FC5B3A">
        <w:rPr>
          <w:rFonts w:ascii="Times New Roman" w:hAnsi="Times New Roman" w:cs="Times New Roman"/>
          <w:sz w:val="24"/>
          <w:szCs w:val="24"/>
          <w:lang w:val="ru-RU"/>
        </w:rPr>
        <w:t xml:space="preserve"> </w:t>
      </w:r>
      <w:r w:rsidRPr="00E03272">
        <w:rPr>
          <w:rFonts w:ascii="Times New Roman" w:hAnsi="Times New Roman" w:cs="Times New Roman"/>
          <w:sz w:val="24"/>
          <w:szCs w:val="24"/>
          <w:lang w:val="ru-RU"/>
        </w:rPr>
        <w:t>В настоящее время развитие польского сельского хозяйства по-прежнему варьируется от региона к</w:t>
      </w:r>
      <w:r>
        <w:rPr>
          <w:rFonts w:ascii="Times New Roman" w:hAnsi="Times New Roman" w:cs="Times New Roman"/>
          <w:sz w:val="24"/>
          <w:szCs w:val="24"/>
          <w:lang w:val="ru-RU"/>
        </w:rPr>
        <w:t xml:space="preserve"> региону. В то время как в в</w:t>
      </w:r>
      <w:r w:rsidRPr="00E03272">
        <w:rPr>
          <w:rFonts w:ascii="Times New Roman" w:hAnsi="Times New Roman" w:cs="Times New Roman"/>
          <w:sz w:val="24"/>
          <w:szCs w:val="24"/>
          <w:lang w:val="ru-RU"/>
        </w:rPr>
        <w:t>осточной и юго-восточной частях страны сельское хозяйство менее развито, на севере и западе оно характеризуется лучшей технической оснащенностью, более благоприятной структурой сельскохозяйственных площадей, большей интенсивностью сельскохозяйственного производства, и, соответственно лучшими экономическими результатами.</w:t>
      </w:r>
      <w:r w:rsidRPr="00E03272">
        <w:rPr>
          <w:rStyle w:val="ab"/>
          <w:rFonts w:ascii="Times New Roman" w:hAnsi="Times New Roman" w:cs="Times New Roman"/>
          <w:sz w:val="24"/>
          <w:szCs w:val="24"/>
          <w:lang w:val="ru-RU"/>
        </w:rPr>
        <w:footnoteReference w:id="62"/>
      </w:r>
      <w:r>
        <w:rPr>
          <w:rFonts w:ascii="Times New Roman" w:hAnsi="Times New Roman" w:cs="Times New Roman"/>
          <w:sz w:val="24"/>
          <w:szCs w:val="24"/>
          <w:lang w:val="ru-RU"/>
        </w:rPr>
        <w:t xml:space="preserve"> Однако фонды Европейского Союза</w:t>
      </w:r>
      <w:r w:rsidRPr="00A10B3C">
        <w:rPr>
          <w:rFonts w:ascii="Times New Roman" w:hAnsi="Times New Roman" w:cs="Times New Roman"/>
          <w:sz w:val="24"/>
          <w:szCs w:val="24"/>
          <w:lang w:val="ru-RU"/>
        </w:rPr>
        <w:t xml:space="preserve"> </w:t>
      </w:r>
      <w:r>
        <w:rPr>
          <w:rFonts w:ascii="Times New Roman" w:hAnsi="Times New Roman" w:cs="Times New Roman"/>
          <w:sz w:val="24"/>
          <w:szCs w:val="24"/>
          <w:lang w:val="ru-RU"/>
        </w:rPr>
        <w:t>и меры Единой сельскохозяйственной политики ЕС, на наш взгляд, внесли значительный вклад в развитие данного сектора польской экономики.</w:t>
      </w:r>
    </w:p>
    <w:p w:rsidR="007E0B09" w:rsidRDefault="007E0B09" w:rsidP="007E0B09">
      <w:pPr>
        <w:spacing w:line="360" w:lineRule="auto"/>
        <w:ind w:firstLine="720"/>
        <w:jc w:val="both"/>
        <w:rPr>
          <w:rFonts w:ascii="Times New Roman" w:hAnsi="Times New Roman" w:cs="Times New Roman"/>
          <w:sz w:val="24"/>
          <w:szCs w:val="24"/>
          <w:lang w:val="ru-RU"/>
        </w:rPr>
      </w:pPr>
      <w:r w:rsidRPr="000D7DA2">
        <w:rPr>
          <w:rFonts w:ascii="Times New Roman" w:hAnsi="Times New Roman" w:cs="Times New Roman"/>
          <w:sz w:val="24"/>
          <w:szCs w:val="24"/>
          <w:lang w:val="ru-RU"/>
        </w:rPr>
        <w:t>Членство</w:t>
      </w:r>
      <w:r w:rsidRPr="00FC5B3A">
        <w:rPr>
          <w:rFonts w:ascii="Times New Roman" w:hAnsi="Times New Roman" w:cs="Times New Roman"/>
          <w:sz w:val="24"/>
          <w:szCs w:val="24"/>
          <w:lang w:val="ru-RU"/>
        </w:rPr>
        <w:t xml:space="preserve"> Польши в ЕС радикально изменило экономические условия функционирования польского сельского хозяйства и сельских районов. Наиболее важными источник</w:t>
      </w:r>
      <w:r>
        <w:rPr>
          <w:rFonts w:ascii="Times New Roman" w:hAnsi="Times New Roman" w:cs="Times New Roman"/>
          <w:sz w:val="24"/>
          <w:szCs w:val="24"/>
          <w:lang w:val="ru-RU"/>
        </w:rPr>
        <w:t>ами этих изменений</w:t>
      </w:r>
      <w:r w:rsidRPr="00FC5B3A">
        <w:rPr>
          <w:rFonts w:ascii="Times New Roman" w:hAnsi="Times New Roman" w:cs="Times New Roman"/>
          <w:sz w:val="24"/>
          <w:szCs w:val="24"/>
          <w:lang w:val="ru-RU"/>
        </w:rPr>
        <w:t>, помимо единого европейского рынка и макроэкономических условий, являются Единая сельскохозяйственная политика (</w:t>
      </w:r>
      <w:r>
        <w:rPr>
          <w:rFonts w:ascii="Times New Roman" w:hAnsi="Times New Roman" w:cs="Times New Roman"/>
          <w:sz w:val="24"/>
          <w:szCs w:val="24"/>
          <w:lang w:val="ru-RU"/>
        </w:rPr>
        <w:t>ЕСП</w:t>
      </w:r>
      <w:r w:rsidRPr="00FC5B3A">
        <w:rPr>
          <w:rFonts w:ascii="Times New Roman" w:hAnsi="Times New Roman" w:cs="Times New Roman"/>
          <w:sz w:val="24"/>
          <w:szCs w:val="24"/>
          <w:lang w:val="ru-RU"/>
        </w:rPr>
        <w:t xml:space="preserve">) и структурные фонды. </w:t>
      </w:r>
      <w:r>
        <w:rPr>
          <w:rFonts w:ascii="Times New Roman" w:hAnsi="Times New Roman" w:cs="Times New Roman"/>
          <w:sz w:val="24"/>
          <w:szCs w:val="24"/>
          <w:lang w:val="ru-RU"/>
        </w:rPr>
        <w:t>ЕСП</w:t>
      </w:r>
      <w:r w:rsidRPr="00684D2F">
        <w:rPr>
          <w:rFonts w:ascii="Times New Roman" w:hAnsi="Times New Roman" w:cs="Times New Roman"/>
          <w:sz w:val="24"/>
          <w:szCs w:val="24"/>
          <w:lang w:val="ru-RU"/>
        </w:rPr>
        <w:t xml:space="preserve"> финансируется через </w:t>
      </w:r>
      <w:r>
        <w:rPr>
          <w:rFonts w:ascii="Times New Roman" w:hAnsi="Times New Roman" w:cs="Times New Roman"/>
          <w:sz w:val="24"/>
          <w:szCs w:val="24"/>
          <w:lang w:val="ru-RU"/>
        </w:rPr>
        <w:t>два фонда в рамках бюджета ЕС: Европейский сельскохозяйственный фонд</w:t>
      </w:r>
      <w:r w:rsidRPr="00684D2F">
        <w:rPr>
          <w:rFonts w:ascii="Times New Roman" w:hAnsi="Times New Roman" w:cs="Times New Roman"/>
          <w:sz w:val="24"/>
          <w:szCs w:val="24"/>
          <w:lang w:val="ru-RU"/>
        </w:rPr>
        <w:t xml:space="preserve"> (EAGF)</w:t>
      </w:r>
      <w:r>
        <w:rPr>
          <w:rFonts w:ascii="Times New Roman" w:hAnsi="Times New Roman" w:cs="Times New Roman"/>
          <w:sz w:val="24"/>
          <w:szCs w:val="24"/>
          <w:lang w:val="ru-RU"/>
        </w:rPr>
        <w:t>, который обеспечивает прямую поддержку</w:t>
      </w:r>
      <w:r w:rsidRPr="00684D2F">
        <w:rPr>
          <w:rFonts w:ascii="Times New Roman" w:hAnsi="Times New Roman" w:cs="Times New Roman"/>
          <w:sz w:val="24"/>
          <w:szCs w:val="24"/>
          <w:lang w:val="ru-RU"/>
        </w:rPr>
        <w:t xml:space="preserve"> </w:t>
      </w:r>
      <w:r>
        <w:rPr>
          <w:rFonts w:ascii="Times New Roman" w:hAnsi="Times New Roman" w:cs="Times New Roman"/>
          <w:sz w:val="24"/>
          <w:szCs w:val="24"/>
          <w:lang w:val="ru-RU"/>
        </w:rPr>
        <w:t>и финансирование, и Е</w:t>
      </w:r>
      <w:r w:rsidRPr="00684D2F">
        <w:rPr>
          <w:rFonts w:ascii="Times New Roman" w:hAnsi="Times New Roman" w:cs="Times New Roman"/>
          <w:sz w:val="24"/>
          <w:szCs w:val="24"/>
          <w:lang w:val="ru-RU"/>
        </w:rPr>
        <w:t>вропейский сельскохозяйственный фонд развития сельских районов (EAFRD)</w:t>
      </w:r>
      <w:r>
        <w:rPr>
          <w:rFonts w:ascii="Times New Roman" w:hAnsi="Times New Roman" w:cs="Times New Roman"/>
          <w:sz w:val="24"/>
          <w:szCs w:val="24"/>
          <w:lang w:val="ru-RU"/>
        </w:rPr>
        <w:t>, который</w:t>
      </w:r>
      <w:r w:rsidRPr="00684D2F">
        <w:rPr>
          <w:rFonts w:ascii="Times New Roman" w:hAnsi="Times New Roman" w:cs="Times New Roman"/>
          <w:sz w:val="24"/>
          <w:szCs w:val="24"/>
          <w:lang w:val="ru-RU"/>
        </w:rPr>
        <w:t xml:space="preserve"> финанс</w:t>
      </w:r>
      <w:r>
        <w:rPr>
          <w:rFonts w:ascii="Times New Roman" w:hAnsi="Times New Roman" w:cs="Times New Roman"/>
          <w:sz w:val="24"/>
          <w:szCs w:val="24"/>
          <w:lang w:val="ru-RU"/>
        </w:rPr>
        <w:t>ирует развитие сельских районов</w:t>
      </w:r>
      <w:r w:rsidRPr="00684D2F">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Разработанная в 1962 г., Единая</w:t>
      </w:r>
      <w:r w:rsidRPr="00684D2F">
        <w:rPr>
          <w:rFonts w:ascii="Times New Roman" w:hAnsi="Times New Roman" w:cs="Times New Roman"/>
          <w:sz w:val="24"/>
          <w:szCs w:val="24"/>
          <w:lang w:val="ru-RU"/>
        </w:rPr>
        <w:t xml:space="preserve"> сельскохозяйственная политика ЕС </w:t>
      </w:r>
      <w:r>
        <w:rPr>
          <w:rFonts w:ascii="Times New Roman" w:hAnsi="Times New Roman" w:cs="Times New Roman"/>
          <w:sz w:val="24"/>
          <w:szCs w:val="24"/>
          <w:lang w:val="ru-RU"/>
        </w:rPr>
        <w:t>направлена на</w:t>
      </w:r>
      <w:r w:rsidRPr="00684D2F">
        <w:rPr>
          <w:rFonts w:ascii="Times New Roman" w:hAnsi="Times New Roman" w:cs="Times New Roman"/>
          <w:sz w:val="24"/>
          <w:szCs w:val="24"/>
          <w:lang w:val="ru-RU"/>
        </w:rPr>
        <w:t xml:space="preserve"> поддержку фермеров и повышение произво</w:t>
      </w:r>
      <w:r>
        <w:rPr>
          <w:rFonts w:ascii="Times New Roman" w:hAnsi="Times New Roman" w:cs="Times New Roman"/>
          <w:sz w:val="24"/>
          <w:szCs w:val="24"/>
          <w:lang w:val="ru-RU"/>
        </w:rPr>
        <w:t>дительности сельского хозяйства</w:t>
      </w:r>
      <w:r w:rsidRPr="00E074D1">
        <w:rPr>
          <w:rFonts w:ascii="Times New Roman" w:hAnsi="Times New Roman" w:cs="Times New Roman"/>
          <w:sz w:val="24"/>
          <w:szCs w:val="24"/>
          <w:lang w:val="ru-RU"/>
        </w:rPr>
        <w:t>;</w:t>
      </w:r>
      <w:r w:rsidRPr="00684D2F">
        <w:rPr>
          <w:rFonts w:ascii="Times New Roman" w:hAnsi="Times New Roman" w:cs="Times New Roman"/>
          <w:sz w:val="24"/>
          <w:szCs w:val="24"/>
          <w:lang w:val="ru-RU"/>
        </w:rPr>
        <w:t xml:space="preserve"> обеспечение стабильных пос</w:t>
      </w:r>
      <w:r>
        <w:rPr>
          <w:rFonts w:ascii="Times New Roman" w:hAnsi="Times New Roman" w:cs="Times New Roman"/>
          <w:sz w:val="24"/>
          <w:szCs w:val="24"/>
          <w:lang w:val="ru-RU"/>
        </w:rPr>
        <w:t>тавок доступного продовольствия</w:t>
      </w:r>
      <w:r w:rsidRPr="00684D2F">
        <w:rPr>
          <w:rFonts w:ascii="Times New Roman" w:hAnsi="Times New Roman" w:cs="Times New Roman"/>
          <w:sz w:val="24"/>
          <w:szCs w:val="24"/>
          <w:lang w:val="ru-RU"/>
        </w:rPr>
        <w:t>; помощь в борьбе с изменением климата и у</w:t>
      </w:r>
      <w:r>
        <w:rPr>
          <w:rFonts w:ascii="Times New Roman" w:hAnsi="Times New Roman" w:cs="Times New Roman"/>
          <w:sz w:val="24"/>
          <w:szCs w:val="24"/>
          <w:lang w:val="ru-RU"/>
        </w:rPr>
        <w:t>правлением природными ресурсами</w:t>
      </w:r>
      <w:r w:rsidRPr="00684D2F">
        <w:rPr>
          <w:rFonts w:ascii="Times New Roman" w:hAnsi="Times New Roman" w:cs="Times New Roman"/>
          <w:sz w:val="24"/>
          <w:szCs w:val="24"/>
          <w:lang w:val="ru-RU"/>
        </w:rPr>
        <w:t xml:space="preserve">; сохранение сельской экономики путем содействия созданию рабочих мест в </w:t>
      </w:r>
      <w:r>
        <w:rPr>
          <w:rFonts w:ascii="Times New Roman" w:hAnsi="Times New Roman" w:cs="Times New Roman"/>
          <w:sz w:val="24"/>
          <w:szCs w:val="24"/>
          <w:lang w:val="ru-RU"/>
        </w:rPr>
        <w:t>сфере сельского хозяйства</w:t>
      </w:r>
      <w:r w:rsidRPr="00684D2F">
        <w:rPr>
          <w:rFonts w:ascii="Times New Roman" w:hAnsi="Times New Roman" w:cs="Times New Roman"/>
          <w:sz w:val="24"/>
          <w:szCs w:val="24"/>
          <w:lang w:val="ru-RU"/>
        </w:rPr>
        <w:t xml:space="preserve">, агропродовольственной промышленности </w:t>
      </w:r>
      <w:r>
        <w:rPr>
          <w:rFonts w:ascii="Times New Roman" w:hAnsi="Times New Roman" w:cs="Times New Roman"/>
          <w:sz w:val="24"/>
          <w:szCs w:val="24"/>
          <w:lang w:val="ru-RU"/>
        </w:rPr>
        <w:t>и смежных секторах</w:t>
      </w:r>
      <w:r w:rsidRPr="00684D2F">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63"/>
      </w:r>
      <w:r w:rsidRPr="00684D2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Единая сельскохозяйственная политика является наиболее </w:t>
      </w:r>
      <w:r>
        <w:rPr>
          <w:rFonts w:ascii="Times New Roman" w:hAnsi="Times New Roman" w:cs="Times New Roman"/>
          <w:sz w:val="24"/>
          <w:szCs w:val="24"/>
          <w:lang w:val="ru-RU"/>
        </w:rPr>
        <w:lastRenderedPageBreak/>
        <w:t>всеобъемлющей инициативой ЕС, на которую уходит значительная доля бюджета Союза. Именно поэтому ее распространение на Польшу столь важно в контексте развития сельского хозяйства страны.</w:t>
      </w:r>
    </w:p>
    <w:p w:rsidR="007E0B09" w:rsidRPr="00FC5B3A" w:rsidRDefault="007E0B09" w:rsidP="007E0B09">
      <w:pPr>
        <w:spacing w:line="360" w:lineRule="auto"/>
        <w:ind w:firstLine="720"/>
        <w:jc w:val="both"/>
        <w:rPr>
          <w:rFonts w:ascii="Times New Roman" w:hAnsi="Times New Roman" w:cs="Times New Roman"/>
          <w:sz w:val="24"/>
          <w:szCs w:val="24"/>
          <w:lang w:val="ru-RU"/>
        </w:rPr>
      </w:pPr>
      <w:r w:rsidRPr="00FC5B3A">
        <w:rPr>
          <w:rFonts w:ascii="Times New Roman" w:hAnsi="Times New Roman" w:cs="Times New Roman"/>
          <w:sz w:val="24"/>
          <w:szCs w:val="24"/>
          <w:lang w:val="ru-RU"/>
        </w:rPr>
        <w:t xml:space="preserve">На национальном </w:t>
      </w:r>
      <w:r>
        <w:rPr>
          <w:rFonts w:ascii="Times New Roman" w:hAnsi="Times New Roman" w:cs="Times New Roman"/>
          <w:sz w:val="24"/>
          <w:szCs w:val="24"/>
          <w:lang w:val="ru-RU"/>
        </w:rPr>
        <w:t xml:space="preserve">же </w:t>
      </w:r>
      <w:r w:rsidRPr="00FC5B3A">
        <w:rPr>
          <w:rFonts w:ascii="Times New Roman" w:hAnsi="Times New Roman" w:cs="Times New Roman"/>
          <w:sz w:val="24"/>
          <w:szCs w:val="24"/>
          <w:lang w:val="ru-RU"/>
        </w:rPr>
        <w:t>уровне субсидии на инвестиции предоставляются в рамках</w:t>
      </w:r>
      <w:r>
        <w:rPr>
          <w:rFonts w:ascii="Times New Roman" w:hAnsi="Times New Roman" w:cs="Times New Roman"/>
          <w:sz w:val="24"/>
          <w:szCs w:val="24"/>
          <w:lang w:val="ru-RU"/>
        </w:rPr>
        <w:t xml:space="preserve"> целого</w:t>
      </w:r>
      <w:r w:rsidRPr="00FC5B3A">
        <w:rPr>
          <w:rFonts w:ascii="Times New Roman" w:hAnsi="Times New Roman" w:cs="Times New Roman"/>
          <w:sz w:val="24"/>
          <w:szCs w:val="24"/>
          <w:lang w:val="ru-RU"/>
        </w:rPr>
        <w:t xml:space="preserve"> ряда программ:</w:t>
      </w:r>
      <w:r w:rsidRPr="00FC5B3A">
        <w:rPr>
          <w:rStyle w:val="ab"/>
          <w:rFonts w:ascii="Times New Roman" w:hAnsi="Times New Roman" w:cs="Times New Roman"/>
          <w:sz w:val="24"/>
          <w:szCs w:val="24"/>
          <w:lang w:val="ru-RU"/>
        </w:rPr>
        <w:t xml:space="preserve"> </w:t>
      </w:r>
      <w:r w:rsidRPr="00FC5B3A">
        <w:rPr>
          <w:rStyle w:val="ab"/>
          <w:rFonts w:ascii="Times New Roman" w:hAnsi="Times New Roman" w:cs="Times New Roman"/>
          <w:sz w:val="24"/>
          <w:szCs w:val="24"/>
        </w:rPr>
        <w:footnoteReference w:id="64"/>
      </w:r>
    </w:p>
    <w:p w:rsidR="007E0B09" w:rsidRPr="00AD1FF4"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AD1F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92177">
        <w:rPr>
          <w:rFonts w:ascii="Times New Roman" w:hAnsi="Times New Roman" w:cs="Times New Roman"/>
          <w:i/>
          <w:sz w:val="24"/>
          <w:szCs w:val="24"/>
          <w:lang w:val="ru-RU"/>
        </w:rPr>
        <w:t>Программа развития сельских территорий на 2014-2020 гг.</w:t>
      </w:r>
      <w:r w:rsidRPr="00AD1FF4">
        <w:rPr>
          <w:rFonts w:ascii="Times New Roman" w:hAnsi="Times New Roman" w:cs="Times New Roman"/>
          <w:sz w:val="24"/>
          <w:szCs w:val="24"/>
          <w:lang w:val="ru-RU"/>
        </w:rPr>
        <w:t xml:space="preserve"> (</w:t>
      </w:r>
      <w:proofErr w:type="spellStart"/>
      <w:r w:rsidRPr="00AD1FF4">
        <w:rPr>
          <w:rFonts w:ascii="Times New Roman" w:hAnsi="Times New Roman" w:cs="Times New Roman"/>
          <w:sz w:val="24"/>
          <w:szCs w:val="24"/>
          <w:lang w:val="ru-RU"/>
        </w:rPr>
        <w:t>Rural</w:t>
      </w:r>
      <w:proofErr w:type="spellEnd"/>
      <w:r w:rsidRPr="00AD1FF4">
        <w:rPr>
          <w:rFonts w:ascii="Times New Roman" w:hAnsi="Times New Roman" w:cs="Times New Roman"/>
          <w:sz w:val="24"/>
          <w:szCs w:val="24"/>
          <w:lang w:val="ru-RU"/>
        </w:rPr>
        <w:t xml:space="preserve"> </w:t>
      </w:r>
      <w:proofErr w:type="spellStart"/>
      <w:r w:rsidRPr="00AD1FF4">
        <w:rPr>
          <w:rFonts w:ascii="Times New Roman" w:hAnsi="Times New Roman" w:cs="Times New Roman"/>
          <w:sz w:val="24"/>
          <w:szCs w:val="24"/>
          <w:lang w:val="ru-RU"/>
        </w:rPr>
        <w:t>Development</w:t>
      </w:r>
      <w:proofErr w:type="spellEnd"/>
      <w:r w:rsidRPr="00AD1FF4">
        <w:rPr>
          <w:rFonts w:ascii="Times New Roman" w:hAnsi="Times New Roman" w:cs="Times New Roman"/>
          <w:sz w:val="24"/>
          <w:szCs w:val="24"/>
          <w:lang w:val="ru-RU"/>
        </w:rPr>
        <w:t xml:space="preserve"> </w:t>
      </w:r>
      <w:proofErr w:type="spellStart"/>
      <w:r w:rsidRPr="00AD1FF4">
        <w:rPr>
          <w:rFonts w:ascii="Times New Roman" w:hAnsi="Times New Roman" w:cs="Times New Roman"/>
          <w:sz w:val="24"/>
          <w:szCs w:val="24"/>
          <w:lang w:val="ru-RU"/>
        </w:rPr>
        <w:t>Program</w:t>
      </w:r>
      <w:proofErr w:type="spellEnd"/>
      <w:r w:rsidRPr="00AD1FF4">
        <w:rPr>
          <w:rFonts w:ascii="Times New Roman" w:hAnsi="Times New Roman" w:cs="Times New Roman"/>
          <w:sz w:val="24"/>
          <w:szCs w:val="24"/>
          <w:lang w:val="ru-RU"/>
        </w:rPr>
        <w:t xml:space="preserve">) – субсидии предоставляются в основном на инвестиции, направленные на модернизацию </w:t>
      </w:r>
      <w:r>
        <w:rPr>
          <w:rFonts w:ascii="Times New Roman" w:hAnsi="Times New Roman" w:cs="Times New Roman"/>
          <w:sz w:val="24"/>
          <w:szCs w:val="24"/>
          <w:lang w:val="ru-RU"/>
        </w:rPr>
        <w:t>сельскохозяйственных угодий</w:t>
      </w:r>
      <w:r w:rsidRPr="00AD1FF4">
        <w:rPr>
          <w:rFonts w:ascii="Times New Roman" w:hAnsi="Times New Roman" w:cs="Times New Roman"/>
          <w:sz w:val="24"/>
          <w:szCs w:val="24"/>
          <w:lang w:val="ru-RU"/>
        </w:rPr>
        <w:t>, переработку и сбыт сельскохозяйственной продукции, развитие предпринимательства (развитие сельскохозяйственных услуг).</w:t>
      </w:r>
    </w:p>
    <w:p w:rsidR="007E0B09" w:rsidRPr="00243A21" w:rsidRDefault="007E0B09" w:rsidP="007E0B09">
      <w:pPr>
        <w:spacing w:line="360" w:lineRule="auto"/>
        <w:ind w:firstLine="720"/>
        <w:jc w:val="both"/>
        <w:rPr>
          <w:rFonts w:ascii="Times New Roman" w:hAnsi="Times New Roman" w:cs="Times New Roman"/>
          <w:sz w:val="24"/>
          <w:szCs w:val="24"/>
          <w:lang w:val="ru-RU"/>
        </w:rPr>
      </w:pPr>
      <w:r w:rsidRPr="00243A21">
        <w:rPr>
          <w:rFonts w:ascii="Times New Roman" w:hAnsi="Times New Roman" w:cs="Times New Roman"/>
          <w:sz w:val="24"/>
          <w:szCs w:val="24"/>
          <w:lang w:val="ru-RU"/>
        </w:rPr>
        <w:t xml:space="preserve"> </w:t>
      </w:r>
      <w:r w:rsidRPr="00814DC6">
        <w:rPr>
          <w:rFonts w:ascii="Times New Roman" w:hAnsi="Times New Roman" w:cs="Times New Roman"/>
          <w:sz w:val="24"/>
          <w:szCs w:val="24"/>
          <w:lang w:val="ru-RU"/>
        </w:rPr>
        <w:t>2</w:t>
      </w:r>
      <w:r w:rsidRPr="00243A21">
        <w:rPr>
          <w:rFonts w:ascii="Times New Roman" w:hAnsi="Times New Roman" w:cs="Times New Roman"/>
          <w:sz w:val="24"/>
          <w:szCs w:val="24"/>
          <w:lang w:val="ru-RU"/>
        </w:rPr>
        <w:t xml:space="preserve">. </w:t>
      </w:r>
      <w:r w:rsidRPr="00F92177">
        <w:rPr>
          <w:rFonts w:ascii="Times New Roman" w:hAnsi="Times New Roman" w:cs="Times New Roman"/>
          <w:i/>
          <w:sz w:val="24"/>
          <w:szCs w:val="24"/>
          <w:lang w:val="ru-RU"/>
        </w:rPr>
        <w:t>Национальный фонд охраны окружающей среды и управления водными ресурсами</w:t>
      </w:r>
      <w:r w:rsidRPr="00243A21">
        <w:rPr>
          <w:rFonts w:ascii="Times New Roman" w:hAnsi="Times New Roman" w:cs="Times New Roman"/>
          <w:sz w:val="24"/>
          <w:szCs w:val="24"/>
          <w:lang w:val="ru-RU"/>
        </w:rPr>
        <w:t xml:space="preserve"> (</w:t>
      </w:r>
      <w:proofErr w:type="spellStart"/>
      <w:r w:rsidRPr="00243A21">
        <w:rPr>
          <w:rFonts w:ascii="Times New Roman" w:hAnsi="Times New Roman" w:cs="Times New Roman"/>
          <w:sz w:val="24"/>
          <w:szCs w:val="24"/>
          <w:lang w:val="ru-RU"/>
        </w:rPr>
        <w:t>National</w:t>
      </w:r>
      <w:proofErr w:type="spellEnd"/>
      <w:r w:rsidRPr="00243A21">
        <w:rPr>
          <w:rFonts w:ascii="Times New Roman" w:hAnsi="Times New Roman" w:cs="Times New Roman"/>
          <w:sz w:val="24"/>
          <w:szCs w:val="24"/>
          <w:lang w:val="ru-RU"/>
        </w:rPr>
        <w:t xml:space="preserve"> </w:t>
      </w:r>
      <w:proofErr w:type="spellStart"/>
      <w:r w:rsidRPr="00243A21">
        <w:rPr>
          <w:rFonts w:ascii="Times New Roman" w:hAnsi="Times New Roman" w:cs="Times New Roman"/>
          <w:sz w:val="24"/>
          <w:szCs w:val="24"/>
          <w:lang w:val="ru-RU"/>
        </w:rPr>
        <w:t>Fund</w:t>
      </w:r>
      <w:proofErr w:type="spellEnd"/>
      <w:r w:rsidRPr="00243A21">
        <w:rPr>
          <w:rFonts w:ascii="Times New Roman" w:hAnsi="Times New Roman" w:cs="Times New Roman"/>
          <w:sz w:val="24"/>
          <w:szCs w:val="24"/>
          <w:lang w:val="ru-RU"/>
        </w:rPr>
        <w:t xml:space="preserve"> </w:t>
      </w:r>
      <w:proofErr w:type="spellStart"/>
      <w:r w:rsidRPr="00243A21">
        <w:rPr>
          <w:rFonts w:ascii="Times New Roman" w:hAnsi="Times New Roman" w:cs="Times New Roman"/>
          <w:sz w:val="24"/>
          <w:szCs w:val="24"/>
          <w:lang w:val="ru-RU"/>
        </w:rPr>
        <w:t>for</w:t>
      </w:r>
      <w:proofErr w:type="spellEnd"/>
      <w:r w:rsidRPr="00243A21">
        <w:rPr>
          <w:rFonts w:ascii="Times New Roman" w:hAnsi="Times New Roman" w:cs="Times New Roman"/>
          <w:sz w:val="24"/>
          <w:szCs w:val="24"/>
          <w:lang w:val="ru-RU"/>
        </w:rPr>
        <w:t xml:space="preserve"> </w:t>
      </w:r>
      <w:proofErr w:type="spellStart"/>
      <w:r w:rsidRPr="00243A21">
        <w:rPr>
          <w:rFonts w:ascii="Times New Roman" w:hAnsi="Times New Roman" w:cs="Times New Roman"/>
          <w:sz w:val="24"/>
          <w:szCs w:val="24"/>
          <w:lang w:val="ru-RU"/>
        </w:rPr>
        <w:t>Environmental</w:t>
      </w:r>
      <w:proofErr w:type="spellEnd"/>
      <w:r w:rsidRPr="00243A21">
        <w:rPr>
          <w:rFonts w:ascii="Times New Roman" w:hAnsi="Times New Roman" w:cs="Times New Roman"/>
          <w:sz w:val="24"/>
          <w:szCs w:val="24"/>
          <w:lang w:val="ru-RU"/>
        </w:rPr>
        <w:t xml:space="preserve"> </w:t>
      </w:r>
      <w:proofErr w:type="spellStart"/>
      <w:r w:rsidRPr="00243A21">
        <w:rPr>
          <w:rFonts w:ascii="Times New Roman" w:hAnsi="Times New Roman" w:cs="Times New Roman"/>
          <w:sz w:val="24"/>
          <w:szCs w:val="24"/>
          <w:lang w:val="ru-RU"/>
        </w:rPr>
        <w:t>Protection</w:t>
      </w:r>
      <w:proofErr w:type="spellEnd"/>
      <w:r w:rsidRPr="00243A21">
        <w:rPr>
          <w:rFonts w:ascii="Times New Roman" w:hAnsi="Times New Roman" w:cs="Times New Roman"/>
          <w:sz w:val="24"/>
          <w:szCs w:val="24"/>
          <w:lang w:val="ru-RU"/>
        </w:rPr>
        <w:t xml:space="preserve"> </w:t>
      </w:r>
      <w:proofErr w:type="spellStart"/>
      <w:r w:rsidRPr="00243A21">
        <w:rPr>
          <w:rFonts w:ascii="Times New Roman" w:hAnsi="Times New Roman" w:cs="Times New Roman"/>
          <w:sz w:val="24"/>
          <w:szCs w:val="24"/>
          <w:lang w:val="ru-RU"/>
        </w:rPr>
        <w:t>an</w:t>
      </w:r>
      <w:r>
        <w:rPr>
          <w:rFonts w:ascii="Times New Roman" w:hAnsi="Times New Roman" w:cs="Times New Roman"/>
          <w:sz w:val="24"/>
          <w:szCs w:val="24"/>
          <w:lang w:val="ru-RU"/>
        </w:rPr>
        <w:t>d</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Water</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Management</w:t>
      </w:r>
      <w:proofErr w:type="spellEnd"/>
      <w:r>
        <w:rPr>
          <w:rFonts w:ascii="Times New Roman" w:hAnsi="Times New Roman" w:cs="Times New Roman"/>
          <w:sz w:val="24"/>
          <w:szCs w:val="24"/>
          <w:lang w:val="ru-RU"/>
        </w:rPr>
        <w:t>) – предоставляет</w:t>
      </w:r>
      <w:r w:rsidRPr="00243A21">
        <w:rPr>
          <w:rFonts w:ascii="Times New Roman" w:hAnsi="Times New Roman" w:cs="Times New Roman"/>
          <w:sz w:val="24"/>
          <w:szCs w:val="24"/>
          <w:lang w:val="ru-RU"/>
        </w:rPr>
        <w:t xml:space="preserve"> средства</w:t>
      </w:r>
      <w:r>
        <w:rPr>
          <w:rFonts w:ascii="Times New Roman" w:hAnsi="Times New Roman" w:cs="Times New Roman"/>
          <w:sz w:val="24"/>
          <w:szCs w:val="24"/>
          <w:lang w:val="ru-RU"/>
        </w:rPr>
        <w:t xml:space="preserve"> </w:t>
      </w:r>
      <w:r w:rsidRPr="00243A21">
        <w:rPr>
          <w:rFonts w:ascii="Times New Roman" w:hAnsi="Times New Roman" w:cs="Times New Roman"/>
          <w:sz w:val="24"/>
          <w:szCs w:val="24"/>
          <w:lang w:val="ru-RU"/>
        </w:rPr>
        <w:t>для сельскохозяйственных биогазовых установок и ТЭЦ.</w:t>
      </w:r>
    </w:p>
    <w:p w:rsidR="007E0B09" w:rsidRDefault="007E0B09" w:rsidP="007E0B09">
      <w:pPr>
        <w:spacing w:line="360" w:lineRule="auto"/>
        <w:ind w:firstLine="720"/>
        <w:jc w:val="both"/>
        <w:rPr>
          <w:rFonts w:ascii="Times New Roman" w:hAnsi="Times New Roman" w:cs="Times New Roman"/>
          <w:sz w:val="24"/>
          <w:szCs w:val="24"/>
          <w:lang w:val="ru-RU"/>
        </w:rPr>
      </w:pPr>
      <w:r w:rsidRPr="00814DC6">
        <w:rPr>
          <w:rFonts w:ascii="Times New Roman" w:hAnsi="Times New Roman" w:cs="Times New Roman"/>
          <w:sz w:val="24"/>
          <w:szCs w:val="24"/>
          <w:lang w:val="ru-RU"/>
        </w:rPr>
        <w:t>3</w:t>
      </w:r>
      <w:r w:rsidRPr="00FC5B3A">
        <w:rPr>
          <w:rFonts w:ascii="Times New Roman" w:hAnsi="Times New Roman" w:cs="Times New Roman"/>
          <w:sz w:val="24"/>
          <w:szCs w:val="24"/>
          <w:lang w:val="ru-RU"/>
        </w:rPr>
        <w:t xml:space="preserve">. </w:t>
      </w:r>
      <w:r w:rsidRPr="00F92177">
        <w:rPr>
          <w:rFonts w:ascii="Times New Roman" w:hAnsi="Times New Roman" w:cs="Times New Roman"/>
          <w:i/>
          <w:sz w:val="24"/>
          <w:szCs w:val="24"/>
          <w:lang w:val="ru-RU"/>
        </w:rPr>
        <w:t xml:space="preserve">Оперативная программа развития инфраструктуры и окружающей среды </w:t>
      </w:r>
      <w:r w:rsidRPr="00FC5B3A">
        <w:rPr>
          <w:rFonts w:ascii="Times New Roman" w:hAnsi="Times New Roman" w:cs="Times New Roman"/>
          <w:sz w:val="24"/>
          <w:szCs w:val="24"/>
          <w:lang w:val="ru-RU"/>
        </w:rPr>
        <w:t>(</w:t>
      </w:r>
      <w:proofErr w:type="spellStart"/>
      <w:r w:rsidRPr="00FC5B3A">
        <w:rPr>
          <w:rFonts w:ascii="Times New Roman" w:hAnsi="Times New Roman" w:cs="Times New Roman"/>
          <w:sz w:val="24"/>
          <w:szCs w:val="24"/>
          <w:lang w:val="ru-RU"/>
        </w:rPr>
        <w:t>Infrastructure</w:t>
      </w:r>
      <w:proofErr w:type="spellEnd"/>
      <w:r w:rsidRPr="00FC5B3A">
        <w:rPr>
          <w:rFonts w:ascii="Times New Roman" w:hAnsi="Times New Roman" w:cs="Times New Roman"/>
          <w:sz w:val="24"/>
          <w:szCs w:val="24"/>
          <w:lang w:val="ru-RU"/>
        </w:rPr>
        <w:t xml:space="preserve"> </w:t>
      </w:r>
      <w:proofErr w:type="spellStart"/>
      <w:r w:rsidRPr="00FC5B3A">
        <w:rPr>
          <w:rFonts w:ascii="Times New Roman" w:hAnsi="Times New Roman" w:cs="Times New Roman"/>
          <w:sz w:val="24"/>
          <w:szCs w:val="24"/>
          <w:lang w:val="ru-RU"/>
        </w:rPr>
        <w:t>and</w:t>
      </w:r>
      <w:proofErr w:type="spellEnd"/>
      <w:r w:rsidRPr="00FC5B3A">
        <w:rPr>
          <w:rFonts w:ascii="Times New Roman" w:hAnsi="Times New Roman" w:cs="Times New Roman"/>
          <w:sz w:val="24"/>
          <w:szCs w:val="24"/>
          <w:lang w:val="ru-RU"/>
        </w:rPr>
        <w:t xml:space="preserve"> </w:t>
      </w:r>
      <w:proofErr w:type="spellStart"/>
      <w:r w:rsidRPr="00FC5B3A">
        <w:rPr>
          <w:rFonts w:ascii="Times New Roman" w:hAnsi="Times New Roman" w:cs="Times New Roman"/>
          <w:sz w:val="24"/>
          <w:szCs w:val="24"/>
          <w:lang w:val="ru-RU"/>
        </w:rPr>
        <w:t>Environment</w:t>
      </w:r>
      <w:proofErr w:type="spellEnd"/>
      <w:r w:rsidRPr="00FC5B3A">
        <w:rPr>
          <w:rFonts w:ascii="Times New Roman" w:hAnsi="Times New Roman" w:cs="Times New Roman"/>
          <w:sz w:val="24"/>
          <w:szCs w:val="24"/>
          <w:lang w:val="ru-RU"/>
        </w:rPr>
        <w:t xml:space="preserve"> </w:t>
      </w:r>
      <w:proofErr w:type="spellStart"/>
      <w:r w:rsidRPr="00FC5B3A">
        <w:rPr>
          <w:rFonts w:ascii="Times New Roman" w:hAnsi="Times New Roman" w:cs="Times New Roman"/>
          <w:sz w:val="24"/>
          <w:szCs w:val="24"/>
          <w:lang w:val="ru-RU"/>
        </w:rPr>
        <w:t>Operational</w:t>
      </w:r>
      <w:proofErr w:type="spellEnd"/>
      <w:r w:rsidRPr="00FC5B3A">
        <w:rPr>
          <w:rFonts w:ascii="Times New Roman" w:hAnsi="Times New Roman" w:cs="Times New Roman"/>
          <w:sz w:val="24"/>
          <w:szCs w:val="24"/>
          <w:lang w:val="ru-RU"/>
        </w:rPr>
        <w:t xml:space="preserve"> </w:t>
      </w:r>
      <w:proofErr w:type="spellStart"/>
      <w:r w:rsidRPr="00FC5B3A">
        <w:rPr>
          <w:rFonts w:ascii="Times New Roman" w:hAnsi="Times New Roman" w:cs="Times New Roman"/>
          <w:sz w:val="24"/>
          <w:szCs w:val="24"/>
          <w:lang w:val="ru-RU"/>
        </w:rPr>
        <w:t>Program</w:t>
      </w:r>
      <w:proofErr w:type="spellEnd"/>
      <w:r w:rsidRPr="00FC5B3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2014-2020 годы – программа, направленная на финансирование </w:t>
      </w:r>
      <w:r w:rsidRPr="00FC5B3A">
        <w:rPr>
          <w:rFonts w:ascii="Times New Roman" w:hAnsi="Times New Roman" w:cs="Times New Roman"/>
          <w:sz w:val="24"/>
          <w:szCs w:val="24"/>
          <w:lang w:val="ru-RU"/>
        </w:rPr>
        <w:t xml:space="preserve">национальных </w:t>
      </w:r>
      <w:r>
        <w:rPr>
          <w:rFonts w:ascii="Times New Roman" w:hAnsi="Times New Roman" w:cs="Times New Roman"/>
          <w:sz w:val="24"/>
          <w:szCs w:val="24"/>
          <w:lang w:val="ru-RU"/>
        </w:rPr>
        <w:t>приоритетов</w:t>
      </w:r>
      <w:r w:rsidRPr="00FC5B3A">
        <w:rPr>
          <w:rFonts w:ascii="Times New Roman" w:hAnsi="Times New Roman" w:cs="Times New Roman"/>
          <w:sz w:val="24"/>
          <w:szCs w:val="24"/>
          <w:lang w:val="ru-RU"/>
        </w:rPr>
        <w:t xml:space="preserve"> в области устойчивого развития</w:t>
      </w:r>
      <w:r>
        <w:rPr>
          <w:rFonts w:ascii="Times New Roman" w:hAnsi="Times New Roman" w:cs="Times New Roman"/>
          <w:sz w:val="24"/>
          <w:szCs w:val="24"/>
          <w:lang w:val="ru-RU"/>
        </w:rPr>
        <w:t xml:space="preserve"> и инфраструктуры.</w:t>
      </w:r>
    </w:p>
    <w:p w:rsidR="007E0B09" w:rsidRPr="00FC5B3A" w:rsidRDefault="007E0B09" w:rsidP="007E0B09">
      <w:pPr>
        <w:spacing w:line="360" w:lineRule="auto"/>
        <w:ind w:firstLine="720"/>
        <w:jc w:val="both"/>
        <w:rPr>
          <w:rFonts w:ascii="Times New Roman" w:hAnsi="Times New Roman" w:cs="Times New Roman"/>
          <w:sz w:val="24"/>
          <w:szCs w:val="24"/>
          <w:lang w:val="ru-RU"/>
        </w:rPr>
      </w:pPr>
      <w:r w:rsidRPr="00814DC6">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F92177">
        <w:rPr>
          <w:rFonts w:ascii="Times New Roman" w:hAnsi="Times New Roman" w:cs="Times New Roman"/>
          <w:i/>
          <w:sz w:val="24"/>
          <w:szCs w:val="24"/>
          <w:lang w:val="ru-RU"/>
        </w:rPr>
        <w:t>Опера</w:t>
      </w:r>
      <w:r>
        <w:rPr>
          <w:rFonts w:ascii="Times New Roman" w:hAnsi="Times New Roman" w:cs="Times New Roman"/>
          <w:i/>
          <w:sz w:val="24"/>
          <w:szCs w:val="24"/>
          <w:lang w:val="ru-RU"/>
        </w:rPr>
        <w:t>тивная</w:t>
      </w:r>
      <w:r w:rsidRPr="00F92177">
        <w:rPr>
          <w:rFonts w:ascii="Times New Roman" w:hAnsi="Times New Roman" w:cs="Times New Roman"/>
          <w:i/>
          <w:sz w:val="24"/>
          <w:szCs w:val="24"/>
          <w:lang w:val="ru-RU"/>
        </w:rPr>
        <w:t xml:space="preserve"> программа </w:t>
      </w:r>
      <w:r w:rsidRPr="00F92177">
        <w:rPr>
          <w:rFonts w:ascii="Times New Roman" w:hAnsi="Times New Roman" w:cs="Times New Roman"/>
          <w:i/>
          <w:sz w:val="24"/>
          <w:szCs w:val="24"/>
        </w:rPr>
        <w:t>Smart</w:t>
      </w:r>
      <w:r w:rsidRPr="00F92177">
        <w:rPr>
          <w:rFonts w:ascii="Times New Roman" w:hAnsi="Times New Roman" w:cs="Times New Roman"/>
          <w:i/>
          <w:sz w:val="24"/>
          <w:szCs w:val="24"/>
          <w:lang w:val="ru-RU"/>
        </w:rPr>
        <w:t xml:space="preserve"> </w:t>
      </w:r>
      <w:r w:rsidRPr="00F92177">
        <w:rPr>
          <w:rFonts w:ascii="Times New Roman" w:hAnsi="Times New Roman" w:cs="Times New Roman"/>
          <w:i/>
          <w:sz w:val="24"/>
          <w:szCs w:val="24"/>
        </w:rPr>
        <w:t>Development</w:t>
      </w:r>
      <w:r w:rsidRPr="00F92177">
        <w:rPr>
          <w:rFonts w:ascii="Times New Roman" w:hAnsi="Times New Roman" w:cs="Times New Roman"/>
          <w:i/>
          <w:sz w:val="24"/>
          <w:szCs w:val="24"/>
          <w:lang w:val="ru-RU"/>
        </w:rPr>
        <w:t xml:space="preserve"> на 2014-2020 гг</w:t>
      </w:r>
      <w:r>
        <w:rPr>
          <w:rFonts w:ascii="Times New Roman" w:hAnsi="Times New Roman" w:cs="Times New Roman"/>
          <w:sz w:val="24"/>
          <w:szCs w:val="24"/>
          <w:lang w:val="ru-RU"/>
        </w:rPr>
        <w:t xml:space="preserve">. - это новая </w:t>
      </w:r>
      <w:r w:rsidRPr="00FC5B3A">
        <w:rPr>
          <w:rFonts w:ascii="Times New Roman" w:hAnsi="Times New Roman" w:cs="Times New Roman"/>
          <w:sz w:val="24"/>
          <w:szCs w:val="24"/>
          <w:lang w:val="ru-RU"/>
        </w:rPr>
        <w:t>программа, охв</w:t>
      </w:r>
      <w:r>
        <w:rPr>
          <w:rFonts w:ascii="Times New Roman" w:hAnsi="Times New Roman" w:cs="Times New Roman"/>
          <w:sz w:val="24"/>
          <w:szCs w:val="24"/>
          <w:lang w:val="ru-RU"/>
        </w:rPr>
        <w:t>атывающая всю территорию Польши,</w:t>
      </w:r>
      <w:r w:rsidRPr="00FC5B3A">
        <w:rPr>
          <w:rFonts w:ascii="Times New Roman" w:hAnsi="Times New Roman" w:cs="Times New Roman"/>
          <w:sz w:val="24"/>
          <w:szCs w:val="24"/>
          <w:lang w:val="ru-RU"/>
        </w:rPr>
        <w:t xml:space="preserve"> направленная на поддержку инноваций. Он</w:t>
      </w:r>
      <w:r>
        <w:rPr>
          <w:rFonts w:ascii="Times New Roman" w:hAnsi="Times New Roman" w:cs="Times New Roman"/>
          <w:sz w:val="24"/>
          <w:szCs w:val="24"/>
          <w:lang w:val="ru-RU"/>
        </w:rPr>
        <w:t>а</w:t>
      </w:r>
      <w:r w:rsidRPr="00FC5B3A">
        <w:rPr>
          <w:rFonts w:ascii="Times New Roman" w:hAnsi="Times New Roman" w:cs="Times New Roman"/>
          <w:sz w:val="24"/>
          <w:szCs w:val="24"/>
          <w:lang w:val="ru-RU"/>
        </w:rPr>
        <w:t xml:space="preserve"> финансируется из </w:t>
      </w:r>
      <w:r>
        <w:rPr>
          <w:rFonts w:ascii="Times New Roman" w:hAnsi="Times New Roman" w:cs="Times New Roman"/>
          <w:sz w:val="24"/>
          <w:szCs w:val="24"/>
          <w:lang w:val="ru-RU"/>
        </w:rPr>
        <w:t xml:space="preserve">Европейского </w:t>
      </w:r>
      <w:r w:rsidRPr="00FC5B3A">
        <w:rPr>
          <w:rFonts w:ascii="Times New Roman" w:hAnsi="Times New Roman" w:cs="Times New Roman"/>
          <w:sz w:val="24"/>
          <w:szCs w:val="24"/>
          <w:lang w:val="ru-RU"/>
        </w:rPr>
        <w:t xml:space="preserve">фонда </w:t>
      </w:r>
      <w:r>
        <w:rPr>
          <w:rFonts w:ascii="Times New Roman" w:hAnsi="Times New Roman" w:cs="Times New Roman"/>
          <w:sz w:val="24"/>
          <w:szCs w:val="24"/>
          <w:lang w:val="ru-RU"/>
        </w:rPr>
        <w:t xml:space="preserve">регионального развития </w:t>
      </w:r>
      <w:r w:rsidRPr="00FC5B3A">
        <w:rPr>
          <w:rFonts w:ascii="Times New Roman" w:hAnsi="Times New Roman" w:cs="Times New Roman"/>
          <w:sz w:val="24"/>
          <w:szCs w:val="24"/>
          <w:lang w:val="ru-RU"/>
        </w:rPr>
        <w:t xml:space="preserve">и оказывает поддержку проектам в таких областях, </w:t>
      </w:r>
      <w:r>
        <w:rPr>
          <w:rFonts w:ascii="Times New Roman" w:hAnsi="Times New Roman" w:cs="Times New Roman"/>
          <w:sz w:val="24"/>
          <w:szCs w:val="24"/>
          <w:lang w:val="ru-RU"/>
        </w:rPr>
        <w:t xml:space="preserve">как ИКТ и </w:t>
      </w:r>
      <w:proofErr w:type="spellStart"/>
      <w:r>
        <w:rPr>
          <w:rFonts w:ascii="Times New Roman" w:hAnsi="Times New Roman" w:cs="Times New Roman"/>
          <w:sz w:val="24"/>
          <w:szCs w:val="24"/>
          <w:lang w:val="ru-RU"/>
        </w:rPr>
        <w:t>биоэкономика</w:t>
      </w:r>
      <w:proofErr w:type="spellEnd"/>
      <w:r w:rsidRPr="00FC5B3A">
        <w:rPr>
          <w:rFonts w:ascii="Times New Roman" w:hAnsi="Times New Roman" w:cs="Times New Roman"/>
          <w:sz w:val="24"/>
          <w:szCs w:val="24"/>
          <w:lang w:val="ru-RU"/>
        </w:rPr>
        <w:t>.</w:t>
      </w:r>
    </w:p>
    <w:p w:rsidR="007E0B09" w:rsidRPr="00FC5B3A" w:rsidRDefault="007E0B09" w:rsidP="007E0B09">
      <w:pPr>
        <w:spacing w:line="360" w:lineRule="auto"/>
        <w:ind w:firstLine="720"/>
        <w:jc w:val="both"/>
        <w:rPr>
          <w:rFonts w:ascii="Times New Roman" w:hAnsi="Times New Roman" w:cs="Times New Roman"/>
          <w:sz w:val="24"/>
          <w:szCs w:val="24"/>
          <w:lang w:val="ru-RU"/>
        </w:rPr>
      </w:pPr>
      <w:r w:rsidRPr="00814DC6">
        <w:rPr>
          <w:rFonts w:ascii="Times New Roman" w:hAnsi="Times New Roman" w:cs="Times New Roman"/>
          <w:sz w:val="24"/>
          <w:szCs w:val="24"/>
          <w:lang w:val="ru-RU"/>
        </w:rPr>
        <w:t>5</w:t>
      </w:r>
      <w:r w:rsidRPr="00FC5B3A">
        <w:rPr>
          <w:rFonts w:ascii="Times New Roman" w:hAnsi="Times New Roman" w:cs="Times New Roman"/>
          <w:sz w:val="24"/>
          <w:szCs w:val="24"/>
          <w:lang w:val="ru-RU"/>
        </w:rPr>
        <w:t xml:space="preserve">. </w:t>
      </w:r>
      <w:r w:rsidRPr="00F92177">
        <w:rPr>
          <w:rFonts w:ascii="Times New Roman" w:hAnsi="Times New Roman" w:cs="Times New Roman"/>
          <w:i/>
          <w:sz w:val="24"/>
          <w:szCs w:val="24"/>
          <w:lang w:val="ru-RU"/>
        </w:rPr>
        <w:t>Агентство по реструктуризации и модернизации сельского хозяйств</w:t>
      </w:r>
      <w:r w:rsidRPr="00FC5B3A">
        <w:rPr>
          <w:rFonts w:ascii="Times New Roman" w:hAnsi="Times New Roman" w:cs="Times New Roman"/>
          <w:sz w:val="24"/>
          <w:szCs w:val="24"/>
          <w:lang w:val="ru-RU"/>
        </w:rPr>
        <w:t>а (</w:t>
      </w:r>
      <w:proofErr w:type="spellStart"/>
      <w:r w:rsidRPr="00FC5B3A">
        <w:rPr>
          <w:rFonts w:ascii="Times New Roman" w:hAnsi="Times New Roman" w:cs="Times New Roman"/>
          <w:sz w:val="24"/>
          <w:szCs w:val="24"/>
          <w:lang w:val="ru-RU"/>
        </w:rPr>
        <w:t>Agency</w:t>
      </w:r>
      <w:proofErr w:type="spellEnd"/>
      <w:r w:rsidRPr="00FC5B3A">
        <w:rPr>
          <w:rFonts w:ascii="Times New Roman" w:hAnsi="Times New Roman" w:cs="Times New Roman"/>
          <w:sz w:val="24"/>
          <w:szCs w:val="24"/>
          <w:lang w:val="ru-RU"/>
        </w:rPr>
        <w:t xml:space="preserve"> </w:t>
      </w:r>
      <w:proofErr w:type="spellStart"/>
      <w:r w:rsidRPr="00FC5B3A">
        <w:rPr>
          <w:rFonts w:ascii="Times New Roman" w:hAnsi="Times New Roman" w:cs="Times New Roman"/>
          <w:sz w:val="24"/>
          <w:szCs w:val="24"/>
          <w:lang w:val="ru-RU"/>
        </w:rPr>
        <w:t>for</w:t>
      </w:r>
      <w:proofErr w:type="spellEnd"/>
      <w:r w:rsidRPr="00FC5B3A">
        <w:rPr>
          <w:rFonts w:ascii="Times New Roman" w:hAnsi="Times New Roman" w:cs="Times New Roman"/>
          <w:sz w:val="24"/>
          <w:szCs w:val="24"/>
          <w:lang w:val="ru-RU"/>
        </w:rPr>
        <w:t xml:space="preserve"> </w:t>
      </w:r>
      <w:proofErr w:type="spellStart"/>
      <w:r w:rsidRPr="00FC5B3A">
        <w:rPr>
          <w:rFonts w:ascii="Times New Roman" w:hAnsi="Times New Roman" w:cs="Times New Roman"/>
          <w:sz w:val="24"/>
          <w:szCs w:val="24"/>
          <w:lang w:val="ru-RU"/>
        </w:rPr>
        <w:t>Restructuring</w:t>
      </w:r>
      <w:proofErr w:type="spellEnd"/>
      <w:r w:rsidRPr="00FC5B3A">
        <w:rPr>
          <w:rFonts w:ascii="Times New Roman" w:hAnsi="Times New Roman" w:cs="Times New Roman"/>
          <w:sz w:val="24"/>
          <w:szCs w:val="24"/>
          <w:lang w:val="ru-RU"/>
        </w:rPr>
        <w:t xml:space="preserve"> </w:t>
      </w:r>
      <w:proofErr w:type="spellStart"/>
      <w:r w:rsidRPr="00FC5B3A">
        <w:rPr>
          <w:rFonts w:ascii="Times New Roman" w:hAnsi="Times New Roman" w:cs="Times New Roman"/>
          <w:sz w:val="24"/>
          <w:szCs w:val="24"/>
          <w:lang w:val="ru-RU"/>
        </w:rPr>
        <w:t>and</w:t>
      </w:r>
      <w:proofErr w:type="spellEnd"/>
      <w:r w:rsidRPr="00FC5B3A">
        <w:rPr>
          <w:rFonts w:ascii="Times New Roman" w:hAnsi="Times New Roman" w:cs="Times New Roman"/>
          <w:sz w:val="24"/>
          <w:szCs w:val="24"/>
          <w:lang w:val="ru-RU"/>
        </w:rPr>
        <w:t xml:space="preserve"> </w:t>
      </w:r>
      <w:proofErr w:type="spellStart"/>
      <w:r w:rsidRPr="00FC5B3A">
        <w:rPr>
          <w:rFonts w:ascii="Times New Roman" w:hAnsi="Times New Roman" w:cs="Times New Roman"/>
          <w:sz w:val="24"/>
          <w:szCs w:val="24"/>
          <w:lang w:val="ru-RU"/>
        </w:rPr>
        <w:t>Modernization</w:t>
      </w:r>
      <w:proofErr w:type="spellEnd"/>
      <w:r w:rsidRPr="00FC5B3A">
        <w:rPr>
          <w:rFonts w:ascii="Times New Roman" w:hAnsi="Times New Roman" w:cs="Times New Roman"/>
          <w:sz w:val="24"/>
          <w:szCs w:val="24"/>
          <w:lang w:val="ru-RU"/>
        </w:rPr>
        <w:t xml:space="preserve"> </w:t>
      </w:r>
      <w:proofErr w:type="spellStart"/>
      <w:r w:rsidRPr="00FC5B3A">
        <w:rPr>
          <w:rFonts w:ascii="Times New Roman" w:hAnsi="Times New Roman" w:cs="Times New Roman"/>
          <w:sz w:val="24"/>
          <w:szCs w:val="24"/>
          <w:lang w:val="ru-RU"/>
        </w:rPr>
        <w:t>of</w:t>
      </w:r>
      <w:proofErr w:type="spellEnd"/>
      <w:r w:rsidRPr="00FC5B3A">
        <w:rPr>
          <w:rFonts w:ascii="Times New Roman" w:hAnsi="Times New Roman" w:cs="Times New Roman"/>
          <w:sz w:val="24"/>
          <w:szCs w:val="24"/>
          <w:lang w:val="ru-RU"/>
        </w:rPr>
        <w:t xml:space="preserve"> </w:t>
      </w:r>
      <w:proofErr w:type="spellStart"/>
      <w:r w:rsidRPr="00FC5B3A">
        <w:rPr>
          <w:rFonts w:ascii="Times New Roman" w:hAnsi="Times New Roman" w:cs="Times New Roman"/>
          <w:sz w:val="24"/>
          <w:szCs w:val="24"/>
          <w:lang w:val="ru-RU"/>
        </w:rPr>
        <w:t>Agriculture</w:t>
      </w:r>
      <w:proofErr w:type="spellEnd"/>
      <w:r w:rsidRPr="00FC5B3A">
        <w:rPr>
          <w:rFonts w:ascii="Times New Roman" w:hAnsi="Times New Roman" w:cs="Times New Roman"/>
          <w:sz w:val="24"/>
          <w:szCs w:val="24"/>
          <w:lang w:val="ru-RU"/>
        </w:rPr>
        <w:t xml:space="preserve">) предоставляет фермерам финансовую поддержку, доступную в рамках программ помощи ЕС. Наиболее важными средствами поддержки являются прямые платежи, финансируемые из </w:t>
      </w:r>
      <w:r>
        <w:rPr>
          <w:rFonts w:ascii="Times New Roman" w:hAnsi="Times New Roman" w:cs="Times New Roman"/>
          <w:sz w:val="24"/>
          <w:szCs w:val="24"/>
          <w:lang w:val="ru-RU"/>
        </w:rPr>
        <w:t>Единой</w:t>
      </w:r>
      <w:r w:rsidRPr="00FC5B3A">
        <w:rPr>
          <w:rFonts w:ascii="Times New Roman" w:hAnsi="Times New Roman" w:cs="Times New Roman"/>
          <w:sz w:val="24"/>
          <w:szCs w:val="24"/>
          <w:lang w:val="ru-RU"/>
        </w:rPr>
        <w:t xml:space="preserve"> сельскохозяйственной политики ЕС.</w:t>
      </w:r>
    </w:p>
    <w:p w:rsidR="007E0B09" w:rsidRPr="00FC5B3A"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период, предшествовавший</w:t>
      </w:r>
      <w:r w:rsidRPr="00FC5B3A">
        <w:rPr>
          <w:rFonts w:ascii="Times New Roman" w:hAnsi="Times New Roman" w:cs="Times New Roman"/>
          <w:sz w:val="24"/>
          <w:szCs w:val="24"/>
          <w:lang w:val="ru-RU"/>
        </w:rPr>
        <w:t xml:space="preserve"> вступлению Польши в ЕС, и последующие годы в сельском хозяйстве произошли структурные изменения в сфере занятости, использования </w:t>
      </w:r>
      <w:r w:rsidRPr="00FC5B3A">
        <w:rPr>
          <w:rFonts w:ascii="Times New Roman" w:hAnsi="Times New Roman" w:cs="Times New Roman"/>
          <w:sz w:val="24"/>
          <w:szCs w:val="24"/>
          <w:lang w:val="ru-RU"/>
        </w:rPr>
        <w:lastRenderedPageBreak/>
        <w:t>сельскохозяйственных зе</w:t>
      </w:r>
      <w:r>
        <w:rPr>
          <w:rFonts w:ascii="Times New Roman" w:hAnsi="Times New Roman" w:cs="Times New Roman"/>
          <w:sz w:val="24"/>
          <w:szCs w:val="24"/>
          <w:lang w:val="ru-RU"/>
        </w:rPr>
        <w:t>мель, организации производства</w:t>
      </w:r>
      <w:r w:rsidRPr="00FC5B3A">
        <w:rPr>
          <w:rFonts w:ascii="Times New Roman" w:hAnsi="Times New Roman" w:cs="Times New Roman"/>
          <w:sz w:val="24"/>
          <w:szCs w:val="24"/>
          <w:lang w:val="ru-RU"/>
        </w:rPr>
        <w:t>.</w:t>
      </w:r>
      <w:r w:rsidRPr="00FC5B3A">
        <w:rPr>
          <w:rStyle w:val="ab"/>
          <w:rFonts w:ascii="Times New Roman" w:hAnsi="Times New Roman" w:cs="Times New Roman"/>
          <w:sz w:val="24"/>
          <w:szCs w:val="24"/>
          <w:lang w:val="ru-RU"/>
        </w:rPr>
        <w:footnoteReference w:id="65"/>
      </w:r>
      <w:r>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 xml:space="preserve">Наиболее заметным результатом является </w:t>
      </w:r>
      <w:r>
        <w:rPr>
          <w:rFonts w:ascii="Times New Roman" w:hAnsi="Times New Roman" w:cs="Times New Roman"/>
          <w:sz w:val="24"/>
          <w:szCs w:val="24"/>
          <w:lang w:val="ru-RU"/>
        </w:rPr>
        <w:t>стремительное</w:t>
      </w:r>
      <w:r w:rsidRPr="00FC5B3A">
        <w:rPr>
          <w:rFonts w:ascii="Times New Roman" w:hAnsi="Times New Roman" w:cs="Times New Roman"/>
          <w:sz w:val="24"/>
          <w:szCs w:val="24"/>
          <w:lang w:val="ru-RU"/>
        </w:rPr>
        <w:t xml:space="preserve"> ул</w:t>
      </w:r>
      <w:r>
        <w:rPr>
          <w:rFonts w:ascii="Times New Roman" w:hAnsi="Times New Roman" w:cs="Times New Roman"/>
          <w:sz w:val="24"/>
          <w:szCs w:val="24"/>
          <w:lang w:val="ru-RU"/>
        </w:rPr>
        <w:t>учшение баланса в торговле агропромышленной продукцией: от дефицита</w:t>
      </w:r>
      <w:r w:rsidRPr="00FC5B3A">
        <w:rPr>
          <w:rFonts w:ascii="Times New Roman" w:hAnsi="Times New Roman" w:cs="Times New Roman"/>
          <w:sz w:val="24"/>
          <w:szCs w:val="24"/>
          <w:lang w:val="ru-RU"/>
        </w:rPr>
        <w:t xml:space="preserve"> в первые годы </w:t>
      </w:r>
      <w:r w:rsidRPr="00FC5B3A">
        <w:rPr>
          <w:rFonts w:ascii="Times New Roman" w:hAnsi="Times New Roman" w:cs="Times New Roman"/>
          <w:sz w:val="24"/>
          <w:szCs w:val="24"/>
        </w:rPr>
        <w:t>XXI</w:t>
      </w:r>
      <w:r>
        <w:rPr>
          <w:rFonts w:ascii="Times New Roman" w:hAnsi="Times New Roman" w:cs="Times New Roman"/>
          <w:sz w:val="24"/>
          <w:szCs w:val="24"/>
          <w:lang w:val="ru-RU"/>
        </w:rPr>
        <w:t xml:space="preserve"> в. до</w:t>
      </w:r>
      <w:r w:rsidRPr="00FC5B3A">
        <w:rPr>
          <w:rFonts w:ascii="Times New Roman" w:hAnsi="Times New Roman" w:cs="Times New Roman"/>
          <w:sz w:val="24"/>
          <w:szCs w:val="24"/>
          <w:lang w:val="ru-RU"/>
        </w:rPr>
        <w:t xml:space="preserve"> более чем 8 м</w:t>
      </w:r>
      <w:r>
        <w:rPr>
          <w:rFonts w:ascii="Times New Roman" w:hAnsi="Times New Roman" w:cs="Times New Roman"/>
          <w:sz w:val="24"/>
          <w:szCs w:val="24"/>
          <w:lang w:val="ru-RU"/>
        </w:rPr>
        <w:t>лрд. евро профицита в 2017 г</w:t>
      </w:r>
      <w:r w:rsidRPr="00FC5B3A">
        <w:rPr>
          <w:rFonts w:ascii="Times New Roman" w:hAnsi="Times New Roman" w:cs="Times New Roman"/>
          <w:sz w:val="24"/>
          <w:szCs w:val="24"/>
          <w:lang w:val="ru-RU"/>
        </w:rPr>
        <w:t>.</w:t>
      </w:r>
      <w:r w:rsidRPr="00FC5B3A">
        <w:rPr>
          <w:rStyle w:val="ab"/>
          <w:rFonts w:ascii="Times New Roman" w:hAnsi="Times New Roman" w:cs="Times New Roman"/>
          <w:sz w:val="24"/>
          <w:szCs w:val="24"/>
        </w:rPr>
        <w:footnoteReference w:id="66"/>
      </w:r>
      <w:r w:rsidRPr="004E439B">
        <w:rPr>
          <w:rFonts w:ascii="Times New Roman" w:hAnsi="Times New Roman" w:cs="Times New Roman"/>
          <w:sz w:val="24"/>
          <w:szCs w:val="24"/>
          <w:lang w:val="ru-RU"/>
        </w:rPr>
        <w:t xml:space="preserve"> </w:t>
      </w:r>
      <w:r>
        <w:rPr>
          <w:rFonts w:ascii="Times New Roman" w:hAnsi="Times New Roman" w:cs="Times New Roman"/>
          <w:sz w:val="24"/>
          <w:szCs w:val="24"/>
          <w:lang w:val="ru-RU"/>
        </w:rPr>
        <w:t>Это изменение обусловлено, на наш взгляд, несколькими факторами, среди которых: стабилизация</w:t>
      </w:r>
      <w:r w:rsidRPr="00FC5B3A">
        <w:rPr>
          <w:rFonts w:ascii="Times New Roman" w:hAnsi="Times New Roman" w:cs="Times New Roman"/>
          <w:sz w:val="24"/>
          <w:szCs w:val="24"/>
          <w:lang w:val="ru-RU"/>
        </w:rPr>
        <w:t xml:space="preserve"> инструментов сельскохозяйственной политики и торговли, открытие рынков </w:t>
      </w:r>
      <w:r>
        <w:rPr>
          <w:rFonts w:ascii="Times New Roman" w:hAnsi="Times New Roman" w:cs="Times New Roman"/>
          <w:sz w:val="24"/>
          <w:szCs w:val="24"/>
          <w:lang w:val="ru-RU"/>
        </w:rPr>
        <w:t xml:space="preserve">ЕС, предоставление Европейским Союзом </w:t>
      </w:r>
      <w:r w:rsidRPr="00FC5B3A">
        <w:rPr>
          <w:rFonts w:ascii="Times New Roman" w:hAnsi="Times New Roman" w:cs="Times New Roman"/>
          <w:sz w:val="24"/>
          <w:szCs w:val="24"/>
          <w:lang w:val="ru-RU"/>
        </w:rPr>
        <w:t>инструментов финансовой поддержки сельского хозяйства и сельских районов</w:t>
      </w:r>
      <w:r>
        <w:rPr>
          <w:rFonts w:ascii="Times New Roman" w:hAnsi="Times New Roman" w:cs="Times New Roman"/>
          <w:sz w:val="24"/>
          <w:szCs w:val="24"/>
          <w:lang w:val="ru-RU"/>
        </w:rPr>
        <w:t xml:space="preserve"> и приток средств из фондов ЕС</w:t>
      </w:r>
      <w:r w:rsidRPr="00FC5B3A">
        <w:rPr>
          <w:rFonts w:ascii="Times New Roman" w:hAnsi="Times New Roman" w:cs="Times New Roman"/>
          <w:sz w:val="24"/>
          <w:szCs w:val="24"/>
          <w:lang w:val="ru-RU"/>
        </w:rPr>
        <w:t xml:space="preserve"> на развитие инфраструктуры.</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Также стоит отметить, что фермеры – социальная группа, которая изначально </w:t>
      </w:r>
      <w:r w:rsidRPr="00FC5B3A">
        <w:rPr>
          <w:rFonts w:ascii="Times New Roman" w:hAnsi="Times New Roman" w:cs="Times New Roman"/>
          <w:sz w:val="24"/>
          <w:szCs w:val="24"/>
          <w:lang w:val="ru-RU"/>
        </w:rPr>
        <w:t>была наиболее скептически настроена по отношению к вступлению Польши в ЕС,</w:t>
      </w:r>
      <w:r>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 xml:space="preserve"> в настоящее время считаются самыми </w:t>
      </w:r>
      <w:r>
        <w:rPr>
          <w:rFonts w:ascii="Times New Roman" w:hAnsi="Times New Roman" w:cs="Times New Roman"/>
          <w:sz w:val="24"/>
          <w:szCs w:val="24"/>
          <w:lang w:val="ru-RU"/>
        </w:rPr>
        <w:t>крупными</w:t>
      </w:r>
      <w:r w:rsidRPr="00FC5B3A">
        <w:rPr>
          <w:rFonts w:ascii="Times New Roman" w:hAnsi="Times New Roman" w:cs="Times New Roman"/>
          <w:sz w:val="24"/>
          <w:szCs w:val="24"/>
          <w:lang w:val="ru-RU"/>
        </w:rPr>
        <w:t xml:space="preserve"> бенефициарами членства</w:t>
      </w:r>
      <w:r>
        <w:rPr>
          <w:rFonts w:ascii="Times New Roman" w:hAnsi="Times New Roman" w:cs="Times New Roman"/>
          <w:sz w:val="24"/>
          <w:szCs w:val="24"/>
          <w:lang w:val="ru-RU"/>
        </w:rPr>
        <w:t xml:space="preserve"> Польши</w:t>
      </w:r>
      <w:r w:rsidRPr="00FC5B3A">
        <w:rPr>
          <w:rFonts w:ascii="Times New Roman" w:hAnsi="Times New Roman" w:cs="Times New Roman"/>
          <w:sz w:val="24"/>
          <w:szCs w:val="24"/>
          <w:lang w:val="ru-RU"/>
        </w:rPr>
        <w:t xml:space="preserve"> в ЕС. В период с 2004 </w:t>
      </w:r>
      <w:r>
        <w:rPr>
          <w:rFonts w:ascii="Times New Roman" w:hAnsi="Times New Roman" w:cs="Times New Roman"/>
          <w:sz w:val="24"/>
          <w:szCs w:val="24"/>
          <w:lang w:val="ru-RU"/>
        </w:rPr>
        <w:t>по 2014 гг.</w:t>
      </w:r>
      <w:r w:rsidRPr="00FC5B3A">
        <w:rPr>
          <w:rFonts w:ascii="Times New Roman" w:hAnsi="Times New Roman" w:cs="Times New Roman"/>
          <w:sz w:val="24"/>
          <w:szCs w:val="24"/>
          <w:lang w:val="ru-RU"/>
        </w:rPr>
        <w:t xml:space="preserve"> </w:t>
      </w:r>
      <w:r>
        <w:rPr>
          <w:rFonts w:ascii="Times New Roman" w:hAnsi="Times New Roman" w:cs="Times New Roman"/>
          <w:sz w:val="24"/>
          <w:szCs w:val="24"/>
          <w:lang w:val="ru-RU"/>
        </w:rPr>
        <w:t>сельскохозяйственному сектору Польши удалось привлечь</w:t>
      </w:r>
      <w:r w:rsidRPr="00FC5B3A">
        <w:rPr>
          <w:rFonts w:ascii="Times New Roman" w:hAnsi="Times New Roman" w:cs="Times New Roman"/>
          <w:sz w:val="24"/>
          <w:szCs w:val="24"/>
          <w:lang w:val="ru-RU"/>
        </w:rPr>
        <w:t xml:space="preserve"> 39 </w:t>
      </w:r>
      <w:r>
        <w:rPr>
          <w:rFonts w:ascii="Times New Roman" w:hAnsi="Times New Roman" w:cs="Times New Roman"/>
          <w:sz w:val="24"/>
          <w:szCs w:val="24"/>
          <w:lang w:val="ru-RU"/>
        </w:rPr>
        <w:t xml:space="preserve">млрд </w:t>
      </w:r>
      <w:r w:rsidRPr="00FC5B3A">
        <w:rPr>
          <w:rFonts w:ascii="Times New Roman" w:hAnsi="Times New Roman" w:cs="Times New Roman"/>
          <w:sz w:val="24"/>
          <w:szCs w:val="24"/>
          <w:lang w:val="ru-RU"/>
        </w:rPr>
        <w:t>е</w:t>
      </w:r>
      <w:r>
        <w:rPr>
          <w:rFonts w:ascii="Times New Roman" w:hAnsi="Times New Roman" w:cs="Times New Roman"/>
          <w:sz w:val="24"/>
          <w:szCs w:val="24"/>
          <w:lang w:val="ru-RU"/>
        </w:rPr>
        <w:t xml:space="preserve">вро из бюджета ЕС, в том числе 21,3 млрд в виде прямых субсидий </w:t>
      </w:r>
      <w:r w:rsidRPr="00FC5B3A">
        <w:rPr>
          <w:rFonts w:ascii="Times New Roman" w:hAnsi="Times New Roman" w:cs="Times New Roman"/>
          <w:sz w:val="24"/>
          <w:szCs w:val="24"/>
          <w:lang w:val="ru-RU"/>
        </w:rPr>
        <w:t>и 15</w:t>
      </w:r>
      <w:r>
        <w:rPr>
          <w:rFonts w:ascii="Times New Roman" w:hAnsi="Times New Roman" w:cs="Times New Roman"/>
          <w:sz w:val="24"/>
          <w:szCs w:val="24"/>
          <w:lang w:val="ru-RU"/>
        </w:rPr>
        <w:t>,6 млрд - на развитие сельских районов, а в соответствии с финансовой перспективой на 20</w:t>
      </w:r>
      <w:r w:rsidRPr="00FC5B3A">
        <w:rPr>
          <w:rFonts w:ascii="Times New Roman" w:hAnsi="Times New Roman" w:cs="Times New Roman"/>
          <w:sz w:val="24"/>
          <w:szCs w:val="24"/>
          <w:lang w:val="ru-RU"/>
        </w:rPr>
        <w:t>14-20</w:t>
      </w:r>
      <w:r>
        <w:rPr>
          <w:rFonts w:ascii="Times New Roman" w:hAnsi="Times New Roman" w:cs="Times New Roman"/>
          <w:sz w:val="24"/>
          <w:szCs w:val="24"/>
          <w:lang w:val="ru-RU"/>
        </w:rPr>
        <w:t>20 гг., в рамках Единой сельскохозяйственной политики планируются инвестиции в объеме более</w:t>
      </w:r>
      <w:r w:rsidRPr="00FC5B3A">
        <w:rPr>
          <w:rFonts w:ascii="Times New Roman" w:hAnsi="Times New Roman" w:cs="Times New Roman"/>
          <w:sz w:val="24"/>
          <w:szCs w:val="24"/>
          <w:lang w:val="ru-RU"/>
        </w:rPr>
        <w:t xml:space="preserve"> 32 </w:t>
      </w:r>
      <w:r>
        <w:rPr>
          <w:rFonts w:ascii="Times New Roman" w:hAnsi="Times New Roman" w:cs="Times New Roman"/>
          <w:sz w:val="24"/>
          <w:szCs w:val="24"/>
          <w:lang w:val="ru-RU"/>
        </w:rPr>
        <w:t>млрд</w:t>
      </w:r>
      <w:r w:rsidRPr="00FC5B3A">
        <w:rPr>
          <w:rFonts w:ascii="Times New Roman" w:hAnsi="Times New Roman" w:cs="Times New Roman"/>
          <w:sz w:val="24"/>
          <w:szCs w:val="24"/>
          <w:lang w:val="ru-RU"/>
        </w:rPr>
        <w:t xml:space="preserve"> евро.</w:t>
      </w:r>
      <w:r>
        <w:rPr>
          <w:rStyle w:val="ab"/>
          <w:rFonts w:ascii="Times New Roman" w:hAnsi="Times New Roman" w:cs="Times New Roman"/>
          <w:sz w:val="24"/>
          <w:szCs w:val="24"/>
          <w:lang w:val="ru-RU"/>
        </w:rPr>
        <w:footnoteReference w:id="67"/>
      </w:r>
      <w:r w:rsidRPr="00FC5B3A">
        <w:rPr>
          <w:rFonts w:ascii="Times New Roman" w:hAnsi="Times New Roman" w:cs="Times New Roman"/>
          <w:sz w:val="24"/>
          <w:szCs w:val="24"/>
          <w:lang w:val="ru-RU"/>
        </w:rPr>
        <w:t xml:space="preserve"> </w:t>
      </w:r>
      <w:r>
        <w:rPr>
          <w:rFonts w:ascii="Times New Roman" w:hAnsi="Times New Roman" w:cs="Times New Roman"/>
          <w:sz w:val="24"/>
          <w:szCs w:val="24"/>
          <w:lang w:val="ru-RU"/>
        </w:rPr>
        <w:t>Данные меры сыграли важную роль в увеличении доходов населения, занятого в сельском хозяйстве: благодаря фондам ЕС и системе прямых выплат доходы польских фермеров возросли в три раза, хотя по-прежнему наблюдается</w:t>
      </w:r>
      <w:r w:rsidRPr="00FC5B3A">
        <w:rPr>
          <w:rFonts w:ascii="Times New Roman" w:hAnsi="Times New Roman" w:cs="Times New Roman"/>
          <w:sz w:val="24"/>
          <w:szCs w:val="24"/>
          <w:lang w:val="ru-RU"/>
        </w:rPr>
        <w:t xml:space="preserve"> заметный разрыв в доходах между фермерами и другими профессиональными группами.</w:t>
      </w:r>
      <w:r w:rsidRPr="00FC5B3A">
        <w:rPr>
          <w:rStyle w:val="ab"/>
          <w:rFonts w:ascii="Times New Roman" w:hAnsi="Times New Roman" w:cs="Times New Roman"/>
          <w:sz w:val="24"/>
          <w:szCs w:val="24"/>
        </w:rPr>
        <w:footnoteReference w:id="68"/>
      </w:r>
    </w:p>
    <w:p w:rsidR="007E0B09" w:rsidRPr="00540201"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Меры по модернизации сельского хозяйства, предпринятые в рамках фондов Европейского Союза и политики правительства Польши, сказались также на объеме производства. Общий объем сельскохозяйственного производства в 2018 г. составил почти 108 млрд злотых, тогда как в 2004 г. этот показатель составлял около 66 млрд злотых.</w:t>
      </w:r>
      <w:r w:rsidRPr="00F61A1F">
        <w:rPr>
          <w:rStyle w:val="ab"/>
          <w:rFonts w:ascii="Times New Roman" w:hAnsi="Times New Roman" w:cs="Times New Roman"/>
          <w:sz w:val="24"/>
          <w:szCs w:val="24"/>
          <w:lang w:val="ru-RU"/>
        </w:rPr>
        <w:t xml:space="preserve"> </w:t>
      </w:r>
      <w:r>
        <w:rPr>
          <w:rStyle w:val="ab"/>
          <w:rFonts w:ascii="Times New Roman" w:hAnsi="Times New Roman" w:cs="Times New Roman"/>
          <w:sz w:val="24"/>
          <w:szCs w:val="24"/>
          <w:lang w:val="ru-RU"/>
        </w:rPr>
        <w:footnoteReference w:id="69"/>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Представленные данные свидетельствуют об увеличении общего объема сельскохозяйственного производства более чем на 50% за 14 лет. Кроме того, согласно публикациям Главного статистического ведомства, в</w:t>
      </w:r>
      <w:r w:rsidRPr="00167989">
        <w:rPr>
          <w:rFonts w:ascii="Times New Roman" w:hAnsi="Times New Roman" w:cs="Times New Roman"/>
          <w:sz w:val="24"/>
          <w:szCs w:val="24"/>
          <w:lang w:val="ru-RU"/>
        </w:rPr>
        <w:t xml:space="preserve"> 2018 </w:t>
      </w:r>
      <w:r>
        <w:rPr>
          <w:rFonts w:ascii="Times New Roman" w:hAnsi="Times New Roman" w:cs="Times New Roman"/>
          <w:sz w:val="24"/>
          <w:szCs w:val="24"/>
          <w:lang w:val="ru-RU"/>
        </w:rPr>
        <w:t>г</w:t>
      </w:r>
      <w:r w:rsidRPr="0016798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польский экспорт </w:t>
      </w:r>
      <w:r w:rsidRPr="00B90668">
        <w:rPr>
          <w:rFonts w:ascii="Times New Roman" w:hAnsi="Times New Roman" w:cs="Times New Roman"/>
          <w:sz w:val="24"/>
          <w:szCs w:val="24"/>
          <w:lang w:val="ru-RU"/>
        </w:rPr>
        <w:t>агропродовольственных</w:t>
      </w:r>
      <w:r w:rsidRPr="00167989">
        <w:rPr>
          <w:rFonts w:ascii="Times New Roman" w:hAnsi="Times New Roman" w:cs="Times New Roman"/>
          <w:sz w:val="24"/>
          <w:szCs w:val="24"/>
          <w:lang w:val="ru-RU"/>
        </w:rPr>
        <w:t xml:space="preserve"> </w:t>
      </w:r>
      <w:r w:rsidRPr="00B90668">
        <w:rPr>
          <w:rFonts w:ascii="Times New Roman" w:hAnsi="Times New Roman" w:cs="Times New Roman"/>
          <w:sz w:val="24"/>
          <w:szCs w:val="24"/>
          <w:lang w:val="ru-RU"/>
        </w:rPr>
        <w:t>товаров</w:t>
      </w:r>
      <w:r>
        <w:rPr>
          <w:rFonts w:ascii="Times New Roman" w:hAnsi="Times New Roman" w:cs="Times New Roman"/>
          <w:sz w:val="24"/>
          <w:szCs w:val="24"/>
          <w:lang w:val="ru-RU"/>
        </w:rPr>
        <w:t xml:space="preserve"> составил</w:t>
      </w:r>
      <w:r w:rsidRPr="00167989">
        <w:rPr>
          <w:rFonts w:ascii="Times New Roman" w:hAnsi="Times New Roman" w:cs="Times New Roman"/>
          <w:sz w:val="24"/>
          <w:szCs w:val="24"/>
          <w:lang w:val="ru-RU"/>
        </w:rPr>
        <w:t xml:space="preserve"> 121</w:t>
      </w:r>
      <w:r>
        <w:rPr>
          <w:rFonts w:ascii="Times New Roman" w:hAnsi="Times New Roman" w:cs="Times New Roman"/>
          <w:sz w:val="24"/>
          <w:szCs w:val="24"/>
          <w:lang w:val="ru-RU"/>
        </w:rPr>
        <w:t>,8 млрд злотых (28,7 млрд евро), тогда как импорт – 78,1 млрд злотых (18,4 млрд евро).</w:t>
      </w:r>
      <w:r>
        <w:rPr>
          <w:rStyle w:val="ab"/>
          <w:rFonts w:ascii="Times New Roman" w:hAnsi="Times New Roman" w:cs="Times New Roman"/>
          <w:sz w:val="24"/>
          <w:szCs w:val="24"/>
          <w:lang w:val="ru-RU"/>
        </w:rPr>
        <w:footnoteReference w:id="70"/>
      </w:r>
      <w:r>
        <w:rPr>
          <w:rFonts w:ascii="Times New Roman" w:hAnsi="Times New Roman" w:cs="Times New Roman"/>
          <w:sz w:val="24"/>
          <w:szCs w:val="24"/>
          <w:lang w:val="ru-RU"/>
        </w:rPr>
        <w:t xml:space="preserve"> На основании этих данных можно сделать вывод о наличии положительного сальдо торгового баланса в данном секторе, что свидетельствует о высоком уровне спроса на агропродовольственные товары Польши. Как видно из таблицы (см. Приложение 4), Польша стала</w:t>
      </w:r>
      <w:r w:rsidRPr="00FC5B3A">
        <w:rPr>
          <w:rFonts w:ascii="Times New Roman" w:hAnsi="Times New Roman" w:cs="Times New Roman"/>
          <w:sz w:val="24"/>
          <w:szCs w:val="24"/>
          <w:lang w:val="ru-RU"/>
        </w:rPr>
        <w:t xml:space="preserve"> </w:t>
      </w:r>
      <w:r>
        <w:rPr>
          <w:rFonts w:ascii="Times New Roman" w:hAnsi="Times New Roman" w:cs="Times New Roman"/>
          <w:sz w:val="24"/>
          <w:szCs w:val="24"/>
          <w:lang w:val="ru-RU"/>
        </w:rPr>
        <w:t>значимым</w:t>
      </w:r>
      <w:r w:rsidRPr="00FC5B3A">
        <w:rPr>
          <w:rFonts w:ascii="Times New Roman" w:hAnsi="Times New Roman" w:cs="Times New Roman"/>
          <w:sz w:val="24"/>
          <w:szCs w:val="24"/>
          <w:lang w:val="ru-RU"/>
        </w:rPr>
        <w:t xml:space="preserve"> экспортером продовольствия и сельскохозяйственной продукции</w:t>
      </w:r>
      <w:r>
        <w:rPr>
          <w:rFonts w:ascii="Times New Roman" w:hAnsi="Times New Roman" w:cs="Times New Roman"/>
          <w:sz w:val="24"/>
          <w:szCs w:val="24"/>
          <w:lang w:val="ru-RU"/>
        </w:rPr>
        <w:t xml:space="preserve"> среди стран ЕС.</w:t>
      </w:r>
      <w:r w:rsidRPr="00B54FC4">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sidRPr="00FC5B3A">
        <w:rPr>
          <w:rFonts w:ascii="Times New Roman" w:hAnsi="Times New Roman" w:cs="Times New Roman"/>
          <w:sz w:val="24"/>
          <w:szCs w:val="24"/>
          <w:lang w:val="ru-RU"/>
        </w:rPr>
        <w:t>Особенно важным элементом трансформации сельских территорий являются структурные изменения, произошедшие после вступления Польши в ЕС. В</w:t>
      </w:r>
      <w:r w:rsidRPr="00F61A1F">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соответствии</w:t>
      </w:r>
      <w:r w:rsidRPr="00F61A1F">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с</w:t>
      </w:r>
      <w:r w:rsidRPr="00F61A1F">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данными</w:t>
      </w:r>
      <w:r w:rsidRPr="00F61A1F">
        <w:rPr>
          <w:rFonts w:ascii="Times New Roman" w:hAnsi="Times New Roman" w:cs="Times New Roman"/>
          <w:sz w:val="24"/>
          <w:szCs w:val="24"/>
          <w:lang w:val="ru-RU"/>
        </w:rPr>
        <w:t xml:space="preserve"> </w:t>
      </w:r>
      <w:r>
        <w:rPr>
          <w:rFonts w:ascii="Times New Roman" w:hAnsi="Times New Roman" w:cs="Times New Roman"/>
          <w:sz w:val="24"/>
          <w:szCs w:val="24"/>
          <w:lang w:val="ru-RU"/>
        </w:rPr>
        <w:t>Главного</w:t>
      </w:r>
      <w:r w:rsidRPr="00F61A1F">
        <w:rPr>
          <w:rFonts w:ascii="Times New Roman" w:hAnsi="Times New Roman" w:cs="Times New Roman"/>
          <w:sz w:val="24"/>
          <w:szCs w:val="24"/>
          <w:lang w:val="ru-RU"/>
        </w:rPr>
        <w:t xml:space="preserve"> </w:t>
      </w:r>
      <w:r w:rsidRPr="000424AC">
        <w:rPr>
          <w:rFonts w:ascii="Times New Roman" w:hAnsi="Times New Roman" w:cs="Times New Roman"/>
          <w:sz w:val="24"/>
          <w:szCs w:val="24"/>
          <w:lang w:val="ru-RU"/>
        </w:rPr>
        <w:t>стат</w:t>
      </w:r>
      <w:r>
        <w:rPr>
          <w:rFonts w:ascii="Times New Roman" w:hAnsi="Times New Roman" w:cs="Times New Roman"/>
          <w:sz w:val="24"/>
          <w:szCs w:val="24"/>
          <w:lang w:val="ru-RU"/>
        </w:rPr>
        <w:t>истического</w:t>
      </w:r>
      <w:r w:rsidRPr="00F61A1F">
        <w:rPr>
          <w:rFonts w:ascii="Times New Roman" w:hAnsi="Times New Roman" w:cs="Times New Roman"/>
          <w:sz w:val="24"/>
          <w:szCs w:val="24"/>
          <w:lang w:val="ru-RU"/>
        </w:rPr>
        <w:t xml:space="preserve"> </w:t>
      </w:r>
      <w:r>
        <w:rPr>
          <w:rFonts w:ascii="Times New Roman" w:hAnsi="Times New Roman" w:cs="Times New Roman"/>
          <w:sz w:val="24"/>
          <w:szCs w:val="24"/>
          <w:lang w:val="ru-RU"/>
        </w:rPr>
        <w:t>ведомства</w:t>
      </w:r>
      <w:r w:rsidRPr="00F61A1F">
        <w:rPr>
          <w:rFonts w:ascii="Times New Roman" w:hAnsi="Times New Roman" w:cs="Times New Roman"/>
          <w:sz w:val="24"/>
          <w:szCs w:val="24"/>
          <w:lang w:val="ru-RU"/>
        </w:rPr>
        <w:t xml:space="preserve"> </w:t>
      </w:r>
      <w:r w:rsidRPr="000424AC">
        <w:rPr>
          <w:rFonts w:ascii="Times New Roman" w:hAnsi="Times New Roman" w:cs="Times New Roman"/>
          <w:sz w:val="24"/>
          <w:szCs w:val="24"/>
          <w:lang w:val="ru-RU"/>
        </w:rPr>
        <w:t>Польши</w:t>
      </w:r>
      <w:r w:rsidRPr="00F61A1F">
        <w:rPr>
          <w:rFonts w:ascii="Times New Roman" w:hAnsi="Times New Roman" w:cs="Times New Roman"/>
          <w:sz w:val="24"/>
          <w:szCs w:val="24"/>
          <w:lang w:val="ru-RU"/>
        </w:rPr>
        <w:t>,</w:t>
      </w:r>
      <w:r>
        <w:rPr>
          <w:rFonts w:ascii="Times New Roman" w:hAnsi="Times New Roman" w:cs="Times New Roman"/>
          <w:sz w:val="24"/>
          <w:szCs w:val="24"/>
          <w:lang w:val="ru-RU"/>
        </w:rPr>
        <w:t xml:space="preserve"> фермерские хозяйства площадью </w:t>
      </w:r>
      <w:r w:rsidRPr="00F61A1F">
        <w:rPr>
          <w:rFonts w:ascii="Times New Roman" w:hAnsi="Times New Roman" w:cs="Times New Roman"/>
          <w:sz w:val="24"/>
          <w:szCs w:val="24"/>
          <w:lang w:val="ru-RU"/>
        </w:rPr>
        <w:t xml:space="preserve">1,01—1,99 га составляли в 2004 г. </w:t>
      </w:r>
      <w:r>
        <w:rPr>
          <w:rFonts w:ascii="Times New Roman" w:hAnsi="Times New Roman" w:cs="Times New Roman"/>
          <w:sz w:val="24"/>
          <w:szCs w:val="24"/>
          <w:lang w:val="ru-RU"/>
        </w:rPr>
        <w:t>26,1%</w:t>
      </w:r>
      <w:r>
        <w:rPr>
          <w:rStyle w:val="ab"/>
          <w:rFonts w:ascii="Times New Roman" w:hAnsi="Times New Roman" w:cs="Times New Roman"/>
          <w:sz w:val="24"/>
          <w:szCs w:val="24"/>
          <w:lang w:val="ru-RU"/>
        </w:rPr>
        <w:footnoteReference w:id="71"/>
      </w:r>
      <w:r>
        <w:rPr>
          <w:rFonts w:ascii="Times New Roman" w:hAnsi="Times New Roman" w:cs="Times New Roman"/>
          <w:sz w:val="24"/>
          <w:szCs w:val="24"/>
          <w:lang w:val="ru-RU"/>
        </w:rPr>
        <w:t xml:space="preserve"> от всех сельскохозяйственных угодий в Польше, а в 2018 г. – уже 20%.</w:t>
      </w:r>
      <w:r>
        <w:rPr>
          <w:rStyle w:val="ab"/>
          <w:rFonts w:ascii="Times New Roman" w:hAnsi="Times New Roman" w:cs="Times New Roman"/>
          <w:sz w:val="24"/>
          <w:szCs w:val="24"/>
          <w:lang w:val="ru-RU"/>
        </w:rPr>
        <w:footnoteReference w:id="72"/>
      </w:r>
      <w:r>
        <w:rPr>
          <w:rFonts w:ascii="Times New Roman" w:hAnsi="Times New Roman" w:cs="Times New Roman"/>
          <w:sz w:val="24"/>
          <w:szCs w:val="24"/>
          <w:lang w:val="ru-RU"/>
        </w:rPr>
        <w:t xml:space="preserve"> В то же время, фермерские хозяйства площадью в 50 га и больше в 2004 г.</w:t>
      </w:r>
      <w:r>
        <w:rPr>
          <w:rStyle w:val="ab"/>
          <w:rFonts w:ascii="Times New Roman" w:hAnsi="Times New Roman" w:cs="Times New Roman"/>
          <w:sz w:val="24"/>
          <w:szCs w:val="24"/>
          <w:lang w:val="ru-RU"/>
        </w:rPr>
        <w:footnoteReference w:id="73"/>
      </w:r>
      <w:r>
        <w:rPr>
          <w:rFonts w:ascii="Times New Roman" w:hAnsi="Times New Roman" w:cs="Times New Roman"/>
          <w:sz w:val="24"/>
          <w:szCs w:val="24"/>
          <w:lang w:val="ru-RU"/>
        </w:rPr>
        <w:t xml:space="preserve"> составляли только 1,1%, а в 2018 г. их доля увеличилась до 2,3%</w:t>
      </w:r>
      <w:r w:rsidRPr="00E02315">
        <w:rPr>
          <w:rFonts w:ascii="Times New Roman" w:hAnsi="Times New Roman" w:cs="Times New Roman"/>
          <w:sz w:val="24"/>
          <w:szCs w:val="24"/>
          <w:lang w:val="ru-RU"/>
        </w:rPr>
        <w:t>.</w:t>
      </w:r>
      <w:r w:rsidRPr="00FC5B3A">
        <w:rPr>
          <w:rStyle w:val="ab"/>
          <w:rFonts w:ascii="Times New Roman" w:hAnsi="Times New Roman" w:cs="Times New Roman"/>
          <w:sz w:val="24"/>
          <w:szCs w:val="24"/>
        </w:rPr>
        <w:footnoteReference w:id="74"/>
      </w:r>
      <w:r w:rsidRPr="00E02315">
        <w:rPr>
          <w:rFonts w:ascii="Times New Roman" w:hAnsi="Times New Roman" w:cs="Times New Roman"/>
          <w:sz w:val="24"/>
          <w:szCs w:val="24"/>
          <w:lang w:val="ru-RU"/>
        </w:rPr>
        <w:t xml:space="preserve"> </w:t>
      </w:r>
      <w:r>
        <w:rPr>
          <w:rFonts w:ascii="Times New Roman" w:hAnsi="Times New Roman" w:cs="Times New Roman"/>
          <w:sz w:val="24"/>
          <w:szCs w:val="24"/>
          <w:lang w:val="ru-RU"/>
        </w:rPr>
        <w:t>Данные показатели свидетельствуют в целом о позитивной тенденции в сельском хозяйстве Польши: несмотря на то, что данный сектор по-</w:t>
      </w:r>
      <w:r w:rsidRPr="00E02315">
        <w:rPr>
          <w:rFonts w:ascii="Times New Roman" w:hAnsi="Times New Roman" w:cs="Times New Roman"/>
          <w:sz w:val="24"/>
          <w:szCs w:val="24"/>
          <w:lang w:val="ru-RU"/>
        </w:rPr>
        <w:t xml:space="preserve">прежнему характеризуется большим числом </w:t>
      </w:r>
      <w:r>
        <w:rPr>
          <w:rFonts w:ascii="Times New Roman" w:hAnsi="Times New Roman" w:cs="Times New Roman"/>
          <w:sz w:val="24"/>
          <w:szCs w:val="24"/>
          <w:lang w:val="ru-RU"/>
        </w:rPr>
        <w:t>мелких фермерских хозяйств,</w:t>
      </w:r>
      <w:r w:rsidRPr="00E02315">
        <w:rPr>
          <w:rFonts w:ascii="Times New Roman" w:hAnsi="Times New Roman" w:cs="Times New Roman"/>
          <w:sz w:val="24"/>
          <w:szCs w:val="24"/>
          <w:lang w:val="ru-RU"/>
        </w:rPr>
        <w:t xml:space="preserve"> на долю крупных фермерских хозяйств приходится все большая</w:t>
      </w:r>
      <w:r>
        <w:rPr>
          <w:rFonts w:ascii="Times New Roman" w:hAnsi="Times New Roman" w:cs="Times New Roman"/>
          <w:sz w:val="24"/>
          <w:szCs w:val="24"/>
          <w:lang w:val="ru-RU"/>
        </w:rPr>
        <w:t xml:space="preserve"> часть обрабатываемых земель</w:t>
      </w:r>
      <w:r w:rsidRPr="00E02315">
        <w:rPr>
          <w:rFonts w:ascii="Times New Roman" w:hAnsi="Times New Roman" w:cs="Times New Roman"/>
          <w:sz w:val="24"/>
          <w:szCs w:val="24"/>
          <w:lang w:val="ru-RU"/>
        </w:rPr>
        <w:t>.</w:t>
      </w:r>
      <w:r w:rsidRPr="00F77E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Таким образом, происходит укрупнение фермерских хозяйств, что положительно сказывается на развитии сектора, поскольку </w:t>
      </w:r>
      <w:r w:rsidRPr="00716FE3">
        <w:rPr>
          <w:rFonts w:ascii="Times New Roman" w:hAnsi="Times New Roman" w:cs="Times New Roman"/>
          <w:sz w:val="24"/>
          <w:szCs w:val="24"/>
          <w:lang w:val="ru-RU"/>
        </w:rPr>
        <w:t>с увеличением их производительности и мощностей производства увеличивается и их рентабельность.</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Структурные изменения также затронули занятость в сельском хозяйстве. Если в 2005 г. доля людей, занятых в этой сфере, составляла 17,3% от общего трудоспособного населения страны, то в 2018 г. этот показатель упал до 10,2%</w:t>
      </w:r>
      <w:r>
        <w:rPr>
          <w:rStyle w:val="ab"/>
          <w:rFonts w:ascii="Times New Roman" w:hAnsi="Times New Roman" w:cs="Times New Roman"/>
          <w:sz w:val="24"/>
          <w:szCs w:val="24"/>
          <w:lang w:val="ru-RU"/>
        </w:rPr>
        <w:footnoteReference w:id="75"/>
      </w:r>
      <w:r>
        <w:rPr>
          <w:rFonts w:ascii="Times New Roman" w:hAnsi="Times New Roman" w:cs="Times New Roman"/>
          <w:sz w:val="24"/>
          <w:szCs w:val="24"/>
          <w:lang w:val="ru-RU"/>
        </w:rPr>
        <w:t xml:space="preserve">, что во многом связано с привлечением трудовых ресурсов в другие отрасли экономики по причине низкой привлекательности сельскохозяйственного сектора. </w:t>
      </w:r>
      <w:r w:rsidRPr="00FC5B3A">
        <w:rPr>
          <w:rFonts w:ascii="Times New Roman" w:hAnsi="Times New Roman" w:cs="Times New Roman"/>
          <w:sz w:val="24"/>
          <w:szCs w:val="24"/>
          <w:lang w:val="ru-RU"/>
        </w:rPr>
        <w:t>К структурным изменениям также относится сокращение общей площади сельскохозяйственных угодий</w:t>
      </w:r>
      <w:r>
        <w:rPr>
          <w:rFonts w:ascii="Times New Roman" w:hAnsi="Times New Roman" w:cs="Times New Roman"/>
          <w:sz w:val="24"/>
          <w:szCs w:val="24"/>
          <w:lang w:val="ru-RU"/>
        </w:rPr>
        <w:t>: в 2004 г. она составляла более 16 млн. га, а к 2018 г. сократилась до 14,5 млн. га</w:t>
      </w:r>
      <w:r w:rsidRPr="00FC5B3A">
        <w:rPr>
          <w:rStyle w:val="ab"/>
          <w:rFonts w:ascii="Times New Roman" w:hAnsi="Times New Roman" w:cs="Times New Roman"/>
          <w:sz w:val="24"/>
          <w:szCs w:val="24"/>
          <w:lang w:val="ru-RU"/>
        </w:rPr>
        <w:footnoteReference w:id="76"/>
      </w:r>
      <w:r>
        <w:rPr>
          <w:rFonts w:ascii="Times New Roman" w:hAnsi="Times New Roman" w:cs="Times New Roman"/>
          <w:sz w:val="24"/>
          <w:szCs w:val="24"/>
          <w:lang w:val="ru-RU"/>
        </w:rPr>
        <w:t xml:space="preserve">, что в целом </w:t>
      </w:r>
      <w:r w:rsidRPr="00FC5B3A">
        <w:rPr>
          <w:rFonts w:ascii="Times New Roman" w:hAnsi="Times New Roman" w:cs="Times New Roman"/>
          <w:sz w:val="24"/>
          <w:szCs w:val="24"/>
          <w:lang w:val="ru-RU"/>
        </w:rPr>
        <w:t>с</w:t>
      </w:r>
      <w:r>
        <w:rPr>
          <w:rFonts w:ascii="Times New Roman" w:hAnsi="Times New Roman" w:cs="Times New Roman"/>
          <w:sz w:val="24"/>
          <w:szCs w:val="24"/>
          <w:lang w:val="ru-RU"/>
        </w:rPr>
        <w:t>оответствует общей тенденции в Европейском С</w:t>
      </w:r>
      <w:r w:rsidRPr="00FC5B3A">
        <w:rPr>
          <w:rFonts w:ascii="Times New Roman" w:hAnsi="Times New Roman" w:cs="Times New Roman"/>
          <w:sz w:val="24"/>
          <w:szCs w:val="24"/>
          <w:lang w:val="ru-RU"/>
        </w:rPr>
        <w:t>оюзе.</w:t>
      </w:r>
    </w:p>
    <w:p w:rsidR="007E0B09" w:rsidRDefault="007E0B09" w:rsidP="007E0B09">
      <w:pPr>
        <w:spacing w:line="360" w:lineRule="auto"/>
        <w:ind w:firstLine="720"/>
        <w:jc w:val="both"/>
        <w:rPr>
          <w:rFonts w:ascii="Times New Roman" w:hAnsi="Times New Roman" w:cs="Times New Roman"/>
          <w:sz w:val="24"/>
          <w:szCs w:val="24"/>
          <w:lang w:val="ru-RU"/>
        </w:rPr>
      </w:pPr>
      <w:r w:rsidRPr="00FC5B3A">
        <w:rPr>
          <w:rFonts w:ascii="Times New Roman" w:hAnsi="Times New Roman" w:cs="Times New Roman"/>
          <w:sz w:val="24"/>
          <w:szCs w:val="24"/>
          <w:lang w:val="ru-RU"/>
        </w:rPr>
        <w:t>Несмотря на значительные успехи в развитии сельского хозяйства</w:t>
      </w:r>
      <w:r>
        <w:rPr>
          <w:rFonts w:ascii="Times New Roman" w:hAnsi="Times New Roman" w:cs="Times New Roman"/>
          <w:sz w:val="24"/>
          <w:szCs w:val="24"/>
          <w:lang w:val="ru-RU"/>
        </w:rPr>
        <w:t xml:space="preserve"> Польши</w:t>
      </w:r>
      <w:r w:rsidRPr="00FC5B3A">
        <w:rPr>
          <w:rFonts w:ascii="Times New Roman" w:hAnsi="Times New Roman" w:cs="Times New Roman"/>
          <w:sz w:val="24"/>
          <w:szCs w:val="24"/>
          <w:lang w:val="ru-RU"/>
        </w:rPr>
        <w:t xml:space="preserve"> после вступления страны в ЕС, наблюдается ряд проблем, которые не позволяют этому сектору польской экономики выйти на уровень, сравнимый со среднеевропейским.</w:t>
      </w:r>
      <w:r>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Во-первых, в сравнении с</w:t>
      </w:r>
      <w:r>
        <w:rPr>
          <w:rFonts w:ascii="Times New Roman" w:hAnsi="Times New Roman" w:cs="Times New Roman"/>
          <w:sz w:val="24"/>
          <w:szCs w:val="24"/>
          <w:lang w:val="ru-RU"/>
        </w:rPr>
        <w:t xml:space="preserve"> другими странами Европейского С</w:t>
      </w:r>
      <w:r w:rsidRPr="00FC5B3A">
        <w:rPr>
          <w:rFonts w:ascii="Times New Roman" w:hAnsi="Times New Roman" w:cs="Times New Roman"/>
          <w:sz w:val="24"/>
          <w:szCs w:val="24"/>
          <w:lang w:val="ru-RU"/>
        </w:rPr>
        <w:t>оюза, для Польши характерно преобладание в среднем небольших по площади сельскохозяйстве</w:t>
      </w:r>
      <w:r>
        <w:rPr>
          <w:rFonts w:ascii="Times New Roman" w:hAnsi="Times New Roman" w:cs="Times New Roman"/>
          <w:sz w:val="24"/>
          <w:szCs w:val="24"/>
          <w:lang w:val="ru-RU"/>
        </w:rPr>
        <w:t>нных угодий и их неблагоприятная структура</w:t>
      </w:r>
      <w:r w:rsidRPr="00FC5B3A">
        <w:rPr>
          <w:rFonts w:ascii="Times New Roman" w:hAnsi="Times New Roman" w:cs="Times New Roman"/>
          <w:sz w:val="24"/>
          <w:szCs w:val="24"/>
          <w:lang w:val="ru-RU"/>
        </w:rPr>
        <w:t>. Так, в 2018 г. средняя площадь фермерских хозяйств в Польше составляла 11,5 га</w:t>
      </w:r>
      <w:r w:rsidRPr="00FC5B3A">
        <w:rPr>
          <w:rStyle w:val="ab"/>
          <w:rFonts w:ascii="Times New Roman" w:hAnsi="Times New Roman" w:cs="Times New Roman"/>
          <w:sz w:val="24"/>
          <w:szCs w:val="24"/>
        </w:rPr>
        <w:footnoteReference w:id="77"/>
      </w:r>
      <w:r w:rsidRPr="00FC5B3A">
        <w:rPr>
          <w:rFonts w:ascii="Times New Roman" w:hAnsi="Times New Roman" w:cs="Times New Roman"/>
          <w:sz w:val="24"/>
          <w:szCs w:val="24"/>
          <w:lang w:val="ru-RU"/>
        </w:rPr>
        <w:t>,  тогда как в ЕС - 16,1 га. Доля хозяйств с площадью более 20 га в Польше составляет 9,8%</w:t>
      </w:r>
      <w:r w:rsidRPr="00FC5B3A">
        <w:rPr>
          <w:rStyle w:val="ab"/>
          <w:rFonts w:ascii="Times New Roman" w:hAnsi="Times New Roman" w:cs="Times New Roman"/>
          <w:sz w:val="24"/>
          <w:szCs w:val="24"/>
          <w:lang w:val="ru-RU"/>
        </w:rPr>
        <w:footnoteReference w:id="78"/>
      </w:r>
      <w:r w:rsidRPr="00FC5B3A">
        <w:rPr>
          <w:rFonts w:ascii="Times New Roman" w:hAnsi="Times New Roman" w:cs="Times New Roman"/>
          <w:sz w:val="24"/>
          <w:szCs w:val="24"/>
          <w:lang w:val="ru-RU"/>
        </w:rPr>
        <w:t>, в то время как в странах Западной Европы она колеблется в пределах 40-60%.</w:t>
      </w:r>
      <w:r w:rsidRPr="00FC5B3A">
        <w:rPr>
          <w:rStyle w:val="ab"/>
          <w:rFonts w:ascii="Times New Roman" w:hAnsi="Times New Roman" w:cs="Times New Roman"/>
          <w:sz w:val="24"/>
          <w:szCs w:val="24"/>
        </w:rPr>
        <w:footnoteReference w:id="79"/>
      </w:r>
      <w:r w:rsidRPr="00FC5B3A">
        <w:rPr>
          <w:rFonts w:ascii="Times New Roman" w:hAnsi="Times New Roman" w:cs="Times New Roman"/>
          <w:sz w:val="24"/>
          <w:szCs w:val="24"/>
          <w:lang w:val="ru-RU"/>
        </w:rPr>
        <w:t xml:space="preserve"> Проблема</w:t>
      </w:r>
      <w:r w:rsidRPr="00156BDD">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преобладания</w:t>
      </w:r>
      <w:r w:rsidRPr="00156BDD">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мелких</w:t>
      </w:r>
      <w:r w:rsidRPr="00156BDD">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ферм</w:t>
      </w:r>
      <w:r w:rsidRPr="00156BDD">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заключается</w:t>
      </w:r>
      <w:r w:rsidRPr="00156BDD">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в</w:t>
      </w:r>
      <w:r w:rsidRPr="00156BDD">
        <w:rPr>
          <w:rFonts w:ascii="Times New Roman" w:hAnsi="Times New Roman" w:cs="Times New Roman"/>
          <w:sz w:val="24"/>
          <w:szCs w:val="24"/>
          <w:lang w:val="ru-RU"/>
        </w:rPr>
        <w:t xml:space="preserve"> </w:t>
      </w:r>
      <w:r>
        <w:rPr>
          <w:rFonts w:ascii="Times New Roman" w:hAnsi="Times New Roman" w:cs="Times New Roman"/>
          <w:sz w:val="24"/>
          <w:szCs w:val="24"/>
          <w:lang w:val="ru-RU"/>
        </w:rPr>
        <w:t>том</w:t>
      </w:r>
      <w:r w:rsidRPr="00156BDD">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156BDD">
        <w:rPr>
          <w:rFonts w:ascii="Times New Roman" w:hAnsi="Times New Roman" w:cs="Times New Roman"/>
          <w:sz w:val="24"/>
          <w:szCs w:val="24"/>
          <w:lang w:val="ru-RU"/>
        </w:rPr>
        <w:t xml:space="preserve"> </w:t>
      </w:r>
      <w:r>
        <w:rPr>
          <w:rFonts w:ascii="Times New Roman" w:hAnsi="Times New Roman" w:cs="Times New Roman"/>
          <w:sz w:val="24"/>
          <w:szCs w:val="24"/>
          <w:lang w:val="ru-RU"/>
        </w:rPr>
        <w:t>крупные</w:t>
      </w:r>
      <w:r w:rsidRPr="00156BDD">
        <w:rPr>
          <w:rFonts w:ascii="Times New Roman" w:hAnsi="Times New Roman" w:cs="Times New Roman"/>
          <w:sz w:val="24"/>
          <w:szCs w:val="24"/>
          <w:lang w:val="ru-RU"/>
        </w:rPr>
        <w:t xml:space="preserve"> </w:t>
      </w:r>
      <w:r>
        <w:rPr>
          <w:rFonts w:ascii="Times New Roman" w:hAnsi="Times New Roman" w:cs="Times New Roman"/>
          <w:sz w:val="24"/>
          <w:szCs w:val="24"/>
          <w:lang w:val="ru-RU"/>
        </w:rPr>
        <w:t>производители</w:t>
      </w:r>
      <w:r w:rsidRPr="00156BDD">
        <w:rPr>
          <w:rFonts w:ascii="Times New Roman" w:hAnsi="Times New Roman" w:cs="Times New Roman"/>
          <w:sz w:val="24"/>
          <w:szCs w:val="24"/>
          <w:lang w:val="ru-RU"/>
        </w:rPr>
        <w:t xml:space="preserve"> </w:t>
      </w:r>
      <w:r>
        <w:rPr>
          <w:rFonts w:ascii="Times New Roman" w:hAnsi="Times New Roman" w:cs="Times New Roman"/>
          <w:sz w:val="24"/>
          <w:szCs w:val="24"/>
          <w:lang w:val="ru-RU"/>
        </w:rPr>
        <w:t>получают гораздо больше выгоды от Единой сельскохозяйственной политики, они получают больше субсидий в рамках данной политики.</w:t>
      </w:r>
    </w:p>
    <w:p w:rsidR="007E0B09" w:rsidRDefault="007E0B09" w:rsidP="007E0B09">
      <w:pPr>
        <w:spacing w:line="360" w:lineRule="auto"/>
        <w:ind w:firstLine="720"/>
        <w:jc w:val="both"/>
        <w:rPr>
          <w:rFonts w:ascii="Times New Roman" w:hAnsi="Times New Roman" w:cs="Times New Roman"/>
          <w:sz w:val="24"/>
          <w:szCs w:val="24"/>
          <w:lang w:val="ru-RU"/>
        </w:rPr>
      </w:pPr>
      <w:r w:rsidRPr="00FC5B3A">
        <w:rPr>
          <w:rFonts w:ascii="Times New Roman" w:hAnsi="Times New Roman" w:cs="Times New Roman"/>
          <w:sz w:val="24"/>
          <w:szCs w:val="24"/>
          <w:lang w:val="ru-RU"/>
        </w:rPr>
        <w:t>Во-вторых, несмотря на сокращение</w:t>
      </w:r>
      <w:r>
        <w:rPr>
          <w:rFonts w:ascii="Times New Roman" w:hAnsi="Times New Roman" w:cs="Times New Roman"/>
          <w:sz w:val="24"/>
          <w:szCs w:val="24"/>
          <w:lang w:val="ru-RU"/>
        </w:rPr>
        <w:t>,</w:t>
      </w:r>
      <w:r w:rsidRPr="00FC5B3A">
        <w:rPr>
          <w:rFonts w:ascii="Times New Roman" w:hAnsi="Times New Roman" w:cs="Times New Roman"/>
          <w:sz w:val="24"/>
          <w:szCs w:val="24"/>
          <w:lang w:val="ru-RU"/>
        </w:rPr>
        <w:t xml:space="preserve"> по сравнению с 2004 г., доля занятости населения в сельском хозяйстве Польши остается довольно большой</w:t>
      </w:r>
      <w:r>
        <w:rPr>
          <w:rFonts w:ascii="Times New Roman" w:hAnsi="Times New Roman" w:cs="Times New Roman"/>
          <w:sz w:val="24"/>
          <w:szCs w:val="24"/>
          <w:lang w:val="ru-RU"/>
        </w:rPr>
        <w:t xml:space="preserve"> – 10,2%</w:t>
      </w:r>
      <w:r w:rsidRPr="00FC5B3A">
        <w:rPr>
          <w:rFonts w:ascii="Times New Roman" w:hAnsi="Times New Roman" w:cs="Times New Roman"/>
          <w:sz w:val="24"/>
          <w:szCs w:val="24"/>
          <w:lang w:val="ru-RU"/>
        </w:rPr>
        <w:t xml:space="preserve">. Для сравнения, средняя занятость в этом секторе экономики в Европейском Союзе по данным </w:t>
      </w:r>
      <w:r w:rsidRPr="00FC5B3A">
        <w:rPr>
          <w:rFonts w:ascii="Times New Roman" w:hAnsi="Times New Roman" w:cs="Times New Roman"/>
          <w:sz w:val="24"/>
          <w:szCs w:val="24"/>
          <w:lang w:val="ru-RU"/>
        </w:rPr>
        <w:lastRenderedPageBreak/>
        <w:t>на 2016 г. составила 4,2%.</w:t>
      </w:r>
      <w:r w:rsidRPr="00FC5B3A">
        <w:rPr>
          <w:rStyle w:val="ab"/>
          <w:rFonts w:ascii="Times New Roman" w:hAnsi="Times New Roman" w:cs="Times New Roman"/>
          <w:sz w:val="24"/>
          <w:szCs w:val="24"/>
          <w:lang w:val="ru-RU"/>
        </w:rPr>
        <w:footnoteReference w:id="80"/>
      </w:r>
      <w:r w:rsidRPr="00FC5B3A">
        <w:rPr>
          <w:rFonts w:ascii="Times New Roman" w:hAnsi="Times New Roman" w:cs="Times New Roman"/>
          <w:sz w:val="24"/>
          <w:szCs w:val="24"/>
          <w:lang w:val="ru-RU"/>
        </w:rPr>
        <w:t xml:space="preserve"> Эти показатели </w:t>
      </w:r>
      <w:r>
        <w:rPr>
          <w:rFonts w:ascii="Times New Roman" w:hAnsi="Times New Roman" w:cs="Times New Roman"/>
          <w:sz w:val="24"/>
          <w:szCs w:val="24"/>
          <w:lang w:val="ru-RU"/>
        </w:rPr>
        <w:t>заметно</w:t>
      </w:r>
      <w:r w:rsidRPr="00FC5B3A">
        <w:rPr>
          <w:rFonts w:ascii="Times New Roman" w:hAnsi="Times New Roman" w:cs="Times New Roman"/>
          <w:sz w:val="24"/>
          <w:szCs w:val="24"/>
          <w:lang w:val="ru-RU"/>
        </w:rPr>
        <w:t xml:space="preserve"> контрастируют с долей сельского хозяйства в ВВП</w:t>
      </w:r>
      <w:r w:rsidRPr="00206532">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FC5B3A">
        <w:rPr>
          <w:rFonts w:ascii="Times New Roman" w:hAnsi="Times New Roman" w:cs="Times New Roman"/>
          <w:sz w:val="24"/>
          <w:szCs w:val="24"/>
          <w:lang w:val="ru-RU"/>
        </w:rPr>
        <w:t>ало</w:t>
      </w:r>
      <w:r>
        <w:rPr>
          <w:rFonts w:ascii="Times New Roman" w:hAnsi="Times New Roman" w:cs="Times New Roman"/>
          <w:sz w:val="24"/>
          <w:szCs w:val="24"/>
          <w:lang w:val="ru-RU"/>
        </w:rPr>
        <w:t>вом внутреннем продукте)</w:t>
      </w:r>
      <w:r w:rsidRPr="00FC5B3A">
        <w:rPr>
          <w:rFonts w:ascii="Times New Roman" w:hAnsi="Times New Roman" w:cs="Times New Roman"/>
          <w:sz w:val="24"/>
          <w:szCs w:val="24"/>
          <w:lang w:val="ru-RU"/>
        </w:rPr>
        <w:t xml:space="preserve"> Польши –</w:t>
      </w:r>
      <w:r>
        <w:rPr>
          <w:rFonts w:ascii="Times New Roman" w:hAnsi="Times New Roman" w:cs="Times New Roman"/>
          <w:sz w:val="24"/>
          <w:szCs w:val="24"/>
          <w:lang w:val="ru-RU"/>
        </w:rPr>
        <w:t xml:space="preserve"> по данным </w:t>
      </w:r>
      <w:r>
        <w:rPr>
          <w:rFonts w:ascii="Times New Roman" w:hAnsi="Times New Roman" w:cs="Times New Roman"/>
          <w:sz w:val="24"/>
          <w:szCs w:val="24"/>
        </w:rPr>
        <w:t>UNECE</w:t>
      </w:r>
      <w:r w:rsidRPr="00206532">
        <w:rPr>
          <w:rFonts w:ascii="Times New Roman" w:hAnsi="Times New Roman" w:cs="Times New Roman"/>
          <w:sz w:val="24"/>
          <w:szCs w:val="24"/>
          <w:lang w:val="ru-RU"/>
        </w:rPr>
        <w:t xml:space="preserve"> (Европейская экономическая комиссия ООН</w:t>
      </w:r>
      <w:r w:rsidRPr="00206532">
        <w:rPr>
          <w:rStyle w:val="ab"/>
          <w:rFonts w:ascii="Times New Roman" w:hAnsi="Times New Roman" w:cs="Times New Roman"/>
          <w:sz w:val="24"/>
          <w:szCs w:val="24"/>
          <w:lang w:val="ru-RU"/>
        </w:rPr>
        <w:t xml:space="preserve"> </w:t>
      </w:r>
      <w:r w:rsidRPr="00206532">
        <w:rPr>
          <w:rFonts w:ascii="Times New Roman" w:hAnsi="Times New Roman" w:cs="Times New Roman"/>
          <w:sz w:val="24"/>
          <w:szCs w:val="24"/>
          <w:lang w:val="ru-RU"/>
        </w:rPr>
        <w:t>)</w:t>
      </w:r>
      <w:r>
        <w:rPr>
          <w:rStyle w:val="ab"/>
          <w:rFonts w:ascii="Times New Roman" w:hAnsi="Times New Roman" w:cs="Times New Roman"/>
          <w:sz w:val="24"/>
          <w:szCs w:val="24"/>
        </w:rPr>
        <w:footnoteReference w:id="81"/>
      </w:r>
      <w:r>
        <w:rPr>
          <w:rFonts w:ascii="Times New Roman" w:hAnsi="Times New Roman" w:cs="Times New Roman"/>
          <w:sz w:val="24"/>
          <w:szCs w:val="24"/>
          <w:lang w:val="ru-RU"/>
        </w:rPr>
        <w:t>, в 2018 г. она составила всего 2,4%, что на 0,9% процента меньше, чем в 2005 г.</w:t>
      </w:r>
      <w:r w:rsidRPr="00FC5B3A">
        <w:rPr>
          <w:rFonts w:ascii="Times New Roman" w:hAnsi="Times New Roman" w:cs="Times New Roman"/>
          <w:sz w:val="24"/>
          <w:szCs w:val="24"/>
          <w:lang w:val="ru-RU"/>
        </w:rPr>
        <w:t xml:space="preserve"> Из соотношения данных показателей можно сделать вывод о низкой эффективности труда в сельском хозяйстве Польши. </w:t>
      </w:r>
      <w:r>
        <w:rPr>
          <w:rFonts w:ascii="Times New Roman" w:hAnsi="Times New Roman" w:cs="Times New Roman"/>
          <w:sz w:val="24"/>
          <w:szCs w:val="24"/>
          <w:lang w:val="ru-RU"/>
        </w:rPr>
        <w:t>С</w:t>
      </w:r>
      <w:r w:rsidRPr="00FC5B3A">
        <w:rPr>
          <w:rFonts w:ascii="Times New Roman" w:hAnsi="Times New Roman" w:cs="Times New Roman"/>
          <w:sz w:val="24"/>
          <w:szCs w:val="24"/>
          <w:lang w:val="ru-RU"/>
        </w:rPr>
        <w:t xml:space="preserve"> точки зрения формирования валового внутреннего продукта (ВВП) </w:t>
      </w:r>
      <w:r>
        <w:rPr>
          <w:rFonts w:ascii="Times New Roman" w:hAnsi="Times New Roman" w:cs="Times New Roman"/>
          <w:sz w:val="24"/>
          <w:szCs w:val="24"/>
          <w:lang w:val="ru-RU"/>
        </w:rPr>
        <w:t xml:space="preserve">Польши </w:t>
      </w:r>
      <w:r w:rsidRPr="00FC5B3A">
        <w:rPr>
          <w:rFonts w:ascii="Times New Roman" w:hAnsi="Times New Roman" w:cs="Times New Roman"/>
          <w:sz w:val="24"/>
          <w:szCs w:val="24"/>
          <w:lang w:val="ru-RU"/>
        </w:rPr>
        <w:t xml:space="preserve">значение </w:t>
      </w:r>
      <w:r>
        <w:rPr>
          <w:rFonts w:ascii="Times New Roman" w:hAnsi="Times New Roman" w:cs="Times New Roman"/>
          <w:sz w:val="24"/>
          <w:szCs w:val="24"/>
          <w:lang w:val="ru-RU"/>
        </w:rPr>
        <w:t xml:space="preserve">сельскохозяйственного сектора </w:t>
      </w:r>
      <w:r w:rsidRPr="00FC5B3A">
        <w:rPr>
          <w:rFonts w:ascii="Times New Roman" w:hAnsi="Times New Roman" w:cs="Times New Roman"/>
          <w:sz w:val="24"/>
          <w:szCs w:val="24"/>
          <w:lang w:val="ru-RU"/>
        </w:rPr>
        <w:t>снижается.</w:t>
      </w:r>
      <w:r w:rsidRPr="00F77ECF">
        <w:rPr>
          <w:rFonts w:ascii="Times New Roman" w:hAnsi="Times New Roman" w:cs="Times New Roman"/>
          <w:sz w:val="24"/>
          <w:szCs w:val="24"/>
          <w:lang w:val="ru-RU"/>
        </w:rPr>
        <w:t xml:space="preserve"> </w:t>
      </w:r>
    </w:p>
    <w:p w:rsidR="007E0B09" w:rsidRPr="004C0060"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Таким образом, применение инструментов Единой сельскохозяйственной политики в Польше привело </w:t>
      </w:r>
      <w:r w:rsidRPr="00FC5B3A">
        <w:rPr>
          <w:rFonts w:ascii="Times New Roman" w:hAnsi="Times New Roman" w:cs="Times New Roman"/>
          <w:sz w:val="24"/>
          <w:szCs w:val="24"/>
          <w:lang w:val="ru-RU"/>
        </w:rPr>
        <w:t xml:space="preserve">к </w:t>
      </w:r>
      <w:r>
        <w:rPr>
          <w:rFonts w:ascii="Times New Roman" w:hAnsi="Times New Roman" w:cs="Times New Roman"/>
          <w:sz w:val="24"/>
          <w:szCs w:val="24"/>
          <w:lang w:val="ru-RU"/>
        </w:rPr>
        <w:t>увеличению</w:t>
      </w:r>
      <w:r w:rsidRPr="00FC5B3A">
        <w:rPr>
          <w:rFonts w:ascii="Times New Roman" w:hAnsi="Times New Roman" w:cs="Times New Roman"/>
          <w:sz w:val="24"/>
          <w:szCs w:val="24"/>
          <w:lang w:val="ru-RU"/>
        </w:rPr>
        <w:t xml:space="preserve"> фактических доходов фермеров, что улучшило их экономическое положение и расширило возможности для финансирования текущих расходов и осуществления инвестиций в модернизацию. Однако </w:t>
      </w:r>
      <w:r>
        <w:rPr>
          <w:rFonts w:ascii="Times New Roman" w:hAnsi="Times New Roman" w:cs="Times New Roman"/>
          <w:sz w:val="24"/>
          <w:szCs w:val="24"/>
          <w:lang w:val="ru-RU"/>
        </w:rPr>
        <w:t>сельскохозяйственный</w:t>
      </w:r>
      <w:r w:rsidRPr="00FC5B3A">
        <w:rPr>
          <w:rFonts w:ascii="Times New Roman" w:hAnsi="Times New Roman" w:cs="Times New Roman"/>
          <w:sz w:val="24"/>
          <w:szCs w:val="24"/>
          <w:lang w:val="ru-RU"/>
        </w:rPr>
        <w:t xml:space="preserve"> сектор нуждается в дальнейших преобразованиях в области аграрно-производственных структур</w:t>
      </w:r>
      <w:r>
        <w:rPr>
          <w:rFonts w:ascii="Times New Roman" w:hAnsi="Times New Roman" w:cs="Times New Roman"/>
          <w:sz w:val="24"/>
          <w:szCs w:val="24"/>
          <w:lang w:val="ru-RU"/>
        </w:rPr>
        <w:t>.</w:t>
      </w:r>
      <w:r w:rsidRPr="00FC5B3A">
        <w:rPr>
          <w:rFonts w:ascii="Times New Roman" w:hAnsi="Times New Roman" w:cs="Times New Roman"/>
          <w:sz w:val="24"/>
          <w:szCs w:val="24"/>
          <w:lang w:val="ru-RU"/>
        </w:rPr>
        <w:t xml:space="preserve"> После присоединения </w:t>
      </w:r>
      <w:r>
        <w:rPr>
          <w:rFonts w:ascii="Times New Roman" w:hAnsi="Times New Roman" w:cs="Times New Roman"/>
          <w:sz w:val="24"/>
          <w:szCs w:val="24"/>
          <w:lang w:val="ru-RU"/>
        </w:rPr>
        <w:t xml:space="preserve">Польши к Европейскому Союзу </w:t>
      </w:r>
      <w:r w:rsidRPr="00FC5B3A">
        <w:rPr>
          <w:rFonts w:ascii="Times New Roman" w:hAnsi="Times New Roman" w:cs="Times New Roman"/>
          <w:sz w:val="24"/>
          <w:szCs w:val="24"/>
          <w:lang w:val="ru-RU"/>
        </w:rPr>
        <w:t>был достигнут значительный производственно-экономический прогресс</w:t>
      </w:r>
      <w:r>
        <w:rPr>
          <w:rFonts w:ascii="Times New Roman" w:hAnsi="Times New Roman" w:cs="Times New Roman"/>
          <w:sz w:val="24"/>
          <w:szCs w:val="24"/>
          <w:lang w:val="ru-RU"/>
        </w:rPr>
        <w:t xml:space="preserve"> в сфере сельского хозяйства</w:t>
      </w:r>
      <w:r w:rsidRPr="00FC5B3A">
        <w:rPr>
          <w:rFonts w:ascii="Times New Roman" w:hAnsi="Times New Roman" w:cs="Times New Roman"/>
          <w:sz w:val="24"/>
          <w:szCs w:val="24"/>
          <w:lang w:val="ru-RU"/>
        </w:rPr>
        <w:t>,</w:t>
      </w:r>
      <w:r>
        <w:rPr>
          <w:rFonts w:ascii="Times New Roman" w:hAnsi="Times New Roman" w:cs="Times New Roman"/>
          <w:sz w:val="24"/>
          <w:szCs w:val="24"/>
          <w:lang w:val="ru-RU"/>
        </w:rPr>
        <w:t xml:space="preserve"> однако вышеизложенные факторы препятствуют выходу данного сектора на новый уровень</w:t>
      </w:r>
      <w:r w:rsidRPr="00FC5B3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C5B3A">
        <w:rPr>
          <w:rFonts w:ascii="Times New Roman" w:hAnsi="Times New Roman" w:cs="Times New Roman"/>
          <w:sz w:val="24"/>
          <w:szCs w:val="24"/>
          <w:lang w:val="ru-RU"/>
        </w:rPr>
        <w:t xml:space="preserve">Кроме того, расходы на </w:t>
      </w:r>
      <w:r>
        <w:rPr>
          <w:rFonts w:ascii="Times New Roman" w:hAnsi="Times New Roman" w:cs="Times New Roman"/>
          <w:sz w:val="24"/>
          <w:szCs w:val="24"/>
          <w:lang w:val="ru-RU"/>
        </w:rPr>
        <w:t xml:space="preserve">Единую сельскохозяйственную политику ЕС </w:t>
      </w:r>
      <w:r w:rsidRPr="00FC5B3A">
        <w:rPr>
          <w:rFonts w:ascii="Times New Roman" w:hAnsi="Times New Roman" w:cs="Times New Roman"/>
          <w:sz w:val="24"/>
          <w:szCs w:val="24"/>
          <w:lang w:val="ru-RU"/>
        </w:rPr>
        <w:t xml:space="preserve">в рамках следующей финансовой перспективы </w:t>
      </w:r>
      <w:r>
        <w:rPr>
          <w:rFonts w:ascii="Times New Roman" w:hAnsi="Times New Roman" w:cs="Times New Roman"/>
          <w:sz w:val="24"/>
          <w:szCs w:val="24"/>
          <w:lang w:val="ru-RU"/>
        </w:rPr>
        <w:t xml:space="preserve">на </w:t>
      </w:r>
      <w:r w:rsidRPr="00FC5B3A">
        <w:rPr>
          <w:rFonts w:ascii="Times New Roman" w:hAnsi="Times New Roman" w:cs="Times New Roman"/>
          <w:sz w:val="24"/>
          <w:szCs w:val="24"/>
          <w:lang w:val="ru-RU"/>
        </w:rPr>
        <w:t xml:space="preserve">2021-2027 </w:t>
      </w:r>
      <w:r>
        <w:rPr>
          <w:rFonts w:ascii="Times New Roman" w:hAnsi="Times New Roman" w:cs="Times New Roman"/>
          <w:sz w:val="24"/>
          <w:szCs w:val="24"/>
          <w:lang w:val="ru-RU"/>
        </w:rPr>
        <w:t>гг. будут подвергнуты сокращениям, ввиду выхода Великобритании из Европейского Союза, что крайне невыгодно</w:t>
      </w:r>
      <w:r w:rsidRPr="00FC5B3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Польши. </w:t>
      </w:r>
      <w:r w:rsidRPr="00B87C7A">
        <w:rPr>
          <w:rFonts w:ascii="Times New Roman" w:hAnsi="Times New Roman" w:cs="Times New Roman"/>
          <w:sz w:val="24"/>
          <w:szCs w:val="24"/>
          <w:lang w:val="ru-RU"/>
        </w:rPr>
        <w:t xml:space="preserve"> </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Pr="008F0505" w:rsidRDefault="007E0B09" w:rsidP="007E0B09">
      <w:pPr>
        <w:pStyle w:val="1"/>
        <w:spacing w:line="360" w:lineRule="auto"/>
        <w:jc w:val="center"/>
        <w:rPr>
          <w:rFonts w:ascii="Times New Roman" w:hAnsi="Times New Roman" w:cs="Times New Roman"/>
          <w:i/>
          <w:color w:val="auto"/>
          <w:sz w:val="24"/>
          <w:szCs w:val="24"/>
          <w:lang w:val="ru-RU"/>
        </w:rPr>
      </w:pPr>
      <w:bookmarkStart w:id="15" w:name="_Toc41474693"/>
      <w:r w:rsidRPr="008F0505">
        <w:rPr>
          <w:rFonts w:ascii="Times New Roman" w:hAnsi="Times New Roman" w:cs="Times New Roman"/>
          <w:i/>
          <w:color w:val="auto"/>
          <w:sz w:val="24"/>
          <w:szCs w:val="24"/>
          <w:lang w:val="ru-RU"/>
        </w:rPr>
        <w:lastRenderedPageBreak/>
        <w:t xml:space="preserve">2.2 </w:t>
      </w:r>
      <w:r w:rsidRPr="00E07F6E">
        <w:rPr>
          <w:rFonts w:ascii="Times New Roman" w:hAnsi="Times New Roman" w:cs="Times New Roman"/>
          <w:i/>
          <w:color w:val="auto"/>
          <w:sz w:val="24"/>
          <w:szCs w:val="24"/>
          <w:lang w:val="ru-RU"/>
        </w:rPr>
        <w:t>Транспортная</w:t>
      </w:r>
      <w:r w:rsidRPr="008F0505">
        <w:rPr>
          <w:rFonts w:ascii="Times New Roman" w:hAnsi="Times New Roman" w:cs="Times New Roman"/>
          <w:i/>
          <w:color w:val="auto"/>
          <w:sz w:val="24"/>
          <w:szCs w:val="24"/>
          <w:lang w:val="ru-RU"/>
        </w:rPr>
        <w:t xml:space="preserve"> инфраструктура</w:t>
      </w:r>
      <w:bookmarkEnd w:id="15"/>
    </w:p>
    <w:p w:rsidR="007E0B09" w:rsidRDefault="007E0B09" w:rsidP="007E0B09">
      <w:pPr>
        <w:spacing w:line="360" w:lineRule="auto"/>
        <w:ind w:firstLine="720"/>
        <w:jc w:val="both"/>
        <w:rPr>
          <w:rFonts w:ascii="Times New Roman" w:hAnsi="Times New Roman" w:cs="Times New Roman"/>
          <w:sz w:val="24"/>
          <w:szCs w:val="24"/>
          <w:lang w:val="ru-RU"/>
        </w:rPr>
      </w:pPr>
      <w:r w:rsidRPr="00FC5B3A">
        <w:rPr>
          <w:rFonts w:ascii="Times New Roman" w:hAnsi="Times New Roman" w:cs="Times New Roman"/>
          <w:sz w:val="24"/>
          <w:szCs w:val="24"/>
          <w:lang w:val="ru-RU"/>
        </w:rPr>
        <w:t xml:space="preserve">Транспорт является краеугольным камнем европейской интеграции и прочно связан с </w:t>
      </w:r>
      <w:r>
        <w:rPr>
          <w:rFonts w:ascii="Times New Roman" w:hAnsi="Times New Roman" w:cs="Times New Roman"/>
          <w:sz w:val="24"/>
          <w:szCs w:val="24"/>
          <w:lang w:val="ru-RU"/>
        </w:rPr>
        <w:t>формированием</w:t>
      </w:r>
      <w:r w:rsidRPr="00FC5B3A">
        <w:rPr>
          <w:rFonts w:ascii="Times New Roman" w:hAnsi="Times New Roman" w:cs="Times New Roman"/>
          <w:sz w:val="24"/>
          <w:szCs w:val="24"/>
          <w:lang w:val="ru-RU"/>
        </w:rPr>
        <w:t xml:space="preserve"> единого рынка, который способствует созданию рабочих мест и экономическому росту. Будучи одной из первых областей </w:t>
      </w:r>
      <w:r>
        <w:rPr>
          <w:rFonts w:ascii="Times New Roman" w:hAnsi="Times New Roman" w:cs="Times New Roman"/>
          <w:sz w:val="24"/>
          <w:szCs w:val="24"/>
          <w:lang w:val="ru-RU"/>
        </w:rPr>
        <w:t>единой</w:t>
      </w:r>
      <w:r w:rsidRPr="00FC5B3A">
        <w:rPr>
          <w:rFonts w:ascii="Times New Roman" w:hAnsi="Times New Roman" w:cs="Times New Roman"/>
          <w:sz w:val="24"/>
          <w:szCs w:val="24"/>
          <w:lang w:val="ru-RU"/>
        </w:rPr>
        <w:t xml:space="preserve"> политики совр</w:t>
      </w:r>
      <w:r>
        <w:rPr>
          <w:rFonts w:ascii="Times New Roman" w:hAnsi="Times New Roman" w:cs="Times New Roman"/>
          <w:sz w:val="24"/>
          <w:szCs w:val="24"/>
          <w:lang w:val="ru-RU"/>
        </w:rPr>
        <w:t>еменного Европейского Союза</w:t>
      </w:r>
      <w:r w:rsidRPr="00FC5B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транспорт рассматривается в качестве неотъемлемого компонента</w:t>
      </w:r>
      <w:r w:rsidRPr="00FC5B3A">
        <w:rPr>
          <w:rFonts w:ascii="Times New Roman" w:hAnsi="Times New Roman" w:cs="Times New Roman"/>
          <w:sz w:val="24"/>
          <w:szCs w:val="24"/>
          <w:lang w:val="ru-RU"/>
        </w:rPr>
        <w:t xml:space="preserve"> реализации трех из четырех свобод общего рынка, закрепленных</w:t>
      </w:r>
      <w:r>
        <w:rPr>
          <w:rFonts w:ascii="Times New Roman" w:hAnsi="Times New Roman" w:cs="Times New Roman"/>
          <w:sz w:val="24"/>
          <w:szCs w:val="24"/>
          <w:lang w:val="ru-RU"/>
        </w:rPr>
        <w:t xml:space="preserve"> в Р</w:t>
      </w:r>
      <w:r w:rsidRPr="00FC5B3A">
        <w:rPr>
          <w:rFonts w:ascii="Times New Roman" w:hAnsi="Times New Roman" w:cs="Times New Roman"/>
          <w:sz w:val="24"/>
          <w:szCs w:val="24"/>
          <w:lang w:val="ru-RU"/>
        </w:rPr>
        <w:t>имском договоре 1957</w:t>
      </w:r>
      <w:r>
        <w:rPr>
          <w:rFonts w:ascii="Times New Roman" w:hAnsi="Times New Roman" w:cs="Times New Roman"/>
          <w:sz w:val="24"/>
          <w:szCs w:val="24"/>
          <w:lang w:val="ru-RU"/>
        </w:rPr>
        <w:t xml:space="preserve"> г.</w:t>
      </w:r>
      <w:r w:rsidRPr="00FC5B3A">
        <w:rPr>
          <w:rFonts w:ascii="Times New Roman" w:hAnsi="Times New Roman" w:cs="Times New Roman"/>
          <w:sz w:val="24"/>
          <w:szCs w:val="24"/>
          <w:lang w:val="ru-RU"/>
        </w:rPr>
        <w:t>: свободного передвижения людей, услуг и товаров.</w:t>
      </w:r>
      <w:r w:rsidRPr="00C560BB">
        <w:rPr>
          <w:rFonts w:ascii="Times New Roman" w:hAnsi="Times New Roman" w:cs="Times New Roman"/>
          <w:sz w:val="24"/>
          <w:szCs w:val="24"/>
          <w:lang w:val="ru-RU"/>
        </w:rPr>
        <w:t xml:space="preserve"> </w:t>
      </w:r>
      <w:r>
        <w:rPr>
          <w:rFonts w:ascii="Times New Roman" w:hAnsi="Times New Roman" w:cs="Times New Roman"/>
          <w:sz w:val="24"/>
          <w:szCs w:val="24"/>
          <w:lang w:val="ru-RU"/>
        </w:rPr>
        <w:t>В данном исследовании мы рассматриваем только инфраструктуру автомобильного и железнодорожного транспорта, поскольку передвижение грузов и людей в пределах Польши осуществляется в основном наземным транспортом.</w:t>
      </w:r>
    </w:p>
    <w:p w:rsidR="007E0B09" w:rsidRDefault="007E0B09" w:rsidP="007E0B09">
      <w:pPr>
        <w:spacing w:line="360" w:lineRule="auto"/>
        <w:ind w:firstLine="720"/>
        <w:jc w:val="both"/>
        <w:rPr>
          <w:rFonts w:ascii="Times New Roman" w:hAnsi="Times New Roman" w:cs="Times New Roman"/>
          <w:sz w:val="24"/>
          <w:szCs w:val="24"/>
          <w:lang w:val="ru-RU"/>
        </w:rPr>
      </w:pPr>
      <w:r w:rsidRPr="00412DB5">
        <w:rPr>
          <w:rFonts w:ascii="Times New Roman" w:hAnsi="Times New Roman" w:cs="Times New Roman"/>
          <w:sz w:val="24"/>
          <w:szCs w:val="24"/>
          <w:lang w:val="ru-RU"/>
        </w:rPr>
        <w:t xml:space="preserve">Транспортная инфраструктура признается </w:t>
      </w:r>
      <w:r>
        <w:rPr>
          <w:rFonts w:ascii="Times New Roman" w:hAnsi="Times New Roman" w:cs="Times New Roman"/>
          <w:sz w:val="24"/>
          <w:szCs w:val="24"/>
          <w:lang w:val="ru-RU"/>
        </w:rPr>
        <w:t>одним из определяющих</w:t>
      </w:r>
      <w:r w:rsidRPr="00412DB5">
        <w:rPr>
          <w:rFonts w:ascii="Times New Roman" w:hAnsi="Times New Roman" w:cs="Times New Roman"/>
          <w:sz w:val="24"/>
          <w:szCs w:val="24"/>
          <w:lang w:val="ru-RU"/>
        </w:rPr>
        <w:t xml:space="preserve"> </w:t>
      </w:r>
      <w:r>
        <w:rPr>
          <w:rFonts w:ascii="Times New Roman" w:hAnsi="Times New Roman" w:cs="Times New Roman"/>
          <w:sz w:val="24"/>
          <w:szCs w:val="24"/>
          <w:lang w:val="ru-RU"/>
        </w:rPr>
        <w:t>факторов в</w:t>
      </w:r>
      <w:r w:rsidRPr="00412DB5">
        <w:rPr>
          <w:rFonts w:ascii="Times New Roman" w:hAnsi="Times New Roman" w:cs="Times New Roman"/>
          <w:sz w:val="24"/>
          <w:szCs w:val="24"/>
          <w:lang w:val="ru-RU"/>
        </w:rPr>
        <w:t xml:space="preserve"> </w:t>
      </w:r>
      <w:r>
        <w:rPr>
          <w:rFonts w:ascii="Times New Roman" w:hAnsi="Times New Roman" w:cs="Times New Roman"/>
          <w:sz w:val="24"/>
          <w:szCs w:val="24"/>
          <w:lang w:val="ru-RU"/>
        </w:rPr>
        <w:t>повышении уровня</w:t>
      </w:r>
      <w:r w:rsidRPr="00412DB5">
        <w:rPr>
          <w:rFonts w:ascii="Times New Roman" w:hAnsi="Times New Roman" w:cs="Times New Roman"/>
          <w:sz w:val="24"/>
          <w:szCs w:val="24"/>
          <w:lang w:val="ru-RU"/>
        </w:rPr>
        <w:t xml:space="preserve"> социально-экономического ра</w:t>
      </w:r>
      <w:r>
        <w:rPr>
          <w:rFonts w:ascii="Times New Roman" w:hAnsi="Times New Roman" w:cs="Times New Roman"/>
          <w:sz w:val="24"/>
          <w:szCs w:val="24"/>
          <w:lang w:val="ru-RU"/>
        </w:rPr>
        <w:t>звития страны и темпов ее экономического</w:t>
      </w:r>
      <w:r w:rsidRPr="00412DB5">
        <w:rPr>
          <w:rFonts w:ascii="Times New Roman" w:hAnsi="Times New Roman" w:cs="Times New Roman"/>
          <w:sz w:val="24"/>
          <w:szCs w:val="24"/>
          <w:lang w:val="ru-RU"/>
        </w:rPr>
        <w:t xml:space="preserve"> рост</w:t>
      </w:r>
      <w:r>
        <w:rPr>
          <w:rFonts w:ascii="Times New Roman" w:hAnsi="Times New Roman" w:cs="Times New Roman"/>
          <w:sz w:val="24"/>
          <w:szCs w:val="24"/>
          <w:lang w:val="ru-RU"/>
        </w:rPr>
        <w:t>а, поскольку именно транспорт является связующим звеном между производителем и рынком, а также открывает новые возможности для занятости населения.</w:t>
      </w:r>
      <w:r w:rsidRPr="00412DB5">
        <w:rPr>
          <w:rFonts w:ascii="Times New Roman" w:hAnsi="Times New Roman" w:cs="Times New Roman"/>
          <w:sz w:val="24"/>
          <w:szCs w:val="24"/>
          <w:lang w:val="ru-RU"/>
        </w:rPr>
        <w:t xml:space="preserve"> Слаборазвитая инфраструктурная сеть создает </w:t>
      </w:r>
      <w:r>
        <w:rPr>
          <w:rFonts w:ascii="Times New Roman" w:hAnsi="Times New Roman" w:cs="Times New Roman"/>
          <w:sz w:val="24"/>
          <w:szCs w:val="24"/>
          <w:lang w:val="ru-RU"/>
        </w:rPr>
        <w:t>препятствия</w:t>
      </w:r>
      <w:r w:rsidRPr="00412DB5">
        <w:rPr>
          <w:rFonts w:ascii="Times New Roman" w:hAnsi="Times New Roman" w:cs="Times New Roman"/>
          <w:sz w:val="24"/>
          <w:szCs w:val="24"/>
          <w:lang w:val="ru-RU"/>
        </w:rPr>
        <w:t xml:space="preserve"> для свободного перемещения людей, товаров, услуг, капитала и производственных факторов, что, в свою очередь, </w:t>
      </w:r>
      <w:r>
        <w:rPr>
          <w:rFonts w:ascii="Times New Roman" w:hAnsi="Times New Roman" w:cs="Times New Roman"/>
          <w:sz w:val="24"/>
          <w:szCs w:val="24"/>
          <w:lang w:val="ru-RU"/>
        </w:rPr>
        <w:t xml:space="preserve">крайне негативно </w:t>
      </w:r>
      <w:r w:rsidRPr="00412DB5">
        <w:rPr>
          <w:rFonts w:ascii="Times New Roman" w:hAnsi="Times New Roman" w:cs="Times New Roman"/>
          <w:sz w:val="24"/>
          <w:szCs w:val="24"/>
          <w:lang w:val="ru-RU"/>
        </w:rPr>
        <w:t>сказывается на международной конкурентоспособности страны.</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 присоединения к Европейскому Союзу Польша столкнулась со стремительным ростом </w:t>
      </w:r>
      <w:proofErr w:type="spellStart"/>
      <w:r>
        <w:rPr>
          <w:rFonts w:ascii="Times New Roman" w:hAnsi="Times New Roman" w:cs="Times New Roman"/>
          <w:sz w:val="24"/>
          <w:szCs w:val="24"/>
          <w:lang w:val="ru-RU"/>
        </w:rPr>
        <w:t>грузо</w:t>
      </w:r>
      <w:proofErr w:type="spellEnd"/>
      <w:r>
        <w:rPr>
          <w:rFonts w:ascii="Times New Roman" w:hAnsi="Times New Roman" w:cs="Times New Roman"/>
          <w:sz w:val="24"/>
          <w:szCs w:val="24"/>
          <w:lang w:val="ru-RU"/>
        </w:rPr>
        <w:t xml:space="preserve">- и пассажиропотока, что автоматически создало спрос на совершенствование транспортной инфраструктуры страны. Однако проблема заключалась в том, что, как отмечает в своем исследовании </w:t>
      </w:r>
      <w:proofErr w:type="spellStart"/>
      <w:r w:rsidRPr="00825342">
        <w:rPr>
          <w:rFonts w:ascii="Times New Roman" w:hAnsi="Times New Roman" w:cs="Times New Roman"/>
          <w:sz w:val="24"/>
          <w:szCs w:val="24"/>
          <w:lang w:val="ru-RU"/>
        </w:rPr>
        <w:t>Jędrzej</w:t>
      </w:r>
      <w:proofErr w:type="spellEnd"/>
      <w:r w:rsidRPr="00825342">
        <w:rPr>
          <w:rFonts w:ascii="Times New Roman" w:hAnsi="Times New Roman" w:cs="Times New Roman"/>
          <w:sz w:val="24"/>
          <w:szCs w:val="24"/>
          <w:lang w:val="ru-RU"/>
        </w:rPr>
        <w:t xml:space="preserve"> </w:t>
      </w:r>
      <w:proofErr w:type="spellStart"/>
      <w:r w:rsidRPr="00825342">
        <w:rPr>
          <w:rFonts w:ascii="Times New Roman" w:hAnsi="Times New Roman" w:cs="Times New Roman"/>
          <w:sz w:val="24"/>
          <w:szCs w:val="24"/>
          <w:lang w:val="ru-RU"/>
        </w:rPr>
        <w:t>Gadziński</w:t>
      </w:r>
      <w:proofErr w:type="spellEnd"/>
      <w:r>
        <w:rPr>
          <w:rStyle w:val="ab"/>
          <w:rFonts w:ascii="Times New Roman" w:hAnsi="Times New Roman" w:cs="Times New Roman"/>
          <w:sz w:val="24"/>
          <w:szCs w:val="24"/>
          <w:lang w:val="ru-RU"/>
        </w:rPr>
        <w:footnoteReference w:id="82"/>
      </w:r>
      <w:r>
        <w:rPr>
          <w:rFonts w:ascii="Times New Roman" w:hAnsi="Times New Roman" w:cs="Times New Roman"/>
          <w:sz w:val="24"/>
          <w:szCs w:val="24"/>
          <w:lang w:val="ru-RU"/>
        </w:rPr>
        <w:t xml:space="preserve">, в </w:t>
      </w:r>
      <w:r w:rsidRPr="0061418F">
        <w:rPr>
          <w:rFonts w:ascii="Times New Roman" w:hAnsi="Times New Roman" w:cs="Times New Roman"/>
          <w:sz w:val="24"/>
          <w:szCs w:val="24"/>
          <w:lang w:val="ru-RU"/>
        </w:rPr>
        <w:t>ХХ веке</w:t>
      </w:r>
      <w:r>
        <w:rPr>
          <w:rFonts w:ascii="Times New Roman" w:hAnsi="Times New Roman" w:cs="Times New Roman"/>
          <w:sz w:val="24"/>
          <w:szCs w:val="24"/>
          <w:lang w:val="ru-RU"/>
        </w:rPr>
        <w:t xml:space="preserve"> страны Центрально-Восточной Европы, к которым относится и Польша, значительно отличались по характеру развития транспортных сетей от стран, расположенных в других частях континента. </w:t>
      </w:r>
      <w:r w:rsidRPr="0061418F">
        <w:rPr>
          <w:rFonts w:ascii="Times New Roman" w:hAnsi="Times New Roman" w:cs="Times New Roman"/>
          <w:sz w:val="24"/>
          <w:szCs w:val="24"/>
          <w:lang w:val="ru-RU"/>
        </w:rPr>
        <w:t>Преобладающими были инвестиции в грузовые перевозки и инфраструктуру, связывающую основные промышленные центры страны. Однако в то же время</w:t>
      </w:r>
      <w:r>
        <w:rPr>
          <w:rFonts w:ascii="Times New Roman" w:hAnsi="Times New Roman" w:cs="Times New Roman"/>
          <w:sz w:val="24"/>
          <w:szCs w:val="24"/>
          <w:lang w:val="ru-RU"/>
        </w:rPr>
        <w:t xml:space="preserve"> многие участки железнодорожных путей</w:t>
      </w:r>
      <w:r w:rsidRPr="0061418F">
        <w:rPr>
          <w:rFonts w:ascii="Times New Roman" w:hAnsi="Times New Roman" w:cs="Times New Roman"/>
          <w:sz w:val="24"/>
          <w:szCs w:val="24"/>
          <w:lang w:val="ru-RU"/>
        </w:rPr>
        <w:t xml:space="preserve"> были заброшены, что привело к снижению средней скорости движения поездов. Автомобильный транспорт</w:t>
      </w:r>
      <w:r>
        <w:rPr>
          <w:rFonts w:ascii="Times New Roman" w:hAnsi="Times New Roman" w:cs="Times New Roman"/>
          <w:sz w:val="24"/>
          <w:szCs w:val="24"/>
          <w:lang w:val="ru-RU"/>
        </w:rPr>
        <w:t>, в свою очередь,</w:t>
      </w:r>
      <w:r w:rsidRPr="0061418F">
        <w:rPr>
          <w:rFonts w:ascii="Times New Roman" w:hAnsi="Times New Roman" w:cs="Times New Roman"/>
          <w:sz w:val="24"/>
          <w:szCs w:val="24"/>
          <w:lang w:val="ru-RU"/>
        </w:rPr>
        <w:t xml:space="preserve"> считался менее важным. </w:t>
      </w:r>
      <w:r>
        <w:rPr>
          <w:rFonts w:ascii="Times New Roman" w:hAnsi="Times New Roman" w:cs="Times New Roman"/>
          <w:sz w:val="24"/>
          <w:szCs w:val="24"/>
          <w:lang w:val="ru-RU"/>
        </w:rPr>
        <w:t>В результате,</w:t>
      </w:r>
      <w:r w:rsidRPr="0061418F">
        <w:rPr>
          <w:rFonts w:ascii="Times New Roman" w:hAnsi="Times New Roman" w:cs="Times New Roman"/>
          <w:sz w:val="24"/>
          <w:szCs w:val="24"/>
          <w:lang w:val="ru-RU"/>
        </w:rPr>
        <w:t xml:space="preserve"> в начале </w:t>
      </w:r>
      <w:r w:rsidRPr="0061418F">
        <w:rPr>
          <w:rFonts w:ascii="Times New Roman" w:hAnsi="Times New Roman" w:cs="Times New Roman"/>
          <w:sz w:val="24"/>
          <w:szCs w:val="24"/>
        </w:rPr>
        <w:t>XXI</w:t>
      </w:r>
      <w:r w:rsidRPr="0061418F">
        <w:rPr>
          <w:rFonts w:ascii="Times New Roman" w:hAnsi="Times New Roman" w:cs="Times New Roman"/>
          <w:sz w:val="24"/>
          <w:szCs w:val="24"/>
          <w:lang w:val="ru-RU"/>
        </w:rPr>
        <w:t xml:space="preserve"> века Польша испытала значительное отставание в развитии транспортной </w:t>
      </w:r>
      <w:r>
        <w:rPr>
          <w:rFonts w:ascii="Times New Roman" w:hAnsi="Times New Roman" w:cs="Times New Roman"/>
          <w:sz w:val="24"/>
          <w:szCs w:val="24"/>
          <w:lang w:val="ru-RU"/>
        </w:rPr>
        <w:t>инфраструктуры</w:t>
      </w:r>
      <w:r w:rsidRPr="0061418F">
        <w:rPr>
          <w:rFonts w:ascii="Times New Roman" w:hAnsi="Times New Roman" w:cs="Times New Roman"/>
          <w:sz w:val="24"/>
          <w:szCs w:val="24"/>
          <w:lang w:val="ru-RU"/>
        </w:rPr>
        <w:t xml:space="preserve"> по сравнению со странами Западной Европы. В </w:t>
      </w:r>
      <w:r w:rsidRPr="0061418F">
        <w:rPr>
          <w:rFonts w:ascii="Times New Roman" w:hAnsi="Times New Roman" w:cs="Times New Roman"/>
          <w:sz w:val="24"/>
          <w:szCs w:val="24"/>
          <w:lang w:val="ru-RU"/>
        </w:rPr>
        <w:lastRenderedPageBreak/>
        <w:t xml:space="preserve">2000 </w:t>
      </w:r>
      <w:r>
        <w:rPr>
          <w:rFonts w:ascii="Times New Roman" w:hAnsi="Times New Roman" w:cs="Times New Roman"/>
          <w:sz w:val="24"/>
          <w:szCs w:val="24"/>
          <w:lang w:val="ru-RU"/>
        </w:rPr>
        <w:t>г.</w:t>
      </w:r>
      <w:r w:rsidRPr="0061418F">
        <w:rPr>
          <w:rFonts w:ascii="Times New Roman" w:hAnsi="Times New Roman" w:cs="Times New Roman"/>
          <w:sz w:val="24"/>
          <w:szCs w:val="24"/>
          <w:lang w:val="ru-RU"/>
        </w:rPr>
        <w:t xml:space="preserve"> в Польше </w:t>
      </w:r>
      <w:r>
        <w:rPr>
          <w:rFonts w:ascii="Times New Roman" w:hAnsi="Times New Roman" w:cs="Times New Roman"/>
          <w:sz w:val="24"/>
          <w:szCs w:val="24"/>
          <w:lang w:val="ru-RU"/>
        </w:rPr>
        <w:t>существовало</w:t>
      </w:r>
      <w:r w:rsidRPr="0061418F">
        <w:rPr>
          <w:rFonts w:ascii="Times New Roman" w:hAnsi="Times New Roman" w:cs="Times New Roman"/>
          <w:sz w:val="24"/>
          <w:szCs w:val="24"/>
          <w:lang w:val="ru-RU"/>
        </w:rPr>
        <w:t xml:space="preserve"> всего 551 км автомагистралей и скоростных </w:t>
      </w:r>
      <w:r>
        <w:rPr>
          <w:rFonts w:ascii="Times New Roman" w:hAnsi="Times New Roman" w:cs="Times New Roman"/>
          <w:sz w:val="24"/>
          <w:szCs w:val="24"/>
          <w:lang w:val="ru-RU"/>
        </w:rPr>
        <w:t>автодорог.</w:t>
      </w:r>
      <w:r w:rsidRPr="0061418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Слабая развитость данного сектора, по сравнению со среднеевропейским уровнем, </w:t>
      </w:r>
      <w:r w:rsidRPr="00FC5B3A">
        <w:rPr>
          <w:rFonts w:ascii="Times New Roman" w:hAnsi="Times New Roman" w:cs="Times New Roman"/>
          <w:sz w:val="24"/>
          <w:szCs w:val="24"/>
          <w:lang w:val="ru-RU"/>
        </w:rPr>
        <w:t>привела к тому, чт</w:t>
      </w:r>
      <w:r>
        <w:rPr>
          <w:rFonts w:ascii="Times New Roman" w:hAnsi="Times New Roman" w:cs="Times New Roman"/>
          <w:sz w:val="24"/>
          <w:szCs w:val="24"/>
          <w:lang w:val="ru-RU"/>
        </w:rPr>
        <w:t>о инвестиционные потребности накануне вступления в Европейский Союз</w:t>
      </w:r>
      <w:r w:rsidRPr="00FC5B3A">
        <w:rPr>
          <w:rFonts w:ascii="Times New Roman" w:hAnsi="Times New Roman" w:cs="Times New Roman"/>
          <w:sz w:val="24"/>
          <w:szCs w:val="24"/>
          <w:lang w:val="ru-RU"/>
        </w:rPr>
        <w:t xml:space="preserve"> были</w:t>
      </w:r>
      <w:r>
        <w:rPr>
          <w:rFonts w:ascii="Times New Roman" w:hAnsi="Times New Roman" w:cs="Times New Roman"/>
          <w:sz w:val="24"/>
          <w:szCs w:val="24"/>
          <w:lang w:val="ru-RU"/>
        </w:rPr>
        <w:t xml:space="preserve"> довольно значительными</w:t>
      </w:r>
      <w:r w:rsidRPr="00723FAD">
        <w:rPr>
          <w:rFonts w:ascii="Times New Roman" w:hAnsi="Times New Roman" w:cs="Times New Roman"/>
          <w:sz w:val="24"/>
          <w:szCs w:val="24"/>
          <w:lang w:val="ru-RU"/>
        </w:rPr>
        <w:t>.</w:t>
      </w:r>
      <w:r>
        <w:rPr>
          <w:rFonts w:ascii="Times New Roman" w:hAnsi="Times New Roman" w:cs="Times New Roman"/>
          <w:sz w:val="24"/>
          <w:szCs w:val="24"/>
          <w:lang w:val="ru-RU"/>
        </w:rPr>
        <w:t xml:space="preserve"> Однако со вступлением в ЕС для Польши открылись и з</w:t>
      </w:r>
      <w:r w:rsidRPr="0076594C">
        <w:rPr>
          <w:rFonts w:ascii="Times New Roman" w:hAnsi="Times New Roman" w:cs="Times New Roman"/>
          <w:sz w:val="24"/>
          <w:szCs w:val="24"/>
          <w:lang w:val="ru-RU"/>
        </w:rPr>
        <w:t>начительные возможнос</w:t>
      </w:r>
      <w:r>
        <w:rPr>
          <w:rFonts w:ascii="Times New Roman" w:hAnsi="Times New Roman" w:cs="Times New Roman"/>
          <w:sz w:val="24"/>
          <w:szCs w:val="24"/>
          <w:lang w:val="ru-RU"/>
        </w:rPr>
        <w:t>ти для преодоления этого отставания.</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Основной объем средств на развитие транспортной инфраструктуры Польши в рамках политики Европейского Союза выделяется из Европейского фонда регионального развития, а также из Фонда сплочения</w:t>
      </w:r>
      <w:r w:rsidRPr="0085446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период с 2004 по 2006 гг. в Польшу поступило </w:t>
      </w:r>
      <w:r w:rsidRPr="0076594C">
        <w:rPr>
          <w:rFonts w:ascii="Times New Roman" w:hAnsi="Times New Roman" w:cs="Times New Roman"/>
          <w:sz w:val="24"/>
          <w:szCs w:val="24"/>
          <w:lang w:val="ru-RU"/>
        </w:rPr>
        <w:t>12,5 млрд евро</w:t>
      </w:r>
      <w:r>
        <w:rPr>
          <w:rFonts w:ascii="Times New Roman" w:hAnsi="Times New Roman" w:cs="Times New Roman"/>
          <w:sz w:val="24"/>
          <w:szCs w:val="24"/>
          <w:lang w:val="ru-RU"/>
        </w:rPr>
        <w:t xml:space="preserve"> из фондов ЕС, а </w:t>
      </w:r>
      <w:r w:rsidRPr="0076594C">
        <w:rPr>
          <w:rFonts w:ascii="Times New Roman" w:hAnsi="Times New Roman" w:cs="Times New Roman"/>
          <w:sz w:val="24"/>
          <w:szCs w:val="24"/>
          <w:lang w:val="ru-RU"/>
        </w:rPr>
        <w:t xml:space="preserve">в период </w:t>
      </w:r>
      <w:r>
        <w:rPr>
          <w:rFonts w:ascii="Times New Roman" w:hAnsi="Times New Roman" w:cs="Times New Roman"/>
          <w:sz w:val="24"/>
          <w:szCs w:val="24"/>
          <w:lang w:val="ru-RU"/>
        </w:rPr>
        <w:t xml:space="preserve">с 2007 по </w:t>
      </w:r>
      <w:r w:rsidRPr="0076594C">
        <w:rPr>
          <w:rFonts w:ascii="Times New Roman" w:hAnsi="Times New Roman" w:cs="Times New Roman"/>
          <w:sz w:val="24"/>
          <w:szCs w:val="24"/>
          <w:lang w:val="ru-RU"/>
        </w:rPr>
        <w:t xml:space="preserve">2013 </w:t>
      </w:r>
      <w:r>
        <w:rPr>
          <w:rFonts w:ascii="Times New Roman" w:hAnsi="Times New Roman" w:cs="Times New Roman"/>
          <w:sz w:val="24"/>
          <w:szCs w:val="24"/>
          <w:lang w:val="ru-RU"/>
        </w:rPr>
        <w:t>гг.</w:t>
      </w:r>
      <w:r w:rsidRPr="0076594C">
        <w:rPr>
          <w:rFonts w:ascii="Times New Roman" w:hAnsi="Times New Roman" w:cs="Times New Roman"/>
          <w:sz w:val="24"/>
          <w:szCs w:val="24"/>
          <w:lang w:val="ru-RU"/>
        </w:rPr>
        <w:t xml:space="preserve"> эта сумма достигла 67,3 млрд евро, включая около 25,1 млрд евро на инфраструктурные инвестиции в транспортном секторе.</w:t>
      </w:r>
      <w:r>
        <w:rPr>
          <w:rFonts w:ascii="Times New Roman" w:hAnsi="Times New Roman" w:cs="Times New Roman"/>
          <w:sz w:val="24"/>
          <w:szCs w:val="24"/>
          <w:lang w:val="ru-RU"/>
        </w:rPr>
        <w:t xml:space="preserve"> В рамках текущей финансовой перспективы на реализацию </w:t>
      </w:r>
      <w:r w:rsidRPr="00E07F6E">
        <w:rPr>
          <w:rFonts w:ascii="Times New Roman" w:hAnsi="Times New Roman" w:cs="Times New Roman"/>
          <w:sz w:val="24"/>
          <w:szCs w:val="24"/>
          <w:lang w:val="ru-RU"/>
        </w:rPr>
        <w:t xml:space="preserve">Политики сплочения </w:t>
      </w:r>
      <w:r w:rsidRPr="0076594C">
        <w:rPr>
          <w:rFonts w:ascii="Times New Roman" w:hAnsi="Times New Roman" w:cs="Times New Roman"/>
          <w:sz w:val="24"/>
          <w:szCs w:val="24"/>
          <w:lang w:val="ru-RU"/>
        </w:rPr>
        <w:t>Польша получила 82,5 млрд евро</w:t>
      </w:r>
      <w:r>
        <w:rPr>
          <w:rFonts w:ascii="Times New Roman" w:hAnsi="Times New Roman" w:cs="Times New Roman"/>
          <w:sz w:val="24"/>
          <w:szCs w:val="24"/>
          <w:lang w:val="ru-RU"/>
        </w:rPr>
        <w:t xml:space="preserve">, </w:t>
      </w:r>
      <w:r w:rsidRPr="0076594C">
        <w:rPr>
          <w:rFonts w:ascii="Times New Roman" w:hAnsi="Times New Roman" w:cs="Times New Roman"/>
          <w:sz w:val="24"/>
          <w:szCs w:val="24"/>
          <w:lang w:val="ru-RU"/>
        </w:rPr>
        <w:t>на 15,2 млрд евро больше</w:t>
      </w:r>
      <w:r>
        <w:rPr>
          <w:rFonts w:ascii="Times New Roman" w:hAnsi="Times New Roman" w:cs="Times New Roman"/>
          <w:sz w:val="24"/>
          <w:szCs w:val="24"/>
          <w:lang w:val="ru-RU"/>
        </w:rPr>
        <w:t xml:space="preserve">, чем в предыдущую финансовую перспективу. </w:t>
      </w:r>
      <w:r w:rsidRPr="0076594C">
        <w:rPr>
          <w:rFonts w:ascii="Times New Roman" w:hAnsi="Times New Roman" w:cs="Times New Roman"/>
          <w:sz w:val="24"/>
          <w:szCs w:val="24"/>
          <w:lang w:val="ru-RU"/>
        </w:rPr>
        <w:t>И</w:t>
      </w:r>
      <w:r>
        <w:rPr>
          <w:rFonts w:ascii="Times New Roman" w:hAnsi="Times New Roman" w:cs="Times New Roman"/>
          <w:sz w:val="24"/>
          <w:szCs w:val="24"/>
          <w:lang w:val="ru-RU"/>
        </w:rPr>
        <w:t>нвестиции были направлены на повышение качества национальной и городской транспортной инфраструктуры</w:t>
      </w:r>
      <w:r w:rsidRPr="00854466">
        <w:rPr>
          <w:rFonts w:ascii="Times New Roman" w:hAnsi="Times New Roman" w:cs="Times New Roman"/>
          <w:sz w:val="24"/>
          <w:szCs w:val="24"/>
          <w:lang w:val="ru-RU"/>
        </w:rPr>
        <w:t>; строите</w:t>
      </w:r>
      <w:r>
        <w:rPr>
          <w:rFonts w:ascii="Times New Roman" w:hAnsi="Times New Roman" w:cs="Times New Roman"/>
          <w:sz w:val="24"/>
          <w:szCs w:val="24"/>
          <w:lang w:val="ru-RU"/>
        </w:rPr>
        <w:t>льство, модернизацию</w:t>
      </w:r>
      <w:r w:rsidRPr="00854466">
        <w:rPr>
          <w:rFonts w:ascii="Times New Roman" w:hAnsi="Times New Roman" w:cs="Times New Roman"/>
          <w:sz w:val="24"/>
          <w:szCs w:val="24"/>
          <w:lang w:val="ru-RU"/>
        </w:rPr>
        <w:t xml:space="preserve"> </w:t>
      </w:r>
      <w:r>
        <w:rPr>
          <w:rFonts w:ascii="Times New Roman" w:hAnsi="Times New Roman" w:cs="Times New Roman"/>
          <w:sz w:val="24"/>
          <w:szCs w:val="24"/>
          <w:lang w:val="ru-RU"/>
        </w:rPr>
        <w:t>и реконструкцию автомобильных дорог и скоростных автомагистралей</w:t>
      </w:r>
      <w:r w:rsidRPr="00854466">
        <w:rPr>
          <w:rFonts w:ascii="Times New Roman" w:hAnsi="Times New Roman" w:cs="Times New Roman"/>
          <w:sz w:val="24"/>
          <w:szCs w:val="24"/>
          <w:lang w:val="ru-RU"/>
        </w:rPr>
        <w:t xml:space="preserve">; </w:t>
      </w:r>
      <w:r>
        <w:rPr>
          <w:rFonts w:ascii="Times New Roman" w:hAnsi="Times New Roman" w:cs="Times New Roman"/>
          <w:sz w:val="24"/>
          <w:szCs w:val="24"/>
          <w:lang w:val="ru-RU"/>
        </w:rPr>
        <w:t>модернизацию</w:t>
      </w:r>
      <w:r w:rsidRPr="00854466">
        <w:rPr>
          <w:rFonts w:ascii="Times New Roman" w:hAnsi="Times New Roman" w:cs="Times New Roman"/>
          <w:sz w:val="24"/>
          <w:szCs w:val="24"/>
          <w:lang w:val="ru-RU"/>
        </w:rPr>
        <w:t xml:space="preserve"> железнодорожных линий</w:t>
      </w:r>
      <w:r>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отчету о реализации Национального плана развития на 2004-2006 гг., опубликованном в 2013 г. </w:t>
      </w:r>
      <w:r w:rsidRPr="000060DB">
        <w:rPr>
          <w:rFonts w:ascii="Times New Roman" w:hAnsi="Times New Roman" w:cs="Times New Roman"/>
          <w:sz w:val="24"/>
          <w:szCs w:val="24"/>
          <w:lang w:val="ru-RU"/>
        </w:rPr>
        <w:t>Министерство</w:t>
      </w:r>
      <w:r>
        <w:rPr>
          <w:rFonts w:ascii="Times New Roman" w:hAnsi="Times New Roman" w:cs="Times New Roman"/>
          <w:sz w:val="24"/>
          <w:szCs w:val="24"/>
          <w:lang w:val="ru-RU"/>
        </w:rPr>
        <w:t>м регионального р</w:t>
      </w:r>
      <w:r w:rsidRPr="000060DB">
        <w:rPr>
          <w:rFonts w:ascii="Times New Roman" w:hAnsi="Times New Roman" w:cs="Times New Roman"/>
          <w:sz w:val="24"/>
          <w:szCs w:val="24"/>
          <w:lang w:val="ru-RU"/>
        </w:rPr>
        <w:t>азвития</w:t>
      </w:r>
      <w:r>
        <w:rPr>
          <w:rFonts w:ascii="Times New Roman" w:hAnsi="Times New Roman" w:cs="Times New Roman"/>
          <w:sz w:val="24"/>
          <w:szCs w:val="24"/>
          <w:lang w:val="ru-RU"/>
        </w:rPr>
        <w:t xml:space="preserve"> Польши</w:t>
      </w:r>
      <w:r>
        <w:rPr>
          <w:rStyle w:val="ab"/>
          <w:rFonts w:ascii="Times New Roman" w:hAnsi="Times New Roman" w:cs="Times New Roman"/>
          <w:sz w:val="24"/>
          <w:szCs w:val="24"/>
          <w:lang w:val="ru-RU"/>
        </w:rPr>
        <w:footnoteReference w:id="83"/>
      </w:r>
      <w:r>
        <w:rPr>
          <w:rFonts w:ascii="Times New Roman" w:hAnsi="Times New Roman" w:cs="Times New Roman"/>
          <w:sz w:val="24"/>
          <w:szCs w:val="24"/>
          <w:lang w:val="ru-RU"/>
        </w:rPr>
        <w:t xml:space="preserve">, благодаря инвестициям в рамках Политики сплочения </w:t>
      </w:r>
      <w:r w:rsidRPr="000060DB">
        <w:rPr>
          <w:rFonts w:ascii="Times New Roman" w:hAnsi="Times New Roman" w:cs="Times New Roman"/>
          <w:sz w:val="24"/>
          <w:szCs w:val="24"/>
          <w:lang w:val="ru-RU"/>
        </w:rPr>
        <w:t>всего было построено и модернизиров</w:t>
      </w:r>
      <w:r>
        <w:rPr>
          <w:rFonts w:ascii="Times New Roman" w:hAnsi="Times New Roman" w:cs="Times New Roman"/>
          <w:sz w:val="24"/>
          <w:szCs w:val="24"/>
          <w:lang w:val="ru-RU"/>
        </w:rPr>
        <w:t xml:space="preserve">ано почти 789 км автодорог и </w:t>
      </w:r>
      <w:r w:rsidRPr="000060DB">
        <w:rPr>
          <w:rFonts w:ascii="Times New Roman" w:hAnsi="Times New Roman" w:cs="Times New Roman"/>
          <w:sz w:val="24"/>
          <w:szCs w:val="24"/>
          <w:lang w:val="ru-RU"/>
        </w:rPr>
        <w:t>магистралей</w:t>
      </w:r>
      <w:r>
        <w:rPr>
          <w:rFonts w:ascii="Times New Roman" w:hAnsi="Times New Roman" w:cs="Times New Roman"/>
          <w:sz w:val="24"/>
          <w:szCs w:val="24"/>
          <w:lang w:val="ru-RU"/>
        </w:rPr>
        <w:t xml:space="preserve">. Как следствие, </w:t>
      </w:r>
      <w:r w:rsidRPr="00A367BA">
        <w:rPr>
          <w:rFonts w:ascii="Times New Roman" w:hAnsi="Times New Roman" w:cs="Times New Roman"/>
          <w:sz w:val="24"/>
          <w:szCs w:val="24"/>
          <w:lang w:val="ru-RU"/>
        </w:rPr>
        <w:t xml:space="preserve">значительно </w:t>
      </w:r>
      <w:r>
        <w:rPr>
          <w:rFonts w:ascii="Times New Roman" w:hAnsi="Times New Roman" w:cs="Times New Roman"/>
          <w:sz w:val="24"/>
          <w:szCs w:val="24"/>
          <w:lang w:val="ru-RU"/>
        </w:rPr>
        <w:t>повысился</w:t>
      </w:r>
      <w:r w:rsidRPr="00A367BA">
        <w:rPr>
          <w:rFonts w:ascii="Times New Roman" w:hAnsi="Times New Roman" w:cs="Times New Roman"/>
          <w:sz w:val="24"/>
          <w:szCs w:val="24"/>
          <w:lang w:val="ru-RU"/>
        </w:rPr>
        <w:t xml:space="preserve"> комфорт</w:t>
      </w:r>
      <w:r>
        <w:rPr>
          <w:rFonts w:ascii="Times New Roman" w:hAnsi="Times New Roman" w:cs="Times New Roman"/>
          <w:sz w:val="24"/>
          <w:szCs w:val="24"/>
          <w:lang w:val="ru-RU"/>
        </w:rPr>
        <w:t xml:space="preserve"> при передвижении по </w:t>
      </w:r>
      <w:r w:rsidRPr="00A367BA">
        <w:rPr>
          <w:rFonts w:ascii="Times New Roman" w:hAnsi="Times New Roman" w:cs="Times New Roman"/>
          <w:sz w:val="24"/>
          <w:szCs w:val="24"/>
          <w:lang w:val="ru-RU"/>
        </w:rPr>
        <w:t>польским дорогам,</w:t>
      </w:r>
      <w:r>
        <w:rPr>
          <w:rFonts w:ascii="Times New Roman" w:hAnsi="Times New Roman" w:cs="Times New Roman"/>
          <w:sz w:val="24"/>
          <w:szCs w:val="24"/>
          <w:lang w:val="ru-RU"/>
        </w:rPr>
        <w:t xml:space="preserve"> а время в пути </w:t>
      </w:r>
      <w:r w:rsidRPr="00A367BA">
        <w:rPr>
          <w:rFonts w:ascii="Times New Roman" w:hAnsi="Times New Roman" w:cs="Times New Roman"/>
          <w:sz w:val="24"/>
          <w:szCs w:val="24"/>
          <w:lang w:val="ru-RU"/>
        </w:rPr>
        <w:t>сократилось.</w:t>
      </w:r>
      <w:r>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Что касается следующей финансовой перспективы на 2007-2013 гг., п</w:t>
      </w:r>
      <w:r w:rsidRPr="00A367BA">
        <w:rPr>
          <w:rFonts w:ascii="Times New Roman" w:hAnsi="Times New Roman" w:cs="Times New Roman"/>
          <w:sz w:val="24"/>
          <w:szCs w:val="24"/>
          <w:lang w:val="ru-RU"/>
        </w:rPr>
        <w:t>ри финансовой поддержке</w:t>
      </w:r>
      <w:r>
        <w:rPr>
          <w:rFonts w:ascii="Times New Roman" w:hAnsi="Times New Roman" w:cs="Times New Roman"/>
          <w:sz w:val="24"/>
          <w:szCs w:val="24"/>
          <w:lang w:val="ru-RU"/>
        </w:rPr>
        <w:t xml:space="preserve"> в рамках</w:t>
      </w:r>
      <w:r w:rsidRPr="00A367BA">
        <w:rPr>
          <w:rFonts w:ascii="Times New Roman" w:hAnsi="Times New Roman" w:cs="Times New Roman"/>
          <w:sz w:val="24"/>
          <w:szCs w:val="24"/>
          <w:lang w:val="ru-RU"/>
        </w:rPr>
        <w:t xml:space="preserve"> оперативной программы "Инфраструктура и окружающая среда"</w:t>
      </w:r>
      <w:r>
        <w:rPr>
          <w:rStyle w:val="ab"/>
          <w:rFonts w:ascii="Times New Roman" w:hAnsi="Times New Roman" w:cs="Times New Roman"/>
          <w:sz w:val="24"/>
          <w:szCs w:val="24"/>
          <w:lang w:val="ru-RU"/>
        </w:rPr>
        <w:footnoteReference w:id="84"/>
      </w:r>
      <w:r>
        <w:rPr>
          <w:rFonts w:ascii="Times New Roman" w:hAnsi="Times New Roman" w:cs="Times New Roman"/>
          <w:sz w:val="24"/>
          <w:szCs w:val="24"/>
          <w:lang w:val="ru-RU"/>
        </w:rPr>
        <w:t xml:space="preserve">, основной целью которой являлось </w:t>
      </w:r>
      <w:r w:rsidRPr="00A367BA">
        <w:rPr>
          <w:rFonts w:ascii="Times New Roman" w:hAnsi="Times New Roman" w:cs="Times New Roman"/>
          <w:sz w:val="24"/>
          <w:szCs w:val="24"/>
          <w:lang w:val="ru-RU"/>
        </w:rPr>
        <w:t>повышение инвестиционной</w:t>
      </w:r>
      <w:r>
        <w:rPr>
          <w:rFonts w:ascii="Times New Roman" w:hAnsi="Times New Roman" w:cs="Times New Roman"/>
          <w:sz w:val="24"/>
          <w:szCs w:val="24"/>
          <w:lang w:val="ru-RU"/>
        </w:rPr>
        <w:t xml:space="preserve"> привлекательности Польши </w:t>
      </w:r>
      <w:r w:rsidRPr="00A367BA">
        <w:rPr>
          <w:rFonts w:ascii="Times New Roman" w:hAnsi="Times New Roman" w:cs="Times New Roman"/>
          <w:sz w:val="24"/>
          <w:szCs w:val="24"/>
          <w:lang w:val="ru-RU"/>
        </w:rPr>
        <w:t>за счет инвестици</w:t>
      </w:r>
      <w:r>
        <w:rPr>
          <w:rFonts w:ascii="Times New Roman" w:hAnsi="Times New Roman" w:cs="Times New Roman"/>
          <w:sz w:val="24"/>
          <w:szCs w:val="24"/>
          <w:lang w:val="ru-RU"/>
        </w:rPr>
        <w:t xml:space="preserve">й в транспорт, направленных, среди прочего, на </w:t>
      </w:r>
      <w:r w:rsidRPr="00A367BA">
        <w:rPr>
          <w:rFonts w:ascii="Times New Roman" w:hAnsi="Times New Roman" w:cs="Times New Roman"/>
          <w:sz w:val="24"/>
          <w:szCs w:val="24"/>
          <w:lang w:val="ru-RU"/>
        </w:rPr>
        <w:t xml:space="preserve">повышение качества </w:t>
      </w:r>
      <w:r>
        <w:rPr>
          <w:rFonts w:ascii="Times New Roman" w:hAnsi="Times New Roman" w:cs="Times New Roman"/>
          <w:sz w:val="24"/>
          <w:szCs w:val="24"/>
          <w:lang w:val="ru-RU"/>
        </w:rPr>
        <w:t>железнодорожной инфраструктуры и улучшение</w:t>
      </w:r>
      <w:r w:rsidRPr="00A367BA">
        <w:rPr>
          <w:rFonts w:ascii="Times New Roman" w:hAnsi="Times New Roman" w:cs="Times New Roman"/>
          <w:sz w:val="24"/>
          <w:szCs w:val="24"/>
          <w:lang w:val="ru-RU"/>
        </w:rPr>
        <w:t xml:space="preserve"> работы общ</w:t>
      </w:r>
      <w:r>
        <w:rPr>
          <w:rFonts w:ascii="Times New Roman" w:hAnsi="Times New Roman" w:cs="Times New Roman"/>
          <w:sz w:val="24"/>
          <w:szCs w:val="24"/>
          <w:lang w:val="ru-RU"/>
        </w:rPr>
        <w:t>ественного транспорта в городах,</w:t>
      </w:r>
      <w:r w:rsidRPr="00A367B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было </w:t>
      </w:r>
      <w:r w:rsidRPr="00A367BA">
        <w:rPr>
          <w:rFonts w:ascii="Times New Roman" w:hAnsi="Times New Roman" w:cs="Times New Roman"/>
          <w:sz w:val="24"/>
          <w:szCs w:val="24"/>
          <w:lang w:val="ru-RU"/>
        </w:rPr>
        <w:t>построено 455 км автомагистралей и 680 км скоростных автомагистралей</w:t>
      </w:r>
      <w:r>
        <w:rPr>
          <w:rFonts w:ascii="Times New Roman" w:hAnsi="Times New Roman" w:cs="Times New Roman"/>
          <w:sz w:val="24"/>
          <w:szCs w:val="24"/>
          <w:lang w:val="ru-RU"/>
        </w:rPr>
        <w:t>.</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 рамках нынешней финансовой перспективы, рассчитанной на 2014-2020 гг., </w:t>
      </w:r>
      <w:r w:rsidRPr="00F84C14">
        <w:rPr>
          <w:rFonts w:ascii="Times New Roman" w:hAnsi="Times New Roman" w:cs="Times New Roman"/>
          <w:sz w:val="24"/>
          <w:szCs w:val="24"/>
          <w:lang w:val="ru-RU"/>
        </w:rPr>
        <w:t>9,3 млрд. евро из Европейского</w:t>
      </w:r>
      <w:r>
        <w:rPr>
          <w:rFonts w:ascii="Times New Roman" w:hAnsi="Times New Roman" w:cs="Times New Roman"/>
          <w:sz w:val="24"/>
          <w:szCs w:val="24"/>
          <w:lang w:val="ru-RU"/>
        </w:rPr>
        <w:t xml:space="preserve"> фонда регионального развития и </w:t>
      </w:r>
      <w:r w:rsidRPr="00F84C14">
        <w:rPr>
          <w:rFonts w:ascii="Times New Roman" w:hAnsi="Times New Roman" w:cs="Times New Roman"/>
          <w:sz w:val="24"/>
          <w:szCs w:val="24"/>
          <w:lang w:val="ru-RU"/>
        </w:rPr>
        <w:t xml:space="preserve">14,5 млрд евро из </w:t>
      </w:r>
      <w:r w:rsidRPr="00E07F6E">
        <w:rPr>
          <w:rFonts w:ascii="Times New Roman" w:hAnsi="Times New Roman" w:cs="Times New Roman"/>
          <w:sz w:val="24"/>
          <w:szCs w:val="24"/>
          <w:lang w:val="ru-RU"/>
        </w:rPr>
        <w:t xml:space="preserve">Фонда сплочения </w:t>
      </w:r>
      <w:r w:rsidRPr="00F84C14">
        <w:rPr>
          <w:rFonts w:ascii="Times New Roman" w:hAnsi="Times New Roman" w:cs="Times New Roman"/>
          <w:sz w:val="24"/>
          <w:szCs w:val="24"/>
          <w:lang w:val="ru-RU"/>
        </w:rPr>
        <w:t>(в общей сложности 23,9 млрд евро) было вы</w:t>
      </w:r>
      <w:r>
        <w:rPr>
          <w:rFonts w:ascii="Times New Roman" w:hAnsi="Times New Roman" w:cs="Times New Roman"/>
          <w:sz w:val="24"/>
          <w:szCs w:val="24"/>
          <w:lang w:val="ru-RU"/>
        </w:rPr>
        <w:t>делено на содействие устойчивому развитию в сфере транспорта и</w:t>
      </w:r>
      <w:r w:rsidRPr="00F84C14">
        <w:rPr>
          <w:rFonts w:ascii="Times New Roman" w:hAnsi="Times New Roman" w:cs="Times New Roman"/>
          <w:sz w:val="24"/>
          <w:szCs w:val="24"/>
          <w:lang w:val="ru-RU"/>
        </w:rPr>
        <w:t xml:space="preserve"> </w:t>
      </w:r>
      <w:r>
        <w:rPr>
          <w:rFonts w:ascii="Times New Roman" w:hAnsi="Times New Roman" w:cs="Times New Roman"/>
          <w:sz w:val="24"/>
          <w:szCs w:val="24"/>
          <w:lang w:val="ru-RU"/>
        </w:rPr>
        <w:t>модернизацию</w:t>
      </w:r>
      <w:r w:rsidRPr="00F84C14">
        <w:rPr>
          <w:rFonts w:ascii="Times New Roman" w:hAnsi="Times New Roman" w:cs="Times New Roman"/>
          <w:sz w:val="24"/>
          <w:szCs w:val="24"/>
          <w:lang w:val="ru-RU"/>
        </w:rPr>
        <w:t xml:space="preserve"> транспортной инфраструктуры.</w:t>
      </w:r>
    </w:p>
    <w:p w:rsidR="007E0B09" w:rsidRDefault="007E0B09" w:rsidP="007E0B09">
      <w:pPr>
        <w:spacing w:line="360" w:lineRule="auto"/>
        <w:ind w:firstLine="720"/>
        <w:jc w:val="both"/>
        <w:rPr>
          <w:rFonts w:ascii="Times New Roman" w:hAnsi="Times New Roman" w:cs="Times New Roman"/>
          <w:sz w:val="24"/>
          <w:szCs w:val="24"/>
          <w:lang w:val="ru-RU"/>
        </w:rPr>
      </w:pPr>
      <w:r w:rsidRPr="00FC5B3A">
        <w:rPr>
          <w:rFonts w:ascii="Times New Roman" w:hAnsi="Times New Roman" w:cs="Times New Roman"/>
          <w:sz w:val="24"/>
          <w:szCs w:val="24"/>
          <w:lang w:val="ru-RU"/>
        </w:rPr>
        <w:t xml:space="preserve">В процессе развития транспортной инфраструктуры в Польше наибольшие </w:t>
      </w:r>
      <w:r>
        <w:rPr>
          <w:rFonts w:ascii="Times New Roman" w:hAnsi="Times New Roman" w:cs="Times New Roman"/>
          <w:sz w:val="24"/>
          <w:szCs w:val="24"/>
          <w:lang w:val="ru-RU"/>
        </w:rPr>
        <w:t>улучшения</w:t>
      </w:r>
      <w:r w:rsidRPr="00FC5B3A">
        <w:rPr>
          <w:rFonts w:ascii="Times New Roman" w:hAnsi="Times New Roman" w:cs="Times New Roman"/>
          <w:sz w:val="24"/>
          <w:szCs w:val="24"/>
          <w:lang w:val="ru-RU"/>
        </w:rPr>
        <w:t xml:space="preserve"> наблюдаются в инфрастру</w:t>
      </w:r>
      <w:r>
        <w:rPr>
          <w:rFonts w:ascii="Times New Roman" w:hAnsi="Times New Roman" w:cs="Times New Roman"/>
          <w:sz w:val="24"/>
          <w:szCs w:val="24"/>
          <w:lang w:val="ru-RU"/>
        </w:rPr>
        <w:t>ктуре автомобильного транспорта</w:t>
      </w:r>
      <w:r w:rsidRPr="00FC5B3A">
        <w:rPr>
          <w:rFonts w:ascii="Times New Roman" w:hAnsi="Times New Roman" w:cs="Times New Roman"/>
          <w:sz w:val="24"/>
          <w:szCs w:val="24"/>
          <w:lang w:val="ru-RU"/>
        </w:rPr>
        <w:t>. Значительно</w:t>
      </w:r>
      <w:r>
        <w:rPr>
          <w:rFonts w:ascii="Times New Roman" w:hAnsi="Times New Roman" w:cs="Times New Roman"/>
          <w:sz w:val="24"/>
          <w:szCs w:val="24"/>
          <w:lang w:val="ru-RU"/>
        </w:rPr>
        <w:t xml:space="preserve"> увеличилась протяженность автомобильных дорог: в 2004 г. она составляла </w:t>
      </w:r>
      <w:r w:rsidRPr="007F057D">
        <w:rPr>
          <w:rFonts w:ascii="Times New Roman" w:hAnsi="Times New Roman" w:cs="Times New Roman"/>
          <w:sz w:val="24"/>
          <w:szCs w:val="24"/>
          <w:lang w:val="ru-RU"/>
        </w:rPr>
        <w:t>252</w:t>
      </w:r>
      <w:r>
        <w:rPr>
          <w:rFonts w:ascii="Times New Roman" w:hAnsi="Times New Roman" w:cs="Times New Roman"/>
          <w:sz w:val="24"/>
          <w:szCs w:val="24"/>
          <w:lang w:val="ru-RU"/>
        </w:rPr>
        <w:t xml:space="preserve"> тыс. км, а в 2018 г. - уже </w:t>
      </w:r>
      <w:r w:rsidRPr="007F057D">
        <w:rPr>
          <w:rFonts w:ascii="Times New Roman" w:hAnsi="Times New Roman" w:cs="Times New Roman"/>
          <w:sz w:val="24"/>
          <w:szCs w:val="24"/>
          <w:lang w:val="ru-RU"/>
        </w:rPr>
        <w:t>424</w:t>
      </w:r>
      <w:r>
        <w:rPr>
          <w:rFonts w:ascii="Times New Roman" w:hAnsi="Times New Roman" w:cs="Times New Roman"/>
          <w:sz w:val="24"/>
          <w:szCs w:val="24"/>
          <w:lang w:val="ru-RU"/>
        </w:rPr>
        <w:t>,5 тыс. км</w:t>
      </w:r>
      <w:r w:rsidRPr="007F057D">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85"/>
      </w:r>
      <w:r w:rsidRPr="007F057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Кроме того, протяженность автомагистралей увеличилась почти в три раза: с 552 км в 2004 г. до </w:t>
      </w:r>
      <w:r w:rsidRPr="007F057D">
        <w:rPr>
          <w:rFonts w:ascii="Times New Roman" w:hAnsi="Times New Roman" w:cs="Times New Roman"/>
          <w:sz w:val="24"/>
          <w:szCs w:val="24"/>
          <w:lang w:val="ru-RU"/>
        </w:rPr>
        <w:t>1637</w:t>
      </w:r>
      <w:r>
        <w:rPr>
          <w:rFonts w:ascii="Times New Roman" w:hAnsi="Times New Roman" w:cs="Times New Roman"/>
          <w:sz w:val="24"/>
          <w:szCs w:val="24"/>
          <w:lang w:val="ru-RU"/>
        </w:rPr>
        <w:t xml:space="preserve"> км в 2018 г. С 2004 по 2019 гг., благодаря финансовой поддержке со стороны Европейского Союза, в Польше было п</w:t>
      </w:r>
      <w:r w:rsidRPr="00DA415D">
        <w:rPr>
          <w:rFonts w:ascii="Times New Roman" w:hAnsi="Times New Roman" w:cs="Times New Roman"/>
          <w:sz w:val="24"/>
          <w:szCs w:val="24"/>
          <w:lang w:val="ru-RU"/>
        </w:rPr>
        <w:t>остроено или модернизировано</w:t>
      </w:r>
      <w:r>
        <w:rPr>
          <w:rFonts w:ascii="Times New Roman" w:hAnsi="Times New Roman" w:cs="Times New Roman"/>
          <w:sz w:val="24"/>
          <w:szCs w:val="24"/>
          <w:lang w:val="ru-RU"/>
        </w:rPr>
        <w:t xml:space="preserve"> </w:t>
      </w:r>
      <w:r w:rsidRPr="00DA415D">
        <w:rPr>
          <w:rFonts w:ascii="Times New Roman" w:hAnsi="Times New Roman" w:cs="Times New Roman"/>
          <w:sz w:val="24"/>
          <w:szCs w:val="24"/>
          <w:lang w:val="ru-RU"/>
        </w:rPr>
        <w:t>12 200 км дорог</w:t>
      </w:r>
      <w:r>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86"/>
      </w:r>
      <w:r>
        <w:rPr>
          <w:rFonts w:ascii="Times New Roman" w:hAnsi="Times New Roman" w:cs="Times New Roman"/>
          <w:sz w:val="24"/>
          <w:szCs w:val="24"/>
          <w:lang w:val="ru-RU"/>
        </w:rPr>
        <w:t xml:space="preserve"> Все это благоприятным образом сказалось на развитии транспортной доступности многих регионов Польши, особенно тех, что расположены на востоке страны.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 развитием транспортной инфраструктуры Польши также связаны изменения в структуре перевозки грузов и пассажиров. В период с 2004 по 2018 гг. объем грузоперевозок автомобильным транспортом вырос с 38%</w:t>
      </w:r>
      <w:r>
        <w:rPr>
          <w:rStyle w:val="ab"/>
          <w:rFonts w:ascii="Times New Roman" w:hAnsi="Times New Roman" w:cs="Times New Roman"/>
          <w:sz w:val="24"/>
          <w:szCs w:val="24"/>
          <w:lang w:val="ru-RU"/>
        </w:rPr>
        <w:footnoteReference w:id="87"/>
      </w:r>
      <w:r>
        <w:rPr>
          <w:rFonts w:ascii="Times New Roman" w:hAnsi="Times New Roman" w:cs="Times New Roman"/>
          <w:sz w:val="24"/>
          <w:szCs w:val="24"/>
          <w:lang w:val="ru-RU"/>
        </w:rPr>
        <w:t xml:space="preserve"> до 85,5%</w:t>
      </w:r>
      <w:r>
        <w:rPr>
          <w:rStyle w:val="ab"/>
          <w:rFonts w:ascii="Times New Roman" w:hAnsi="Times New Roman" w:cs="Times New Roman"/>
          <w:sz w:val="24"/>
          <w:szCs w:val="24"/>
          <w:lang w:val="ru-RU"/>
        </w:rPr>
        <w:footnoteReference w:id="88"/>
      </w:r>
      <w:r>
        <w:rPr>
          <w:rFonts w:ascii="Times New Roman" w:hAnsi="Times New Roman" w:cs="Times New Roman"/>
          <w:sz w:val="24"/>
          <w:szCs w:val="24"/>
          <w:lang w:val="ru-RU"/>
        </w:rPr>
        <w:t xml:space="preserve"> (от общего объема грузоперевозок), т.е. более чем на 50%, что свидетельствует о стремительно возросшей роли автотранспорта при перевозке товаров ввиду успешной модернизации инфраструктуры и значительного увеличения протяженности автодорог. Что касается перевозок пассажиров автомобильным транспортом, то их доля сократилась с </w:t>
      </w:r>
      <w:r w:rsidRPr="00B6495A">
        <w:rPr>
          <w:rFonts w:ascii="Times New Roman" w:hAnsi="Times New Roman" w:cs="Times New Roman"/>
          <w:sz w:val="24"/>
          <w:szCs w:val="24"/>
          <w:lang w:val="ru-RU"/>
        </w:rPr>
        <w:t>74,3</w:t>
      </w:r>
      <w:r>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89"/>
      </w:r>
      <w:r>
        <w:rPr>
          <w:rFonts w:ascii="Times New Roman" w:hAnsi="Times New Roman" w:cs="Times New Roman"/>
          <w:sz w:val="24"/>
          <w:szCs w:val="24"/>
          <w:lang w:val="ru-RU"/>
        </w:rPr>
        <w:t xml:space="preserve"> в </w:t>
      </w:r>
      <w:r>
        <w:rPr>
          <w:rFonts w:ascii="Times New Roman" w:hAnsi="Times New Roman" w:cs="Times New Roman"/>
          <w:sz w:val="24"/>
          <w:szCs w:val="24"/>
          <w:lang w:val="ru-RU"/>
        </w:rPr>
        <w:lastRenderedPageBreak/>
        <w:t xml:space="preserve">2004 г. до </w:t>
      </w:r>
      <w:r w:rsidRPr="00B6495A">
        <w:rPr>
          <w:rFonts w:ascii="Times New Roman" w:hAnsi="Times New Roman" w:cs="Times New Roman"/>
          <w:sz w:val="24"/>
          <w:szCs w:val="24"/>
          <w:lang w:val="ru-RU"/>
        </w:rPr>
        <w:t>50,8</w:t>
      </w:r>
      <w:r>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90"/>
      </w:r>
      <w:r>
        <w:rPr>
          <w:rFonts w:ascii="Times New Roman" w:hAnsi="Times New Roman" w:cs="Times New Roman"/>
          <w:sz w:val="24"/>
          <w:szCs w:val="24"/>
          <w:lang w:val="ru-RU"/>
        </w:rPr>
        <w:t xml:space="preserve"> в 2018 г. </w:t>
      </w:r>
      <w:r w:rsidRPr="00FC5B3A">
        <w:rPr>
          <w:rFonts w:ascii="Times New Roman" w:hAnsi="Times New Roman" w:cs="Times New Roman"/>
          <w:sz w:val="24"/>
          <w:szCs w:val="24"/>
          <w:lang w:val="ru-RU"/>
        </w:rPr>
        <w:t xml:space="preserve">В то же время грузоперевозки железнодорожным транспортом уменьшились </w:t>
      </w:r>
      <w:r>
        <w:rPr>
          <w:rFonts w:ascii="Times New Roman" w:hAnsi="Times New Roman" w:cs="Times New Roman"/>
          <w:sz w:val="24"/>
          <w:szCs w:val="24"/>
        </w:rPr>
        <w:t>c</w:t>
      </w:r>
      <w:r w:rsidRPr="00B6495A">
        <w:rPr>
          <w:rFonts w:ascii="Times New Roman" w:hAnsi="Times New Roman" w:cs="Times New Roman"/>
          <w:sz w:val="24"/>
          <w:szCs w:val="24"/>
          <w:lang w:val="ru-RU"/>
        </w:rPr>
        <w:t xml:space="preserve"> 21,4%</w:t>
      </w:r>
      <w:r>
        <w:rPr>
          <w:rFonts w:ascii="Times New Roman" w:hAnsi="Times New Roman" w:cs="Times New Roman"/>
          <w:sz w:val="24"/>
          <w:szCs w:val="24"/>
          <w:lang w:val="ru-RU"/>
        </w:rPr>
        <w:t xml:space="preserve"> в 2004 г.</w:t>
      </w:r>
      <w:r w:rsidRPr="00B6495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 </w:t>
      </w:r>
      <w:r w:rsidRPr="00B6495A">
        <w:rPr>
          <w:rFonts w:ascii="Times New Roman" w:hAnsi="Times New Roman" w:cs="Times New Roman"/>
          <w:sz w:val="24"/>
          <w:szCs w:val="24"/>
          <w:lang w:val="ru-RU"/>
        </w:rPr>
        <w:t>12,7</w:t>
      </w:r>
      <w:r>
        <w:rPr>
          <w:rFonts w:ascii="Times New Roman" w:hAnsi="Times New Roman" w:cs="Times New Roman"/>
          <w:sz w:val="24"/>
          <w:szCs w:val="24"/>
          <w:lang w:val="ru-RU"/>
        </w:rPr>
        <w:t>% в 2018 г., а перевозки пассажиров увеличились почти вдвое</w:t>
      </w:r>
      <w:r w:rsidRPr="00FC5B3A">
        <w:rPr>
          <w:rFonts w:ascii="Times New Roman" w:hAnsi="Times New Roman" w:cs="Times New Roman"/>
          <w:sz w:val="24"/>
          <w:szCs w:val="24"/>
          <w:lang w:val="ru-RU"/>
        </w:rPr>
        <w:t xml:space="preserve"> с </w:t>
      </w:r>
      <w:r w:rsidRPr="00B6495A">
        <w:rPr>
          <w:rFonts w:ascii="Times New Roman" w:hAnsi="Times New Roman" w:cs="Times New Roman"/>
          <w:sz w:val="24"/>
          <w:szCs w:val="24"/>
          <w:lang w:val="ru-RU"/>
        </w:rPr>
        <w:t>25,1</w:t>
      </w:r>
      <w:r>
        <w:rPr>
          <w:rFonts w:ascii="Times New Roman" w:hAnsi="Times New Roman" w:cs="Times New Roman"/>
          <w:sz w:val="24"/>
          <w:szCs w:val="24"/>
          <w:lang w:val="ru-RU"/>
        </w:rPr>
        <w:t>%</w:t>
      </w:r>
      <w:r w:rsidRPr="00B6495A">
        <w:rPr>
          <w:rFonts w:ascii="Times New Roman" w:hAnsi="Times New Roman" w:cs="Times New Roman"/>
          <w:sz w:val="24"/>
          <w:szCs w:val="24"/>
          <w:lang w:val="ru-RU"/>
        </w:rPr>
        <w:t xml:space="preserve"> </w:t>
      </w:r>
      <w:r>
        <w:rPr>
          <w:rFonts w:ascii="Times New Roman" w:hAnsi="Times New Roman" w:cs="Times New Roman"/>
          <w:sz w:val="24"/>
          <w:szCs w:val="24"/>
          <w:lang w:val="ru-RU"/>
        </w:rPr>
        <w:t>в 2004 г.</w:t>
      </w:r>
      <w:r w:rsidRPr="00FC5B3A">
        <w:rPr>
          <w:rFonts w:ascii="Times New Roman" w:hAnsi="Times New Roman" w:cs="Times New Roman"/>
          <w:sz w:val="24"/>
          <w:szCs w:val="24"/>
          <w:lang w:val="ru-RU"/>
        </w:rPr>
        <w:t xml:space="preserve"> до </w:t>
      </w:r>
      <w:r w:rsidRPr="00B6495A">
        <w:rPr>
          <w:rFonts w:ascii="Times New Roman" w:hAnsi="Times New Roman" w:cs="Times New Roman"/>
          <w:sz w:val="24"/>
          <w:szCs w:val="24"/>
          <w:lang w:val="ru-RU"/>
        </w:rPr>
        <w:t>46,7</w:t>
      </w:r>
      <w:r>
        <w:rPr>
          <w:rFonts w:ascii="Times New Roman" w:hAnsi="Times New Roman" w:cs="Times New Roman"/>
          <w:sz w:val="24"/>
          <w:szCs w:val="24"/>
          <w:lang w:val="ru-RU"/>
        </w:rPr>
        <w:t>%</w:t>
      </w:r>
      <w:r w:rsidRPr="00B6495A">
        <w:rPr>
          <w:rFonts w:ascii="Times New Roman" w:hAnsi="Times New Roman" w:cs="Times New Roman"/>
          <w:sz w:val="24"/>
          <w:szCs w:val="24"/>
          <w:lang w:val="ru-RU"/>
        </w:rPr>
        <w:t xml:space="preserve"> </w:t>
      </w:r>
      <w:r>
        <w:rPr>
          <w:rFonts w:ascii="Times New Roman" w:hAnsi="Times New Roman" w:cs="Times New Roman"/>
          <w:sz w:val="24"/>
          <w:szCs w:val="24"/>
          <w:lang w:val="ru-RU"/>
        </w:rPr>
        <w:t>в 2018 г</w:t>
      </w:r>
      <w:r w:rsidRPr="00FC5B3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Однако, несмотря на позитивные тенденции в развитии транспортной инфраструктуры в Польше после ее присоединения к Европейскому Союзу, в данной отрасли все же существует немало проблемных областей. К ним относят высокий, относительно среднеевропейского, уровень загрязнения воздуха.</w:t>
      </w:r>
      <w:r>
        <w:rPr>
          <w:rStyle w:val="ab"/>
          <w:rFonts w:ascii="Times New Roman" w:hAnsi="Times New Roman" w:cs="Times New Roman"/>
          <w:sz w:val="24"/>
          <w:szCs w:val="24"/>
          <w:lang w:val="ru-RU"/>
        </w:rPr>
        <w:footnoteReference w:id="91"/>
      </w:r>
      <w:r>
        <w:rPr>
          <w:rFonts w:ascii="Times New Roman" w:hAnsi="Times New Roman" w:cs="Times New Roman"/>
          <w:sz w:val="24"/>
          <w:szCs w:val="24"/>
          <w:lang w:val="ru-RU"/>
        </w:rPr>
        <w:t xml:space="preserve">  Это во многом связано с низкими внутренними нормами выбросов углекислого газа для легковых автомобилей, большой долей использования автотранспорта в грузовых перевозках и низкими темпами обновления автопарка. </w:t>
      </w:r>
    </w:p>
    <w:p w:rsidR="007E0B09" w:rsidRPr="00FC5B3A"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Другой проблемой является </w:t>
      </w:r>
      <w:r w:rsidRPr="00FC5B3A">
        <w:rPr>
          <w:rFonts w:ascii="Times New Roman" w:hAnsi="Times New Roman" w:cs="Times New Roman"/>
          <w:sz w:val="24"/>
          <w:szCs w:val="24"/>
          <w:lang w:val="ru-RU"/>
        </w:rPr>
        <w:t>отсутств</w:t>
      </w:r>
      <w:r>
        <w:rPr>
          <w:rFonts w:ascii="Times New Roman" w:hAnsi="Times New Roman" w:cs="Times New Roman"/>
          <w:sz w:val="24"/>
          <w:szCs w:val="24"/>
          <w:lang w:val="ru-RU"/>
        </w:rPr>
        <w:t>ие в Польше единой сети автомагистралей</w:t>
      </w:r>
      <w:r w:rsidRPr="00FC5B3A">
        <w:rPr>
          <w:rFonts w:ascii="Times New Roman" w:hAnsi="Times New Roman" w:cs="Times New Roman"/>
          <w:sz w:val="24"/>
          <w:szCs w:val="24"/>
          <w:lang w:val="ru-RU"/>
        </w:rPr>
        <w:t>, связывающих крупн</w:t>
      </w:r>
      <w:r>
        <w:rPr>
          <w:rFonts w:ascii="Times New Roman" w:hAnsi="Times New Roman" w:cs="Times New Roman"/>
          <w:sz w:val="24"/>
          <w:szCs w:val="24"/>
          <w:lang w:val="ru-RU"/>
        </w:rPr>
        <w:t>ые города и промышленные районы, о чем говорится в отчете о транспортном развитии ЕС</w:t>
      </w:r>
      <w:r>
        <w:rPr>
          <w:rStyle w:val="ab"/>
          <w:rFonts w:ascii="Times New Roman" w:hAnsi="Times New Roman" w:cs="Times New Roman"/>
          <w:sz w:val="24"/>
          <w:szCs w:val="24"/>
          <w:lang w:val="ru-RU"/>
        </w:rPr>
        <w:footnoteReference w:id="92"/>
      </w:r>
      <w:r>
        <w:rPr>
          <w:rFonts w:ascii="Times New Roman" w:hAnsi="Times New Roman" w:cs="Times New Roman"/>
          <w:sz w:val="24"/>
          <w:szCs w:val="24"/>
          <w:lang w:val="ru-RU"/>
        </w:rPr>
        <w:t>, опубликованном в марте 2019 г.</w:t>
      </w:r>
      <w:r w:rsidRPr="00FC5B3A">
        <w:rPr>
          <w:rFonts w:ascii="Times New Roman" w:hAnsi="Times New Roman" w:cs="Times New Roman"/>
          <w:sz w:val="24"/>
          <w:szCs w:val="24"/>
          <w:lang w:val="ru-RU"/>
        </w:rPr>
        <w:t xml:space="preserve"> Кроме того, дорожное покрытие значительной части существующей дорожной сети еще не было адаптировано к европейским стандартам д</w:t>
      </w:r>
      <w:r>
        <w:rPr>
          <w:rFonts w:ascii="Times New Roman" w:hAnsi="Times New Roman" w:cs="Times New Roman"/>
          <w:sz w:val="24"/>
          <w:szCs w:val="24"/>
          <w:lang w:val="ru-RU"/>
        </w:rPr>
        <w:t>ля большегрузного движения. С</w:t>
      </w:r>
      <w:r w:rsidRPr="00FC5B3A">
        <w:rPr>
          <w:rFonts w:ascii="Times New Roman" w:hAnsi="Times New Roman" w:cs="Times New Roman"/>
          <w:sz w:val="24"/>
          <w:szCs w:val="24"/>
          <w:lang w:val="ru-RU"/>
        </w:rPr>
        <w:t>остояние железнодорожной сети приводит к снижению конкурентоспособности и ухудшению качества услуг железнодорожного транспорта. Среди проектов железнодорожной инфрас</w:t>
      </w:r>
      <w:r>
        <w:rPr>
          <w:rFonts w:ascii="Times New Roman" w:hAnsi="Times New Roman" w:cs="Times New Roman"/>
          <w:sz w:val="24"/>
          <w:szCs w:val="24"/>
          <w:lang w:val="ru-RU"/>
        </w:rPr>
        <w:t>труктуры приоритетными являются:</w:t>
      </w:r>
      <w:r w:rsidRPr="00FC5B3A">
        <w:rPr>
          <w:rFonts w:ascii="Times New Roman" w:hAnsi="Times New Roman" w:cs="Times New Roman"/>
          <w:sz w:val="24"/>
          <w:szCs w:val="24"/>
          <w:lang w:val="ru-RU"/>
        </w:rPr>
        <w:t xml:space="preserve"> модернизация существующих</w:t>
      </w:r>
      <w:r>
        <w:rPr>
          <w:rFonts w:ascii="Times New Roman" w:hAnsi="Times New Roman" w:cs="Times New Roman"/>
          <w:sz w:val="24"/>
          <w:szCs w:val="24"/>
          <w:lang w:val="ru-RU"/>
        </w:rPr>
        <w:t xml:space="preserve"> крупных железнодорожных линий </w:t>
      </w:r>
      <w:r w:rsidRPr="00FC5B3A">
        <w:rPr>
          <w:rFonts w:ascii="Times New Roman" w:hAnsi="Times New Roman" w:cs="Times New Roman"/>
          <w:sz w:val="24"/>
          <w:szCs w:val="24"/>
          <w:lang w:val="ru-RU"/>
        </w:rPr>
        <w:t>и повышение технических стандартов.</w:t>
      </w:r>
      <w:r>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sidRPr="00FC5B3A">
        <w:rPr>
          <w:rFonts w:ascii="Times New Roman" w:hAnsi="Times New Roman" w:cs="Times New Roman"/>
          <w:sz w:val="24"/>
          <w:szCs w:val="24"/>
          <w:lang w:val="ru-RU"/>
        </w:rPr>
        <w:t xml:space="preserve">Оценивая процесс развития транспортной инфраструктуры в Польше в свете специфики этого типа инвестиций, можно </w:t>
      </w:r>
      <w:r>
        <w:rPr>
          <w:rFonts w:ascii="Times New Roman" w:hAnsi="Times New Roman" w:cs="Times New Roman"/>
          <w:sz w:val="24"/>
          <w:szCs w:val="24"/>
          <w:lang w:val="ru-RU"/>
        </w:rPr>
        <w:t>наблюдать</w:t>
      </w:r>
      <w:r w:rsidRPr="00FC5B3A">
        <w:rPr>
          <w:rFonts w:ascii="Times New Roman" w:hAnsi="Times New Roman" w:cs="Times New Roman"/>
          <w:sz w:val="24"/>
          <w:szCs w:val="24"/>
          <w:lang w:val="ru-RU"/>
        </w:rPr>
        <w:t xml:space="preserve"> многие позитивные тенденции, которые привели к явным социаль</w:t>
      </w:r>
      <w:r>
        <w:rPr>
          <w:rFonts w:ascii="Times New Roman" w:hAnsi="Times New Roman" w:cs="Times New Roman"/>
          <w:sz w:val="24"/>
          <w:szCs w:val="24"/>
          <w:lang w:val="ru-RU"/>
        </w:rPr>
        <w:t xml:space="preserve">но-экономическим эффектам, таким как: улучшение качества и протяженности автомобильных дорог, повышение транспортной доступности, увеличение </w:t>
      </w:r>
      <w:proofErr w:type="spellStart"/>
      <w:r>
        <w:rPr>
          <w:rFonts w:ascii="Times New Roman" w:hAnsi="Times New Roman" w:cs="Times New Roman"/>
          <w:sz w:val="24"/>
          <w:szCs w:val="24"/>
          <w:lang w:val="ru-RU"/>
        </w:rPr>
        <w:t>товаро</w:t>
      </w:r>
      <w:proofErr w:type="spellEnd"/>
      <w:r>
        <w:rPr>
          <w:rFonts w:ascii="Times New Roman" w:hAnsi="Times New Roman" w:cs="Times New Roman"/>
          <w:sz w:val="24"/>
          <w:szCs w:val="24"/>
          <w:lang w:val="ru-RU"/>
        </w:rPr>
        <w:t>- и пассажиропотоков. С другой стороны</w:t>
      </w:r>
      <w:r w:rsidRPr="00FC5B3A">
        <w:rPr>
          <w:rFonts w:ascii="Times New Roman" w:hAnsi="Times New Roman" w:cs="Times New Roman"/>
          <w:sz w:val="24"/>
          <w:szCs w:val="24"/>
          <w:lang w:val="ru-RU"/>
        </w:rPr>
        <w:t>, нарушение баланса</w:t>
      </w:r>
      <w:r>
        <w:rPr>
          <w:rFonts w:ascii="Times New Roman" w:hAnsi="Times New Roman" w:cs="Times New Roman"/>
          <w:sz w:val="24"/>
          <w:szCs w:val="24"/>
          <w:lang w:val="ru-RU"/>
        </w:rPr>
        <w:t xml:space="preserve"> в финансировании инфраструктурных проектов и административные трудности привели к </w:t>
      </w:r>
      <w:r>
        <w:rPr>
          <w:rFonts w:ascii="Times New Roman" w:hAnsi="Times New Roman" w:cs="Times New Roman"/>
          <w:sz w:val="24"/>
          <w:szCs w:val="24"/>
          <w:lang w:val="ru-RU"/>
        </w:rPr>
        <w:lastRenderedPageBreak/>
        <w:t>выраженным различиям в темпах развития автомобильной и железнодорожной инфраструктуры.</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Pr="008F0505" w:rsidRDefault="007E0B09" w:rsidP="007E0B09">
      <w:pPr>
        <w:pStyle w:val="1"/>
        <w:spacing w:line="360" w:lineRule="auto"/>
        <w:jc w:val="center"/>
        <w:rPr>
          <w:rFonts w:ascii="Times New Roman" w:hAnsi="Times New Roman" w:cs="Times New Roman"/>
          <w:i/>
          <w:color w:val="auto"/>
          <w:sz w:val="24"/>
          <w:szCs w:val="24"/>
          <w:lang w:val="ru-RU"/>
        </w:rPr>
      </w:pPr>
      <w:bookmarkStart w:id="16" w:name="_Toc41474694"/>
      <w:r w:rsidRPr="008F0505">
        <w:rPr>
          <w:rFonts w:ascii="Times New Roman" w:hAnsi="Times New Roman" w:cs="Times New Roman"/>
          <w:i/>
          <w:color w:val="auto"/>
          <w:sz w:val="24"/>
          <w:szCs w:val="24"/>
          <w:lang w:val="ru-RU"/>
        </w:rPr>
        <w:lastRenderedPageBreak/>
        <w:t>2.3. Высшее образование</w:t>
      </w:r>
      <w:bookmarkEnd w:id="16"/>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Проблемой образования на уровне Европейского Союза начали заниматься относительно недавно</w:t>
      </w:r>
      <w:r w:rsidRPr="00626212">
        <w:rPr>
          <w:rFonts w:ascii="Times New Roman" w:hAnsi="Times New Roman" w:cs="Times New Roman"/>
          <w:sz w:val="24"/>
          <w:szCs w:val="24"/>
          <w:lang w:val="ru-RU"/>
        </w:rPr>
        <w:t>. В 197</w:t>
      </w:r>
      <w:r>
        <w:rPr>
          <w:rFonts w:ascii="Times New Roman" w:hAnsi="Times New Roman" w:cs="Times New Roman"/>
          <w:sz w:val="24"/>
          <w:szCs w:val="24"/>
          <w:lang w:val="ru-RU"/>
        </w:rPr>
        <w:t>3 г. был опубликован доклад "К европейской</w:t>
      </w:r>
      <w:r w:rsidRPr="00626212">
        <w:rPr>
          <w:rFonts w:ascii="Times New Roman" w:hAnsi="Times New Roman" w:cs="Times New Roman"/>
          <w:sz w:val="24"/>
          <w:szCs w:val="24"/>
          <w:lang w:val="ru-RU"/>
        </w:rPr>
        <w:t xml:space="preserve"> </w:t>
      </w:r>
      <w:r>
        <w:rPr>
          <w:rFonts w:ascii="Times New Roman" w:hAnsi="Times New Roman" w:cs="Times New Roman"/>
          <w:sz w:val="24"/>
          <w:szCs w:val="24"/>
          <w:lang w:val="ru-RU"/>
        </w:rPr>
        <w:t>политике в сфере образования</w:t>
      </w:r>
      <w:r w:rsidRPr="0062621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For</w:t>
      </w:r>
      <w:proofErr w:type="spellEnd"/>
      <w:r>
        <w:rPr>
          <w:rFonts w:ascii="Times New Roman" w:hAnsi="Times New Roman" w:cs="Times New Roman"/>
          <w:sz w:val="24"/>
          <w:szCs w:val="24"/>
          <w:lang w:val="ru-RU"/>
        </w:rPr>
        <w:t xml:space="preserve"> a </w:t>
      </w:r>
      <w:proofErr w:type="spellStart"/>
      <w:r>
        <w:rPr>
          <w:rFonts w:ascii="Times New Roman" w:hAnsi="Times New Roman" w:cs="Times New Roman"/>
          <w:sz w:val="24"/>
          <w:szCs w:val="24"/>
          <w:lang w:val="ru-RU"/>
        </w:rPr>
        <w:t>Community</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policy</w:t>
      </w:r>
      <w:proofErr w:type="spellEnd"/>
      <w:r>
        <w:rPr>
          <w:rFonts w:ascii="Times New Roman" w:hAnsi="Times New Roman" w:cs="Times New Roman"/>
          <w:sz w:val="24"/>
          <w:szCs w:val="24"/>
          <w:lang w:val="ru-RU"/>
        </w:rPr>
        <w:t xml:space="preserve"> </w:t>
      </w:r>
      <w:proofErr w:type="spellStart"/>
      <w:r w:rsidRPr="00626212">
        <w:rPr>
          <w:rFonts w:ascii="Times New Roman" w:hAnsi="Times New Roman" w:cs="Times New Roman"/>
          <w:sz w:val="24"/>
          <w:szCs w:val="24"/>
          <w:lang w:val="ru-RU"/>
        </w:rPr>
        <w:t>on</w:t>
      </w:r>
      <w:proofErr w:type="spellEnd"/>
      <w:r w:rsidRPr="00626212">
        <w:rPr>
          <w:rFonts w:ascii="Times New Roman" w:hAnsi="Times New Roman" w:cs="Times New Roman"/>
          <w:sz w:val="24"/>
          <w:szCs w:val="24"/>
          <w:lang w:val="ru-RU"/>
        </w:rPr>
        <w:t xml:space="preserve"> </w:t>
      </w:r>
      <w:proofErr w:type="spellStart"/>
      <w:r w:rsidRPr="00626212">
        <w:rPr>
          <w:rFonts w:ascii="Times New Roman" w:hAnsi="Times New Roman" w:cs="Times New Roman"/>
          <w:sz w:val="24"/>
          <w:szCs w:val="24"/>
          <w:lang w:val="ru-RU"/>
        </w:rPr>
        <w:t>education</w:t>
      </w:r>
      <w:proofErr w:type="spellEnd"/>
      <w:r>
        <w:rPr>
          <w:rFonts w:ascii="Times New Roman" w:hAnsi="Times New Roman" w:cs="Times New Roman"/>
          <w:sz w:val="24"/>
          <w:szCs w:val="24"/>
          <w:lang w:val="ru-RU"/>
        </w:rPr>
        <w:t>»)</w:t>
      </w:r>
      <w:r w:rsidRPr="00626212">
        <w:rPr>
          <w:rFonts w:ascii="Times New Roman" w:hAnsi="Times New Roman" w:cs="Times New Roman"/>
          <w:sz w:val="24"/>
          <w:szCs w:val="24"/>
          <w:lang w:val="ru-RU"/>
        </w:rPr>
        <w:t xml:space="preserve">, в котором </w:t>
      </w:r>
      <w:r>
        <w:rPr>
          <w:rFonts w:ascii="Times New Roman" w:hAnsi="Times New Roman" w:cs="Times New Roman"/>
          <w:sz w:val="24"/>
          <w:szCs w:val="24"/>
          <w:lang w:val="ru-RU"/>
        </w:rPr>
        <w:t>были сформулированы первые принципы образовательной политики на уровне всего Сообщества</w:t>
      </w:r>
      <w:r w:rsidRPr="00626212">
        <w:rPr>
          <w:rFonts w:ascii="Times New Roman" w:hAnsi="Times New Roman" w:cs="Times New Roman"/>
          <w:sz w:val="24"/>
          <w:szCs w:val="24"/>
          <w:lang w:val="ru-RU"/>
        </w:rPr>
        <w:t xml:space="preserve">. В 1974 </w:t>
      </w:r>
      <w:r>
        <w:rPr>
          <w:rFonts w:ascii="Times New Roman" w:hAnsi="Times New Roman" w:cs="Times New Roman"/>
          <w:sz w:val="24"/>
          <w:szCs w:val="24"/>
          <w:lang w:val="ru-RU"/>
        </w:rPr>
        <w:t>г.</w:t>
      </w:r>
      <w:r w:rsidRPr="00626212">
        <w:rPr>
          <w:rFonts w:ascii="Times New Roman" w:hAnsi="Times New Roman" w:cs="Times New Roman"/>
          <w:sz w:val="24"/>
          <w:szCs w:val="24"/>
          <w:lang w:val="ru-RU"/>
        </w:rPr>
        <w:t xml:space="preserve"> был создан Комитет по образованию, в состав которого вошли представители государств-членов.</w:t>
      </w:r>
      <w:r>
        <w:rPr>
          <w:rFonts w:ascii="Times New Roman" w:hAnsi="Times New Roman" w:cs="Times New Roman"/>
          <w:sz w:val="24"/>
          <w:szCs w:val="24"/>
          <w:lang w:val="ru-RU"/>
        </w:rPr>
        <w:t xml:space="preserve"> Два года спустя, в 1976 г., Совет М</w:t>
      </w:r>
      <w:r w:rsidRPr="00626212">
        <w:rPr>
          <w:rFonts w:ascii="Times New Roman" w:hAnsi="Times New Roman" w:cs="Times New Roman"/>
          <w:sz w:val="24"/>
          <w:szCs w:val="24"/>
          <w:lang w:val="ru-RU"/>
        </w:rPr>
        <w:t>и</w:t>
      </w:r>
      <w:r>
        <w:rPr>
          <w:rFonts w:ascii="Times New Roman" w:hAnsi="Times New Roman" w:cs="Times New Roman"/>
          <w:sz w:val="24"/>
          <w:szCs w:val="24"/>
          <w:lang w:val="ru-RU"/>
        </w:rPr>
        <w:t>нистров образования Европейских Сообществ</w:t>
      </w:r>
      <w:r w:rsidRPr="00626212">
        <w:rPr>
          <w:rFonts w:ascii="Times New Roman" w:hAnsi="Times New Roman" w:cs="Times New Roman"/>
          <w:sz w:val="24"/>
          <w:szCs w:val="24"/>
          <w:lang w:val="ru-RU"/>
        </w:rPr>
        <w:t xml:space="preserve"> принял пе</w:t>
      </w:r>
      <w:r>
        <w:rPr>
          <w:rFonts w:ascii="Times New Roman" w:hAnsi="Times New Roman" w:cs="Times New Roman"/>
          <w:sz w:val="24"/>
          <w:szCs w:val="24"/>
          <w:lang w:val="ru-RU"/>
        </w:rPr>
        <w:t>рвую программу, посвященную шести темам: создание</w:t>
      </w:r>
      <w:r w:rsidRPr="00626212">
        <w:rPr>
          <w:rFonts w:ascii="Times New Roman" w:hAnsi="Times New Roman" w:cs="Times New Roman"/>
          <w:sz w:val="24"/>
          <w:szCs w:val="24"/>
          <w:lang w:val="ru-RU"/>
        </w:rPr>
        <w:t xml:space="preserve"> лучших условий общего и профессионального </w:t>
      </w:r>
      <w:r>
        <w:rPr>
          <w:rFonts w:ascii="Times New Roman" w:hAnsi="Times New Roman" w:cs="Times New Roman"/>
          <w:sz w:val="24"/>
          <w:szCs w:val="24"/>
          <w:lang w:val="ru-RU"/>
        </w:rPr>
        <w:t>образования</w:t>
      </w:r>
      <w:r w:rsidRPr="00626212">
        <w:rPr>
          <w:rFonts w:ascii="Times New Roman" w:hAnsi="Times New Roman" w:cs="Times New Roman"/>
          <w:sz w:val="24"/>
          <w:szCs w:val="24"/>
          <w:lang w:val="ru-RU"/>
        </w:rPr>
        <w:t xml:space="preserve"> для трудящихся-экспатриантов и их детей, </w:t>
      </w:r>
      <w:r>
        <w:rPr>
          <w:rFonts w:ascii="Times New Roman" w:hAnsi="Times New Roman" w:cs="Times New Roman"/>
          <w:sz w:val="24"/>
          <w:szCs w:val="24"/>
          <w:lang w:val="ru-RU"/>
        </w:rPr>
        <w:t>европейские</w:t>
      </w:r>
      <w:r w:rsidRPr="00626212">
        <w:rPr>
          <w:rFonts w:ascii="Times New Roman" w:hAnsi="Times New Roman" w:cs="Times New Roman"/>
          <w:sz w:val="24"/>
          <w:szCs w:val="24"/>
          <w:lang w:val="ru-RU"/>
        </w:rPr>
        <w:t xml:space="preserve"> систем</w:t>
      </w:r>
      <w:r>
        <w:rPr>
          <w:rFonts w:ascii="Times New Roman" w:hAnsi="Times New Roman" w:cs="Times New Roman"/>
          <w:sz w:val="24"/>
          <w:szCs w:val="24"/>
          <w:lang w:val="ru-RU"/>
        </w:rPr>
        <w:t>ы</w:t>
      </w:r>
      <w:r w:rsidRPr="00626212">
        <w:rPr>
          <w:rFonts w:ascii="Times New Roman" w:hAnsi="Times New Roman" w:cs="Times New Roman"/>
          <w:sz w:val="24"/>
          <w:szCs w:val="24"/>
          <w:lang w:val="ru-RU"/>
        </w:rPr>
        <w:t xml:space="preserve"> образования, сбор документации и статистических данных, взаимное сотрудничество в области высшего образования, содействие изучению иностранных языков, </w:t>
      </w:r>
      <w:r>
        <w:rPr>
          <w:rFonts w:ascii="Times New Roman" w:hAnsi="Times New Roman" w:cs="Times New Roman"/>
          <w:sz w:val="24"/>
          <w:szCs w:val="24"/>
          <w:lang w:val="ru-RU"/>
        </w:rPr>
        <w:t>обеспечение равного</w:t>
      </w:r>
      <w:r w:rsidRPr="00626212">
        <w:rPr>
          <w:rFonts w:ascii="Times New Roman" w:hAnsi="Times New Roman" w:cs="Times New Roman"/>
          <w:sz w:val="24"/>
          <w:szCs w:val="24"/>
          <w:lang w:val="ru-RU"/>
        </w:rPr>
        <w:t xml:space="preserve"> дост</w:t>
      </w:r>
      <w:r>
        <w:rPr>
          <w:rFonts w:ascii="Times New Roman" w:hAnsi="Times New Roman" w:cs="Times New Roman"/>
          <w:sz w:val="24"/>
          <w:szCs w:val="24"/>
          <w:lang w:val="ru-RU"/>
        </w:rPr>
        <w:t>упа ко всем уровням образования</w:t>
      </w:r>
      <w:r w:rsidRPr="00713A00">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93"/>
      </w:r>
    </w:p>
    <w:p w:rsidR="007E0B09" w:rsidRDefault="007E0B09" w:rsidP="007E0B09">
      <w:pPr>
        <w:spacing w:line="360" w:lineRule="auto"/>
        <w:ind w:firstLine="720"/>
        <w:jc w:val="both"/>
        <w:rPr>
          <w:rFonts w:ascii="Times New Roman" w:hAnsi="Times New Roman" w:cs="Times New Roman"/>
          <w:sz w:val="24"/>
          <w:szCs w:val="24"/>
          <w:lang w:val="ru-RU"/>
        </w:rPr>
      </w:pPr>
      <w:r w:rsidRPr="00312FF9">
        <w:rPr>
          <w:rFonts w:ascii="Times New Roman" w:hAnsi="Times New Roman" w:cs="Times New Roman"/>
          <w:sz w:val="24"/>
          <w:szCs w:val="24"/>
          <w:lang w:val="ru-RU"/>
        </w:rPr>
        <w:t>Вопрос об образовании</w:t>
      </w:r>
      <w:r>
        <w:rPr>
          <w:rFonts w:ascii="Times New Roman" w:hAnsi="Times New Roman" w:cs="Times New Roman"/>
          <w:sz w:val="24"/>
          <w:szCs w:val="24"/>
          <w:lang w:val="ru-RU"/>
        </w:rPr>
        <w:t xml:space="preserve"> в дальнейшем</w:t>
      </w:r>
      <w:r w:rsidRPr="00312FF9">
        <w:rPr>
          <w:rFonts w:ascii="Times New Roman" w:hAnsi="Times New Roman" w:cs="Times New Roman"/>
          <w:sz w:val="24"/>
          <w:szCs w:val="24"/>
          <w:lang w:val="ru-RU"/>
        </w:rPr>
        <w:t xml:space="preserve"> </w:t>
      </w:r>
      <w:r>
        <w:rPr>
          <w:rFonts w:ascii="Times New Roman" w:hAnsi="Times New Roman" w:cs="Times New Roman"/>
          <w:sz w:val="24"/>
          <w:szCs w:val="24"/>
          <w:lang w:val="ru-RU"/>
        </w:rPr>
        <w:t>нашел свое отражение и</w:t>
      </w:r>
      <w:r w:rsidRPr="00312FF9">
        <w:rPr>
          <w:rFonts w:ascii="Times New Roman" w:hAnsi="Times New Roman" w:cs="Times New Roman"/>
          <w:sz w:val="24"/>
          <w:szCs w:val="24"/>
          <w:lang w:val="ru-RU"/>
        </w:rPr>
        <w:t xml:space="preserve"> в Маастрихтском договоре</w:t>
      </w:r>
      <w:r>
        <w:rPr>
          <w:rStyle w:val="ab"/>
          <w:rFonts w:ascii="Times New Roman" w:hAnsi="Times New Roman" w:cs="Times New Roman"/>
          <w:sz w:val="24"/>
          <w:szCs w:val="24"/>
          <w:lang w:val="ru-RU"/>
        </w:rPr>
        <w:footnoteReference w:id="94"/>
      </w:r>
      <w:r w:rsidRPr="00312FF9">
        <w:rPr>
          <w:rFonts w:ascii="Times New Roman" w:hAnsi="Times New Roman" w:cs="Times New Roman"/>
          <w:sz w:val="24"/>
          <w:szCs w:val="24"/>
          <w:lang w:val="ru-RU"/>
        </w:rPr>
        <w:t xml:space="preserve">, который вступил в силу 1 ноября 1993 </w:t>
      </w:r>
      <w:r>
        <w:rPr>
          <w:rFonts w:ascii="Times New Roman" w:hAnsi="Times New Roman" w:cs="Times New Roman"/>
          <w:sz w:val="24"/>
          <w:szCs w:val="24"/>
          <w:lang w:val="ru-RU"/>
        </w:rPr>
        <w:t>г</w:t>
      </w:r>
      <w:r w:rsidRPr="00312FF9">
        <w:rPr>
          <w:rFonts w:ascii="Times New Roman" w:hAnsi="Times New Roman" w:cs="Times New Roman"/>
          <w:sz w:val="24"/>
          <w:szCs w:val="24"/>
          <w:lang w:val="ru-RU"/>
        </w:rPr>
        <w:t>. Вопросы политики в области образования регулируются статьями 126, 127 и 308</w:t>
      </w:r>
      <w:r>
        <w:rPr>
          <w:rFonts w:ascii="Times New Roman" w:hAnsi="Times New Roman" w:cs="Times New Roman"/>
          <w:sz w:val="24"/>
          <w:szCs w:val="24"/>
          <w:lang w:val="ru-RU"/>
        </w:rPr>
        <w:t xml:space="preserve">. </w:t>
      </w:r>
      <w:r w:rsidRPr="00312FF9">
        <w:rPr>
          <w:rFonts w:ascii="Times New Roman" w:hAnsi="Times New Roman" w:cs="Times New Roman"/>
          <w:sz w:val="24"/>
          <w:szCs w:val="24"/>
          <w:lang w:val="ru-RU"/>
        </w:rPr>
        <w:t>Образов</w:t>
      </w:r>
      <w:r>
        <w:rPr>
          <w:rFonts w:ascii="Times New Roman" w:hAnsi="Times New Roman" w:cs="Times New Roman"/>
          <w:sz w:val="24"/>
          <w:szCs w:val="24"/>
          <w:lang w:val="ru-RU"/>
        </w:rPr>
        <w:t>ательная политика Европейского С</w:t>
      </w:r>
      <w:r w:rsidRPr="00312FF9">
        <w:rPr>
          <w:rFonts w:ascii="Times New Roman" w:hAnsi="Times New Roman" w:cs="Times New Roman"/>
          <w:sz w:val="24"/>
          <w:szCs w:val="24"/>
          <w:lang w:val="ru-RU"/>
        </w:rPr>
        <w:t xml:space="preserve">оюза направлена на развитие чувства европейской </w:t>
      </w:r>
      <w:r>
        <w:rPr>
          <w:rFonts w:ascii="Times New Roman" w:hAnsi="Times New Roman" w:cs="Times New Roman"/>
          <w:sz w:val="24"/>
          <w:szCs w:val="24"/>
          <w:lang w:val="ru-RU"/>
        </w:rPr>
        <w:t>общности</w:t>
      </w:r>
      <w:r w:rsidRPr="00312FF9">
        <w:rPr>
          <w:rFonts w:ascii="Times New Roman" w:hAnsi="Times New Roman" w:cs="Times New Roman"/>
          <w:sz w:val="24"/>
          <w:szCs w:val="24"/>
          <w:lang w:val="ru-RU"/>
        </w:rPr>
        <w:t xml:space="preserve"> среди молодежи, поощрение</w:t>
      </w:r>
      <w:r>
        <w:rPr>
          <w:rFonts w:ascii="Times New Roman" w:hAnsi="Times New Roman" w:cs="Times New Roman"/>
          <w:sz w:val="24"/>
          <w:szCs w:val="24"/>
          <w:lang w:val="ru-RU"/>
        </w:rPr>
        <w:t xml:space="preserve"> изучения</w:t>
      </w:r>
      <w:r w:rsidRPr="00312FF9">
        <w:rPr>
          <w:rFonts w:ascii="Times New Roman" w:hAnsi="Times New Roman" w:cs="Times New Roman"/>
          <w:sz w:val="24"/>
          <w:szCs w:val="24"/>
          <w:lang w:val="ru-RU"/>
        </w:rPr>
        <w:t xml:space="preserve"> языков государств-членов, содействие </w:t>
      </w:r>
      <w:r>
        <w:rPr>
          <w:rFonts w:ascii="Times New Roman" w:hAnsi="Times New Roman" w:cs="Times New Roman"/>
          <w:sz w:val="24"/>
          <w:szCs w:val="24"/>
          <w:lang w:val="ru-RU"/>
        </w:rPr>
        <w:t xml:space="preserve">академическому </w:t>
      </w:r>
      <w:r w:rsidRPr="00312FF9">
        <w:rPr>
          <w:rFonts w:ascii="Times New Roman" w:hAnsi="Times New Roman" w:cs="Times New Roman"/>
          <w:sz w:val="24"/>
          <w:szCs w:val="24"/>
          <w:lang w:val="ru-RU"/>
        </w:rPr>
        <w:t xml:space="preserve">обмену </w:t>
      </w:r>
      <w:r>
        <w:rPr>
          <w:rFonts w:ascii="Times New Roman" w:hAnsi="Times New Roman" w:cs="Times New Roman"/>
          <w:sz w:val="24"/>
          <w:szCs w:val="24"/>
          <w:lang w:val="ru-RU"/>
        </w:rPr>
        <w:t>среди студентов и преподавателей, взаимное признание документов об образовании</w:t>
      </w:r>
      <w:r w:rsidRPr="00312FF9">
        <w:rPr>
          <w:rFonts w:ascii="Times New Roman" w:hAnsi="Times New Roman" w:cs="Times New Roman"/>
          <w:sz w:val="24"/>
          <w:szCs w:val="24"/>
          <w:lang w:val="ru-RU"/>
        </w:rPr>
        <w:t xml:space="preserve">, развитие сотрудничества между учебными центрами, </w:t>
      </w:r>
      <w:r>
        <w:rPr>
          <w:rFonts w:ascii="Times New Roman" w:hAnsi="Times New Roman" w:cs="Times New Roman"/>
          <w:sz w:val="24"/>
          <w:szCs w:val="24"/>
          <w:lang w:val="ru-RU"/>
        </w:rPr>
        <w:t>поддержание</w:t>
      </w:r>
      <w:r w:rsidRPr="00312FF9">
        <w:rPr>
          <w:rFonts w:ascii="Times New Roman" w:hAnsi="Times New Roman" w:cs="Times New Roman"/>
          <w:sz w:val="24"/>
          <w:szCs w:val="24"/>
          <w:lang w:val="ru-RU"/>
        </w:rPr>
        <w:t xml:space="preserve"> непрерывного образования. </w:t>
      </w:r>
      <w:r>
        <w:rPr>
          <w:rFonts w:ascii="Times New Roman" w:hAnsi="Times New Roman" w:cs="Times New Roman"/>
          <w:sz w:val="24"/>
          <w:szCs w:val="24"/>
          <w:lang w:val="ru-RU"/>
        </w:rPr>
        <w:t xml:space="preserve">Важным также является положение договора о том, что </w:t>
      </w:r>
      <w:r w:rsidRPr="00512BFE">
        <w:rPr>
          <w:rFonts w:ascii="Times New Roman" w:hAnsi="Times New Roman" w:cs="Times New Roman"/>
          <w:sz w:val="24"/>
          <w:szCs w:val="24"/>
          <w:lang w:val="ru-RU"/>
        </w:rPr>
        <w:t xml:space="preserve">каждая страна остается независимой </w:t>
      </w:r>
      <w:r>
        <w:rPr>
          <w:rFonts w:ascii="Times New Roman" w:hAnsi="Times New Roman" w:cs="Times New Roman"/>
          <w:sz w:val="24"/>
          <w:szCs w:val="24"/>
          <w:lang w:val="ru-RU"/>
        </w:rPr>
        <w:t>в сфере своей</w:t>
      </w:r>
      <w:r w:rsidRPr="00512BFE">
        <w:rPr>
          <w:rFonts w:ascii="Times New Roman" w:hAnsi="Times New Roman" w:cs="Times New Roman"/>
          <w:sz w:val="24"/>
          <w:szCs w:val="24"/>
          <w:lang w:val="ru-RU"/>
        </w:rPr>
        <w:t xml:space="preserve"> образовательной политики и </w:t>
      </w:r>
      <w:r>
        <w:rPr>
          <w:rFonts w:ascii="Times New Roman" w:hAnsi="Times New Roman" w:cs="Times New Roman"/>
          <w:sz w:val="24"/>
          <w:szCs w:val="24"/>
          <w:lang w:val="ru-RU"/>
        </w:rPr>
        <w:t>организации</w:t>
      </w:r>
      <w:r w:rsidRPr="00512BFE">
        <w:rPr>
          <w:rFonts w:ascii="Times New Roman" w:hAnsi="Times New Roman" w:cs="Times New Roman"/>
          <w:sz w:val="24"/>
          <w:szCs w:val="24"/>
          <w:lang w:val="ru-RU"/>
        </w:rPr>
        <w:t xml:space="preserve"> систем</w:t>
      </w:r>
      <w:r>
        <w:rPr>
          <w:rFonts w:ascii="Times New Roman" w:hAnsi="Times New Roman" w:cs="Times New Roman"/>
          <w:sz w:val="24"/>
          <w:szCs w:val="24"/>
          <w:lang w:val="ru-RU"/>
        </w:rPr>
        <w:t>ы образования</w:t>
      </w:r>
      <w:r w:rsidRPr="00512BFE">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95"/>
      </w:r>
      <w:r w:rsidRPr="00512BFE">
        <w:rPr>
          <w:rFonts w:ascii="Times New Roman" w:hAnsi="Times New Roman" w:cs="Times New Roman"/>
          <w:sz w:val="24"/>
          <w:szCs w:val="24"/>
          <w:lang w:val="ru-RU"/>
        </w:rPr>
        <w:t xml:space="preserve"> </w:t>
      </w:r>
      <w:r>
        <w:rPr>
          <w:rFonts w:ascii="Times New Roman" w:hAnsi="Times New Roman" w:cs="Times New Roman"/>
          <w:sz w:val="24"/>
          <w:szCs w:val="24"/>
          <w:lang w:val="ru-RU"/>
        </w:rPr>
        <w:t>Провозглашается</w:t>
      </w:r>
      <w:r w:rsidRPr="00512BFE">
        <w:rPr>
          <w:rFonts w:ascii="Times New Roman" w:hAnsi="Times New Roman" w:cs="Times New Roman"/>
          <w:sz w:val="24"/>
          <w:szCs w:val="24"/>
          <w:lang w:val="ru-RU"/>
        </w:rPr>
        <w:t xml:space="preserve"> уважение самобытности культурных традиций каждого государства-члена, </w:t>
      </w:r>
      <w:r>
        <w:rPr>
          <w:rFonts w:ascii="Times New Roman" w:hAnsi="Times New Roman" w:cs="Times New Roman"/>
          <w:sz w:val="24"/>
          <w:szCs w:val="24"/>
          <w:lang w:val="ru-RU"/>
        </w:rPr>
        <w:t>в противовес</w:t>
      </w:r>
      <w:r w:rsidRPr="00512BFE">
        <w:rPr>
          <w:rFonts w:ascii="Times New Roman" w:hAnsi="Times New Roman" w:cs="Times New Roman"/>
          <w:sz w:val="24"/>
          <w:szCs w:val="24"/>
          <w:lang w:val="ru-RU"/>
        </w:rPr>
        <w:t xml:space="preserve"> унификации</w:t>
      </w:r>
      <w:r>
        <w:rPr>
          <w:rFonts w:ascii="Times New Roman" w:hAnsi="Times New Roman" w:cs="Times New Roman"/>
          <w:sz w:val="24"/>
          <w:szCs w:val="24"/>
          <w:lang w:val="ru-RU"/>
        </w:rPr>
        <w:t xml:space="preserve"> системы образования в Европе, поскольку с</w:t>
      </w:r>
      <w:r w:rsidRPr="00512BFE">
        <w:rPr>
          <w:rFonts w:ascii="Times New Roman" w:hAnsi="Times New Roman" w:cs="Times New Roman"/>
          <w:sz w:val="24"/>
          <w:szCs w:val="24"/>
          <w:lang w:val="ru-RU"/>
        </w:rPr>
        <w:t xml:space="preserve">истема образования каждой страны определяется политическими, историческими, национальными, экономическими и системными факторами. Деятельность Европейского Союза в области образования проявляется в постановке конкретных </w:t>
      </w:r>
      <w:r w:rsidRPr="00512BFE">
        <w:rPr>
          <w:rFonts w:ascii="Times New Roman" w:hAnsi="Times New Roman" w:cs="Times New Roman"/>
          <w:sz w:val="24"/>
          <w:szCs w:val="24"/>
          <w:lang w:val="ru-RU"/>
        </w:rPr>
        <w:lastRenderedPageBreak/>
        <w:t>направлений и задач, а также методов реализации образовательной политики каждого государства-члена.</w:t>
      </w:r>
    </w:p>
    <w:p w:rsidR="007E0B09" w:rsidRPr="00312FF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независимость систем образования государств-членов, закрепленная в Маастрихтском договоре, препятствовала разработке общей модели европейского образования, а также дальнейшего сближения обществ европейских государств, поскольку </w:t>
      </w:r>
      <w:r w:rsidRPr="00512BFE">
        <w:rPr>
          <w:rFonts w:ascii="Times New Roman" w:hAnsi="Times New Roman" w:cs="Times New Roman"/>
          <w:sz w:val="24"/>
          <w:szCs w:val="24"/>
          <w:lang w:val="ru-RU"/>
        </w:rPr>
        <w:t xml:space="preserve">разнообразие квалификаций, полученных на уровне высшего образования, и отсутствие возможности их </w:t>
      </w:r>
      <w:r>
        <w:rPr>
          <w:rFonts w:ascii="Times New Roman" w:hAnsi="Times New Roman" w:cs="Times New Roman"/>
          <w:sz w:val="24"/>
          <w:szCs w:val="24"/>
          <w:lang w:val="ru-RU"/>
        </w:rPr>
        <w:t>сопоставления</w:t>
      </w:r>
      <w:r w:rsidRPr="00512BFE">
        <w:rPr>
          <w:rFonts w:ascii="Times New Roman" w:hAnsi="Times New Roman" w:cs="Times New Roman"/>
          <w:sz w:val="24"/>
          <w:szCs w:val="24"/>
          <w:lang w:val="ru-RU"/>
        </w:rPr>
        <w:t xml:space="preserve"> стали препятствием для одного из принципов интеграции</w:t>
      </w:r>
      <w:r>
        <w:rPr>
          <w:rFonts w:ascii="Times New Roman" w:hAnsi="Times New Roman" w:cs="Times New Roman"/>
          <w:sz w:val="24"/>
          <w:szCs w:val="24"/>
          <w:lang w:val="ru-RU"/>
        </w:rPr>
        <w:t xml:space="preserve"> </w:t>
      </w:r>
      <w:r w:rsidRPr="00512BF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512BFE">
        <w:rPr>
          <w:rFonts w:ascii="Times New Roman" w:hAnsi="Times New Roman" w:cs="Times New Roman"/>
          <w:sz w:val="24"/>
          <w:szCs w:val="24"/>
          <w:lang w:val="ru-RU"/>
        </w:rPr>
        <w:t>свободного передвижения людей.</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связи с этим м</w:t>
      </w:r>
      <w:r w:rsidRPr="00702364">
        <w:rPr>
          <w:rFonts w:ascii="Times New Roman" w:hAnsi="Times New Roman" w:cs="Times New Roman"/>
          <w:sz w:val="24"/>
          <w:szCs w:val="24"/>
          <w:lang w:val="ru-RU"/>
        </w:rPr>
        <w:t>инистры образования Франции, Германии, Великобритании и Италии начали процесс гармонизации высшего образования в Сорбонне 25 мая 1998 г</w:t>
      </w:r>
      <w:r>
        <w:rPr>
          <w:rFonts w:ascii="Times New Roman" w:hAnsi="Times New Roman" w:cs="Times New Roman"/>
          <w:sz w:val="24"/>
          <w:szCs w:val="24"/>
          <w:lang w:val="ru-RU"/>
        </w:rPr>
        <w:t>.</w:t>
      </w:r>
      <w:r w:rsidRPr="00702364">
        <w:rPr>
          <w:rFonts w:ascii="Times New Roman" w:hAnsi="Times New Roman" w:cs="Times New Roman"/>
          <w:sz w:val="24"/>
          <w:szCs w:val="24"/>
          <w:lang w:val="ru-RU"/>
        </w:rPr>
        <w:t>, а 19 июня 1999 г</w:t>
      </w:r>
      <w:r>
        <w:rPr>
          <w:rFonts w:ascii="Times New Roman" w:hAnsi="Times New Roman" w:cs="Times New Roman"/>
          <w:sz w:val="24"/>
          <w:szCs w:val="24"/>
          <w:lang w:val="ru-RU"/>
        </w:rPr>
        <w:t>.</w:t>
      </w:r>
      <w:r w:rsidRPr="00702364">
        <w:rPr>
          <w:rFonts w:ascii="Times New Roman" w:hAnsi="Times New Roman" w:cs="Times New Roman"/>
          <w:sz w:val="24"/>
          <w:szCs w:val="24"/>
          <w:lang w:val="ru-RU"/>
        </w:rPr>
        <w:t xml:space="preserve"> в Болонье 29 министров образования европейских стран, включая Польшу, подписали Болонскую декларацию.</w:t>
      </w:r>
      <w:r>
        <w:rPr>
          <w:rStyle w:val="ab"/>
          <w:rFonts w:ascii="Times New Roman" w:hAnsi="Times New Roman" w:cs="Times New Roman"/>
          <w:sz w:val="24"/>
          <w:szCs w:val="24"/>
          <w:lang w:val="ru-RU"/>
        </w:rPr>
        <w:footnoteReference w:id="96"/>
      </w:r>
      <w:r w:rsidRPr="00702364">
        <w:rPr>
          <w:rFonts w:ascii="Times New Roman" w:hAnsi="Times New Roman" w:cs="Times New Roman"/>
          <w:sz w:val="24"/>
          <w:szCs w:val="24"/>
          <w:lang w:val="ru-RU"/>
        </w:rPr>
        <w:t xml:space="preserve"> Совместная декларация европейских министров образования содержит следующие цели: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принятие системы</w:t>
      </w:r>
      <w:r w:rsidRPr="00DF5D31">
        <w:rPr>
          <w:rFonts w:ascii="Times New Roman" w:hAnsi="Times New Roman" w:cs="Times New Roman"/>
          <w:sz w:val="24"/>
          <w:szCs w:val="24"/>
          <w:lang w:val="ru-RU"/>
        </w:rPr>
        <w:t xml:space="preserve"> сопоставимых степеней</w:t>
      </w:r>
      <w:r>
        <w:rPr>
          <w:rFonts w:ascii="Times New Roman" w:hAnsi="Times New Roman" w:cs="Times New Roman"/>
          <w:sz w:val="24"/>
          <w:szCs w:val="24"/>
          <w:lang w:val="ru-RU"/>
        </w:rPr>
        <w:t xml:space="preserve"> в целях </w:t>
      </w:r>
      <w:r w:rsidRPr="00DF5D31">
        <w:rPr>
          <w:rFonts w:ascii="Times New Roman" w:hAnsi="Times New Roman" w:cs="Times New Roman"/>
          <w:sz w:val="24"/>
          <w:szCs w:val="24"/>
          <w:lang w:val="ru-RU"/>
        </w:rPr>
        <w:t>содействия трудоустройству евро</w:t>
      </w:r>
      <w:r>
        <w:rPr>
          <w:rFonts w:ascii="Times New Roman" w:hAnsi="Times New Roman" w:cs="Times New Roman"/>
          <w:sz w:val="24"/>
          <w:szCs w:val="24"/>
          <w:lang w:val="ru-RU"/>
        </w:rPr>
        <w:t xml:space="preserve">пейских граждан и международной </w:t>
      </w:r>
      <w:r w:rsidRPr="00DF5D31">
        <w:rPr>
          <w:rFonts w:ascii="Times New Roman" w:hAnsi="Times New Roman" w:cs="Times New Roman"/>
          <w:sz w:val="24"/>
          <w:szCs w:val="24"/>
          <w:lang w:val="ru-RU"/>
        </w:rPr>
        <w:t>конкурентоспособности европейс</w:t>
      </w:r>
      <w:r>
        <w:rPr>
          <w:rFonts w:ascii="Times New Roman" w:hAnsi="Times New Roman" w:cs="Times New Roman"/>
          <w:sz w:val="24"/>
          <w:szCs w:val="24"/>
          <w:lang w:val="ru-RU"/>
        </w:rPr>
        <w:t>кой системы высшего образования</w:t>
      </w:r>
      <w:r w:rsidRPr="00702364">
        <w:rPr>
          <w:rFonts w:ascii="Times New Roman" w:hAnsi="Times New Roman" w:cs="Times New Roman"/>
          <w:sz w:val="24"/>
          <w:szCs w:val="24"/>
          <w:lang w:val="ru-RU"/>
        </w:rPr>
        <w:t>;</w:t>
      </w:r>
    </w:p>
    <w:p w:rsidR="007E0B09" w:rsidRPr="00DF5D31"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702364">
        <w:rPr>
          <w:rFonts w:ascii="Times New Roman" w:hAnsi="Times New Roman" w:cs="Times New Roman"/>
          <w:sz w:val="24"/>
          <w:szCs w:val="24"/>
          <w:lang w:val="ru-RU"/>
        </w:rPr>
        <w:t xml:space="preserve"> </w:t>
      </w:r>
      <w:r>
        <w:rPr>
          <w:rFonts w:ascii="Times New Roman" w:hAnsi="Times New Roman" w:cs="Times New Roman"/>
          <w:sz w:val="24"/>
          <w:szCs w:val="24"/>
          <w:lang w:val="ru-RU"/>
        </w:rPr>
        <w:t>создание системы</w:t>
      </w:r>
      <w:r w:rsidRPr="00702364">
        <w:rPr>
          <w:rFonts w:ascii="Times New Roman" w:hAnsi="Times New Roman" w:cs="Times New Roman"/>
          <w:sz w:val="24"/>
          <w:szCs w:val="24"/>
          <w:lang w:val="ru-RU"/>
        </w:rPr>
        <w:t xml:space="preserve"> высшего образования</w:t>
      </w:r>
      <w:r>
        <w:rPr>
          <w:rFonts w:ascii="Times New Roman" w:hAnsi="Times New Roman" w:cs="Times New Roman"/>
          <w:sz w:val="24"/>
          <w:szCs w:val="24"/>
          <w:lang w:val="ru-RU"/>
        </w:rPr>
        <w:t>, имеющей</w:t>
      </w:r>
      <w:r w:rsidRPr="00702364">
        <w:rPr>
          <w:rFonts w:ascii="Times New Roman" w:hAnsi="Times New Roman" w:cs="Times New Roman"/>
          <w:sz w:val="24"/>
          <w:szCs w:val="24"/>
          <w:lang w:val="ru-RU"/>
        </w:rPr>
        <w:t xml:space="preserve"> два основных уровня: </w:t>
      </w:r>
      <w:proofErr w:type="spellStart"/>
      <w:r w:rsidRPr="00702364">
        <w:rPr>
          <w:rFonts w:ascii="Times New Roman" w:hAnsi="Times New Roman" w:cs="Times New Roman"/>
          <w:sz w:val="24"/>
          <w:szCs w:val="24"/>
          <w:lang w:val="ru-RU"/>
        </w:rPr>
        <w:t>бакалавриат</w:t>
      </w:r>
      <w:proofErr w:type="spellEnd"/>
      <w:r w:rsidRPr="00702364">
        <w:rPr>
          <w:rFonts w:ascii="Times New Roman" w:hAnsi="Times New Roman" w:cs="Times New Roman"/>
          <w:sz w:val="24"/>
          <w:szCs w:val="24"/>
          <w:lang w:val="ru-RU"/>
        </w:rPr>
        <w:t xml:space="preserve"> </w:t>
      </w:r>
      <w:r>
        <w:rPr>
          <w:rFonts w:ascii="Times New Roman" w:hAnsi="Times New Roman" w:cs="Times New Roman"/>
          <w:sz w:val="24"/>
          <w:szCs w:val="24"/>
          <w:lang w:val="ru-RU"/>
        </w:rPr>
        <w:t>и магистратура</w:t>
      </w:r>
      <w:r w:rsidRPr="00702364">
        <w:rPr>
          <w:rFonts w:ascii="Times New Roman" w:hAnsi="Times New Roman" w:cs="Times New Roman"/>
          <w:sz w:val="24"/>
          <w:szCs w:val="24"/>
          <w:lang w:val="ru-RU"/>
        </w:rPr>
        <w:t>,</w:t>
      </w:r>
      <w:r>
        <w:rPr>
          <w:rFonts w:ascii="Times New Roman" w:hAnsi="Times New Roman" w:cs="Times New Roman"/>
          <w:sz w:val="24"/>
          <w:szCs w:val="24"/>
          <w:lang w:val="ru-RU"/>
        </w:rPr>
        <w:t xml:space="preserve"> где</w:t>
      </w:r>
      <w:r w:rsidRPr="00702364">
        <w:rPr>
          <w:rFonts w:ascii="Times New Roman" w:hAnsi="Times New Roman" w:cs="Times New Roman"/>
          <w:sz w:val="24"/>
          <w:szCs w:val="24"/>
          <w:lang w:val="ru-RU"/>
        </w:rPr>
        <w:t xml:space="preserve"> достижение уровня магистра возможно после пол</w:t>
      </w:r>
      <w:r>
        <w:rPr>
          <w:rFonts w:ascii="Times New Roman" w:hAnsi="Times New Roman" w:cs="Times New Roman"/>
          <w:sz w:val="24"/>
          <w:szCs w:val="24"/>
          <w:lang w:val="ru-RU"/>
        </w:rPr>
        <w:t>учения степени бакалавра. Бакалаврская степень должна быть признана на европейском рынке труда как достаточный уровень квалификации</w:t>
      </w:r>
      <w:r w:rsidRPr="00DF5D31">
        <w:rPr>
          <w:rFonts w:ascii="Times New Roman" w:hAnsi="Times New Roman" w:cs="Times New Roman"/>
          <w:sz w:val="24"/>
          <w:szCs w:val="24"/>
          <w:lang w:val="ru-RU"/>
        </w:rPr>
        <w:t>;</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2364">
        <w:rPr>
          <w:rFonts w:ascii="Times New Roman" w:hAnsi="Times New Roman" w:cs="Times New Roman"/>
          <w:sz w:val="24"/>
          <w:szCs w:val="24"/>
          <w:lang w:val="ru-RU"/>
        </w:rPr>
        <w:t xml:space="preserve">внедрение ECTS, </w:t>
      </w:r>
      <w:r>
        <w:rPr>
          <w:rFonts w:ascii="Times New Roman" w:hAnsi="Times New Roman" w:cs="Times New Roman"/>
          <w:sz w:val="24"/>
          <w:szCs w:val="24"/>
          <w:lang w:val="ru-RU"/>
        </w:rPr>
        <w:t>Европейской системы</w:t>
      </w:r>
      <w:r w:rsidRPr="00DF5D31">
        <w:rPr>
          <w:rFonts w:ascii="Times New Roman" w:hAnsi="Times New Roman" w:cs="Times New Roman"/>
          <w:sz w:val="24"/>
          <w:szCs w:val="24"/>
          <w:lang w:val="ru-RU"/>
        </w:rPr>
        <w:t xml:space="preserve"> перевода и накопления баллов</w:t>
      </w:r>
      <w:r w:rsidRPr="00702364">
        <w:rPr>
          <w:rFonts w:ascii="Times New Roman" w:hAnsi="Times New Roman" w:cs="Times New Roman"/>
          <w:sz w:val="24"/>
          <w:szCs w:val="24"/>
          <w:lang w:val="ru-RU"/>
        </w:rPr>
        <w:t xml:space="preserve">, как системы </w:t>
      </w:r>
      <w:r>
        <w:rPr>
          <w:rFonts w:ascii="Times New Roman" w:hAnsi="Times New Roman" w:cs="Times New Roman"/>
          <w:sz w:val="24"/>
          <w:szCs w:val="24"/>
          <w:lang w:val="ru-RU"/>
        </w:rPr>
        <w:t>поощрения</w:t>
      </w:r>
      <w:r w:rsidRPr="00702364">
        <w:rPr>
          <w:rFonts w:ascii="Times New Roman" w:hAnsi="Times New Roman" w:cs="Times New Roman"/>
          <w:sz w:val="24"/>
          <w:szCs w:val="24"/>
          <w:lang w:val="ru-RU"/>
        </w:rPr>
        <w:t xml:space="preserve"> студенческой мобильности;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2364">
        <w:rPr>
          <w:rFonts w:ascii="Times New Roman" w:hAnsi="Times New Roman" w:cs="Times New Roman"/>
          <w:sz w:val="24"/>
          <w:szCs w:val="24"/>
          <w:lang w:val="ru-RU"/>
        </w:rPr>
        <w:t>содействие мобильности как студентов, так и</w:t>
      </w:r>
      <w:r>
        <w:rPr>
          <w:rFonts w:ascii="Times New Roman" w:hAnsi="Times New Roman" w:cs="Times New Roman"/>
          <w:sz w:val="24"/>
          <w:szCs w:val="24"/>
          <w:lang w:val="ru-RU"/>
        </w:rPr>
        <w:t xml:space="preserve"> преподавателей</w:t>
      </w:r>
      <w:r w:rsidRPr="00702364">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сотрудничество</w:t>
      </w:r>
      <w:r w:rsidRPr="00702364">
        <w:rPr>
          <w:rFonts w:ascii="Times New Roman" w:hAnsi="Times New Roman" w:cs="Times New Roman"/>
          <w:sz w:val="24"/>
          <w:szCs w:val="24"/>
          <w:lang w:val="ru-RU"/>
        </w:rPr>
        <w:t xml:space="preserve"> в разработке критериев и методологии о</w:t>
      </w:r>
      <w:r>
        <w:rPr>
          <w:rFonts w:ascii="Times New Roman" w:hAnsi="Times New Roman" w:cs="Times New Roman"/>
          <w:sz w:val="24"/>
          <w:szCs w:val="24"/>
          <w:lang w:val="ru-RU"/>
        </w:rPr>
        <w:t>ценки качества высшего образования</w:t>
      </w:r>
      <w:r w:rsidRPr="00702364">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97"/>
      </w:r>
    </w:p>
    <w:p w:rsidR="007E0B09" w:rsidRPr="00702364" w:rsidRDefault="007E0B09" w:rsidP="007E0B09">
      <w:pPr>
        <w:spacing w:line="360" w:lineRule="auto"/>
        <w:ind w:firstLine="720"/>
        <w:jc w:val="both"/>
        <w:rPr>
          <w:rFonts w:ascii="Times New Roman" w:hAnsi="Times New Roman" w:cs="Times New Roman"/>
          <w:sz w:val="24"/>
          <w:szCs w:val="24"/>
          <w:lang w:val="ru-RU"/>
        </w:rPr>
      </w:pPr>
      <w:r w:rsidRPr="00702364">
        <w:rPr>
          <w:rFonts w:ascii="Times New Roman" w:hAnsi="Times New Roman" w:cs="Times New Roman"/>
          <w:sz w:val="24"/>
          <w:szCs w:val="24"/>
          <w:lang w:val="ru-RU"/>
        </w:rPr>
        <w:lastRenderedPageBreak/>
        <w:t xml:space="preserve">Вступление Польши в ЕС привело к гармонизации функционирования польских вузов с другими европейскими университетами в соответствии с целями, поставленными Болонским процессом. </w:t>
      </w:r>
      <w:r>
        <w:rPr>
          <w:rFonts w:ascii="Times New Roman" w:hAnsi="Times New Roman" w:cs="Times New Roman"/>
          <w:sz w:val="24"/>
          <w:szCs w:val="24"/>
          <w:lang w:val="ru-RU"/>
        </w:rPr>
        <w:t>На протяжении 2000-</w:t>
      </w:r>
      <w:r w:rsidRPr="008C472B">
        <w:rPr>
          <w:rFonts w:ascii="Times New Roman" w:hAnsi="Times New Roman" w:cs="Times New Roman"/>
          <w:sz w:val="24"/>
          <w:szCs w:val="24"/>
          <w:lang w:val="ru-RU"/>
        </w:rPr>
        <w:t xml:space="preserve">х </w:t>
      </w:r>
      <w:r>
        <w:rPr>
          <w:rFonts w:ascii="Times New Roman" w:hAnsi="Times New Roman" w:cs="Times New Roman"/>
          <w:sz w:val="24"/>
          <w:szCs w:val="24"/>
          <w:lang w:val="ru-RU"/>
        </w:rPr>
        <w:t>гг.</w:t>
      </w:r>
      <w:r w:rsidRPr="008C472B">
        <w:rPr>
          <w:rFonts w:ascii="Times New Roman" w:hAnsi="Times New Roman" w:cs="Times New Roman"/>
          <w:sz w:val="24"/>
          <w:szCs w:val="24"/>
          <w:lang w:val="ru-RU"/>
        </w:rPr>
        <w:t xml:space="preserve"> одной из главных проблем реализации требований Болонского процесса было введение </w:t>
      </w:r>
      <w:r>
        <w:rPr>
          <w:rFonts w:ascii="Times New Roman" w:hAnsi="Times New Roman" w:cs="Times New Roman"/>
          <w:sz w:val="24"/>
          <w:szCs w:val="24"/>
          <w:lang w:val="ru-RU"/>
        </w:rPr>
        <w:t>четкого</w:t>
      </w:r>
      <w:r w:rsidRPr="008C472B">
        <w:rPr>
          <w:rFonts w:ascii="Times New Roman" w:hAnsi="Times New Roman" w:cs="Times New Roman"/>
          <w:sz w:val="24"/>
          <w:szCs w:val="24"/>
          <w:lang w:val="ru-RU"/>
        </w:rPr>
        <w:t xml:space="preserve"> разделени</w:t>
      </w:r>
      <w:r>
        <w:rPr>
          <w:rFonts w:ascii="Times New Roman" w:hAnsi="Times New Roman" w:cs="Times New Roman"/>
          <w:sz w:val="24"/>
          <w:szCs w:val="24"/>
          <w:lang w:val="ru-RU"/>
        </w:rPr>
        <w:t>я</w:t>
      </w:r>
      <w:r w:rsidRPr="008C472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w:t>
      </w:r>
      <w:proofErr w:type="spellStart"/>
      <w:r>
        <w:rPr>
          <w:rFonts w:ascii="Times New Roman" w:hAnsi="Times New Roman" w:cs="Times New Roman"/>
          <w:sz w:val="24"/>
          <w:szCs w:val="24"/>
          <w:lang w:val="ru-RU"/>
        </w:rPr>
        <w:t>бакалавриат</w:t>
      </w:r>
      <w:proofErr w:type="spellEnd"/>
      <w:r>
        <w:rPr>
          <w:rFonts w:ascii="Times New Roman" w:hAnsi="Times New Roman" w:cs="Times New Roman"/>
          <w:sz w:val="24"/>
          <w:szCs w:val="24"/>
          <w:lang w:val="ru-RU"/>
        </w:rPr>
        <w:t xml:space="preserve"> и магистратуру</w:t>
      </w:r>
      <w:r w:rsidRPr="008C472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Оно </w:t>
      </w:r>
      <w:r w:rsidRPr="008C472B">
        <w:rPr>
          <w:rFonts w:ascii="Times New Roman" w:hAnsi="Times New Roman" w:cs="Times New Roman"/>
          <w:sz w:val="24"/>
          <w:szCs w:val="24"/>
          <w:lang w:val="ru-RU"/>
        </w:rPr>
        <w:t xml:space="preserve">существовало в польском </w:t>
      </w:r>
      <w:r>
        <w:rPr>
          <w:rFonts w:ascii="Times New Roman" w:hAnsi="Times New Roman" w:cs="Times New Roman"/>
          <w:sz w:val="24"/>
          <w:szCs w:val="24"/>
          <w:lang w:val="ru-RU"/>
        </w:rPr>
        <w:t>высшем образовании уже в 1990-</w:t>
      </w:r>
      <w:r w:rsidRPr="008C472B">
        <w:rPr>
          <w:rFonts w:ascii="Times New Roman" w:hAnsi="Times New Roman" w:cs="Times New Roman"/>
          <w:sz w:val="24"/>
          <w:szCs w:val="24"/>
          <w:lang w:val="ru-RU"/>
        </w:rPr>
        <w:t xml:space="preserve">е </w:t>
      </w:r>
      <w:r>
        <w:rPr>
          <w:rFonts w:ascii="Times New Roman" w:hAnsi="Times New Roman" w:cs="Times New Roman"/>
          <w:sz w:val="24"/>
          <w:szCs w:val="24"/>
          <w:lang w:val="ru-RU"/>
        </w:rPr>
        <w:t>гг.</w:t>
      </w:r>
      <w:r w:rsidRPr="008C472B">
        <w:rPr>
          <w:rFonts w:ascii="Times New Roman" w:hAnsi="Times New Roman" w:cs="Times New Roman"/>
          <w:sz w:val="24"/>
          <w:szCs w:val="24"/>
          <w:lang w:val="ru-RU"/>
        </w:rPr>
        <w:t xml:space="preserve">, но с момента его появления степень бакалавра имела низкую социальную </w:t>
      </w:r>
      <w:r>
        <w:rPr>
          <w:rFonts w:ascii="Times New Roman" w:hAnsi="Times New Roman" w:cs="Times New Roman"/>
          <w:sz w:val="24"/>
          <w:szCs w:val="24"/>
          <w:lang w:val="ru-RU"/>
        </w:rPr>
        <w:t>значимость</w:t>
      </w:r>
      <w:r w:rsidRPr="008C472B">
        <w:rPr>
          <w:rFonts w:ascii="Times New Roman" w:hAnsi="Times New Roman" w:cs="Times New Roman"/>
          <w:sz w:val="24"/>
          <w:szCs w:val="24"/>
          <w:lang w:val="ru-RU"/>
        </w:rPr>
        <w:t xml:space="preserve"> и </w:t>
      </w:r>
      <w:r>
        <w:rPr>
          <w:rFonts w:ascii="Times New Roman" w:hAnsi="Times New Roman" w:cs="Times New Roman"/>
          <w:sz w:val="24"/>
          <w:szCs w:val="24"/>
          <w:lang w:val="ru-RU"/>
        </w:rPr>
        <w:t>не до конца признавалось на рынке</w:t>
      </w:r>
      <w:r w:rsidRPr="008C472B">
        <w:rPr>
          <w:rFonts w:ascii="Times New Roman" w:hAnsi="Times New Roman" w:cs="Times New Roman"/>
          <w:sz w:val="24"/>
          <w:szCs w:val="24"/>
          <w:lang w:val="ru-RU"/>
        </w:rPr>
        <w:t xml:space="preserve"> труда в качестве </w:t>
      </w:r>
      <w:r>
        <w:rPr>
          <w:rFonts w:ascii="Times New Roman" w:hAnsi="Times New Roman" w:cs="Times New Roman"/>
          <w:sz w:val="24"/>
          <w:szCs w:val="24"/>
          <w:lang w:val="ru-RU"/>
        </w:rPr>
        <w:t xml:space="preserve">полноценного </w:t>
      </w:r>
      <w:r w:rsidRPr="008C472B">
        <w:rPr>
          <w:rFonts w:ascii="Times New Roman" w:hAnsi="Times New Roman" w:cs="Times New Roman"/>
          <w:sz w:val="24"/>
          <w:szCs w:val="24"/>
          <w:lang w:val="ru-RU"/>
        </w:rPr>
        <w:t>высшего образования.</w:t>
      </w:r>
      <w:r>
        <w:rPr>
          <w:rFonts w:ascii="Times New Roman" w:hAnsi="Times New Roman" w:cs="Times New Roman"/>
          <w:sz w:val="24"/>
          <w:szCs w:val="24"/>
          <w:lang w:val="ru-RU"/>
        </w:rPr>
        <w:t xml:space="preserve"> </w:t>
      </w:r>
      <w:r w:rsidRPr="00714A53">
        <w:rPr>
          <w:rFonts w:ascii="Times New Roman" w:hAnsi="Times New Roman" w:cs="Times New Roman"/>
          <w:sz w:val="24"/>
          <w:szCs w:val="24"/>
          <w:lang w:val="ru-RU"/>
        </w:rPr>
        <w:t xml:space="preserve">Появление степени бакалавра в 1990-х </w:t>
      </w:r>
      <w:r>
        <w:rPr>
          <w:rFonts w:ascii="Times New Roman" w:hAnsi="Times New Roman" w:cs="Times New Roman"/>
          <w:sz w:val="24"/>
          <w:szCs w:val="24"/>
          <w:lang w:val="ru-RU"/>
        </w:rPr>
        <w:t>гг.</w:t>
      </w:r>
      <w:r w:rsidRPr="00714A53">
        <w:rPr>
          <w:rFonts w:ascii="Times New Roman" w:hAnsi="Times New Roman" w:cs="Times New Roman"/>
          <w:sz w:val="24"/>
          <w:szCs w:val="24"/>
          <w:lang w:val="ru-RU"/>
        </w:rPr>
        <w:t xml:space="preserve"> было тесно связано с </w:t>
      </w:r>
      <w:r>
        <w:rPr>
          <w:rFonts w:ascii="Times New Roman" w:hAnsi="Times New Roman" w:cs="Times New Roman"/>
          <w:sz w:val="24"/>
          <w:szCs w:val="24"/>
          <w:lang w:val="ru-RU"/>
        </w:rPr>
        <w:t>развитием</w:t>
      </w:r>
      <w:r w:rsidRPr="00714A53">
        <w:rPr>
          <w:rFonts w:ascii="Times New Roman" w:hAnsi="Times New Roman" w:cs="Times New Roman"/>
          <w:sz w:val="24"/>
          <w:szCs w:val="24"/>
          <w:lang w:val="ru-RU"/>
        </w:rPr>
        <w:t xml:space="preserve"> частного сектора в </w:t>
      </w:r>
      <w:r>
        <w:rPr>
          <w:rFonts w:ascii="Times New Roman" w:hAnsi="Times New Roman" w:cs="Times New Roman"/>
          <w:sz w:val="24"/>
          <w:szCs w:val="24"/>
          <w:lang w:val="ru-RU"/>
        </w:rPr>
        <w:t xml:space="preserve">экономике страны </w:t>
      </w:r>
      <w:r w:rsidRPr="00714A53">
        <w:rPr>
          <w:rFonts w:ascii="Times New Roman" w:hAnsi="Times New Roman" w:cs="Times New Roman"/>
          <w:sz w:val="24"/>
          <w:szCs w:val="24"/>
          <w:lang w:val="ru-RU"/>
        </w:rPr>
        <w:t>и его феноменальным ростом в последующие два десятилетия</w:t>
      </w:r>
      <w:r>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98"/>
      </w:r>
      <w:r>
        <w:rPr>
          <w:rFonts w:ascii="Times New Roman" w:hAnsi="Times New Roman" w:cs="Times New Roman"/>
          <w:sz w:val="24"/>
          <w:szCs w:val="24"/>
          <w:lang w:val="ru-RU"/>
        </w:rPr>
        <w:t xml:space="preserve"> Это оказало значительное влияние на реализацию Болонского процесса в Польше в 2000-е гг.</w:t>
      </w:r>
    </w:p>
    <w:p w:rsidR="007E0B09" w:rsidRDefault="007E0B09" w:rsidP="007E0B09">
      <w:pPr>
        <w:spacing w:line="360" w:lineRule="auto"/>
        <w:ind w:firstLine="720"/>
        <w:jc w:val="both"/>
        <w:rPr>
          <w:rFonts w:ascii="Times New Roman" w:hAnsi="Times New Roman" w:cs="Times New Roman"/>
          <w:sz w:val="24"/>
          <w:szCs w:val="24"/>
          <w:lang w:val="ru-RU"/>
        </w:rPr>
      </w:pPr>
      <w:r w:rsidRPr="00702364">
        <w:rPr>
          <w:rFonts w:ascii="Times New Roman" w:hAnsi="Times New Roman" w:cs="Times New Roman"/>
          <w:sz w:val="24"/>
          <w:szCs w:val="24"/>
          <w:lang w:val="ru-RU"/>
        </w:rPr>
        <w:t xml:space="preserve">Средства </w:t>
      </w:r>
      <w:r>
        <w:rPr>
          <w:rFonts w:ascii="Times New Roman" w:hAnsi="Times New Roman" w:cs="Times New Roman"/>
          <w:sz w:val="24"/>
          <w:szCs w:val="24"/>
          <w:lang w:val="ru-RU"/>
        </w:rPr>
        <w:t xml:space="preserve">из фондов </w:t>
      </w:r>
      <w:r w:rsidRPr="00702364">
        <w:rPr>
          <w:rFonts w:ascii="Times New Roman" w:hAnsi="Times New Roman" w:cs="Times New Roman"/>
          <w:sz w:val="24"/>
          <w:szCs w:val="24"/>
          <w:lang w:val="ru-RU"/>
        </w:rPr>
        <w:t>ЕС, направленные в</w:t>
      </w:r>
      <w:r>
        <w:rPr>
          <w:rFonts w:ascii="Times New Roman" w:hAnsi="Times New Roman" w:cs="Times New Roman"/>
          <w:sz w:val="24"/>
          <w:szCs w:val="24"/>
          <w:lang w:val="ru-RU"/>
        </w:rPr>
        <w:t xml:space="preserve"> польские</w:t>
      </w:r>
      <w:r w:rsidRPr="00702364">
        <w:rPr>
          <w:rFonts w:ascii="Times New Roman" w:hAnsi="Times New Roman" w:cs="Times New Roman"/>
          <w:sz w:val="24"/>
          <w:szCs w:val="24"/>
          <w:lang w:val="ru-RU"/>
        </w:rPr>
        <w:t xml:space="preserve"> </w:t>
      </w:r>
      <w:r>
        <w:rPr>
          <w:rFonts w:ascii="Times New Roman" w:hAnsi="Times New Roman" w:cs="Times New Roman"/>
          <w:sz w:val="24"/>
          <w:szCs w:val="24"/>
          <w:lang w:val="ru-RU"/>
        </w:rPr>
        <w:t>высшие учебные заведения</w:t>
      </w:r>
      <w:r w:rsidRPr="00702364">
        <w:rPr>
          <w:rFonts w:ascii="Times New Roman" w:hAnsi="Times New Roman" w:cs="Times New Roman"/>
          <w:sz w:val="24"/>
          <w:szCs w:val="24"/>
          <w:lang w:val="ru-RU"/>
        </w:rPr>
        <w:t>, увеличили их инвестиционные возможности и способствовали строительству новых и модернизации старых зданий, а также приобретению современного об</w:t>
      </w:r>
      <w:r>
        <w:rPr>
          <w:rFonts w:ascii="Times New Roman" w:hAnsi="Times New Roman" w:cs="Times New Roman"/>
          <w:sz w:val="24"/>
          <w:szCs w:val="24"/>
          <w:lang w:val="ru-RU"/>
        </w:rPr>
        <w:t>орудования, в том числе научно-исследовательского, что позволяло</w:t>
      </w:r>
      <w:r w:rsidRPr="00702364">
        <w:rPr>
          <w:rFonts w:ascii="Times New Roman" w:hAnsi="Times New Roman" w:cs="Times New Roman"/>
          <w:sz w:val="24"/>
          <w:szCs w:val="24"/>
          <w:lang w:val="ru-RU"/>
        </w:rPr>
        <w:t xml:space="preserve"> внедрять новые учебные технологии.</w:t>
      </w:r>
    </w:p>
    <w:p w:rsidR="007E0B09" w:rsidRDefault="007E0B09" w:rsidP="007E0B09">
      <w:pPr>
        <w:spacing w:line="360" w:lineRule="auto"/>
        <w:ind w:firstLine="720"/>
        <w:jc w:val="both"/>
        <w:rPr>
          <w:rFonts w:ascii="Times New Roman" w:hAnsi="Times New Roman" w:cs="Times New Roman"/>
          <w:sz w:val="24"/>
          <w:szCs w:val="24"/>
          <w:lang w:val="ru-RU"/>
        </w:rPr>
      </w:pPr>
      <w:r w:rsidRPr="00702364">
        <w:rPr>
          <w:rFonts w:ascii="Times New Roman" w:hAnsi="Times New Roman" w:cs="Times New Roman"/>
          <w:sz w:val="24"/>
          <w:szCs w:val="24"/>
          <w:lang w:val="ru-RU"/>
        </w:rPr>
        <w:t>Положите</w:t>
      </w:r>
      <w:r>
        <w:rPr>
          <w:rFonts w:ascii="Times New Roman" w:hAnsi="Times New Roman" w:cs="Times New Roman"/>
          <w:sz w:val="24"/>
          <w:szCs w:val="24"/>
          <w:lang w:val="ru-RU"/>
        </w:rPr>
        <w:t>льные эффекты членства Польши</w:t>
      </w:r>
      <w:r w:rsidRPr="00702364">
        <w:rPr>
          <w:rFonts w:ascii="Times New Roman" w:hAnsi="Times New Roman" w:cs="Times New Roman"/>
          <w:sz w:val="24"/>
          <w:szCs w:val="24"/>
          <w:lang w:val="ru-RU"/>
        </w:rPr>
        <w:t xml:space="preserve"> в </w:t>
      </w:r>
      <w:r>
        <w:rPr>
          <w:rFonts w:ascii="Times New Roman" w:hAnsi="Times New Roman" w:cs="Times New Roman"/>
          <w:sz w:val="24"/>
          <w:szCs w:val="24"/>
          <w:lang w:val="ru-RU"/>
        </w:rPr>
        <w:t>Европейском С</w:t>
      </w:r>
      <w:r w:rsidRPr="00702364">
        <w:rPr>
          <w:rFonts w:ascii="Times New Roman" w:hAnsi="Times New Roman" w:cs="Times New Roman"/>
          <w:sz w:val="24"/>
          <w:szCs w:val="24"/>
          <w:lang w:val="ru-RU"/>
        </w:rPr>
        <w:t xml:space="preserve">оюзе также </w:t>
      </w:r>
      <w:r>
        <w:rPr>
          <w:rFonts w:ascii="Times New Roman" w:hAnsi="Times New Roman" w:cs="Times New Roman"/>
          <w:sz w:val="24"/>
          <w:szCs w:val="24"/>
          <w:lang w:val="ru-RU"/>
        </w:rPr>
        <w:t>проявляются в росте</w:t>
      </w:r>
      <w:r w:rsidRPr="00702364">
        <w:rPr>
          <w:rFonts w:ascii="Times New Roman" w:hAnsi="Times New Roman" w:cs="Times New Roman"/>
          <w:sz w:val="24"/>
          <w:szCs w:val="24"/>
          <w:lang w:val="ru-RU"/>
        </w:rPr>
        <w:t xml:space="preserve"> международной мобильности студ</w:t>
      </w:r>
      <w:r>
        <w:rPr>
          <w:rFonts w:ascii="Times New Roman" w:hAnsi="Times New Roman" w:cs="Times New Roman"/>
          <w:sz w:val="24"/>
          <w:szCs w:val="24"/>
          <w:lang w:val="ru-RU"/>
        </w:rPr>
        <w:t>ентов и сотрудников университетов</w:t>
      </w:r>
      <w:r w:rsidRPr="00702364">
        <w:rPr>
          <w:rFonts w:ascii="Times New Roman" w:hAnsi="Times New Roman" w:cs="Times New Roman"/>
          <w:sz w:val="24"/>
          <w:szCs w:val="24"/>
          <w:lang w:val="ru-RU"/>
        </w:rPr>
        <w:t xml:space="preserve"> в рамках программы </w:t>
      </w:r>
      <w:proofErr w:type="spellStart"/>
      <w:r w:rsidRPr="00702364">
        <w:rPr>
          <w:rFonts w:ascii="Times New Roman" w:hAnsi="Times New Roman" w:cs="Times New Roman"/>
          <w:sz w:val="24"/>
          <w:szCs w:val="24"/>
          <w:lang w:val="ru-RU"/>
        </w:rPr>
        <w:t>Erasmus</w:t>
      </w:r>
      <w:proofErr w:type="spellEnd"/>
      <w:r w:rsidRPr="00702364">
        <w:rPr>
          <w:rFonts w:ascii="Times New Roman" w:hAnsi="Times New Roman" w:cs="Times New Roman"/>
          <w:sz w:val="24"/>
          <w:szCs w:val="24"/>
          <w:lang w:val="ru-RU"/>
        </w:rPr>
        <w:t xml:space="preserve">. Обучение за рубежом не только повышает компетентность и </w:t>
      </w:r>
      <w:r>
        <w:rPr>
          <w:rFonts w:ascii="Times New Roman" w:hAnsi="Times New Roman" w:cs="Times New Roman"/>
          <w:sz w:val="24"/>
          <w:szCs w:val="24"/>
          <w:lang w:val="ru-RU"/>
        </w:rPr>
        <w:t>дарит новый опыт, связанный</w:t>
      </w:r>
      <w:r w:rsidRPr="00702364">
        <w:rPr>
          <w:rFonts w:ascii="Times New Roman" w:hAnsi="Times New Roman" w:cs="Times New Roman"/>
          <w:sz w:val="24"/>
          <w:szCs w:val="24"/>
          <w:lang w:val="ru-RU"/>
        </w:rPr>
        <w:t xml:space="preserve"> с изучением иностранного языка и </w:t>
      </w:r>
      <w:r>
        <w:rPr>
          <w:rFonts w:ascii="Times New Roman" w:hAnsi="Times New Roman" w:cs="Times New Roman"/>
          <w:sz w:val="24"/>
          <w:szCs w:val="24"/>
          <w:lang w:val="ru-RU"/>
        </w:rPr>
        <w:t xml:space="preserve">познанием </w:t>
      </w:r>
      <w:r w:rsidRPr="00702364">
        <w:rPr>
          <w:rFonts w:ascii="Times New Roman" w:hAnsi="Times New Roman" w:cs="Times New Roman"/>
          <w:sz w:val="24"/>
          <w:szCs w:val="24"/>
          <w:lang w:val="ru-RU"/>
        </w:rPr>
        <w:t xml:space="preserve">другой культуры, но и </w:t>
      </w:r>
      <w:r>
        <w:rPr>
          <w:rFonts w:ascii="Times New Roman" w:hAnsi="Times New Roman" w:cs="Times New Roman"/>
          <w:sz w:val="24"/>
          <w:szCs w:val="24"/>
          <w:lang w:val="ru-RU"/>
        </w:rPr>
        <w:t>способствует</w:t>
      </w:r>
      <w:r w:rsidRPr="00702364">
        <w:rPr>
          <w:rFonts w:ascii="Times New Roman" w:hAnsi="Times New Roman" w:cs="Times New Roman"/>
          <w:sz w:val="24"/>
          <w:szCs w:val="24"/>
          <w:lang w:val="ru-RU"/>
        </w:rPr>
        <w:t xml:space="preserve"> личностно</w:t>
      </w:r>
      <w:r>
        <w:rPr>
          <w:rFonts w:ascii="Times New Roman" w:hAnsi="Times New Roman" w:cs="Times New Roman"/>
          <w:sz w:val="24"/>
          <w:szCs w:val="24"/>
          <w:lang w:val="ru-RU"/>
        </w:rPr>
        <w:t>му росту</w:t>
      </w:r>
      <w:r w:rsidRPr="00702364">
        <w:rPr>
          <w:rFonts w:ascii="Times New Roman" w:hAnsi="Times New Roman" w:cs="Times New Roman"/>
          <w:sz w:val="24"/>
          <w:szCs w:val="24"/>
          <w:lang w:val="ru-RU"/>
        </w:rPr>
        <w:t xml:space="preserve">, что в </w:t>
      </w:r>
      <w:r>
        <w:rPr>
          <w:rFonts w:ascii="Times New Roman" w:hAnsi="Times New Roman" w:cs="Times New Roman"/>
          <w:sz w:val="24"/>
          <w:szCs w:val="24"/>
          <w:lang w:val="ru-RU"/>
        </w:rPr>
        <w:t xml:space="preserve">различных </w:t>
      </w:r>
      <w:r w:rsidRPr="00702364">
        <w:rPr>
          <w:rFonts w:ascii="Times New Roman" w:hAnsi="Times New Roman" w:cs="Times New Roman"/>
          <w:sz w:val="24"/>
          <w:szCs w:val="24"/>
          <w:lang w:val="ru-RU"/>
        </w:rPr>
        <w:t>исследованиях студенты указывают как наиболее важный эффект. Масш</w:t>
      </w:r>
      <w:r>
        <w:rPr>
          <w:rFonts w:ascii="Times New Roman" w:hAnsi="Times New Roman" w:cs="Times New Roman"/>
          <w:sz w:val="24"/>
          <w:szCs w:val="24"/>
          <w:lang w:val="ru-RU"/>
        </w:rPr>
        <w:t xml:space="preserve">табы академической мобильности </w:t>
      </w:r>
      <w:r w:rsidRPr="00702364">
        <w:rPr>
          <w:rFonts w:ascii="Times New Roman" w:hAnsi="Times New Roman" w:cs="Times New Roman"/>
          <w:sz w:val="24"/>
          <w:szCs w:val="24"/>
          <w:lang w:val="ru-RU"/>
        </w:rPr>
        <w:t>польских студентов по сравнению со студентами других стран, однако, от</w:t>
      </w:r>
      <w:r>
        <w:rPr>
          <w:rFonts w:ascii="Times New Roman" w:hAnsi="Times New Roman" w:cs="Times New Roman"/>
          <w:sz w:val="24"/>
          <w:szCs w:val="24"/>
          <w:lang w:val="ru-RU"/>
        </w:rPr>
        <w:t>носительно мал</w:t>
      </w:r>
      <w:r w:rsidRPr="00702364">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99"/>
      </w:r>
      <w:r>
        <w:rPr>
          <w:rFonts w:ascii="Times New Roman" w:hAnsi="Times New Roman" w:cs="Times New Roman"/>
          <w:sz w:val="24"/>
          <w:szCs w:val="24"/>
          <w:lang w:val="ru-RU"/>
        </w:rPr>
        <w:t xml:space="preserve"> Стоит также отметить, что возросла и привлекательность Польши для иностранных студентов. Если в 2010 г. доля иностранных студентов составляла 0,87% от общего количества студентов польских вузов, то в 2017 г., по данным </w:t>
      </w:r>
      <w:r w:rsidRPr="00E75114">
        <w:rPr>
          <w:rFonts w:ascii="Times New Roman" w:hAnsi="Times New Roman" w:cs="Times New Roman"/>
          <w:sz w:val="24"/>
          <w:szCs w:val="24"/>
        </w:rPr>
        <w:t>OECD</w:t>
      </w:r>
      <w:r>
        <w:rPr>
          <w:rStyle w:val="ab"/>
          <w:rFonts w:ascii="Times New Roman" w:hAnsi="Times New Roman" w:cs="Times New Roman"/>
          <w:sz w:val="24"/>
          <w:szCs w:val="24"/>
        </w:rPr>
        <w:footnoteReference w:id="100"/>
      </w:r>
      <w:r>
        <w:rPr>
          <w:rFonts w:ascii="Times New Roman" w:hAnsi="Times New Roman" w:cs="Times New Roman"/>
          <w:sz w:val="24"/>
          <w:szCs w:val="24"/>
          <w:lang w:val="ru-RU"/>
        </w:rPr>
        <w:t xml:space="preserve"> она достигла уже 4,12%, что, однако, ниже показателей </w:t>
      </w:r>
      <w:r w:rsidRPr="00E75114">
        <w:rPr>
          <w:rFonts w:ascii="Times New Roman" w:hAnsi="Times New Roman" w:cs="Times New Roman"/>
          <w:sz w:val="24"/>
          <w:szCs w:val="24"/>
          <w:lang w:val="ru-RU"/>
        </w:rPr>
        <w:t xml:space="preserve">среднеевропейского </w:t>
      </w:r>
      <w:r>
        <w:rPr>
          <w:rFonts w:ascii="Times New Roman" w:hAnsi="Times New Roman" w:cs="Times New Roman"/>
          <w:sz w:val="24"/>
          <w:szCs w:val="24"/>
          <w:lang w:val="ru-RU"/>
        </w:rPr>
        <w:t>уровня академической мобильности</w:t>
      </w:r>
      <w:r w:rsidRPr="00E75114">
        <w:rPr>
          <w:rFonts w:ascii="Times New Roman" w:hAnsi="Times New Roman" w:cs="Times New Roman"/>
          <w:sz w:val="24"/>
          <w:szCs w:val="24"/>
          <w:lang w:val="ru-RU"/>
        </w:rPr>
        <w:t>.</w:t>
      </w:r>
    </w:p>
    <w:p w:rsidR="007E0B09" w:rsidRPr="002F159C"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Увеличились и расходы на образование в Польше</w:t>
      </w:r>
      <w:r w:rsidRPr="002F159C">
        <w:rPr>
          <w:rFonts w:ascii="Times New Roman" w:hAnsi="Times New Roman" w:cs="Times New Roman"/>
          <w:sz w:val="24"/>
          <w:szCs w:val="24"/>
          <w:lang w:val="ru-RU"/>
        </w:rPr>
        <w:t xml:space="preserve">: </w:t>
      </w:r>
      <w:r w:rsidRPr="00713A00">
        <w:rPr>
          <w:rFonts w:ascii="Times New Roman" w:hAnsi="Times New Roman" w:cs="Times New Roman"/>
          <w:sz w:val="24"/>
          <w:szCs w:val="24"/>
          <w:lang w:val="ru-RU"/>
        </w:rPr>
        <w:t xml:space="preserve">с 4744 </w:t>
      </w:r>
      <w:r>
        <w:rPr>
          <w:rFonts w:ascii="Times New Roman" w:hAnsi="Times New Roman" w:cs="Times New Roman"/>
          <w:sz w:val="24"/>
          <w:szCs w:val="24"/>
          <w:lang w:val="ru-RU"/>
        </w:rPr>
        <w:t>долларов США</w:t>
      </w:r>
      <w:r w:rsidRPr="00713A00">
        <w:rPr>
          <w:rFonts w:ascii="Times New Roman" w:hAnsi="Times New Roman" w:cs="Times New Roman"/>
          <w:sz w:val="24"/>
          <w:szCs w:val="24"/>
          <w:lang w:val="ru-RU"/>
        </w:rPr>
        <w:t xml:space="preserve"> (в расчете на одного студента) в 2005 г. до 9687 </w:t>
      </w:r>
      <w:r>
        <w:rPr>
          <w:rFonts w:ascii="Times New Roman" w:hAnsi="Times New Roman" w:cs="Times New Roman"/>
          <w:sz w:val="24"/>
          <w:szCs w:val="24"/>
          <w:lang w:val="ru-RU"/>
        </w:rPr>
        <w:t>долларов США</w:t>
      </w:r>
      <w:r w:rsidRPr="00713A00">
        <w:rPr>
          <w:rFonts w:ascii="Times New Roman" w:hAnsi="Times New Roman" w:cs="Times New Roman"/>
          <w:sz w:val="24"/>
          <w:szCs w:val="24"/>
          <w:lang w:val="ru-RU"/>
        </w:rPr>
        <w:t xml:space="preserve"> в 2016 г., согласно данным </w:t>
      </w:r>
      <w:r w:rsidRPr="00713A00">
        <w:rPr>
          <w:rFonts w:ascii="Times New Roman" w:hAnsi="Times New Roman" w:cs="Times New Roman"/>
          <w:sz w:val="24"/>
          <w:szCs w:val="24"/>
        </w:rPr>
        <w:t>OECD</w:t>
      </w:r>
      <w:r w:rsidRPr="00713A00">
        <w:rPr>
          <w:rStyle w:val="ab"/>
          <w:rFonts w:ascii="Times New Roman" w:hAnsi="Times New Roman" w:cs="Times New Roman"/>
          <w:sz w:val="24"/>
          <w:szCs w:val="24"/>
        </w:rPr>
        <w:footnoteReference w:id="101"/>
      </w:r>
      <w:r w:rsidRPr="00713A00">
        <w:rPr>
          <w:rFonts w:ascii="Times New Roman" w:hAnsi="Times New Roman" w:cs="Times New Roman"/>
          <w:sz w:val="24"/>
          <w:szCs w:val="24"/>
          <w:lang w:val="ru-RU"/>
        </w:rPr>
        <w:t>, то есть практически вдвое.</w:t>
      </w:r>
      <w:r>
        <w:rPr>
          <w:rFonts w:ascii="Times New Roman" w:hAnsi="Times New Roman" w:cs="Times New Roman"/>
          <w:sz w:val="24"/>
          <w:szCs w:val="24"/>
          <w:lang w:val="ru-RU"/>
        </w:rPr>
        <w:t xml:space="preserve"> Кроме того, доля расходов на образование в ВВП Польши значительно выше, чем в среднем по ЕС: в Польше этот показатель составляет 1,2%, тогда как в Европейском Союзе – 0,8%.</w:t>
      </w:r>
      <w:r w:rsidRPr="00713A00">
        <w:rPr>
          <w:rStyle w:val="ab"/>
          <w:rFonts w:ascii="Times New Roman" w:hAnsi="Times New Roman" w:cs="Times New Roman"/>
          <w:sz w:val="24"/>
          <w:szCs w:val="24"/>
          <w:lang w:val="ru-RU"/>
        </w:rPr>
        <w:footnoteReference w:id="102"/>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можно сделать вывод о том, что присоединение к Болонскому процессу и вступление в Европейский Союз позволило Польше полностью трансформировать систему образования страны, привести ее в соответствие с европейскими стандартами. Это, в свою очередь, положительно сказалось на расширении возможностей польских граждан в плане трудоустройства и получения квалификаций, благодаря взаимному признанию документов об образовании, и увеличении академической мобильности, которая, однако, не так масштабна, по сравнению с другими странами ЕС.</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Pr="008F0505" w:rsidRDefault="007E0B09" w:rsidP="007E0B09">
      <w:pPr>
        <w:pStyle w:val="1"/>
        <w:spacing w:line="360" w:lineRule="auto"/>
        <w:jc w:val="center"/>
        <w:rPr>
          <w:rFonts w:ascii="Times New Roman" w:hAnsi="Times New Roman" w:cs="Times New Roman"/>
          <w:i/>
          <w:color w:val="auto"/>
          <w:sz w:val="24"/>
          <w:szCs w:val="24"/>
          <w:lang w:val="ru-RU"/>
        </w:rPr>
      </w:pPr>
      <w:bookmarkStart w:id="17" w:name="_Toc41474695"/>
      <w:r w:rsidRPr="008F0505">
        <w:rPr>
          <w:rFonts w:ascii="Times New Roman" w:hAnsi="Times New Roman" w:cs="Times New Roman"/>
          <w:i/>
          <w:color w:val="auto"/>
          <w:sz w:val="24"/>
          <w:szCs w:val="24"/>
          <w:lang w:val="ru-RU"/>
        </w:rPr>
        <w:lastRenderedPageBreak/>
        <w:t xml:space="preserve">2.4. Внешняя </w:t>
      </w:r>
      <w:r w:rsidRPr="001D5D43">
        <w:rPr>
          <w:rFonts w:ascii="Times New Roman" w:hAnsi="Times New Roman" w:cs="Times New Roman"/>
          <w:i/>
          <w:color w:val="auto"/>
          <w:sz w:val="24"/>
          <w:szCs w:val="24"/>
          <w:lang w:val="ru-RU"/>
        </w:rPr>
        <w:t>торговля</w:t>
      </w:r>
      <w:bookmarkEnd w:id="17"/>
    </w:p>
    <w:p w:rsidR="007E0B09" w:rsidRDefault="007E0B09" w:rsidP="007E0B09">
      <w:pPr>
        <w:spacing w:line="360" w:lineRule="auto"/>
        <w:ind w:firstLine="720"/>
        <w:jc w:val="both"/>
        <w:rPr>
          <w:rFonts w:ascii="Times New Roman" w:hAnsi="Times New Roman" w:cs="Times New Roman"/>
          <w:sz w:val="24"/>
          <w:szCs w:val="24"/>
          <w:lang w:val="ru-RU"/>
        </w:rPr>
      </w:pPr>
      <w:r w:rsidRPr="00D11E42">
        <w:rPr>
          <w:rFonts w:ascii="Times New Roman" w:hAnsi="Times New Roman" w:cs="Times New Roman"/>
          <w:sz w:val="24"/>
          <w:szCs w:val="24"/>
          <w:lang w:val="ru-RU"/>
        </w:rPr>
        <w:t>Среди факторов, влияющих на экономическ</w:t>
      </w:r>
      <w:r>
        <w:rPr>
          <w:rFonts w:ascii="Times New Roman" w:hAnsi="Times New Roman" w:cs="Times New Roman"/>
          <w:sz w:val="24"/>
          <w:szCs w:val="24"/>
          <w:lang w:val="ru-RU"/>
        </w:rPr>
        <w:t>ое развитие государства большую роль играет</w:t>
      </w:r>
      <w:r w:rsidRPr="00D11E42">
        <w:rPr>
          <w:rFonts w:ascii="Times New Roman" w:hAnsi="Times New Roman" w:cs="Times New Roman"/>
          <w:sz w:val="24"/>
          <w:szCs w:val="24"/>
          <w:lang w:val="ru-RU"/>
        </w:rPr>
        <w:t xml:space="preserve"> внешняя торговля, а ее размеры</w:t>
      </w:r>
      <w:r>
        <w:rPr>
          <w:rFonts w:ascii="Times New Roman" w:hAnsi="Times New Roman" w:cs="Times New Roman"/>
          <w:sz w:val="24"/>
          <w:szCs w:val="24"/>
          <w:lang w:val="ru-RU"/>
        </w:rPr>
        <w:t xml:space="preserve"> и структура зачастую определяют</w:t>
      </w:r>
      <w:r w:rsidRPr="00D11E42">
        <w:rPr>
          <w:rFonts w:ascii="Times New Roman" w:hAnsi="Times New Roman" w:cs="Times New Roman"/>
          <w:sz w:val="24"/>
          <w:szCs w:val="24"/>
          <w:lang w:val="ru-RU"/>
        </w:rPr>
        <w:t xml:space="preserve"> уровень жизни </w:t>
      </w:r>
      <w:r>
        <w:rPr>
          <w:rFonts w:ascii="Times New Roman" w:hAnsi="Times New Roman" w:cs="Times New Roman"/>
          <w:sz w:val="24"/>
          <w:szCs w:val="24"/>
          <w:lang w:val="ru-RU"/>
        </w:rPr>
        <w:t>граждан</w:t>
      </w:r>
      <w:r w:rsidRPr="00D11E42">
        <w:rPr>
          <w:rFonts w:ascii="Times New Roman" w:hAnsi="Times New Roman" w:cs="Times New Roman"/>
          <w:sz w:val="24"/>
          <w:szCs w:val="24"/>
          <w:lang w:val="ru-RU"/>
        </w:rPr>
        <w:t xml:space="preserve">. Внешняя торговля влияет на размер ВВП и его структуру, ведет </w:t>
      </w:r>
      <w:r>
        <w:rPr>
          <w:rFonts w:ascii="Times New Roman" w:hAnsi="Times New Roman" w:cs="Times New Roman"/>
          <w:sz w:val="24"/>
          <w:szCs w:val="24"/>
          <w:lang w:val="ru-RU"/>
        </w:rPr>
        <w:t>к специализации, обеспечивает технологический прогресс. Со вступлением в Европейский С</w:t>
      </w:r>
      <w:r w:rsidRPr="00FC1BFF">
        <w:rPr>
          <w:rFonts w:ascii="Times New Roman" w:hAnsi="Times New Roman" w:cs="Times New Roman"/>
          <w:sz w:val="24"/>
          <w:szCs w:val="24"/>
          <w:lang w:val="ru-RU"/>
        </w:rPr>
        <w:t>оюз Польша получила доступ к единому рынку, что позволило ей более эффективно р</w:t>
      </w:r>
      <w:r>
        <w:rPr>
          <w:rFonts w:ascii="Times New Roman" w:hAnsi="Times New Roman" w:cs="Times New Roman"/>
          <w:sz w:val="24"/>
          <w:szCs w:val="24"/>
          <w:lang w:val="ru-RU"/>
        </w:rPr>
        <w:t>азвивать сферу внешней торговли, поскольку е</w:t>
      </w:r>
      <w:r w:rsidRPr="00FC1BFF">
        <w:rPr>
          <w:rFonts w:ascii="Times New Roman" w:hAnsi="Times New Roman" w:cs="Times New Roman"/>
          <w:sz w:val="24"/>
          <w:szCs w:val="24"/>
          <w:lang w:val="ru-RU"/>
        </w:rPr>
        <w:t xml:space="preserve">диный рынок </w:t>
      </w:r>
      <w:r>
        <w:rPr>
          <w:rFonts w:ascii="Times New Roman" w:hAnsi="Times New Roman" w:cs="Times New Roman"/>
          <w:sz w:val="24"/>
          <w:szCs w:val="24"/>
          <w:lang w:val="ru-RU"/>
        </w:rPr>
        <w:t>является воплощением одного из представлений о</w:t>
      </w:r>
      <w:r w:rsidRPr="00FC1BFF">
        <w:rPr>
          <w:rFonts w:ascii="Times New Roman" w:hAnsi="Times New Roman" w:cs="Times New Roman"/>
          <w:sz w:val="24"/>
          <w:szCs w:val="24"/>
          <w:lang w:val="ru-RU"/>
        </w:rPr>
        <w:t xml:space="preserve"> </w:t>
      </w:r>
      <w:r>
        <w:rPr>
          <w:rFonts w:ascii="Times New Roman" w:hAnsi="Times New Roman" w:cs="Times New Roman"/>
          <w:sz w:val="24"/>
          <w:szCs w:val="24"/>
          <w:lang w:val="ru-RU"/>
        </w:rPr>
        <w:t>ЕС как о единой территории без каких-</w:t>
      </w:r>
      <w:r w:rsidRPr="00FC1BFF">
        <w:rPr>
          <w:rFonts w:ascii="Times New Roman" w:hAnsi="Times New Roman" w:cs="Times New Roman"/>
          <w:sz w:val="24"/>
          <w:szCs w:val="24"/>
          <w:lang w:val="ru-RU"/>
        </w:rPr>
        <w:t>либо внутренних границ или других нормативных препятствий для свободного перемещения товаров и услуг.</w:t>
      </w:r>
      <w:r>
        <w:rPr>
          <w:rStyle w:val="ab"/>
          <w:rFonts w:ascii="Times New Roman" w:hAnsi="Times New Roman" w:cs="Times New Roman"/>
          <w:sz w:val="24"/>
          <w:szCs w:val="24"/>
          <w:lang w:val="ru-RU"/>
        </w:rPr>
        <w:footnoteReference w:id="103"/>
      </w:r>
      <w:r w:rsidRPr="00FC1BFF">
        <w:rPr>
          <w:rFonts w:ascii="Times New Roman" w:hAnsi="Times New Roman" w:cs="Times New Roman"/>
          <w:sz w:val="24"/>
          <w:szCs w:val="24"/>
          <w:lang w:val="ru-RU"/>
        </w:rPr>
        <w:t xml:space="preserve"> Функционирующий единый рынок стимулирует конкуренцию и торговлю, повышает эффективность</w:t>
      </w:r>
      <w:r>
        <w:rPr>
          <w:rFonts w:ascii="Times New Roman" w:hAnsi="Times New Roman" w:cs="Times New Roman"/>
          <w:sz w:val="24"/>
          <w:szCs w:val="24"/>
          <w:lang w:val="ru-RU"/>
        </w:rPr>
        <w:t xml:space="preserve"> производства</w:t>
      </w:r>
      <w:r w:rsidRPr="00FC1BFF">
        <w:rPr>
          <w:rFonts w:ascii="Times New Roman" w:hAnsi="Times New Roman" w:cs="Times New Roman"/>
          <w:sz w:val="24"/>
          <w:szCs w:val="24"/>
          <w:lang w:val="ru-RU"/>
        </w:rPr>
        <w:t>, качество</w:t>
      </w:r>
      <w:r>
        <w:rPr>
          <w:rFonts w:ascii="Times New Roman" w:hAnsi="Times New Roman" w:cs="Times New Roman"/>
          <w:sz w:val="24"/>
          <w:szCs w:val="24"/>
          <w:lang w:val="ru-RU"/>
        </w:rPr>
        <w:t xml:space="preserve"> товаров</w:t>
      </w:r>
      <w:r w:rsidRPr="00FC1BFF">
        <w:rPr>
          <w:rFonts w:ascii="Times New Roman" w:hAnsi="Times New Roman" w:cs="Times New Roman"/>
          <w:sz w:val="24"/>
          <w:szCs w:val="24"/>
          <w:lang w:val="ru-RU"/>
        </w:rPr>
        <w:t xml:space="preserve"> и способствует снижению цен. Европейский единый рынок</w:t>
      </w:r>
      <w:r>
        <w:rPr>
          <w:rFonts w:ascii="Times New Roman" w:hAnsi="Times New Roman" w:cs="Times New Roman"/>
          <w:sz w:val="24"/>
          <w:szCs w:val="24"/>
          <w:lang w:val="ru-RU"/>
        </w:rPr>
        <w:t xml:space="preserve"> </w:t>
      </w:r>
      <w:r w:rsidRPr="00FC1BFF">
        <w:rPr>
          <w:rFonts w:ascii="Times New Roman" w:hAnsi="Times New Roman" w:cs="Times New Roman"/>
          <w:sz w:val="24"/>
          <w:szCs w:val="24"/>
          <w:lang w:val="ru-RU"/>
        </w:rPr>
        <w:t xml:space="preserve">- это одно из </w:t>
      </w:r>
      <w:r>
        <w:rPr>
          <w:rFonts w:ascii="Times New Roman" w:hAnsi="Times New Roman" w:cs="Times New Roman"/>
          <w:sz w:val="24"/>
          <w:szCs w:val="24"/>
          <w:lang w:val="ru-RU"/>
        </w:rPr>
        <w:t>важнейших</w:t>
      </w:r>
      <w:r w:rsidRPr="00FC1BFF">
        <w:rPr>
          <w:rFonts w:ascii="Times New Roman" w:hAnsi="Times New Roman" w:cs="Times New Roman"/>
          <w:sz w:val="24"/>
          <w:szCs w:val="24"/>
          <w:lang w:val="ru-RU"/>
        </w:rPr>
        <w:t xml:space="preserve"> достижений </w:t>
      </w:r>
      <w:r>
        <w:rPr>
          <w:rFonts w:ascii="Times New Roman" w:hAnsi="Times New Roman" w:cs="Times New Roman"/>
          <w:sz w:val="24"/>
          <w:szCs w:val="24"/>
          <w:lang w:val="ru-RU"/>
        </w:rPr>
        <w:t>процесса европейской интеграции. Он способствовал</w:t>
      </w:r>
      <w:r w:rsidRPr="00FC1BFF">
        <w:rPr>
          <w:rFonts w:ascii="Times New Roman" w:hAnsi="Times New Roman" w:cs="Times New Roman"/>
          <w:sz w:val="24"/>
          <w:szCs w:val="24"/>
          <w:lang w:val="ru-RU"/>
        </w:rPr>
        <w:t xml:space="preserve"> </w:t>
      </w:r>
      <w:r>
        <w:rPr>
          <w:rFonts w:ascii="Times New Roman" w:hAnsi="Times New Roman" w:cs="Times New Roman"/>
          <w:sz w:val="24"/>
          <w:szCs w:val="24"/>
          <w:lang w:val="ru-RU"/>
        </w:rPr>
        <w:t>экономическому росту и облегчил</w:t>
      </w:r>
      <w:r w:rsidRPr="00FC1BFF">
        <w:rPr>
          <w:rFonts w:ascii="Times New Roman" w:hAnsi="Times New Roman" w:cs="Times New Roman"/>
          <w:sz w:val="24"/>
          <w:szCs w:val="24"/>
          <w:lang w:val="ru-RU"/>
        </w:rPr>
        <w:t xml:space="preserve"> </w:t>
      </w:r>
      <w:r>
        <w:rPr>
          <w:rFonts w:ascii="Times New Roman" w:hAnsi="Times New Roman" w:cs="Times New Roman"/>
          <w:sz w:val="24"/>
          <w:szCs w:val="24"/>
          <w:lang w:val="ru-RU"/>
        </w:rPr>
        <w:t>деятельность</w:t>
      </w:r>
      <w:r w:rsidRPr="00FC1BFF">
        <w:rPr>
          <w:rFonts w:ascii="Times New Roman" w:hAnsi="Times New Roman" w:cs="Times New Roman"/>
          <w:sz w:val="24"/>
          <w:szCs w:val="24"/>
          <w:lang w:val="ru-RU"/>
        </w:rPr>
        <w:t xml:space="preserve"> европейского бизнеса и </w:t>
      </w:r>
      <w:r>
        <w:rPr>
          <w:rFonts w:ascii="Times New Roman" w:hAnsi="Times New Roman" w:cs="Times New Roman"/>
          <w:sz w:val="24"/>
          <w:szCs w:val="24"/>
          <w:lang w:val="ru-RU"/>
        </w:rPr>
        <w:t xml:space="preserve">жизнь </w:t>
      </w:r>
      <w:r w:rsidRPr="00FC1BFF">
        <w:rPr>
          <w:rFonts w:ascii="Times New Roman" w:hAnsi="Times New Roman" w:cs="Times New Roman"/>
          <w:sz w:val="24"/>
          <w:szCs w:val="24"/>
          <w:lang w:val="ru-RU"/>
        </w:rPr>
        <w:t>потребителей.</w:t>
      </w:r>
    </w:p>
    <w:p w:rsidR="007E0B09" w:rsidRDefault="007E0B09" w:rsidP="007E0B09">
      <w:pPr>
        <w:spacing w:line="360" w:lineRule="auto"/>
        <w:ind w:firstLine="720"/>
        <w:jc w:val="both"/>
        <w:rPr>
          <w:rFonts w:ascii="Times New Roman" w:hAnsi="Times New Roman" w:cs="Times New Roman"/>
          <w:sz w:val="24"/>
          <w:szCs w:val="24"/>
          <w:lang w:val="ru-RU"/>
        </w:rPr>
      </w:pPr>
      <w:r w:rsidRPr="00441CC8">
        <w:rPr>
          <w:rFonts w:ascii="Times New Roman" w:hAnsi="Times New Roman" w:cs="Times New Roman"/>
          <w:sz w:val="24"/>
          <w:szCs w:val="24"/>
          <w:lang w:val="ru-RU"/>
        </w:rPr>
        <w:t>Свободное</w:t>
      </w:r>
      <w:r>
        <w:rPr>
          <w:rFonts w:ascii="Times New Roman" w:hAnsi="Times New Roman" w:cs="Times New Roman"/>
          <w:sz w:val="24"/>
          <w:szCs w:val="24"/>
          <w:lang w:val="ru-RU"/>
        </w:rPr>
        <w:t xml:space="preserve"> передвижение </w:t>
      </w:r>
      <w:r w:rsidRPr="00BA3AE5">
        <w:rPr>
          <w:rFonts w:ascii="Times New Roman" w:hAnsi="Times New Roman" w:cs="Times New Roman"/>
          <w:sz w:val="24"/>
          <w:szCs w:val="24"/>
          <w:lang w:val="ru-RU"/>
        </w:rPr>
        <w:t>товаров и факторов производства между государ</w:t>
      </w:r>
      <w:r>
        <w:rPr>
          <w:rFonts w:ascii="Times New Roman" w:hAnsi="Times New Roman" w:cs="Times New Roman"/>
          <w:sz w:val="24"/>
          <w:szCs w:val="24"/>
          <w:lang w:val="ru-RU"/>
        </w:rPr>
        <w:t>ствами-членами ЕС, установленное</w:t>
      </w:r>
      <w:r w:rsidRPr="00BA3AE5">
        <w:rPr>
          <w:rFonts w:ascii="Times New Roman" w:hAnsi="Times New Roman" w:cs="Times New Roman"/>
          <w:sz w:val="24"/>
          <w:szCs w:val="24"/>
          <w:lang w:val="ru-RU"/>
        </w:rPr>
        <w:t xml:space="preserve"> Римским договором</w:t>
      </w:r>
      <w:r w:rsidRPr="00F4508C">
        <w:rPr>
          <w:rFonts w:ascii="Times New Roman" w:hAnsi="Times New Roman" w:cs="Times New Roman"/>
          <w:sz w:val="24"/>
          <w:szCs w:val="24"/>
          <w:lang w:val="ru-RU"/>
        </w:rPr>
        <w:t xml:space="preserve"> 1957 </w:t>
      </w:r>
      <w:r>
        <w:rPr>
          <w:rFonts w:ascii="Times New Roman" w:hAnsi="Times New Roman" w:cs="Times New Roman"/>
          <w:sz w:val="24"/>
          <w:szCs w:val="24"/>
          <w:lang w:val="ru-RU"/>
        </w:rPr>
        <w:t>г.</w:t>
      </w:r>
      <w:r w:rsidRPr="00BA3AE5">
        <w:rPr>
          <w:rFonts w:ascii="Times New Roman" w:hAnsi="Times New Roman" w:cs="Times New Roman"/>
          <w:sz w:val="24"/>
          <w:szCs w:val="24"/>
          <w:lang w:val="ru-RU"/>
        </w:rPr>
        <w:t>, является одним из важнейших основополагающих принципов ЕС. Снятие тарифных барьеров в торговле, формирование Таможенного союза с единым внешним тарифом (</w:t>
      </w:r>
      <w:proofErr w:type="spellStart"/>
      <w:r w:rsidRPr="00F4508C">
        <w:rPr>
          <w:rFonts w:ascii="Times New Roman" w:hAnsi="Times New Roman" w:cs="Times New Roman"/>
          <w:sz w:val="24"/>
          <w:szCs w:val="24"/>
          <w:lang w:val="ru-RU"/>
        </w:rPr>
        <w:t>Common</w:t>
      </w:r>
      <w:proofErr w:type="spellEnd"/>
      <w:r w:rsidRPr="00F4508C">
        <w:rPr>
          <w:rFonts w:ascii="Times New Roman" w:hAnsi="Times New Roman" w:cs="Times New Roman"/>
          <w:sz w:val="24"/>
          <w:szCs w:val="24"/>
          <w:lang w:val="ru-RU"/>
        </w:rPr>
        <w:t xml:space="preserve"> </w:t>
      </w:r>
      <w:proofErr w:type="spellStart"/>
      <w:r w:rsidRPr="00F4508C">
        <w:rPr>
          <w:rFonts w:ascii="Times New Roman" w:hAnsi="Times New Roman" w:cs="Times New Roman"/>
          <w:sz w:val="24"/>
          <w:szCs w:val="24"/>
          <w:lang w:val="ru-RU"/>
        </w:rPr>
        <w:t>External</w:t>
      </w:r>
      <w:proofErr w:type="spellEnd"/>
      <w:r w:rsidRPr="00F4508C">
        <w:rPr>
          <w:rFonts w:ascii="Times New Roman" w:hAnsi="Times New Roman" w:cs="Times New Roman"/>
          <w:sz w:val="24"/>
          <w:szCs w:val="24"/>
          <w:lang w:val="ru-RU"/>
        </w:rPr>
        <w:t xml:space="preserve"> </w:t>
      </w:r>
      <w:proofErr w:type="spellStart"/>
      <w:r w:rsidRPr="00F4508C">
        <w:rPr>
          <w:rFonts w:ascii="Times New Roman" w:hAnsi="Times New Roman" w:cs="Times New Roman"/>
          <w:sz w:val="24"/>
          <w:szCs w:val="24"/>
          <w:lang w:val="ru-RU"/>
        </w:rPr>
        <w:t>Tariff</w:t>
      </w:r>
      <w:proofErr w:type="spellEnd"/>
      <w:r w:rsidRPr="00F4508C">
        <w:rPr>
          <w:rFonts w:ascii="Times New Roman" w:hAnsi="Times New Roman" w:cs="Times New Roman"/>
          <w:sz w:val="24"/>
          <w:szCs w:val="24"/>
          <w:lang w:val="ru-RU"/>
        </w:rPr>
        <w:t>, CET</w:t>
      </w:r>
      <w:r w:rsidRPr="00BA3AE5">
        <w:rPr>
          <w:rFonts w:ascii="Times New Roman" w:hAnsi="Times New Roman" w:cs="Times New Roman"/>
          <w:sz w:val="24"/>
          <w:szCs w:val="24"/>
          <w:lang w:val="ru-RU"/>
        </w:rPr>
        <w:t>), применяемым к импорту из третьих стран, и последующее создание единого рынка</w:t>
      </w:r>
      <w:r>
        <w:rPr>
          <w:rFonts w:ascii="Times New Roman" w:hAnsi="Times New Roman" w:cs="Times New Roman"/>
          <w:sz w:val="24"/>
          <w:szCs w:val="24"/>
          <w:lang w:val="ru-RU"/>
        </w:rPr>
        <w:t xml:space="preserve"> </w:t>
      </w:r>
      <w:r w:rsidRPr="00BA3AE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BA3AE5">
        <w:rPr>
          <w:rFonts w:ascii="Times New Roman" w:hAnsi="Times New Roman" w:cs="Times New Roman"/>
          <w:sz w:val="24"/>
          <w:szCs w:val="24"/>
          <w:lang w:val="ru-RU"/>
        </w:rPr>
        <w:t>все это было призвано стимулировать торговлю между государствами-членами. В этом контексте Польша высоко интегрирована с другими экономиками ЕС.</w:t>
      </w:r>
      <w:r w:rsidRPr="00BA3AE5">
        <w:rPr>
          <w:rStyle w:val="ab"/>
          <w:rFonts w:ascii="Times New Roman" w:hAnsi="Times New Roman" w:cs="Times New Roman"/>
          <w:sz w:val="24"/>
          <w:szCs w:val="24"/>
        </w:rPr>
        <w:footnoteReference w:id="104"/>
      </w:r>
      <w:r w:rsidRPr="00BA3AE5">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Многие исследователи считают рост </w:t>
      </w:r>
      <w:r w:rsidRPr="00FC1BFF">
        <w:rPr>
          <w:rFonts w:ascii="Times New Roman" w:hAnsi="Times New Roman" w:cs="Times New Roman"/>
          <w:sz w:val="24"/>
          <w:szCs w:val="24"/>
          <w:lang w:val="ru-RU"/>
        </w:rPr>
        <w:t xml:space="preserve">экспортного сектора </w:t>
      </w:r>
      <w:r>
        <w:rPr>
          <w:rFonts w:ascii="Times New Roman" w:hAnsi="Times New Roman" w:cs="Times New Roman"/>
          <w:sz w:val="24"/>
          <w:szCs w:val="24"/>
          <w:lang w:val="ru-RU"/>
        </w:rPr>
        <w:t>одним из основных факторов экономического развития и успеха Польши.</w:t>
      </w:r>
      <w:r w:rsidRPr="00FC1BFF">
        <w:rPr>
          <w:rFonts w:ascii="Times New Roman" w:hAnsi="Times New Roman" w:cs="Times New Roman"/>
          <w:sz w:val="24"/>
          <w:szCs w:val="24"/>
          <w:lang w:val="ru-RU"/>
        </w:rPr>
        <w:t xml:space="preserve"> Начиная с 1989 </w:t>
      </w:r>
      <w:r>
        <w:rPr>
          <w:rFonts w:ascii="Times New Roman" w:hAnsi="Times New Roman" w:cs="Times New Roman"/>
          <w:sz w:val="24"/>
          <w:szCs w:val="24"/>
          <w:lang w:val="ru-RU"/>
        </w:rPr>
        <w:t>г.</w:t>
      </w:r>
      <w:r w:rsidRPr="00FC1BFF">
        <w:rPr>
          <w:rFonts w:ascii="Times New Roman" w:hAnsi="Times New Roman" w:cs="Times New Roman"/>
          <w:sz w:val="24"/>
          <w:szCs w:val="24"/>
          <w:lang w:val="ru-RU"/>
        </w:rPr>
        <w:t xml:space="preserve"> Польша успешно выполняла задачу открытия своей экономики миру и воспринимала страны ЕС как своих естественных торговых партнеров.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 2004-2018</w:t>
      </w:r>
      <w:r w:rsidRPr="00B54571">
        <w:rPr>
          <w:rFonts w:ascii="Times New Roman" w:hAnsi="Times New Roman" w:cs="Times New Roman"/>
          <w:sz w:val="24"/>
          <w:szCs w:val="24"/>
          <w:lang w:val="ru-RU"/>
        </w:rPr>
        <w:t xml:space="preserve"> </w:t>
      </w:r>
      <w:r>
        <w:rPr>
          <w:rFonts w:ascii="Times New Roman" w:hAnsi="Times New Roman" w:cs="Times New Roman"/>
          <w:sz w:val="24"/>
          <w:szCs w:val="24"/>
          <w:lang w:val="ru-RU"/>
        </w:rPr>
        <w:t>гг.</w:t>
      </w:r>
      <w:r w:rsidRPr="00B54571">
        <w:rPr>
          <w:rFonts w:ascii="Times New Roman" w:hAnsi="Times New Roman" w:cs="Times New Roman"/>
          <w:sz w:val="24"/>
          <w:szCs w:val="24"/>
          <w:lang w:val="ru-RU"/>
        </w:rPr>
        <w:t xml:space="preserve"> польский экспорт в ЕС</w:t>
      </w:r>
      <w:r>
        <w:rPr>
          <w:rFonts w:ascii="Times New Roman" w:hAnsi="Times New Roman" w:cs="Times New Roman"/>
          <w:sz w:val="24"/>
          <w:szCs w:val="24"/>
          <w:lang w:val="ru-RU"/>
        </w:rPr>
        <w:t xml:space="preserve"> вырос более чем в три раза</w:t>
      </w:r>
      <w:r w:rsidRPr="00B54571">
        <w:rPr>
          <w:rFonts w:ascii="Times New Roman" w:hAnsi="Times New Roman" w:cs="Times New Roman"/>
          <w:sz w:val="24"/>
          <w:szCs w:val="24"/>
          <w:lang w:val="ru-RU"/>
        </w:rPr>
        <w:t xml:space="preserve">, увеличившись с </w:t>
      </w:r>
      <w:r w:rsidRPr="005A0A3D">
        <w:rPr>
          <w:rFonts w:ascii="Times New Roman" w:hAnsi="Times New Roman" w:cs="Times New Roman"/>
          <w:sz w:val="24"/>
          <w:szCs w:val="24"/>
          <w:lang w:val="ru-RU"/>
        </w:rPr>
        <w:t xml:space="preserve">215,6 </w:t>
      </w:r>
      <w:r>
        <w:rPr>
          <w:rFonts w:ascii="Times New Roman" w:hAnsi="Times New Roman" w:cs="Times New Roman"/>
          <w:sz w:val="24"/>
          <w:szCs w:val="24"/>
          <w:lang w:val="ru-RU"/>
        </w:rPr>
        <w:t>млрд злотых</w:t>
      </w:r>
      <w:r>
        <w:rPr>
          <w:rStyle w:val="ab"/>
          <w:rFonts w:ascii="Times New Roman" w:hAnsi="Times New Roman" w:cs="Times New Roman"/>
          <w:sz w:val="24"/>
          <w:szCs w:val="24"/>
          <w:lang w:val="ru-RU"/>
        </w:rPr>
        <w:footnoteReference w:id="105"/>
      </w:r>
      <w:r w:rsidRPr="00B54571">
        <w:rPr>
          <w:rFonts w:ascii="Times New Roman" w:hAnsi="Times New Roman" w:cs="Times New Roman"/>
          <w:sz w:val="24"/>
          <w:szCs w:val="24"/>
          <w:lang w:val="ru-RU"/>
        </w:rPr>
        <w:t xml:space="preserve"> до </w:t>
      </w:r>
      <w:r w:rsidRPr="005A0A3D">
        <w:rPr>
          <w:rFonts w:ascii="Times New Roman" w:hAnsi="Times New Roman" w:cs="Times New Roman"/>
          <w:sz w:val="24"/>
          <w:szCs w:val="24"/>
          <w:lang w:val="ru-RU"/>
        </w:rPr>
        <w:t>767</w:t>
      </w:r>
      <w:r>
        <w:rPr>
          <w:rFonts w:ascii="Times New Roman" w:hAnsi="Times New Roman" w:cs="Times New Roman"/>
          <w:sz w:val="24"/>
          <w:szCs w:val="24"/>
          <w:lang w:val="ru-RU"/>
        </w:rPr>
        <w:t>,1 млрд злотых (</w:t>
      </w:r>
      <w:r w:rsidRPr="005A0A3D">
        <w:rPr>
          <w:rFonts w:ascii="Times New Roman" w:hAnsi="Times New Roman" w:cs="Times New Roman"/>
          <w:sz w:val="24"/>
          <w:szCs w:val="24"/>
          <w:lang w:val="ru-RU"/>
        </w:rPr>
        <w:t>213</w:t>
      </w:r>
      <w:r>
        <w:rPr>
          <w:rFonts w:ascii="Times New Roman" w:hAnsi="Times New Roman" w:cs="Times New Roman"/>
          <w:sz w:val="24"/>
          <w:szCs w:val="24"/>
          <w:lang w:val="ru-RU"/>
        </w:rPr>
        <w:t>,6 млрд долларов США)</w:t>
      </w:r>
      <w:r>
        <w:rPr>
          <w:rStyle w:val="ab"/>
          <w:rFonts w:ascii="Times New Roman" w:hAnsi="Times New Roman" w:cs="Times New Roman"/>
          <w:sz w:val="24"/>
          <w:szCs w:val="24"/>
          <w:lang w:val="ru-RU"/>
        </w:rPr>
        <w:footnoteReference w:id="106"/>
      </w:r>
      <w:r w:rsidRPr="00B54571">
        <w:rPr>
          <w:rFonts w:ascii="Times New Roman" w:hAnsi="Times New Roman" w:cs="Times New Roman"/>
          <w:sz w:val="24"/>
          <w:szCs w:val="24"/>
          <w:lang w:val="ru-RU"/>
        </w:rPr>
        <w:t xml:space="preserve">, что составляет </w:t>
      </w:r>
      <w:r>
        <w:rPr>
          <w:rFonts w:ascii="Times New Roman" w:hAnsi="Times New Roman" w:cs="Times New Roman"/>
          <w:sz w:val="24"/>
          <w:szCs w:val="24"/>
          <w:lang w:val="ru-RU"/>
        </w:rPr>
        <w:t xml:space="preserve">2,9% </w:t>
      </w:r>
      <w:r w:rsidRPr="00B54571">
        <w:rPr>
          <w:rFonts w:ascii="Times New Roman" w:hAnsi="Times New Roman" w:cs="Times New Roman"/>
          <w:sz w:val="24"/>
          <w:szCs w:val="24"/>
          <w:lang w:val="ru-RU"/>
        </w:rPr>
        <w:t xml:space="preserve">от общего объема экспорта внутри </w:t>
      </w:r>
      <w:r>
        <w:rPr>
          <w:rFonts w:ascii="Times New Roman" w:hAnsi="Times New Roman" w:cs="Times New Roman"/>
          <w:sz w:val="24"/>
          <w:szCs w:val="24"/>
          <w:lang w:val="ru-RU"/>
        </w:rPr>
        <w:t>ЕС. Это</w:t>
      </w:r>
      <w:r w:rsidRPr="00B54571">
        <w:rPr>
          <w:rFonts w:ascii="Times New Roman" w:hAnsi="Times New Roman" w:cs="Times New Roman"/>
          <w:sz w:val="24"/>
          <w:szCs w:val="24"/>
          <w:lang w:val="ru-RU"/>
        </w:rPr>
        <w:t xml:space="preserve"> поставило Польшу на восьмое ме</w:t>
      </w:r>
      <w:r>
        <w:rPr>
          <w:rFonts w:ascii="Times New Roman" w:hAnsi="Times New Roman" w:cs="Times New Roman"/>
          <w:sz w:val="24"/>
          <w:szCs w:val="24"/>
          <w:lang w:val="ru-RU"/>
        </w:rPr>
        <w:t>сто среди ведущих стран-экспортеров в</w:t>
      </w:r>
      <w:r w:rsidRPr="00B54571">
        <w:rPr>
          <w:rFonts w:ascii="Times New Roman" w:hAnsi="Times New Roman" w:cs="Times New Roman"/>
          <w:sz w:val="24"/>
          <w:szCs w:val="24"/>
          <w:lang w:val="ru-RU"/>
        </w:rPr>
        <w:t xml:space="preserve"> Е</w:t>
      </w:r>
      <w:r>
        <w:rPr>
          <w:rFonts w:ascii="Times New Roman" w:hAnsi="Times New Roman" w:cs="Times New Roman"/>
          <w:sz w:val="24"/>
          <w:szCs w:val="24"/>
          <w:lang w:val="ru-RU"/>
        </w:rPr>
        <w:t>вропейском Союзе</w:t>
      </w:r>
      <w:r w:rsidRPr="00B54571">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107"/>
      </w:r>
      <w:r w:rsidRPr="00B54571">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 доля торговли в ВВП страны выросла с 34% в 2004 г. до 55,6% в 2019 г.</w:t>
      </w:r>
      <w:r>
        <w:rPr>
          <w:rStyle w:val="ab"/>
          <w:rFonts w:ascii="Times New Roman" w:hAnsi="Times New Roman" w:cs="Times New Roman"/>
          <w:sz w:val="24"/>
          <w:szCs w:val="24"/>
          <w:lang w:val="ru-RU"/>
        </w:rPr>
        <w:footnoteReference w:id="108"/>
      </w:r>
      <w:r>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Общий объем экспорта также значительно увеличился: с </w:t>
      </w:r>
      <w:r w:rsidRPr="00711C55">
        <w:rPr>
          <w:rFonts w:ascii="Times New Roman" w:hAnsi="Times New Roman" w:cs="Times New Roman"/>
          <w:sz w:val="24"/>
          <w:szCs w:val="24"/>
          <w:lang w:val="ru-RU"/>
        </w:rPr>
        <w:t>272</w:t>
      </w:r>
      <w:r>
        <w:rPr>
          <w:rFonts w:ascii="Times New Roman" w:hAnsi="Times New Roman" w:cs="Times New Roman"/>
          <w:sz w:val="24"/>
          <w:szCs w:val="24"/>
          <w:lang w:val="ru-RU"/>
        </w:rPr>
        <w:t>,1 млрд. злотых в 2004 г.</w:t>
      </w:r>
      <w:r>
        <w:rPr>
          <w:rStyle w:val="ab"/>
          <w:rFonts w:ascii="Times New Roman" w:hAnsi="Times New Roman" w:cs="Times New Roman"/>
          <w:sz w:val="24"/>
          <w:szCs w:val="24"/>
          <w:lang w:val="ru-RU"/>
        </w:rPr>
        <w:footnoteReference w:id="109"/>
      </w:r>
      <w:r>
        <w:rPr>
          <w:rFonts w:ascii="Times New Roman" w:hAnsi="Times New Roman" w:cs="Times New Roman"/>
          <w:sz w:val="24"/>
          <w:szCs w:val="24"/>
          <w:lang w:val="ru-RU"/>
        </w:rPr>
        <w:t xml:space="preserve"> до </w:t>
      </w:r>
      <w:r w:rsidRPr="00711C55">
        <w:rPr>
          <w:rFonts w:ascii="Times New Roman" w:hAnsi="Times New Roman" w:cs="Times New Roman"/>
          <w:sz w:val="24"/>
          <w:szCs w:val="24"/>
          <w:lang w:val="ru-RU"/>
        </w:rPr>
        <w:t>951</w:t>
      </w:r>
      <w:r>
        <w:rPr>
          <w:rFonts w:ascii="Times New Roman" w:hAnsi="Times New Roman" w:cs="Times New Roman"/>
          <w:sz w:val="24"/>
          <w:szCs w:val="24"/>
          <w:lang w:val="ru-RU"/>
        </w:rPr>
        <w:t>,</w:t>
      </w:r>
      <w:r w:rsidRPr="00711C55">
        <w:rPr>
          <w:rFonts w:ascii="Times New Roman" w:hAnsi="Times New Roman" w:cs="Times New Roman"/>
          <w:sz w:val="24"/>
          <w:szCs w:val="24"/>
          <w:lang w:val="ru-RU"/>
        </w:rPr>
        <w:t>3</w:t>
      </w:r>
      <w:r>
        <w:rPr>
          <w:rFonts w:ascii="Times New Roman" w:hAnsi="Times New Roman" w:cs="Times New Roman"/>
          <w:sz w:val="24"/>
          <w:szCs w:val="24"/>
          <w:lang w:val="ru-RU"/>
        </w:rPr>
        <w:t xml:space="preserve"> млрд. злотых (</w:t>
      </w:r>
      <w:r w:rsidRPr="00711C55">
        <w:rPr>
          <w:rFonts w:ascii="Times New Roman" w:hAnsi="Times New Roman" w:cs="Times New Roman"/>
          <w:sz w:val="24"/>
          <w:szCs w:val="24"/>
          <w:lang w:val="ru-RU"/>
        </w:rPr>
        <w:t xml:space="preserve">264,8 </w:t>
      </w:r>
      <w:r>
        <w:rPr>
          <w:rFonts w:ascii="Times New Roman" w:hAnsi="Times New Roman" w:cs="Times New Roman"/>
          <w:sz w:val="24"/>
          <w:szCs w:val="24"/>
          <w:lang w:val="ru-RU"/>
        </w:rPr>
        <w:t>млрд. долларов США</w:t>
      </w:r>
      <w:r w:rsidRPr="00711C55">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110"/>
      </w:r>
      <w:r>
        <w:rPr>
          <w:rFonts w:ascii="Times New Roman" w:hAnsi="Times New Roman" w:cs="Times New Roman"/>
          <w:sz w:val="24"/>
          <w:szCs w:val="24"/>
          <w:lang w:val="ru-RU"/>
        </w:rPr>
        <w:t xml:space="preserve"> в 2018 г. Отсюда можно сделать вывод, что д</w:t>
      </w:r>
      <w:r w:rsidRPr="00B54571">
        <w:rPr>
          <w:rFonts w:ascii="Times New Roman" w:hAnsi="Times New Roman" w:cs="Times New Roman"/>
          <w:sz w:val="24"/>
          <w:szCs w:val="24"/>
          <w:lang w:val="ru-RU"/>
        </w:rPr>
        <w:t>ля польских экспортеров рынок ЕС является основным рынко</w:t>
      </w:r>
      <w:r>
        <w:rPr>
          <w:rFonts w:ascii="Times New Roman" w:hAnsi="Times New Roman" w:cs="Times New Roman"/>
          <w:sz w:val="24"/>
          <w:szCs w:val="24"/>
          <w:lang w:val="ru-RU"/>
        </w:rPr>
        <w:t>м сбыта и составляет примерно 80</w:t>
      </w:r>
      <w:r w:rsidRPr="00B54571">
        <w:rPr>
          <w:rFonts w:ascii="Times New Roman" w:hAnsi="Times New Roman" w:cs="Times New Roman"/>
          <w:sz w:val="24"/>
          <w:szCs w:val="24"/>
          <w:lang w:val="ru-RU"/>
        </w:rPr>
        <w:t>% от общего объема польского экспорта. Через пять лет после вступления в Е</w:t>
      </w:r>
      <w:r>
        <w:rPr>
          <w:rFonts w:ascii="Times New Roman" w:hAnsi="Times New Roman" w:cs="Times New Roman"/>
          <w:sz w:val="24"/>
          <w:szCs w:val="24"/>
          <w:lang w:val="ru-RU"/>
        </w:rPr>
        <w:t>С Польша впервые зафиксировала п</w:t>
      </w:r>
      <w:r w:rsidRPr="00B54571">
        <w:rPr>
          <w:rFonts w:ascii="Times New Roman" w:hAnsi="Times New Roman" w:cs="Times New Roman"/>
          <w:sz w:val="24"/>
          <w:szCs w:val="24"/>
          <w:lang w:val="ru-RU"/>
        </w:rPr>
        <w:t>оложительное сальдо торгового баланса в торговом обмене с другими странами Е</w:t>
      </w:r>
      <w:r>
        <w:rPr>
          <w:rFonts w:ascii="Times New Roman" w:hAnsi="Times New Roman" w:cs="Times New Roman"/>
          <w:sz w:val="24"/>
          <w:szCs w:val="24"/>
          <w:lang w:val="ru-RU"/>
        </w:rPr>
        <w:t>вропейского Союза</w:t>
      </w:r>
      <w:r w:rsidRPr="00B54571">
        <w:rPr>
          <w:rFonts w:ascii="Times New Roman" w:hAnsi="Times New Roman" w:cs="Times New Roman"/>
          <w:sz w:val="24"/>
          <w:szCs w:val="24"/>
          <w:lang w:val="ru-RU"/>
        </w:rPr>
        <w:t xml:space="preserve">. Это был значительный успех, учитывая тот факт, что </w:t>
      </w:r>
      <w:r>
        <w:rPr>
          <w:rFonts w:ascii="Times New Roman" w:hAnsi="Times New Roman" w:cs="Times New Roman"/>
          <w:sz w:val="24"/>
          <w:szCs w:val="24"/>
          <w:lang w:val="ru-RU"/>
        </w:rPr>
        <w:t>страна</w:t>
      </w:r>
      <w:r w:rsidRPr="00B54571">
        <w:rPr>
          <w:rFonts w:ascii="Times New Roman" w:hAnsi="Times New Roman" w:cs="Times New Roman"/>
          <w:sz w:val="24"/>
          <w:szCs w:val="24"/>
          <w:lang w:val="ru-RU"/>
        </w:rPr>
        <w:t xml:space="preserve"> испытывала дефицит торгового баланса с момента заключения Соглашения об ассоциации.</w:t>
      </w:r>
      <w:r>
        <w:rPr>
          <w:rFonts w:ascii="Times New Roman" w:hAnsi="Times New Roman" w:cs="Times New Roman"/>
          <w:sz w:val="24"/>
          <w:szCs w:val="24"/>
          <w:lang w:val="ru-RU"/>
        </w:rPr>
        <w:t xml:space="preserve">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Что касается географической структуры польского экспорта, то начиная с 1990 г. основным торговым партнером Польши является Германия, на долю которой, по данным на 2018 г. приходится 28,2% польского экспорта и 22,6% импорта.</w:t>
      </w:r>
      <w:r>
        <w:rPr>
          <w:rStyle w:val="ab"/>
          <w:rFonts w:ascii="Times New Roman" w:hAnsi="Times New Roman" w:cs="Times New Roman"/>
          <w:sz w:val="24"/>
          <w:szCs w:val="24"/>
          <w:lang w:val="ru-RU"/>
        </w:rPr>
        <w:footnoteReference w:id="111"/>
      </w:r>
      <w:r w:rsidRPr="007169F4">
        <w:rPr>
          <w:rFonts w:ascii="Times New Roman" w:hAnsi="Times New Roman" w:cs="Times New Roman"/>
          <w:sz w:val="24"/>
          <w:szCs w:val="24"/>
          <w:lang w:val="ru-RU"/>
        </w:rPr>
        <w:t xml:space="preserve"> </w:t>
      </w:r>
      <w:r>
        <w:rPr>
          <w:rFonts w:ascii="Times New Roman" w:hAnsi="Times New Roman" w:cs="Times New Roman"/>
          <w:sz w:val="24"/>
          <w:szCs w:val="24"/>
          <w:lang w:val="ru-RU"/>
        </w:rPr>
        <w:t>Это обусловлено во многом тем, что п</w:t>
      </w:r>
      <w:r w:rsidRPr="002F56F2">
        <w:rPr>
          <w:rFonts w:ascii="Times New Roman" w:hAnsi="Times New Roman" w:cs="Times New Roman"/>
          <w:sz w:val="24"/>
          <w:szCs w:val="24"/>
          <w:lang w:val="ru-RU"/>
        </w:rPr>
        <w:t xml:space="preserve">осле распада Советского Союза Германия была </w:t>
      </w:r>
      <w:r>
        <w:rPr>
          <w:rFonts w:ascii="Times New Roman" w:hAnsi="Times New Roman" w:cs="Times New Roman"/>
          <w:sz w:val="24"/>
          <w:szCs w:val="24"/>
          <w:lang w:val="ru-RU"/>
        </w:rPr>
        <w:t xml:space="preserve">главной </w:t>
      </w:r>
      <w:r w:rsidRPr="002F56F2">
        <w:rPr>
          <w:rFonts w:ascii="Times New Roman" w:hAnsi="Times New Roman" w:cs="Times New Roman"/>
          <w:sz w:val="24"/>
          <w:szCs w:val="24"/>
          <w:lang w:val="ru-RU"/>
        </w:rPr>
        <w:t xml:space="preserve">сторонницей </w:t>
      </w:r>
      <w:r>
        <w:rPr>
          <w:rFonts w:ascii="Times New Roman" w:hAnsi="Times New Roman" w:cs="Times New Roman"/>
          <w:sz w:val="24"/>
          <w:szCs w:val="24"/>
          <w:lang w:val="ru-RU"/>
        </w:rPr>
        <w:t>присоединения Польши к</w:t>
      </w:r>
      <w:r w:rsidRPr="002F56F2">
        <w:rPr>
          <w:rFonts w:ascii="Times New Roman" w:hAnsi="Times New Roman" w:cs="Times New Roman"/>
          <w:sz w:val="24"/>
          <w:szCs w:val="24"/>
          <w:lang w:val="ru-RU"/>
        </w:rPr>
        <w:t xml:space="preserve"> НАТО и Европейском</w:t>
      </w:r>
      <w:r>
        <w:rPr>
          <w:rFonts w:ascii="Times New Roman" w:hAnsi="Times New Roman" w:cs="Times New Roman"/>
          <w:sz w:val="24"/>
          <w:szCs w:val="24"/>
          <w:lang w:val="ru-RU"/>
        </w:rPr>
        <w:t>у Союзу.</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Достаточно высокой можно считать диверсификацию структуры польского экспорта. </w:t>
      </w:r>
      <w:r w:rsidRPr="00B54571">
        <w:rPr>
          <w:rFonts w:ascii="Times New Roman" w:hAnsi="Times New Roman" w:cs="Times New Roman"/>
          <w:sz w:val="24"/>
          <w:szCs w:val="24"/>
          <w:lang w:val="ru-RU"/>
        </w:rPr>
        <w:t>Экспорт Польши на рынок ЕС включает электромашиностроительную продукцию (37%), продукцию химической промышленности (14,2%), пищевую и сельскохозяйственную продукцию (13,8%), металлургическую продукцию (11,4%).</w:t>
      </w:r>
      <w:r>
        <w:rPr>
          <w:rStyle w:val="ab"/>
          <w:rFonts w:ascii="Times New Roman" w:hAnsi="Times New Roman" w:cs="Times New Roman"/>
          <w:sz w:val="24"/>
          <w:szCs w:val="24"/>
          <w:lang w:val="ru-RU"/>
        </w:rPr>
        <w:footnoteReference w:id="112"/>
      </w:r>
      <w:r>
        <w:rPr>
          <w:rFonts w:ascii="Times New Roman" w:hAnsi="Times New Roman" w:cs="Times New Roman"/>
          <w:sz w:val="24"/>
          <w:szCs w:val="24"/>
          <w:lang w:val="ru-RU"/>
        </w:rPr>
        <w:t xml:space="preserve"> С</w:t>
      </w:r>
      <w:r w:rsidRPr="00B54571">
        <w:rPr>
          <w:rFonts w:ascii="Times New Roman" w:hAnsi="Times New Roman" w:cs="Times New Roman"/>
          <w:sz w:val="24"/>
          <w:szCs w:val="24"/>
          <w:lang w:val="ru-RU"/>
        </w:rPr>
        <w:t>реди этих групп товаров впечатляющего успеха добились продовольственные и сельскохозяйственные товары. С тех пор как Польша стала членом ЕС, объем экспорта этих товаро</w:t>
      </w:r>
      <w:r>
        <w:rPr>
          <w:rFonts w:ascii="Times New Roman" w:hAnsi="Times New Roman" w:cs="Times New Roman"/>
          <w:sz w:val="24"/>
          <w:szCs w:val="24"/>
          <w:lang w:val="ru-RU"/>
        </w:rPr>
        <w:t>в</w:t>
      </w:r>
      <w:r w:rsidRPr="00B54571">
        <w:rPr>
          <w:rFonts w:ascii="Times New Roman" w:hAnsi="Times New Roman" w:cs="Times New Roman"/>
          <w:sz w:val="24"/>
          <w:szCs w:val="24"/>
          <w:lang w:val="ru-RU"/>
        </w:rPr>
        <w:t xml:space="preserve"> </w:t>
      </w:r>
      <w:r>
        <w:rPr>
          <w:rFonts w:ascii="Times New Roman" w:hAnsi="Times New Roman" w:cs="Times New Roman"/>
          <w:sz w:val="24"/>
          <w:szCs w:val="24"/>
          <w:lang w:val="ru-RU"/>
        </w:rPr>
        <w:t>увеличился более чем в пять раз</w:t>
      </w:r>
      <w:r w:rsidRPr="00B54571">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113"/>
      </w:r>
      <w:r w:rsidRPr="00B54571">
        <w:rPr>
          <w:rFonts w:ascii="Times New Roman" w:hAnsi="Times New Roman" w:cs="Times New Roman"/>
          <w:sz w:val="24"/>
          <w:szCs w:val="24"/>
          <w:lang w:val="ru-RU"/>
        </w:rPr>
        <w:t xml:space="preserve"> Польша стала лидером по экспорту ржи,</w:t>
      </w:r>
      <w:r>
        <w:rPr>
          <w:rFonts w:ascii="Times New Roman" w:hAnsi="Times New Roman" w:cs="Times New Roman"/>
          <w:sz w:val="24"/>
          <w:szCs w:val="24"/>
          <w:lang w:val="ru-RU"/>
        </w:rPr>
        <w:t xml:space="preserve"> замороженных фруктов</w:t>
      </w:r>
      <w:r w:rsidRPr="00B54571">
        <w:rPr>
          <w:rFonts w:ascii="Times New Roman" w:hAnsi="Times New Roman" w:cs="Times New Roman"/>
          <w:sz w:val="24"/>
          <w:szCs w:val="24"/>
          <w:lang w:val="ru-RU"/>
        </w:rPr>
        <w:t xml:space="preserve">, птицы, яиц, соков, фруктовых консервов и консервированных овощей. </w:t>
      </w:r>
    </w:p>
    <w:p w:rsidR="007E0B09" w:rsidRPr="00AF1D15" w:rsidRDefault="007E0B09" w:rsidP="007E0B09">
      <w:pPr>
        <w:spacing w:line="360" w:lineRule="auto"/>
        <w:ind w:firstLine="720"/>
        <w:jc w:val="both"/>
        <w:rPr>
          <w:rFonts w:ascii="Times New Roman" w:hAnsi="Times New Roman" w:cs="Times New Roman"/>
          <w:sz w:val="24"/>
          <w:szCs w:val="24"/>
          <w:lang w:val="ru-RU"/>
        </w:rPr>
      </w:pPr>
      <w:r w:rsidRPr="00FC1BFF">
        <w:rPr>
          <w:rFonts w:ascii="Times New Roman" w:hAnsi="Times New Roman" w:cs="Times New Roman"/>
          <w:sz w:val="24"/>
          <w:szCs w:val="24"/>
          <w:lang w:val="ru-RU"/>
        </w:rPr>
        <w:t>Однако</w:t>
      </w:r>
      <w:r>
        <w:rPr>
          <w:rFonts w:ascii="Times New Roman" w:hAnsi="Times New Roman" w:cs="Times New Roman"/>
          <w:sz w:val="24"/>
          <w:szCs w:val="24"/>
          <w:lang w:val="ru-RU"/>
        </w:rPr>
        <w:t>,</w:t>
      </w:r>
      <w:r w:rsidRPr="00FC1BFF">
        <w:rPr>
          <w:rFonts w:ascii="Times New Roman" w:hAnsi="Times New Roman" w:cs="Times New Roman"/>
          <w:sz w:val="24"/>
          <w:szCs w:val="24"/>
          <w:lang w:val="ru-RU"/>
        </w:rPr>
        <w:t xml:space="preserve"> что касается выхода на рынки стран, не входящих в Е</w:t>
      </w:r>
      <w:r>
        <w:rPr>
          <w:rFonts w:ascii="Times New Roman" w:hAnsi="Times New Roman" w:cs="Times New Roman"/>
          <w:sz w:val="24"/>
          <w:szCs w:val="24"/>
          <w:lang w:val="ru-RU"/>
        </w:rPr>
        <w:t>вропейский Союз</w:t>
      </w:r>
      <w:r w:rsidRPr="00FC1BF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что стало возможным благодаря общей торговой политике ЕС и соглашениям </w:t>
      </w:r>
      <w:r w:rsidRPr="00FC1BFF">
        <w:rPr>
          <w:rFonts w:ascii="Times New Roman" w:hAnsi="Times New Roman" w:cs="Times New Roman"/>
          <w:sz w:val="24"/>
          <w:szCs w:val="24"/>
          <w:lang w:val="ru-RU"/>
        </w:rPr>
        <w:t xml:space="preserve">с третьими странами, то Польша использовала </w:t>
      </w:r>
      <w:r>
        <w:rPr>
          <w:rFonts w:ascii="Times New Roman" w:hAnsi="Times New Roman" w:cs="Times New Roman"/>
          <w:sz w:val="24"/>
          <w:szCs w:val="24"/>
          <w:lang w:val="ru-RU"/>
        </w:rPr>
        <w:t xml:space="preserve">эту возможность </w:t>
      </w:r>
      <w:r w:rsidRPr="00FC1BFF">
        <w:rPr>
          <w:rFonts w:ascii="Times New Roman" w:hAnsi="Times New Roman" w:cs="Times New Roman"/>
          <w:sz w:val="24"/>
          <w:szCs w:val="24"/>
          <w:lang w:val="ru-RU"/>
        </w:rPr>
        <w:t>в гораздо</w:t>
      </w:r>
      <w:r>
        <w:rPr>
          <w:rFonts w:ascii="Times New Roman" w:hAnsi="Times New Roman" w:cs="Times New Roman"/>
          <w:sz w:val="24"/>
          <w:szCs w:val="24"/>
          <w:lang w:val="ru-RU"/>
        </w:rPr>
        <w:t xml:space="preserve"> меньшей степени. </w:t>
      </w:r>
      <w:r w:rsidRPr="006933E4">
        <w:rPr>
          <w:rFonts w:ascii="Times New Roman" w:hAnsi="Times New Roman" w:cs="Times New Roman"/>
          <w:sz w:val="24"/>
          <w:szCs w:val="24"/>
          <w:lang w:val="ru-RU"/>
        </w:rPr>
        <w:t>В 2016 г</w:t>
      </w:r>
      <w:r>
        <w:rPr>
          <w:rFonts w:ascii="Times New Roman" w:hAnsi="Times New Roman" w:cs="Times New Roman"/>
          <w:sz w:val="24"/>
          <w:szCs w:val="24"/>
          <w:lang w:val="ru-RU"/>
        </w:rPr>
        <w:t>.</w:t>
      </w:r>
      <w:r w:rsidRPr="006933E4">
        <w:rPr>
          <w:rFonts w:ascii="Times New Roman" w:hAnsi="Times New Roman" w:cs="Times New Roman"/>
          <w:sz w:val="24"/>
          <w:szCs w:val="24"/>
          <w:lang w:val="ru-RU"/>
        </w:rPr>
        <w:t xml:space="preserve"> польский экспорт за пределы </w:t>
      </w:r>
      <w:r>
        <w:rPr>
          <w:rFonts w:ascii="Times New Roman" w:hAnsi="Times New Roman" w:cs="Times New Roman"/>
          <w:sz w:val="24"/>
          <w:szCs w:val="24"/>
          <w:lang w:val="ru-RU"/>
        </w:rPr>
        <w:t xml:space="preserve">Европейского Союза </w:t>
      </w:r>
      <w:r w:rsidRPr="006933E4">
        <w:rPr>
          <w:rFonts w:ascii="Times New Roman" w:hAnsi="Times New Roman" w:cs="Times New Roman"/>
          <w:sz w:val="24"/>
          <w:szCs w:val="24"/>
          <w:lang w:val="ru-RU"/>
        </w:rPr>
        <w:t>составлял менее 10% от его общего</w:t>
      </w:r>
      <w:r>
        <w:rPr>
          <w:rFonts w:ascii="Times New Roman" w:hAnsi="Times New Roman" w:cs="Times New Roman"/>
          <w:sz w:val="24"/>
          <w:szCs w:val="24"/>
          <w:lang w:val="ru-RU"/>
        </w:rPr>
        <w:t xml:space="preserve"> объема, в то время как средний показатель для ЕС был</w:t>
      </w:r>
      <w:r w:rsidRPr="006933E4">
        <w:rPr>
          <w:rFonts w:ascii="Times New Roman" w:hAnsi="Times New Roman" w:cs="Times New Roman"/>
          <w:sz w:val="24"/>
          <w:szCs w:val="24"/>
          <w:lang w:val="ru-RU"/>
        </w:rPr>
        <w:t xml:space="preserve"> по</w:t>
      </w:r>
      <w:r>
        <w:rPr>
          <w:rFonts w:ascii="Times New Roman" w:hAnsi="Times New Roman" w:cs="Times New Roman"/>
          <w:sz w:val="24"/>
          <w:szCs w:val="24"/>
          <w:lang w:val="ru-RU"/>
        </w:rPr>
        <w:t>чти в три раза выше. Кроме того</w:t>
      </w:r>
      <w:r w:rsidRPr="006933E4">
        <w:rPr>
          <w:rFonts w:ascii="Times New Roman" w:hAnsi="Times New Roman" w:cs="Times New Roman"/>
          <w:sz w:val="24"/>
          <w:szCs w:val="24"/>
          <w:lang w:val="ru-RU"/>
        </w:rPr>
        <w:t>, доля неевропейских рынков в польском экспорте практиче</w:t>
      </w:r>
      <w:r>
        <w:rPr>
          <w:rFonts w:ascii="Times New Roman" w:hAnsi="Times New Roman" w:cs="Times New Roman"/>
          <w:sz w:val="24"/>
          <w:szCs w:val="24"/>
          <w:lang w:val="ru-RU"/>
        </w:rPr>
        <w:t>ски не изменилась с 2014 г., хотя</w:t>
      </w:r>
      <w:r w:rsidRPr="006933E4">
        <w:rPr>
          <w:rFonts w:ascii="Times New Roman" w:hAnsi="Times New Roman" w:cs="Times New Roman"/>
          <w:sz w:val="24"/>
          <w:szCs w:val="24"/>
          <w:lang w:val="ru-RU"/>
        </w:rPr>
        <w:t xml:space="preserve"> ранее</w:t>
      </w:r>
      <w:r>
        <w:rPr>
          <w:rFonts w:ascii="Times New Roman" w:hAnsi="Times New Roman" w:cs="Times New Roman"/>
          <w:sz w:val="24"/>
          <w:szCs w:val="24"/>
          <w:lang w:val="ru-RU"/>
        </w:rPr>
        <w:t>, в период с 2008 по 2013 гг.,</w:t>
      </w:r>
      <w:r w:rsidRPr="006933E4">
        <w:rPr>
          <w:rFonts w:ascii="Times New Roman" w:hAnsi="Times New Roman" w:cs="Times New Roman"/>
          <w:sz w:val="24"/>
          <w:szCs w:val="24"/>
          <w:lang w:val="ru-RU"/>
        </w:rPr>
        <w:t xml:space="preserve"> наблюдался постепенный </w:t>
      </w:r>
      <w:r>
        <w:rPr>
          <w:rFonts w:ascii="Times New Roman" w:hAnsi="Times New Roman" w:cs="Times New Roman"/>
          <w:sz w:val="24"/>
          <w:szCs w:val="24"/>
          <w:lang w:val="ru-RU"/>
        </w:rPr>
        <w:t>рост этого показателя</w:t>
      </w:r>
      <w:r w:rsidRPr="00FC1BF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D31D2">
        <w:rPr>
          <w:rFonts w:ascii="Times New Roman" w:hAnsi="Times New Roman" w:cs="Times New Roman"/>
          <w:sz w:val="24"/>
          <w:szCs w:val="24"/>
          <w:lang w:val="ru-RU"/>
        </w:rPr>
        <w:t xml:space="preserve">Доля Польши в экспорте ЕС в неевропейские страны остается почти в четыре раза ниже, чем в экспорте в европейские экономики. В 2016 </w:t>
      </w:r>
      <w:r>
        <w:rPr>
          <w:rFonts w:ascii="Times New Roman" w:hAnsi="Times New Roman" w:cs="Times New Roman"/>
          <w:sz w:val="24"/>
          <w:szCs w:val="24"/>
          <w:lang w:val="ru-RU"/>
        </w:rPr>
        <w:t>г.</w:t>
      </w:r>
      <w:r w:rsidRPr="009D31D2">
        <w:rPr>
          <w:rFonts w:ascii="Times New Roman" w:hAnsi="Times New Roman" w:cs="Times New Roman"/>
          <w:sz w:val="24"/>
          <w:szCs w:val="24"/>
          <w:lang w:val="ru-RU"/>
        </w:rPr>
        <w:t xml:space="preserve"> на долю Польши приходилось 1,2% экспорта Европейского Союза в неевропейские страны (против 4,5% экспорта в страны Европы).</w:t>
      </w:r>
      <w:r>
        <w:rPr>
          <w:rStyle w:val="ab"/>
          <w:rFonts w:ascii="Times New Roman" w:hAnsi="Times New Roman" w:cs="Times New Roman"/>
          <w:sz w:val="24"/>
          <w:szCs w:val="24"/>
          <w:lang w:val="ru-RU"/>
        </w:rPr>
        <w:footnoteReference w:id="114"/>
      </w:r>
      <w:r>
        <w:rPr>
          <w:rFonts w:ascii="Times New Roman" w:hAnsi="Times New Roman" w:cs="Times New Roman"/>
          <w:sz w:val="24"/>
          <w:szCs w:val="24"/>
          <w:lang w:val="ru-RU"/>
        </w:rPr>
        <w:t xml:space="preserve"> Это объясняется отчасти высокими транспортными издержками для отдаленных рынков, что делает польские товары менее конкурентоспособными.</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опасения по поводу</w:t>
      </w:r>
      <w:r w:rsidRPr="00585454">
        <w:rPr>
          <w:rFonts w:ascii="Times New Roman" w:hAnsi="Times New Roman" w:cs="Times New Roman"/>
          <w:sz w:val="24"/>
          <w:szCs w:val="24"/>
          <w:lang w:val="ru-RU"/>
        </w:rPr>
        <w:t xml:space="preserve"> утраты суверенитета, выкупа польской земли иностранцами или упадка польского сельского хозяйства не опра</w:t>
      </w:r>
      <w:r>
        <w:rPr>
          <w:rFonts w:ascii="Times New Roman" w:hAnsi="Times New Roman" w:cs="Times New Roman"/>
          <w:sz w:val="24"/>
          <w:szCs w:val="24"/>
          <w:lang w:val="ru-RU"/>
        </w:rPr>
        <w:t>вдались. Вместо этого, спустя пятнадцать</w:t>
      </w:r>
      <w:r w:rsidRPr="00585454">
        <w:rPr>
          <w:rFonts w:ascii="Times New Roman" w:hAnsi="Times New Roman" w:cs="Times New Roman"/>
          <w:sz w:val="24"/>
          <w:szCs w:val="24"/>
          <w:lang w:val="ru-RU"/>
        </w:rPr>
        <w:t xml:space="preserve"> лет, Польша сделала значительный рывок вперед и теперь является</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одним из лидеров по экономическому росту</w:t>
      </w:r>
      <w:r w:rsidRPr="00585454">
        <w:rPr>
          <w:rFonts w:ascii="Times New Roman" w:hAnsi="Times New Roman" w:cs="Times New Roman"/>
          <w:sz w:val="24"/>
          <w:szCs w:val="24"/>
          <w:lang w:val="ru-RU"/>
        </w:rPr>
        <w:t xml:space="preserve"> в Е</w:t>
      </w:r>
      <w:r>
        <w:rPr>
          <w:rFonts w:ascii="Times New Roman" w:hAnsi="Times New Roman" w:cs="Times New Roman"/>
          <w:sz w:val="24"/>
          <w:szCs w:val="24"/>
          <w:lang w:val="ru-RU"/>
        </w:rPr>
        <w:t>вропейском Союзе</w:t>
      </w:r>
      <w:r w:rsidRPr="00585454">
        <w:rPr>
          <w:rFonts w:ascii="Times New Roman" w:hAnsi="Times New Roman" w:cs="Times New Roman"/>
          <w:sz w:val="24"/>
          <w:szCs w:val="24"/>
          <w:lang w:val="ru-RU"/>
        </w:rPr>
        <w:t xml:space="preserve">. Символическим достижением было назначение Дональда </w:t>
      </w:r>
      <w:proofErr w:type="spellStart"/>
      <w:r w:rsidRPr="00585454">
        <w:rPr>
          <w:rFonts w:ascii="Times New Roman" w:hAnsi="Times New Roman" w:cs="Times New Roman"/>
          <w:sz w:val="24"/>
          <w:szCs w:val="24"/>
          <w:lang w:val="ru-RU"/>
        </w:rPr>
        <w:t>Туска</w:t>
      </w:r>
      <w:proofErr w:type="spellEnd"/>
      <w:r w:rsidRPr="00585454">
        <w:rPr>
          <w:rFonts w:ascii="Times New Roman" w:hAnsi="Times New Roman" w:cs="Times New Roman"/>
          <w:sz w:val="24"/>
          <w:szCs w:val="24"/>
          <w:lang w:val="ru-RU"/>
        </w:rPr>
        <w:t xml:space="preserve"> на пост председателя Европейского </w:t>
      </w:r>
      <w:r>
        <w:rPr>
          <w:rFonts w:ascii="Times New Roman" w:hAnsi="Times New Roman" w:cs="Times New Roman"/>
          <w:sz w:val="24"/>
          <w:szCs w:val="24"/>
          <w:lang w:val="ru-RU"/>
        </w:rPr>
        <w:t>С</w:t>
      </w:r>
      <w:r w:rsidRPr="00585454">
        <w:rPr>
          <w:rFonts w:ascii="Times New Roman" w:hAnsi="Times New Roman" w:cs="Times New Roman"/>
          <w:sz w:val="24"/>
          <w:szCs w:val="24"/>
          <w:lang w:val="ru-RU"/>
        </w:rPr>
        <w:t xml:space="preserve">овета </w:t>
      </w:r>
      <w:r>
        <w:rPr>
          <w:rFonts w:ascii="Times New Roman" w:hAnsi="Times New Roman" w:cs="Times New Roman"/>
          <w:sz w:val="24"/>
          <w:szCs w:val="24"/>
          <w:lang w:val="ru-RU"/>
        </w:rPr>
        <w:t>через десять лет</w:t>
      </w:r>
      <w:r w:rsidRPr="00585454">
        <w:rPr>
          <w:rFonts w:ascii="Times New Roman" w:hAnsi="Times New Roman" w:cs="Times New Roman"/>
          <w:sz w:val="24"/>
          <w:szCs w:val="24"/>
          <w:lang w:val="ru-RU"/>
        </w:rPr>
        <w:t xml:space="preserve"> после вступления</w:t>
      </w:r>
      <w:r>
        <w:rPr>
          <w:rFonts w:ascii="Times New Roman" w:hAnsi="Times New Roman" w:cs="Times New Roman"/>
          <w:sz w:val="24"/>
          <w:szCs w:val="24"/>
          <w:lang w:val="ru-RU"/>
        </w:rPr>
        <w:t xml:space="preserve"> Польши</w:t>
      </w:r>
      <w:r w:rsidRPr="00585454">
        <w:rPr>
          <w:rFonts w:ascii="Times New Roman" w:hAnsi="Times New Roman" w:cs="Times New Roman"/>
          <w:sz w:val="24"/>
          <w:szCs w:val="24"/>
          <w:lang w:val="ru-RU"/>
        </w:rPr>
        <w:t xml:space="preserve"> в ЕС.</w:t>
      </w:r>
      <w:r>
        <w:rPr>
          <w:rFonts w:ascii="Times New Roman" w:hAnsi="Times New Roman" w:cs="Times New Roman"/>
          <w:sz w:val="24"/>
          <w:szCs w:val="24"/>
          <w:lang w:val="ru-RU"/>
        </w:rPr>
        <w:t xml:space="preserve"> Несмотря на то, что в некоторых областях экономики наблюдаются затруднения, членство Польши в ЕС и, соответственно, принятие европейских стандартов стало одним из главных факторов модернизации страны. </w:t>
      </w:r>
    </w:p>
    <w:p w:rsidR="007E0B09" w:rsidRPr="00585454" w:rsidRDefault="007E0B09" w:rsidP="007E0B09">
      <w:pPr>
        <w:spacing w:line="360" w:lineRule="auto"/>
        <w:ind w:firstLine="720"/>
        <w:jc w:val="both"/>
        <w:rPr>
          <w:rFonts w:ascii="Times New Roman" w:hAnsi="Times New Roman" w:cs="Times New Roman"/>
          <w:sz w:val="24"/>
          <w:szCs w:val="24"/>
          <w:lang w:val="ru-RU"/>
        </w:rPr>
      </w:pPr>
      <w:r w:rsidRPr="00585454">
        <w:rPr>
          <w:rFonts w:ascii="Times New Roman" w:hAnsi="Times New Roman" w:cs="Times New Roman"/>
          <w:sz w:val="24"/>
          <w:szCs w:val="24"/>
          <w:lang w:val="ru-RU"/>
        </w:rPr>
        <w:t>В целом можно сказать, что благодаря вступлению в ЕС, которое поддерживает дальнейшую экономическую трансформацию, в Польше был совершен беспрецедентный в истории страны цивилизационный скачок. Разв</w:t>
      </w:r>
      <w:r>
        <w:rPr>
          <w:rFonts w:ascii="Times New Roman" w:hAnsi="Times New Roman" w:cs="Times New Roman"/>
          <w:sz w:val="24"/>
          <w:szCs w:val="24"/>
          <w:lang w:val="ru-RU"/>
        </w:rPr>
        <w:t>итие и модернизация городов,</w:t>
      </w:r>
      <w:r w:rsidRPr="00585454">
        <w:rPr>
          <w:rFonts w:ascii="Times New Roman" w:hAnsi="Times New Roman" w:cs="Times New Roman"/>
          <w:sz w:val="24"/>
          <w:szCs w:val="24"/>
          <w:lang w:val="ru-RU"/>
        </w:rPr>
        <w:t xml:space="preserve"> транспортной и коммуникационной инфраструктуры,</w:t>
      </w:r>
      <w:r>
        <w:rPr>
          <w:rFonts w:ascii="Times New Roman" w:hAnsi="Times New Roman" w:cs="Times New Roman"/>
          <w:sz w:val="24"/>
          <w:szCs w:val="24"/>
          <w:lang w:val="ru-RU"/>
        </w:rPr>
        <w:t xml:space="preserve"> улучшение</w:t>
      </w:r>
      <w:r w:rsidRPr="00585454">
        <w:rPr>
          <w:rFonts w:ascii="Times New Roman" w:hAnsi="Times New Roman" w:cs="Times New Roman"/>
          <w:sz w:val="24"/>
          <w:szCs w:val="24"/>
          <w:lang w:val="ru-RU"/>
        </w:rPr>
        <w:t xml:space="preserve"> материальных условий жизни</w:t>
      </w:r>
      <w:r>
        <w:rPr>
          <w:rFonts w:ascii="Times New Roman" w:hAnsi="Times New Roman" w:cs="Times New Roman"/>
          <w:sz w:val="24"/>
          <w:szCs w:val="24"/>
          <w:lang w:val="ru-RU"/>
        </w:rPr>
        <w:t xml:space="preserve"> граждан</w:t>
      </w:r>
      <w:r w:rsidRPr="00585454">
        <w:rPr>
          <w:rFonts w:ascii="Times New Roman" w:hAnsi="Times New Roman" w:cs="Times New Roman"/>
          <w:sz w:val="24"/>
          <w:szCs w:val="24"/>
          <w:lang w:val="ru-RU"/>
        </w:rPr>
        <w:t xml:space="preserve">, </w:t>
      </w:r>
      <w:r>
        <w:rPr>
          <w:rFonts w:ascii="Times New Roman" w:hAnsi="Times New Roman" w:cs="Times New Roman"/>
          <w:sz w:val="24"/>
          <w:szCs w:val="24"/>
          <w:lang w:val="ru-RU"/>
        </w:rPr>
        <w:t>рост внешней торговли стало возможным во многом благодаря финансированию со стороны Европейского Союза: в</w:t>
      </w:r>
      <w:r w:rsidRPr="00585454">
        <w:rPr>
          <w:rFonts w:ascii="Times New Roman" w:hAnsi="Times New Roman" w:cs="Times New Roman"/>
          <w:sz w:val="24"/>
          <w:szCs w:val="24"/>
          <w:lang w:val="ru-RU"/>
        </w:rPr>
        <w:t xml:space="preserve"> 2004-2020 г</w:t>
      </w:r>
      <w:r>
        <w:rPr>
          <w:rFonts w:ascii="Times New Roman" w:hAnsi="Times New Roman" w:cs="Times New Roman"/>
          <w:sz w:val="24"/>
          <w:szCs w:val="24"/>
          <w:lang w:val="ru-RU"/>
        </w:rPr>
        <w:t>г.</w:t>
      </w:r>
      <w:r w:rsidRPr="00585454">
        <w:rPr>
          <w:rFonts w:ascii="Times New Roman" w:hAnsi="Times New Roman" w:cs="Times New Roman"/>
          <w:sz w:val="24"/>
          <w:szCs w:val="24"/>
          <w:lang w:val="ru-RU"/>
        </w:rPr>
        <w:t xml:space="preserve"> в рамках Европейского структурного и инвестиционного фондов в Польшу было инвестировано 175 м</w:t>
      </w:r>
      <w:r>
        <w:rPr>
          <w:rFonts w:ascii="Times New Roman" w:hAnsi="Times New Roman" w:cs="Times New Roman"/>
          <w:sz w:val="24"/>
          <w:szCs w:val="24"/>
          <w:lang w:val="ru-RU"/>
        </w:rPr>
        <w:t>лрд</w:t>
      </w:r>
      <w:r w:rsidRPr="00585454">
        <w:rPr>
          <w:rFonts w:ascii="Times New Roman" w:hAnsi="Times New Roman" w:cs="Times New Roman"/>
          <w:sz w:val="24"/>
          <w:szCs w:val="24"/>
          <w:lang w:val="ru-RU"/>
        </w:rPr>
        <w:t xml:space="preserve"> евро.</w:t>
      </w:r>
      <w:r w:rsidRPr="00585454">
        <w:rPr>
          <w:rStyle w:val="ab"/>
          <w:rFonts w:ascii="Times New Roman" w:hAnsi="Times New Roman" w:cs="Times New Roman"/>
          <w:sz w:val="24"/>
          <w:szCs w:val="24"/>
          <w:lang w:val="ru-RU"/>
        </w:rPr>
        <w:t xml:space="preserve"> </w:t>
      </w:r>
      <w:r w:rsidRPr="00585454">
        <w:rPr>
          <w:rStyle w:val="ab"/>
          <w:rFonts w:ascii="Times New Roman" w:hAnsi="Times New Roman" w:cs="Times New Roman"/>
          <w:sz w:val="24"/>
          <w:szCs w:val="24"/>
        </w:rPr>
        <w:footnoteReference w:id="115"/>
      </w:r>
    </w:p>
    <w:p w:rsidR="007E0B09" w:rsidRPr="00585454" w:rsidRDefault="007E0B09" w:rsidP="007E0B09">
      <w:pPr>
        <w:spacing w:line="360" w:lineRule="auto"/>
        <w:ind w:firstLine="720"/>
        <w:jc w:val="both"/>
        <w:rPr>
          <w:rFonts w:ascii="Times New Roman" w:hAnsi="Times New Roman" w:cs="Times New Roman"/>
          <w:sz w:val="24"/>
          <w:szCs w:val="24"/>
          <w:lang w:val="ru-RU"/>
        </w:rPr>
      </w:pPr>
      <w:r w:rsidRPr="00585454">
        <w:rPr>
          <w:rFonts w:ascii="Times New Roman" w:hAnsi="Times New Roman" w:cs="Times New Roman"/>
          <w:sz w:val="24"/>
          <w:szCs w:val="24"/>
          <w:lang w:val="ru-RU"/>
        </w:rPr>
        <w:t>Польша в настоящее время является одной из самых быстрорастущих э</w:t>
      </w:r>
      <w:r>
        <w:rPr>
          <w:rFonts w:ascii="Times New Roman" w:hAnsi="Times New Roman" w:cs="Times New Roman"/>
          <w:sz w:val="24"/>
          <w:szCs w:val="24"/>
          <w:lang w:val="ru-RU"/>
        </w:rPr>
        <w:t>кономик в Европейском Союзе</w:t>
      </w:r>
      <w:r w:rsidRPr="00585454">
        <w:rPr>
          <w:rFonts w:ascii="Times New Roman" w:hAnsi="Times New Roman" w:cs="Times New Roman"/>
          <w:sz w:val="24"/>
          <w:szCs w:val="24"/>
          <w:lang w:val="ru-RU"/>
        </w:rPr>
        <w:t>. Согласно данным Всемирного банка</w:t>
      </w:r>
      <w:r w:rsidRPr="00585454">
        <w:rPr>
          <w:rStyle w:val="ab"/>
          <w:rFonts w:ascii="Times New Roman" w:hAnsi="Times New Roman" w:cs="Times New Roman"/>
          <w:sz w:val="24"/>
          <w:szCs w:val="24"/>
          <w:lang w:val="ru-RU"/>
        </w:rPr>
        <w:footnoteReference w:id="116"/>
      </w:r>
      <w:r w:rsidRPr="00585454">
        <w:rPr>
          <w:rFonts w:ascii="Times New Roman" w:hAnsi="Times New Roman" w:cs="Times New Roman"/>
          <w:sz w:val="24"/>
          <w:szCs w:val="24"/>
          <w:lang w:val="ru-RU"/>
        </w:rPr>
        <w:t>, ВВП Польши ежегодно растет, и гораздо более быстрыми те</w:t>
      </w:r>
      <w:r>
        <w:rPr>
          <w:rFonts w:ascii="Times New Roman" w:hAnsi="Times New Roman" w:cs="Times New Roman"/>
          <w:sz w:val="24"/>
          <w:szCs w:val="24"/>
          <w:lang w:val="ru-RU"/>
        </w:rPr>
        <w:t>мпами, нежели ВВП Европейского С</w:t>
      </w:r>
      <w:r w:rsidRPr="00585454">
        <w:rPr>
          <w:rFonts w:ascii="Times New Roman" w:hAnsi="Times New Roman" w:cs="Times New Roman"/>
          <w:sz w:val="24"/>
          <w:szCs w:val="24"/>
          <w:lang w:val="ru-RU"/>
        </w:rPr>
        <w:t xml:space="preserve">оюза: так, в 2018 г. ВВП Польши увеличился на 5,1%, тогда как ВВП ЕС – только на 2%. Это ставит Польшу на третье место в ЕС по приросту ВВП за 2018 г. (после Ирландии и Мальты). </w:t>
      </w:r>
      <w:r>
        <w:rPr>
          <w:rFonts w:ascii="Times New Roman" w:hAnsi="Times New Roman" w:cs="Times New Roman"/>
          <w:sz w:val="24"/>
          <w:szCs w:val="24"/>
          <w:lang w:val="ru-RU"/>
        </w:rPr>
        <w:t xml:space="preserve">Также стоит отметить, что объем </w:t>
      </w:r>
      <w:r w:rsidRPr="00585454">
        <w:rPr>
          <w:rFonts w:ascii="Times New Roman" w:hAnsi="Times New Roman" w:cs="Times New Roman"/>
          <w:sz w:val="24"/>
          <w:szCs w:val="24"/>
          <w:lang w:val="ru-RU"/>
        </w:rPr>
        <w:t xml:space="preserve">ВВП Польши с момента ее вступления в ЕС вырос более чем в 2 раза, с 255 млрд </w:t>
      </w:r>
      <w:r>
        <w:rPr>
          <w:rFonts w:ascii="Times New Roman" w:hAnsi="Times New Roman" w:cs="Times New Roman"/>
          <w:sz w:val="24"/>
          <w:szCs w:val="24"/>
          <w:lang w:val="ru-RU"/>
        </w:rPr>
        <w:t>долларов США</w:t>
      </w:r>
      <w:r w:rsidRPr="00585454">
        <w:rPr>
          <w:rFonts w:ascii="Times New Roman" w:hAnsi="Times New Roman" w:cs="Times New Roman"/>
          <w:sz w:val="24"/>
          <w:szCs w:val="24"/>
          <w:lang w:val="ru-RU"/>
        </w:rPr>
        <w:t xml:space="preserve"> в 2004 г. до 585 млрд. </w:t>
      </w:r>
      <w:r>
        <w:rPr>
          <w:rFonts w:ascii="Times New Roman" w:hAnsi="Times New Roman" w:cs="Times New Roman"/>
          <w:sz w:val="24"/>
          <w:szCs w:val="24"/>
          <w:lang w:val="ru-RU"/>
        </w:rPr>
        <w:t>долларов США</w:t>
      </w:r>
      <w:r w:rsidRPr="00585454">
        <w:rPr>
          <w:rFonts w:ascii="Times New Roman" w:hAnsi="Times New Roman" w:cs="Times New Roman"/>
          <w:sz w:val="24"/>
          <w:szCs w:val="24"/>
          <w:lang w:val="ru-RU"/>
        </w:rPr>
        <w:t xml:space="preserve"> в 2018 г.</w:t>
      </w:r>
      <w:r w:rsidRPr="00585454">
        <w:rPr>
          <w:rStyle w:val="ab"/>
          <w:rFonts w:ascii="Times New Roman" w:hAnsi="Times New Roman" w:cs="Times New Roman"/>
          <w:sz w:val="24"/>
          <w:szCs w:val="24"/>
          <w:lang w:val="ru-RU"/>
        </w:rPr>
        <w:footnoteReference w:id="117"/>
      </w:r>
    </w:p>
    <w:p w:rsidR="007E0B09" w:rsidRDefault="007E0B09" w:rsidP="007E0B09">
      <w:pPr>
        <w:spacing w:line="360" w:lineRule="auto"/>
        <w:ind w:firstLine="720"/>
        <w:jc w:val="both"/>
        <w:rPr>
          <w:rFonts w:ascii="Times New Roman" w:hAnsi="Times New Roman" w:cs="Times New Roman"/>
          <w:sz w:val="24"/>
          <w:szCs w:val="24"/>
          <w:lang w:val="ru-RU"/>
        </w:rPr>
      </w:pPr>
      <w:r w:rsidRPr="00585454">
        <w:rPr>
          <w:rFonts w:ascii="Times New Roman" w:hAnsi="Times New Roman" w:cs="Times New Roman"/>
          <w:sz w:val="24"/>
          <w:szCs w:val="24"/>
          <w:lang w:val="ru-RU"/>
        </w:rPr>
        <w:t xml:space="preserve">Однако угрозу непрерывному росту экономики Польши может представлять </w:t>
      </w:r>
      <w:r>
        <w:rPr>
          <w:rFonts w:ascii="Times New Roman" w:hAnsi="Times New Roman" w:cs="Times New Roman"/>
          <w:sz w:val="24"/>
          <w:szCs w:val="24"/>
          <w:lang w:val="ru-RU"/>
        </w:rPr>
        <w:t xml:space="preserve">новый бюджет ЕС на 2021-2027 гг., переговоры о принятии которого начались в феврале 2020 г. Дело в том, что такие страны, как </w:t>
      </w:r>
      <w:r w:rsidRPr="00065494">
        <w:rPr>
          <w:rFonts w:ascii="Times New Roman" w:hAnsi="Times New Roman" w:cs="Times New Roman"/>
          <w:sz w:val="24"/>
          <w:szCs w:val="24"/>
          <w:lang w:val="ru-RU"/>
        </w:rPr>
        <w:t>Ниде</w:t>
      </w:r>
      <w:r>
        <w:rPr>
          <w:rFonts w:ascii="Times New Roman" w:hAnsi="Times New Roman" w:cs="Times New Roman"/>
          <w:sz w:val="24"/>
          <w:szCs w:val="24"/>
          <w:lang w:val="ru-RU"/>
        </w:rPr>
        <w:t>рланды, Австрия, Швеция и Дания,</w:t>
      </w:r>
      <w:r w:rsidRPr="00065494">
        <w:rPr>
          <w:rFonts w:ascii="Times New Roman" w:hAnsi="Times New Roman" w:cs="Times New Roman"/>
          <w:sz w:val="24"/>
          <w:szCs w:val="24"/>
          <w:lang w:val="ru-RU"/>
        </w:rPr>
        <w:t xml:space="preserve"> </w:t>
      </w:r>
      <w:r>
        <w:rPr>
          <w:rFonts w:ascii="Times New Roman" w:hAnsi="Times New Roman" w:cs="Times New Roman"/>
          <w:sz w:val="24"/>
          <w:szCs w:val="24"/>
          <w:lang w:val="ru-RU"/>
        </w:rPr>
        <w:t>требуют</w:t>
      </w:r>
      <w:r w:rsidRPr="00065494">
        <w:rPr>
          <w:rFonts w:ascii="Times New Roman" w:hAnsi="Times New Roman" w:cs="Times New Roman"/>
          <w:sz w:val="24"/>
          <w:szCs w:val="24"/>
          <w:lang w:val="ru-RU"/>
        </w:rPr>
        <w:t xml:space="preserve"> </w:t>
      </w:r>
      <w:r>
        <w:rPr>
          <w:rFonts w:ascii="Times New Roman" w:hAnsi="Times New Roman" w:cs="Times New Roman"/>
          <w:sz w:val="24"/>
          <w:szCs w:val="24"/>
          <w:lang w:val="ru-RU"/>
        </w:rPr>
        <w:t>сокращения нового семилетнего</w:t>
      </w:r>
      <w:r w:rsidRPr="00065494">
        <w:rPr>
          <w:rFonts w:ascii="Times New Roman" w:hAnsi="Times New Roman" w:cs="Times New Roman"/>
          <w:sz w:val="24"/>
          <w:szCs w:val="24"/>
          <w:lang w:val="ru-RU"/>
        </w:rPr>
        <w:t xml:space="preserve"> бюджет</w:t>
      </w:r>
      <w:r>
        <w:rPr>
          <w:rFonts w:ascii="Times New Roman" w:hAnsi="Times New Roman" w:cs="Times New Roman"/>
          <w:sz w:val="24"/>
          <w:szCs w:val="24"/>
          <w:lang w:val="ru-RU"/>
        </w:rPr>
        <w:t>а</w:t>
      </w:r>
      <w:r w:rsidRPr="00065494">
        <w:rPr>
          <w:rFonts w:ascii="Times New Roman" w:hAnsi="Times New Roman" w:cs="Times New Roman"/>
          <w:sz w:val="24"/>
          <w:szCs w:val="24"/>
          <w:lang w:val="ru-RU"/>
        </w:rPr>
        <w:t xml:space="preserve"> до 1,00% валового национального дохода (ВНД), </w:t>
      </w:r>
      <w:r w:rsidRPr="00065494">
        <w:rPr>
          <w:rFonts w:ascii="Times New Roman" w:hAnsi="Times New Roman" w:cs="Times New Roman"/>
          <w:sz w:val="24"/>
          <w:szCs w:val="24"/>
          <w:lang w:val="ru-RU"/>
        </w:rPr>
        <w:lastRenderedPageBreak/>
        <w:t xml:space="preserve">в то время как премьер-министр Польши </w:t>
      </w:r>
      <w:proofErr w:type="spellStart"/>
      <w:r w:rsidRPr="00065494">
        <w:rPr>
          <w:rFonts w:ascii="Times New Roman" w:hAnsi="Times New Roman" w:cs="Times New Roman"/>
          <w:sz w:val="24"/>
          <w:szCs w:val="24"/>
          <w:lang w:val="ru-RU"/>
        </w:rPr>
        <w:t>Матеуш</w:t>
      </w:r>
      <w:proofErr w:type="spellEnd"/>
      <w:r w:rsidRPr="00065494">
        <w:rPr>
          <w:rFonts w:ascii="Times New Roman" w:hAnsi="Times New Roman" w:cs="Times New Roman"/>
          <w:sz w:val="24"/>
          <w:szCs w:val="24"/>
          <w:lang w:val="ru-RU"/>
        </w:rPr>
        <w:t xml:space="preserve"> </w:t>
      </w:r>
      <w:proofErr w:type="spellStart"/>
      <w:r w:rsidRPr="00065494">
        <w:rPr>
          <w:rFonts w:ascii="Times New Roman" w:hAnsi="Times New Roman" w:cs="Times New Roman"/>
          <w:sz w:val="24"/>
          <w:szCs w:val="24"/>
          <w:lang w:val="ru-RU"/>
        </w:rPr>
        <w:t>Моравецкий</w:t>
      </w:r>
      <w:proofErr w:type="spellEnd"/>
      <w:r w:rsidRPr="00065494">
        <w:rPr>
          <w:rFonts w:ascii="Times New Roman" w:hAnsi="Times New Roman" w:cs="Times New Roman"/>
          <w:sz w:val="24"/>
          <w:szCs w:val="24"/>
          <w:lang w:val="ru-RU"/>
        </w:rPr>
        <w:t xml:space="preserve"> </w:t>
      </w:r>
      <w:r>
        <w:rPr>
          <w:rFonts w:ascii="Times New Roman" w:hAnsi="Times New Roman" w:cs="Times New Roman"/>
          <w:sz w:val="24"/>
          <w:szCs w:val="24"/>
          <w:lang w:val="ru-RU"/>
        </w:rPr>
        <w:t>заинтересован в том</w:t>
      </w:r>
      <w:r w:rsidRPr="00065494">
        <w:rPr>
          <w:rFonts w:ascii="Times New Roman" w:hAnsi="Times New Roman" w:cs="Times New Roman"/>
          <w:sz w:val="24"/>
          <w:szCs w:val="24"/>
          <w:lang w:val="ru-RU"/>
        </w:rPr>
        <w:t xml:space="preserve">, чтобы бюджет </w:t>
      </w:r>
      <w:r>
        <w:rPr>
          <w:rFonts w:ascii="Times New Roman" w:hAnsi="Times New Roman" w:cs="Times New Roman"/>
          <w:sz w:val="24"/>
          <w:szCs w:val="24"/>
          <w:lang w:val="ru-RU"/>
        </w:rPr>
        <w:t xml:space="preserve">ЕС на 2021-2027 гг. увеличился на </w:t>
      </w:r>
      <w:r w:rsidRPr="00065494">
        <w:rPr>
          <w:rFonts w:ascii="Times New Roman" w:hAnsi="Times New Roman" w:cs="Times New Roman"/>
          <w:sz w:val="24"/>
          <w:szCs w:val="24"/>
          <w:lang w:val="ru-RU"/>
        </w:rPr>
        <w:t>1,</w:t>
      </w:r>
      <w:r>
        <w:rPr>
          <w:rFonts w:ascii="Times New Roman" w:hAnsi="Times New Roman" w:cs="Times New Roman"/>
          <w:sz w:val="24"/>
          <w:szCs w:val="24"/>
          <w:lang w:val="ru-RU"/>
        </w:rPr>
        <w:t>3%. Другим острым вопросом являются расходы на Политику сплочения</w:t>
      </w:r>
      <w:r w:rsidRPr="00E41D4A">
        <w:rPr>
          <w:rFonts w:ascii="Times New Roman" w:hAnsi="Times New Roman" w:cs="Times New Roman"/>
          <w:sz w:val="24"/>
          <w:szCs w:val="24"/>
          <w:lang w:val="ru-RU"/>
        </w:rPr>
        <w:t>:</w:t>
      </w:r>
      <w:r>
        <w:rPr>
          <w:rFonts w:ascii="Times New Roman" w:hAnsi="Times New Roman" w:cs="Times New Roman"/>
          <w:sz w:val="24"/>
          <w:szCs w:val="24"/>
          <w:lang w:val="ru-RU"/>
        </w:rPr>
        <w:t xml:space="preserve"> Европейская Комиссия предложила </w:t>
      </w:r>
      <w:r w:rsidRPr="00E41D4A">
        <w:rPr>
          <w:rFonts w:ascii="Times New Roman" w:hAnsi="Times New Roman" w:cs="Times New Roman"/>
          <w:sz w:val="24"/>
          <w:szCs w:val="24"/>
          <w:lang w:val="ru-RU"/>
        </w:rPr>
        <w:t xml:space="preserve">выделить 41,3 млрд евро </w:t>
      </w:r>
      <w:r>
        <w:rPr>
          <w:rFonts w:ascii="Times New Roman" w:hAnsi="Times New Roman" w:cs="Times New Roman"/>
          <w:sz w:val="24"/>
          <w:szCs w:val="24"/>
          <w:lang w:val="ru-RU"/>
        </w:rPr>
        <w:t>для Фонда сплочения</w:t>
      </w:r>
      <w:r w:rsidRPr="00E41D4A">
        <w:rPr>
          <w:rFonts w:ascii="Times New Roman" w:hAnsi="Times New Roman" w:cs="Times New Roman"/>
          <w:sz w:val="24"/>
          <w:szCs w:val="24"/>
          <w:lang w:val="ru-RU"/>
        </w:rPr>
        <w:t xml:space="preserve"> в </w:t>
      </w:r>
      <w:r>
        <w:rPr>
          <w:rFonts w:ascii="Times New Roman" w:hAnsi="Times New Roman" w:cs="Times New Roman"/>
          <w:sz w:val="24"/>
          <w:szCs w:val="24"/>
          <w:lang w:val="ru-RU"/>
        </w:rPr>
        <w:t xml:space="preserve">новом бюджетном цикле, </w:t>
      </w:r>
      <w:r w:rsidRPr="00E41D4A">
        <w:rPr>
          <w:rFonts w:ascii="Times New Roman" w:hAnsi="Times New Roman" w:cs="Times New Roman"/>
          <w:sz w:val="24"/>
          <w:szCs w:val="24"/>
          <w:lang w:val="ru-RU"/>
        </w:rPr>
        <w:t>по срав</w:t>
      </w:r>
      <w:r>
        <w:rPr>
          <w:rFonts w:ascii="Times New Roman" w:hAnsi="Times New Roman" w:cs="Times New Roman"/>
          <w:sz w:val="24"/>
          <w:szCs w:val="24"/>
          <w:lang w:val="ru-RU"/>
        </w:rPr>
        <w:t>нению с 63,4 млрд евро на 2014-2020 гг.</w:t>
      </w:r>
      <w:r>
        <w:rPr>
          <w:rStyle w:val="ab"/>
          <w:rFonts w:ascii="Times New Roman" w:hAnsi="Times New Roman" w:cs="Times New Roman"/>
          <w:sz w:val="24"/>
          <w:szCs w:val="24"/>
          <w:lang w:val="ru-RU"/>
        </w:rPr>
        <w:footnoteReference w:id="118"/>
      </w:r>
      <w:r>
        <w:rPr>
          <w:rFonts w:ascii="Times New Roman" w:hAnsi="Times New Roman" w:cs="Times New Roman"/>
          <w:sz w:val="24"/>
          <w:szCs w:val="24"/>
          <w:lang w:val="ru-RU"/>
        </w:rPr>
        <w:t xml:space="preserve"> Это может серьезно сказаться на объемах финансовой помощи, получаемой Польшей из этого фонда, учитывая ее статус как крупнейшего бенефициара средств по линии Фонда сплочения</w:t>
      </w:r>
      <w:r w:rsidRPr="00E41D4A">
        <w:rPr>
          <w:rFonts w:ascii="Times New Roman" w:hAnsi="Times New Roman" w:cs="Times New Roman"/>
          <w:sz w:val="24"/>
          <w:szCs w:val="24"/>
          <w:lang w:val="ru-RU"/>
        </w:rPr>
        <w:t xml:space="preserve">. </w:t>
      </w:r>
      <w:r>
        <w:rPr>
          <w:rFonts w:ascii="Times New Roman" w:hAnsi="Times New Roman" w:cs="Times New Roman"/>
          <w:sz w:val="24"/>
          <w:szCs w:val="24"/>
          <w:lang w:val="ru-RU"/>
        </w:rPr>
        <w:t>И наконец, в</w:t>
      </w:r>
      <w:r w:rsidRPr="00E41D4A">
        <w:rPr>
          <w:rFonts w:ascii="Times New Roman" w:hAnsi="Times New Roman" w:cs="Times New Roman"/>
          <w:sz w:val="24"/>
          <w:szCs w:val="24"/>
          <w:lang w:val="ru-RU"/>
        </w:rPr>
        <w:t xml:space="preserve">первые в </w:t>
      </w:r>
      <w:r>
        <w:rPr>
          <w:rFonts w:ascii="Times New Roman" w:hAnsi="Times New Roman" w:cs="Times New Roman"/>
          <w:sz w:val="24"/>
          <w:szCs w:val="24"/>
          <w:lang w:val="ru-RU"/>
        </w:rPr>
        <w:t>управление бюджетом</w:t>
      </w:r>
      <w:r w:rsidRPr="00E41D4A">
        <w:rPr>
          <w:rFonts w:ascii="Times New Roman" w:hAnsi="Times New Roman" w:cs="Times New Roman"/>
          <w:sz w:val="24"/>
          <w:szCs w:val="24"/>
          <w:lang w:val="ru-RU"/>
        </w:rPr>
        <w:t xml:space="preserve"> ЕС будет введен новый инструмент, призванный обеспечить правильное рас</w:t>
      </w:r>
      <w:r>
        <w:rPr>
          <w:rFonts w:ascii="Times New Roman" w:hAnsi="Times New Roman" w:cs="Times New Roman"/>
          <w:sz w:val="24"/>
          <w:szCs w:val="24"/>
          <w:lang w:val="ru-RU"/>
        </w:rPr>
        <w:t>ходование средств</w:t>
      </w:r>
      <w:r w:rsidRPr="00E41D4A">
        <w:rPr>
          <w:rFonts w:ascii="Times New Roman" w:hAnsi="Times New Roman" w:cs="Times New Roman"/>
          <w:sz w:val="24"/>
          <w:szCs w:val="24"/>
          <w:lang w:val="ru-RU"/>
        </w:rPr>
        <w:t>. Дания, Финляндия, Франция, Герман</w:t>
      </w:r>
      <w:r>
        <w:rPr>
          <w:rFonts w:ascii="Times New Roman" w:hAnsi="Times New Roman" w:cs="Times New Roman"/>
          <w:sz w:val="24"/>
          <w:szCs w:val="24"/>
          <w:lang w:val="ru-RU"/>
        </w:rPr>
        <w:t>ия, Нидерланды и Швеция заявили</w:t>
      </w:r>
      <w:r w:rsidRPr="00E41D4A">
        <w:rPr>
          <w:rFonts w:ascii="Times New Roman" w:hAnsi="Times New Roman" w:cs="Times New Roman"/>
          <w:sz w:val="24"/>
          <w:szCs w:val="24"/>
          <w:lang w:val="ru-RU"/>
        </w:rPr>
        <w:t>,</w:t>
      </w:r>
      <w:r>
        <w:rPr>
          <w:rFonts w:ascii="Times New Roman" w:hAnsi="Times New Roman" w:cs="Times New Roman"/>
          <w:sz w:val="24"/>
          <w:szCs w:val="24"/>
          <w:lang w:val="ru-RU"/>
        </w:rPr>
        <w:t xml:space="preserve"> что наложат вето на любые предложения о финансовой перспективе, если они</w:t>
      </w:r>
      <w:r w:rsidRPr="00E41D4A">
        <w:rPr>
          <w:rFonts w:ascii="Times New Roman" w:hAnsi="Times New Roman" w:cs="Times New Roman"/>
          <w:sz w:val="24"/>
          <w:szCs w:val="24"/>
          <w:lang w:val="ru-RU"/>
        </w:rPr>
        <w:t xml:space="preserve"> не будут </w:t>
      </w:r>
      <w:r>
        <w:rPr>
          <w:rFonts w:ascii="Times New Roman" w:hAnsi="Times New Roman" w:cs="Times New Roman"/>
          <w:sz w:val="24"/>
          <w:szCs w:val="24"/>
          <w:lang w:val="ru-RU"/>
        </w:rPr>
        <w:t>связывать</w:t>
      </w:r>
      <w:r w:rsidRPr="00E41D4A">
        <w:rPr>
          <w:rFonts w:ascii="Times New Roman" w:hAnsi="Times New Roman" w:cs="Times New Roman"/>
          <w:sz w:val="24"/>
          <w:szCs w:val="24"/>
          <w:lang w:val="ru-RU"/>
        </w:rPr>
        <w:t xml:space="preserve"> распределение финансирования с соблюдением </w:t>
      </w:r>
      <w:r>
        <w:rPr>
          <w:rFonts w:ascii="Times New Roman" w:hAnsi="Times New Roman" w:cs="Times New Roman"/>
          <w:sz w:val="24"/>
          <w:szCs w:val="24"/>
          <w:lang w:val="ru-RU"/>
        </w:rPr>
        <w:t xml:space="preserve">принципа </w:t>
      </w:r>
      <w:r w:rsidRPr="00E41D4A">
        <w:rPr>
          <w:rFonts w:ascii="Times New Roman" w:hAnsi="Times New Roman" w:cs="Times New Roman"/>
          <w:sz w:val="24"/>
          <w:szCs w:val="24"/>
          <w:lang w:val="ru-RU"/>
        </w:rPr>
        <w:t xml:space="preserve">верховенства </w:t>
      </w:r>
      <w:r>
        <w:rPr>
          <w:rFonts w:ascii="Times New Roman" w:hAnsi="Times New Roman" w:cs="Times New Roman"/>
          <w:sz w:val="24"/>
          <w:szCs w:val="24"/>
          <w:lang w:val="ru-RU"/>
        </w:rPr>
        <w:t>закона</w:t>
      </w:r>
      <w:r w:rsidRPr="00E41D4A">
        <w:rPr>
          <w:rFonts w:ascii="Times New Roman" w:hAnsi="Times New Roman" w:cs="Times New Roman"/>
          <w:sz w:val="24"/>
          <w:szCs w:val="24"/>
          <w:lang w:val="ru-RU"/>
        </w:rPr>
        <w:t>.</w:t>
      </w:r>
      <w:r>
        <w:rPr>
          <w:rStyle w:val="ab"/>
          <w:rFonts w:ascii="Times New Roman" w:hAnsi="Times New Roman" w:cs="Times New Roman"/>
          <w:sz w:val="24"/>
          <w:szCs w:val="24"/>
          <w:lang w:val="ru-RU"/>
        </w:rPr>
        <w:footnoteReference w:id="119"/>
      </w:r>
      <w:r>
        <w:rPr>
          <w:rFonts w:ascii="Times New Roman" w:hAnsi="Times New Roman" w:cs="Times New Roman"/>
          <w:sz w:val="24"/>
          <w:szCs w:val="24"/>
          <w:lang w:val="ru-RU"/>
        </w:rPr>
        <w:t xml:space="preserve"> Это будет иметь прямые последствия для Польши, поскольку </w:t>
      </w:r>
      <w:r w:rsidRPr="00AD0AA8">
        <w:rPr>
          <w:rFonts w:ascii="Times New Roman" w:hAnsi="Times New Roman" w:cs="Times New Roman"/>
          <w:sz w:val="24"/>
          <w:szCs w:val="24"/>
          <w:lang w:val="ru-RU"/>
        </w:rPr>
        <w:t>в декабре 2017</w:t>
      </w:r>
      <w:r>
        <w:rPr>
          <w:rFonts w:ascii="Times New Roman" w:hAnsi="Times New Roman" w:cs="Times New Roman"/>
          <w:sz w:val="24"/>
          <w:szCs w:val="24"/>
          <w:lang w:val="ru-RU"/>
        </w:rPr>
        <w:t xml:space="preserve"> г. в связи с реформами Конституционного трибунала Польши, признаваемыми международным сообществом как противоречащие принципу верховенства закона, Европейская Комиссия привела</w:t>
      </w:r>
      <w:r w:rsidRPr="00AD0AA8">
        <w:rPr>
          <w:rFonts w:ascii="Times New Roman" w:hAnsi="Times New Roman" w:cs="Times New Roman"/>
          <w:sz w:val="24"/>
          <w:szCs w:val="24"/>
          <w:lang w:val="ru-RU"/>
        </w:rPr>
        <w:t xml:space="preserve"> в действие статью 7</w:t>
      </w:r>
      <w:r>
        <w:rPr>
          <w:rFonts w:ascii="Times New Roman" w:hAnsi="Times New Roman" w:cs="Times New Roman"/>
          <w:sz w:val="24"/>
          <w:szCs w:val="24"/>
          <w:lang w:val="ru-RU"/>
        </w:rPr>
        <w:t xml:space="preserve"> Договора о Европейском С</w:t>
      </w:r>
      <w:r w:rsidRPr="00AD0AA8">
        <w:rPr>
          <w:rFonts w:ascii="Times New Roman" w:hAnsi="Times New Roman" w:cs="Times New Roman"/>
          <w:sz w:val="24"/>
          <w:szCs w:val="24"/>
          <w:lang w:val="ru-RU"/>
        </w:rPr>
        <w:t>оюзе</w:t>
      </w:r>
      <w:r>
        <w:rPr>
          <w:rFonts w:ascii="Times New Roman" w:hAnsi="Times New Roman" w:cs="Times New Roman"/>
          <w:sz w:val="24"/>
          <w:szCs w:val="24"/>
          <w:lang w:val="ru-RU"/>
        </w:rPr>
        <w:t>.</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Pr="009A021F" w:rsidRDefault="007E0B09" w:rsidP="007E0B09">
      <w:pPr>
        <w:pStyle w:val="1"/>
        <w:spacing w:line="360" w:lineRule="auto"/>
        <w:jc w:val="center"/>
        <w:rPr>
          <w:rFonts w:ascii="Times New Roman" w:hAnsi="Times New Roman" w:cs="Times New Roman"/>
          <w:b/>
          <w:color w:val="auto"/>
          <w:sz w:val="24"/>
          <w:szCs w:val="24"/>
          <w:lang w:val="ru-RU"/>
        </w:rPr>
      </w:pPr>
      <w:bookmarkStart w:id="18" w:name="_Toc41474696"/>
      <w:r w:rsidRPr="009A021F">
        <w:rPr>
          <w:rFonts w:ascii="Times New Roman" w:hAnsi="Times New Roman" w:cs="Times New Roman"/>
          <w:b/>
          <w:color w:val="auto"/>
          <w:sz w:val="24"/>
          <w:szCs w:val="24"/>
          <w:lang w:val="ru-RU"/>
        </w:rPr>
        <w:lastRenderedPageBreak/>
        <w:t>ЗАКЛЮЧЕНИЕ</w:t>
      </w:r>
      <w:bookmarkEnd w:id="18"/>
    </w:p>
    <w:p w:rsidR="007E0B09" w:rsidRDefault="007E0B09" w:rsidP="007E0B09">
      <w:pPr>
        <w:spacing w:line="36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Вступление в Европейский Союз ознаменовало собой начало совершенно нового этапа в экономическом развитии Республики Польша. Благодаря членству в ЕС страна получила доступ не только к единому рынку, что позволило ей беспрепятственно развивать сферу внешней торговли, но и ко многим источникам финансирования, среди которых важнейшими являются Единая сельскохозяйственная политика, </w:t>
      </w:r>
      <w:r w:rsidRPr="004E611C">
        <w:rPr>
          <w:rFonts w:ascii="Times New Roman" w:hAnsi="Times New Roman" w:cs="Times New Roman"/>
          <w:sz w:val="24"/>
          <w:szCs w:val="24"/>
          <w:lang w:val="ru-RU"/>
        </w:rPr>
        <w:t>Фонд сплочения</w:t>
      </w:r>
      <w:r w:rsidRPr="0070695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Структурные фонды ЕС.  </w:t>
      </w:r>
    </w:p>
    <w:p w:rsidR="00454E80" w:rsidRDefault="007E0B09" w:rsidP="008A4D08">
      <w:pPr>
        <w:spacing w:line="360" w:lineRule="auto"/>
        <w:ind w:firstLine="720"/>
        <w:jc w:val="both"/>
        <w:rPr>
          <w:rFonts w:ascii="Times New Roman" w:hAnsi="Times New Roman" w:cs="Times New Roman"/>
          <w:sz w:val="24"/>
          <w:szCs w:val="24"/>
          <w:lang w:val="ru-RU"/>
        </w:rPr>
      </w:pPr>
      <w:r w:rsidRPr="00D14397">
        <w:rPr>
          <w:rFonts w:ascii="Times New Roman" w:hAnsi="Times New Roman" w:cs="Times New Roman"/>
          <w:sz w:val="24"/>
          <w:szCs w:val="24"/>
          <w:lang w:val="ru-RU"/>
        </w:rPr>
        <w:t xml:space="preserve">Цель </w:t>
      </w:r>
      <w:r>
        <w:rPr>
          <w:rFonts w:ascii="Times New Roman" w:hAnsi="Times New Roman" w:cs="Times New Roman"/>
          <w:sz w:val="24"/>
          <w:szCs w:val="24"/>
          <w:lang w:val="ru-RU"/>
        </w:rPr>
        <w:t>проведенного нами</w:t>
      </w:r>
      <w:r w:rsidRPr="00D14397">
        <w:rPr>
          <w:rFonts w:ascii="Times New Roman" w:hAnsi="Times New Roman" w:cs="Times New Roman"/>
          <w:sz w:val="24"/>
          <w:szCs w:val="24"/>
          <w:lang w:val="ru-RU"/>
        </w:rPr>
        <w:t xml:space="preserve"> исследования </w:t>
      </w:r>
      <w:r>
        <w:rPr>
          <w:rFonts w:ascii="Times New Roman" w:hAnsi="Times New Roman" w:cs="Times New Roman"/>
          <w:sz w:val="24"/>
          <w:szCs w:val="24"/>
          <w:lang w:val="ru-RU"/>
        </w:rPr>
        <w:t>состояла в том, чтобы оценить последствия членства Польши в ЕС для её экономики в целом, а также для отдельных её отраслей с момента вступления Польши в Европейски</w:t>
      </w:r>
      <w:r w:rsidR="008A4D08">
        <w:rPr>
          <w:rFonts w:ascii="Times New Roman" w:hAnsi="Times New Roman" w:cs="Times New Roman"/>
          <w:sz w:val="24"/>
          <w:szCs w:val="24"/>
          <w:lang w:val="ru-RU"/>
        </w:rPr>
        <w:t>й Союз и до настоящего времени. Кроме того, в</w:t>
      </w:r>
      <w:r w:rsidR="00454E80" w:rsidRPr="008A4D08">
        <w:rPr>
          <w:rFonts w:ascii="Times New Roman" w:hAnsi="Times New Roman" w:cs="Times New Roman"/>
          <w:sz w:val="24"/>
          <w:szCs w:val="24"/>
          <w:lang w:val="ru-RU"/>
        </w:rPr>
        <w:t>о введении был обозначен ряд задач, необходимых дл</w:t>
      </w:r>
      <w:r w:rsidR="008A4D08" w:rsidRPr="008A4D08">
        <w:rPr>
          <w:rFonts w:ascii="Times New Roman" w:hAnsi="Times New Roman" w:cs="Times New Roman"/>
          <w:sz w:val="24"/>
          <w:szCs w:val="24"/>
          <w:lang w:val="ru-RU"/>
        </w:rPr>
        <w:t>я достижения поставленной цели</w:t>
      </w:r>
      <w:r w:rsidR="008A4D08">
        <w:rPr>
          <w:rFonts w:ascii="Times New Roman" w:hAnsi="Times New Roman" w:cs="Times New Roman"/>
          <w:sz w:val="24"/>
          <w:szCs w:val="24"/>
          <w:lang w:val="ru-RU"/>
        </w:rPr>
        <w:t xml:space="preserve">. </w:t>
      </w:r>
      <w:r w:rsidR="00454E80" w:rsidRPr="008A4D08">
        <w:rPr>
          <w:rFonts w:ascii="Times New Roman" w:hAnsi="Times New Roman" w:cs="Times New Roman"/>
          <w:sz w:val="24"/>
          <w:szCs w:val="24"/>
          <w:lang w:val="ru-RU"/>
        </w:rPr>
        <w:t xml:space="preserve">Выполнение этих </w:t>
      </w:r>
      <w:r w:rsidR="008A4D08" w:rsidRPr="008A4D08">
        <w:rPr>
          <w:rFonts w:ascii="Times New Roman" w:hAnsi="Times New Roman" w:cs="Times New Roman"/>
          <w:sz w:val="24"/>
          <w:szCs w:val="24"/>
          <w:lang w:val="ru-RU"/>
        </w:rPr>
        <w:t xml:space="preserve">задач </w:t>
      </w:r>
      <w:r w:rsidR="00454E80" w:rsidRPr="008A4D08">
        <w:rPr>
          <w:rFonts w:ascii="Times New Roman" w:hAnsi="Times New Roman" w:cs="Times New Roman"/>
          <w:sz w:val="24"/>
          <w:szCs w:val="24"/>
          <w:lang w:val="ru-RU"/>
        </w:rPr>
        <w:t>позволило нам прийти к следующим выводам.</w:t>
      </w:r>
      <w:r w:rsidR="00454E80">
        <w:rPr>
          <w:rFonts w:ascii="Times New Roman" w:hAnsi="Times New Roman" w:cs="Times New Roman"/>
          <w:sz w:val="24"/>
          <w:szCs w:val="24"/>
          <w:lang w:val="ru-RU"/>
        </w:rPr>
        <w:t xml:space="preserve"> </w:t>
      </w:r>
    </w:p>
    <w:p w:rsidR="007E0B09" w:rsidRDefault="007E0B09" w:rsidP="007E0B09">
      <w:pPr>
        <w:spacing w:line="360" w:lineRule="auto"/>
        <w:ind w:firstLine="567"/>
        <w:jc w:val="both"/>
        <w:rPr>
          <w:rFonts w:ascii="Times New Roman" w:eastAsia="Times New Roman" w:hAnsi="Times New Roman" w:cs="Times New Roman"/>
          <w:sz w:val="24"/>
          <w:szCs w:val="24"/>
          <w:lang w:val="ru-RU" w:eastAsia="en-GB"/>
        </w:rPr>
      </w:pPr>
      <w:r>
        <w:rPr>
          <w:rFonts w:ascii="Times New Roman" w:hAnsi="Times New Roman" w:cs="Times New Roman"/>
          <w:sz w:val="24"/>
          <w:szCs w:val="24"/>
          <w:lang w:val="ru-RU"/>
        </w:rPr>
        <w:t>На основе анализа, проведенного в первой главе, нам удалось выявить, что финансовые перспективы Европейского Союза играют ключевую роль в бюджетном планировании, поскольку именно в этих документах и приложениях к ним содержится подробный расчет распределения финансовых средств из бюджета Европейского Союза на различные категории, среди которых присутствуют такие важные пункты, как сельскохозяйственная политика, инфраструктурные проекты, политика в сфере окружающей среды, социальная политика и пр., и именно поэтому столько внимания сконцентрировано вокруг переговоров об их согласовании и принятии. Кроме того, нами было выявлено на основе данных Европейской Комиссии, что Польша является крупнейшим бенефициаром фондов Европейского Союза.</w:t>
      </w:r>
      <w:r w:rsidRPr="0095054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 в период с 2004 по 2006 гг. Польша получила 15 млрд евро из Структурных фондов, Фонда сплочения, а также в рамках Единой сельскохозяйственной политики. Благодаря этой финансовой поддержке в Польше продолжился процесс модернизации экономики, и был отмечен экономический рост: тогда как в 2001 г. прирост ВВП составлял 1,2%, то в 2006 г. – 6,2%. В рамках следующей финансовой перспективы, на 2007-2013 гг., Польше удалось привлечь около </w:t>
      </w:r>
      <w:r w:rsidRPr="007D2A7E">
        <w:rPr>
          <w:rFonts w:ascii="Times New Roman" w:hAnsi="Times New Roman" w:cs="Times New Roman"/>
          <w:sz w:val="24"/>
          <w:szCs w:val="24"/>
          <w:lang w:val="ru-RU"/>
        </w:rPr>
        <w:t>67 млрд. евро</w:t>
      </w:r>
      <w:r>
        <w:rPr>
          <w:rFonts w:ascii="Times New Roman" w:hAnsi="Times New Roman" w:cs="Times New Roman"/>
          <w:sz w:val="24"/>
          <w:szCs w:val="24"/>
          <w:lang w:val="ru-RU"/>
        </w:rPr>
        <w:t xml:space="preserve"> из фондов ЕС, что и сделало ее крупнейшим бенефициаром союзной помощи. В соответствии с нынешней финансовой перспективой, рассчитанной на 2014-2020 гг. </w:t>
      </w:r>
      <w:r>
        <w:rPr>
          <w:rFonts w:ascii="Times New Roman" w:eastAsia="Times New Roman" w:hAnsi="Times New Roman" w:cs="Times New Roman"/>
          <w:sz w:val="24"/>
          <w:szCs w:val="24"/>
          <w:lang w:val="ru-RU" w:eastAsia="en-GB"/>
        </w:rPr>
        <w:t xml:space="preserve">Польша получила 82,5 млрд евро. </w:t>
      </w:r>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en-GB"/>
        </w:rPr>
        <w:t xml:space="preserve">Все полученные средства были направлены на реализацию многочисленных проектов в различных отраслях экономики, что поспособствовало беспрецедентному </w:t>
      </w:r>
      <w:r>
        <w:rPr>
          <w:rFonts w:ascii="Times New Roman" w:eastAsia="Times New Roman" w:hAnsi="Times New Roman" w:cs="Times New Roman"/>
          <w:sz w:val="24"/>
          <w:szCs w:val="24"/>
          <w:lang w:val="ru-RU" w:eastAsia="en-GB"/>
        </w:rPr>
        <w:lastRenderedPageBreak/>
        <w:t xml:space="preserve">экономическому росту в стране: в настоящее время Польшу относят к одним из самых быстрорастущих экономик ЕС, </w:t>
      </w:r>
      <w:r w:rsidRPr="00585454">
        <w:rPr>
          <w:rFonts w:ascii="Times New Roman" w:hAnsi="Times New Roman" w:cs="Times New Roman"/>
          <w:sz w:val="24"/>
          <w:szCs w:val="24"/>
          <w:lang w:val="ru-RU"/>
        </w:rPr>
        <w:t>в 2018 г. ВВП Польши увеличился на 5,1%, тогда как ВВП ЕС – только на 2%.</w:t>
      </w:r>
      <w:r>
        <w:rPr>
          <w:rFonts w:ascii="Times New Roman" w:hAnsi="Times New Roman" w:cs="Times New Roman"/>
          <w:sz w:val="24"/>
          <w:szCs w:val="24"/>
          <w:lang w:val="ru-RU"/>
        </w:rPr>
        <w:t xml:space="preserve"> Кроме того, объем </w:t>
      </w:r>
      <w:r w:rsidRPr="00585454">
        <w:rPr>
          <w:rFonts w:ascii="Times New Roman" w:hAnsi="Times New Roman" w:cs="Times New Roman"/>
          <w:sz w:val="24"/>
          <w:szCs w:val="24"/>
          <w:lang w:val="ru-RU"/>
        </w:rPr>
        <w:t xml:space="preserve">ВВП Польши с момента ее вступления в ЕС вырос более чем в 2 раза, с 255 млрд </w:t>
      </w:r>
      <w:r>
        <w:rPr>
          <w:rFonts w:ascii="Times New Roman" w:hAnsi="Times New Roman" w:cs="Times New Roman"/>
          <w:sz w:val="24"/>
          <w:szCs w:val="24"/>
          <w:lang w:val="ru-RU"/>
        </w:rPr>
        <w:t>долларов США</w:t>
      </w:r>
      <w:r w:rsidRPr="00585454">
        <w:rPr>
          <w:rFonts w:ascii="Times New Roman" w:hAnsi="Times New Roman" w:cs="Times New Roman"/>
          <w:sz w:val="24"/>
          <w:szCs w:val="24"/>
          <w:lang w:val="ru-RU"/>
        </w:rPr>
        <w:t xml:space="preserve"> в 2004 г. до 585 млрд. </w:t>
      </w:r>
      <w:r>
        <w:rPr>
          <w:rFonts w:ascii="Times New Roman" w:hAnsi="Times New Roman" w:cs="Times New Roman"/>
          <w:sz w:val="24"/>
          <w:szCs w:val="24"/>
          <w:lang w:val="ru-RU"/>
        </w:rPr>
        <w:t>долларов США</w:t>
      </w:r>
      <w:r w:rsidRPr="00585454">
        <w:rPr>
          <w:rFonts w:ascii="Times New Roman" w:hAnsi="Times New Roman" w:cs="Times New Roman"/>
          <w:sz w:val="24"/>
          <w:szCs w:val="24"/>
          <w:lang w:val="ru-RU"/>
        </w:rPr>
        <w:t xml:space="preserve"> в 2018 г.</w:t>
      </w:r>
    </w:p>
    <w:p w:rsidR="007E0B09"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второй главе нами был проведен анализ характера и темпов развития отдельных отраслей экономики Польши </w:t>
      </w:r>
      <w:r>
        <w:rPr>
          <w:rFonts w:ascii="Times New Roman" w:eastAsia="Times New Roman" w:hAnsi="Times New Roman" w:cs="Times New Roman"/>
          <w:sz w:val="24"/>
          <w:szCs w:val="24"/>
          <w:lang w:val="ru-RU" w:eastAsia="en-GB"/>
        </w:rPr>
        <w:t>после вступления в Европейский Союз</w:t>
      </w:r>
      <w:r>
        <w:rPr>
          <w:rFonts w:ascii="Times New Roman" w:hAnsi="Times New Roman" w:cs="Times New Roman"/>
          <w:sz w:val="24"/>
          <w:szCs w:val="24"/>
          <w:lang w:val="ru-RU"/>
        </w:rPr>
        <w:t xml:space="preserve">, таких как сельское хозяйство, транспортная инфраструктура, высшее образование и внешняя торговля. </w:t>
      </w:r>
    </w:p>
    <w:p w:rsidR="007E0B09" w:rsidRPr="001A66F5" w:rsidRDefault="007E0B09" w:rsidP="007E0B09">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отношении сельскохозяйственного сектора нами были выявлены следующие тенденции: во-первых, с 2004 г. общий объем сельскохозяйственного производства увеличился более чем на 50%. Кроме того, в</w:t>
      </w:r>
      <w:r w:rsidRPr="00167989">
        <w:rPr>
          <w:rFonts w:ascii="Times New Roman" w:hAnsi="Times New Roman" w:cs="Times New Roman"/>
          <w:sz w:val="24"/>
          <w:szCs w:val="24"/>
          <w:lang w:val="ru-RU"/>
        </w:rPr>
        <w:t xml:space="preserve"> 2018 </w:t>
      </w:r>
      <w:r>
        <w:rPr>
          <w:rFonts w:ascii="Times New Roman" w:hAnsi="Times New Roman" w:cs="Times New Roman"/>
          <w:sz w:val="24"/>
          <w:szCs w:val="24"/>
          <w:lang w:val="ru-RU"/>
        </w:rPr>
        <w:t>г</w:t>
      </w:r>
      <w:r w:rsidRPr="0016798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экспорт </w:t>
      </w:r>
      <w:r w:rsidRPr="00B90668">
        <w:rPr>
          <w:rFonts w:ascii="Times New Roman" w:hAnsi="Times New Roman" w:cs="Times New Roman"/>
          <w:sz w:val="24"/>
          <w:szCs w:val="24"/>
          <w:lang w:val="ru-RU"/>
        </w:rPr>
        <w:t>агропродовольственных</w:t>
      </w:r>
      <w:r w:rsidRPr="00167989">
        <w:rPr>
          <w:rFonts w:ascii="Times New Roman" w:hAnsi="Times New Roman" w:cs="Times New Roman"/>
          <w:sz w:val="24"/>
          <w:szCs w:val="24"/>
          <w:lang w:val="ru-RU"/>
        </w:rPr>
        <w:t xml:space="preserve"> </w:t>
      </w:r>
      <w:r w:rsidRPr="00B90668">
        <w:rPr>
          <w:rFonts w:ascii="Times New Roman" w:hAnsi="Times New Roman" w:cs="Times New Roman"/>
          <w:sz w:val="24"/>
          <w:szCs w:val="24"/>
          <w:lang w:val="ru-RU"/>
        </w:rPr>
        <w:t>товаров</w:t>
      </w:r>
      <w:r>
        <w:rPr>
          <w:rFonts w:ascii="Times New Roman" w:hAnsi="Times New Roman" w:cs="Times New Roman"/>
          <w:sz w:val="24"/>
          <w:szCs w:val="24"/>
          <w:lang w:val="ru-RU"/>
        </w:rPr>
        <w:t xml:space="preserve"> в Польше</w:t>
      </w:r>
      <w:r w:rsidRPr="00167989">
        <w:rPr>
          <w:rFonts w:ascii="Times New Roman" w:hAnsi="Times New Roman" w:cs="Times New Roman"/>
          <w:sz w:val="24"/>
          <w:szCs w:val="24"/>
          <w:lang w:val="ru-RU"/>
        </w:rPr>
        <w:t xml:space="preserve"> </w:t>
      </w:r>
      <w:r>
        <w:rPr>
          <w:rFonts w:ascii="Times New Roman" w:hAnsi="Times New Roman" w:cs="Times New Roman"/>
          <w:sz w:val="24"/>
          <w:szCs w:val="24"/>
          <w:lang w:val="ru-RU"/>
        </w:rPr>
        <w:t>составил</w:t>
      </w:r>
      <w:r w:rsidRPr="00167989">
        <w:rPr>
          <w:rFonts w:ascii="Times New Roman" w:hAnsi="Times New Roman" w:cs="Times New Roman"/>
          <w:sz w:val="24"/>
          <w:szCs w:val="24"/>
          <w:lang w:val="ru-RU"/>
        </w:rPr>
        <w:t xml:space="preserve"> </w:t>
      </w:r>
      <w:r>
        <w:rPr>
          <w:rFonts w:ascii="Times New Roman" w:hAnsi="Times New Roman" w:cs="Times New Roman"/>
          <w:sz w:val="24"/>
          <w:szCs w:val="24"/>
          <w:lang w:val="ru-RU"/>
        </w:rPr>
        <w:t>28,7 млрд евро, тогда как импорт – 18,4 млрд евро, что свидетельствует о высоком уровне спроса на агропродовольственные товары Польши, а, следовательно, и о возросшей конкурентоспособности сельского хозяйства страны.</w:t>
      </w:r>
      <w:r w:rsidRPr="001A66F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Во-вторых, несмотря на то, что сельскохозяйственный сектор Польши по-прежнему характеризуется достаточно сильной фрагментацией угодий, все же существует тенденция к укрупнению хозяйств (фермерские хозяйства площадью в 50 га и больше в 2004 г. составляли только 1,1%, а в 2018 г. их доля увеличилась до 2,3%), что повышает их рентабельность и в целом благоприятно сказывается на развитии сектора. С другой стороны, несмотря на значительный процент населения Польши, занятого в сельском хозяйстве (10,2%), доля данного сектора в ВВП страны составляет всего 2,4%, что позволяет судить о низкой </w:t>
      </w:r>
      <w:r w:rsidRPr="00FC5B3A">
        <w:rPr>
          <w:rFonts w:ascii="Times New Roman" w:hAnsi="Times New Roman" w:cs="Times New Roman"/>
          <w:sz w:val="24"/>
          <w:szCs w:val="24"/>
          <w:lang w:val="ru-RU"/>
        </w:rPr>
        <w:t>эффективности труда в сельском хозяйстве</w:t>
      </w:r>
      <w:r>
        <w:rPr>
          <w:rFonts w:ascii="Times New Roman" w:hAnsi="Times New Roman" w:cs="Times New Roman"/>
          <w:sz w:val="24"/>
          <w:szCs w:val="24"/>
          <w:lang w:val="ru-RU"/>
        </w:rPr>
        <w:t>.</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При исследовании развития </w:t>
      </w:r>
      <w:r w:rsidRPr="00FC5B3A">
        <w:rPr>
          <w:rFonts w:ascii="Times New Roman" w:hAnsi="Times New Roman" w:cs="Times New Roman"/>
          <w:sz w:val="24"/>
          <w:szCs w:val="24"/>
          <w:lang w:val="ru-RU"/>
        </w:rPr>
        <w:t>транспортной инфраструктуры</w:t>
      </w:r>
      <w:r>
        <w:rPr>
          <w:rFonts w:ascii="Times New Roman" w:hAnsi="Times New Roman" w:cs="Times New Roman"/>
          <w:sz w:val="24"/>
          <w:szCs w:val="24"/>
          <w:lang w:val="ru-RU"/>
        </w:rPr>
        <w:t xml:space="preserve"> мы пришли к следующим выводам: во-первых, увеличение протяженности автомобильных дорог, благодаря финансовой поддержке со стороны Европейского Союза (в 2004 г. она составляла </w:t>
      </w:r>
      <w:r w:rsidRPr="007F057D">
        <w:rPr>
          <w:rFonts w:ascii="Times New Roman" w:hAnsi="Times New Roman" w:cs="Times New Roman"/>
          <w:sz w:val="24"/>
          <w:szCs w:val="24"/>
          <w:lang w:val="ru-RU"/>
        </w:rPr>
        <w:t>252</w:t>
      </w:r>
      <w:r>
        <w:rPr>
          <w:rFonts w:ascii="Times New Roman" w:hAnsi="Times New Roman" w:cs="Times New Roman"/>
          <w:sz w:val="24"/>
          <w:szCs w:val="24"/>
          <w:lang w:val="ru-RU"/>
        </w:rPr>
        <w:t xml:space="preserve"> тыс. км, а в 2018 г</w:t>
      </w:r>
      <w:r w:rsidR="00E66783" w:rsidRPr="00E66783">
        <w:rPr>
          <w:rFonts w:ascii="Times New Roman" w:hAnsi="Times New Roman" w:cs="Times New Roman"/>
          <w:sz w:val="24"/>
          <w:szCs w:val="24"/>
          <w:lang w:val="ru-RU"/>
        </w:rPr>
        <w:t>.</w:t>
      </w:r>
      <w:r>
        <w:rPr>
          <w:rFonts w:ascii="Times New Roman" w:hAnsi="Times New Roman" w:cs="Times New Roman"/>
          <w:sz w:val="24"/>
          <w:szCs w:val="24"/>
          <w:lang w:val="ru-RU"/>
        </w:rPr>
        <w:t xml:space="preserve"> - уже </w:t>
      </w:r>
      <w:r w:rsidRPr="007F057D">
        <w:rPr>
          <w:rFonts w:ascii="Times New Roman" w:hAnsi="Times New Roman" w:cs="Times New Roman"/>
          <w:sz w:val="24"/>
          <w:szCs w:val="24"/>
          <w:lang w:val="ru-RU"/>
        </w:rPr>
        <w:t>424</w:t>
      </w:r>
      <w:r>
        <w:rPr>
          <w:rFonts w:ascii="Times New Roman" w:hAnsi="Times New Roman" w:cs="Times New Roman"/>
          <w:sz w:val="24"/>
          <w:szCs w:val="24"/>
          <w:lang w:val="ru-RU"/>
        </w:rPr>
        <w:t xml:space="preserve">,5 тыс. км), способствовало повышению доступности многих регионов Польши, особенно на востоке страны. Во-вторых, ввиду успешной модернизации инфраструктуры и значительного увеличения протяженности автодорог, в период с 2004 по 2018 гг. объем грузоперевозок автомобильным транспортом вырос с 38% до 85,5% (от общего объема грузоперевозок), т.е. более чем на 50%. Однако в данной отрасли существует и немало проблем, среди которых: высокий уровень загрязнения </w:t>
      </w:r>
      <w:r>
        <w:rPr>
          <w:rFonts w:ascii="Times New Roman" w:hAnsi="Times New Roman" w:cs="Times New Roman"/>
          <w:sz w:val="24"/>
          <w:szCs w:val="24"/>
          <w:lang w:val="ru-RU"/>
        </w:rPr>
        <w:lastRenderedPageBreak/>
        <w:t>воздуха, отсутствие единой сети автомагистралей</w:t>
      </w:r>
      <w:r w:rsidRPr="00FC5B3A">
        <w:rPr>
          <w:rFonts w:ascii="Times New Roman" w:hAnsi="Times New Roman" w:cs="Times New Roman"/>
          <w:sz w:val="24"/>
          <w:szCs w:val="24"/>
          <w:lang w:val="ru-RU"/>
        </w:rPr>
        <w:t>, связывающих крупн</w:t>
      </w:r>
      <w:r>
        <w:rPr>
          <w:rFonts w:ascii="Times New Roman" w:hAnsi="Times New Roman" w:cs="Times New Roman"/>
          <w:sz w:val="24"/>
          <w:szCs w:val="24"/>
          <w:lang w:val="ru-RU"/>
        </w:rPr>
        <w:t xml:space="preserve">ые города и промышленные районы, неудовлетворительное состояние железнодорожной сети. </w:t>
      </w:r>
    </w:p>
    <w:p w:rsidR="007E0B09"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сфере высшего образования нам удалось выявить тенденцию к росту академической мобильности как студентов, так и сотрудников польских высших учебных заведений, что приводит к повышению компетентности рабочей силы в стране. Однако масштаб академической мобильности </w:t>
      </w:r>
      <w:r w:rsidRPr="00702364">
        <w:rPr>
          <w:rFonts w:ascii="Times New Roman" w:hAnsi="Times New Roman" w:cs="Times New Roman"/>
          <w:sz w:val="24"/>
          <w:szCs w:val="24"/>
          <w:lang w:val="ru-RU"/>
        </w:rPr>
        <w:t>польских студентов по сравне</w:t>
      </w:r>
      <w:r>
        <w:rPr>
          <w:rFonts w:ascii="Times New Roman" w:hAnsi="Times New Roman" w:cs="Times New Roman"/>
          <w:sz w:val="24"/>
          <w:szCs w:val="24"/>
          <w:lang w:val="ru-RU"/>
        </w:rPr>
        <w:t>нию со студентами других стран</w:t>
      </w:r>
      <w:r w:rsidRPr="00702364">
        <w:rPr>
          <w:rFonts w:ascii="Times New Roman" w:hAnsi="Times New Roman" w:cs="Times New Roman"/>
          <w:sz w:val="24"/>
          <w:szCs w:val="24"/>
          <w:lang w:val="ru-RU"/>
        </w:rPr>
        <w:t>, от</w:t>
      </w:r>
      <w:r>
        <w:rPr>
          <w:rFonts w:ascii="Times New Roman" w:hAnsi="Times New Roman" w:cs="Times New Roman"/>
          <w:sz w:val="24"/>
          <w:szCs w:val="24"/>
          <w:lang w:val="ru-RU"/>
        </w:rPr>
        <w:t>носительно мал. С другой стороны, возросла привлекательность Польши для иностранных студентов: в 2017 г. их доля составила 4,12% от общего количества студентов польских университетов, тогда как в 2010 г. этот показатель составлял всего 0,87%. Также стоит отметить тот факт, что за время членства в ЕС расходы на образование в Польше увеличились практически вдвое, и на данный момент их доля в ВВП страны значительно выше, чем в среднем по ЕС. Все это позволяет нам сделать вывод о расширении возможностей польских граждан в контексте получения квалификаций и дальнейшего трудоустройства.</w:t>
      </w:r>
    </w:p>
    <w:p w:rsidR="007E0B09" w:rsidRPr="007E2E8A"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Говоря о внешней торговле, данное исследование показало, что с момента присоединения к Европейскому Союзу Польше удалось добиться немалых успехов в этой области. В период с 2004 по 2018 гг. польский экспорт в страны ЕС увеличился более чем в три раза и на данный момент составляет 2,9% от общего </w:t>
      </w:r>
      <w:r w:rsidRPr="00B54571">
        <w:rPr>
          <w:rFonts w:ascii="Times New Roman" w:hAnsi="Times New Roman" w:cs="Times New Roman"/>
          <w:sz w:val="24"/>
          <w:szCs w:val="24"/>
          <w:lang w:val="ru-RU"/>
        </w:rPr>
        <w:t xml:space="preserve">объема экспорта внутри </w:t>
      </w:r>
      <w:r>
        <w:rPr>
          <w:rFonts w:ascii="Times New Roman" w:hAnsi="Times New Roman" w:cs="Times New Roman"/>
          <w:sz w:val="24"/>
          <w:szCs w:val="24"/>
          <w:lang w:val="ru-RU"/>
        </w:rPr>
        <w:t xml:space="preserve">ЕС, что явно свидетельствует о благоприятном влиянии механизмов единого рынка на развитие внешней торговли Польши. Структура экспорта также достаточно диверсифицирована: она включает </w:t>
      </w:r>
      <w:r w:rsidRPr="00B54571">
        <w:rPr>
          <w:rFonts w:ascii="Times New Roman" w:hAnsi="Times New Roman" w:cs="Times New Roman"/>
          <w:sz w:val="24"/>
          <w:szCs w:val="24"/>
          <w:lang w:val="ru-RU"/>
        </w:rPr>
        <w:t>электромашиностроительную продукцию (37%), продукцию химической промышленности (14,2%), пищевую и сельскохозяйственную продукцию (13,8%), мет</w:t>
      </w:r>
      <w:r>
        <w:rPr>
          <w:rFonts w:ascii="Times New Roman" w:hAnsi="Times New Roman" w:cs="Times New Roman"/>
          <w:sz w:val="24"/>
          <w:szCs w:val="24"/>
          <w:lang w:val="ru-RU"/>
        </w:rPr>
        <w:t>аллургическую продукцию (11,4%).</w:t>
      </w:r>
      <w:r w:rsidRPr="007E2E8A">
        <w:rPr>
          <w:rFonts w:ascii="Times New Roman" w:hAnsi="Times New Roman" w:cs="Times New Roman"/>
          <w:sz w:val="24"/>
          <w:szCs w:val="24"/>
          <w:lang w:val="ru-RU"/>
        </w:rPr>
        <w:t xml:space="preserve"> </w:t>
      </w:r>
      <w:r>
        <w:rPr>
          <w:rFonts w:ascii="Times New Roman" w:hAnsi="Times New Roman" w:cs="Times New Roman"/>
          <w:sz w:val="24"/>
          <w:szCs w:val="24"/>
          <w:lang w:val="ru-RU"/>
        </w:rPr>
        <w:t>Однако, слабым местом внешней торговли Польши является экспорт в страны, не входящие в ЕС, - в</w:t>
      </w:r>
      <w:r w:rsidRPr="006933E4">
        <w:rPr>
          <w:rFonts w:ascii="Times New Roman" w:hAnsi="Times New Roman" w:cs="Times New Roman"/>
          <w:sz w:val="24"/>
          <w:szCs w:val="24"/>
          <w:lang w:val="ru-RU"/>
        </w:rPr>
        <w:t xml:space="preserve"> 2016 </w:t>
      </w:r>
      <w:r>
        <w:rPr>
          <w:rFonts w:ascii="Times New Roman" w:hAnsi="Times New Roman" w:cs="Times New Roman"/>
          <w:sz w:val="24"/>
          <w:szCs w:val="24"/>
          <w:lang w:val="ru-RU"/>
        </w:rPr>
        <w:t>г.</w:t>
      </w:r>
      <w:r w:rsidRPr="006933E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этот показатель </w:t>
      </w:r>
      <w:r w:rsidRPr="006933E4">
        <w:rPr>
          <w:rFonts w:ascii="Times New Roman" w:hAnsi="Times New Roman" w:cs="Times New Roman"/>
          <w:sz w:val="24"/>
          <w:szCs w:val="24"/>
          <w:lang w:val="ru-RU"/>
        </w:rPr>
        <w:t>составлял менее 10% от его общего</w:t>
      </w:r>
      <w:r>
        <w:rPr>
          <w:rFonts w:ascii="Times New Roman" w:hAnsi="Times New Roman" w:cs="Times New Roman"/>
          <w:sz w:val="24"/>
          <w:szCs w:val="24"/>
          <w:lang w:val="ru-RU"/>
        </w:rPr>
        <w:t xml:space="preserve"> объема экспорта, в то время как среднее значение по ЕС было</w:t>
      </w:r>
      <w:r w:rsidRPr="006933E4">
        <w:rPr>
          <w:rFonts w:ascii="Times New Roman" w:hAnsi="Times New Roman" w:cs="Times New Roman"/>
          <w:sz w:val="24"/>
          <w:szCs w:val="24"/>
          <w:lang w:val="ru-RU"/>
        </w:rPr>
        <w:t xml:space="preserve"> по</w:t>
      </w:r>
      <w:r>
        <w:rPr>
          <w:rFonts w:ascii="Times New Roman" w:hAnsi="Times New Roman" w:cs="Times New Roman"/>
          <w:sz w:val="24"/>
          <w:szCs w:val="24"/>
          <w:lang w:val="ru-RU"/>
        </w:rPr>
        <w:t>чти в три раза выше. Отчасти это объясняется высокими транспортными издержками.</w:t>
      </w:r>
    </w:p>
    <w:p w:rsidR="007E0B09" w:rsidRPr="000D34A5" w:rsidRDefault="007E0B09" w:rsidP="007E0B09">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Итак, как показали результаты данного исследования, членство Польши в Европейском Союзе благотворно сказалось на экономике страны, поскольку, несмотря на существование проблемных областей</w:t>
      </w:r>
      <w:r w:rsidRPr="00CF69F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рассмотренных отраслях, благодаря финансовой поддержке в рамках фондов ЕС и условиям функционирования единого рынка, Польше удалось в значительной степени модернизировать свою экономику и стать, согласно </w:t>
      </w:r>
      <w:r>
        <w:rPr>
          <w:rFonts w:ascii="Times New Roman" w:hAnsi="Times New Roman" w:cs="Times New Roman"/>
          <w:sz w:val="24"/>
          <w:szCs w:val="24"/>
          <w:lang w:val="ru-RU"/>
        </w:rPr>
        <w:lastRenderedPageBreak/>
        <w:t xml:space="preserve">индексу </w:t>
      </w:r>
      <w:r w:rsidRPr="00CF69F5">
        <w:rPr>
          <w:rFonts w:ascii="Times New Roman" w:hAnsi="Times New Roman" w:cs="Times New Roman"/>
          <w:sz w:val="24"/>
          <w:szCs w:val="24"/>
          <w:lang w:val="ru-RU"/>
        </w:rPr>
        <w:t xml:space="preserve">FTSE </w:t>
      </w:r>
      <w:proofErr w:type="spellStart"/>
      <w:r w:rsidRPr="00CF69F5">
        <w:rPr>
          <w:rFonts w:ascii="Times New Roman" w:hAnsi="Times New Roman" w:cs="Times New Roman"/>
          <w:sz w:val="24"/>
          <w:szCs w:val="24"/>
          <w:lang w:val="ru-RU"/>
        </w:rPr>
        <w:t>Russell</w:t>
      </w:r>
      <w:proofErr w:type="spellEnd"/>
      <w:r>
        <w:rPr>
          <w:rStyle w:val="ab"/>
          <w:rFonts w:ascii="Times New Roman" w:hAnsi="Times New Roman" w:cs="Times New Roman"/>
          <w:sz w:val="24"/>
          <w:szCs w:val="24"/>
          <w:lang w:val="ru-RU"/>
        </w:rPr>
        <w:footnoteReference w:id="120"/>
      </w:r>
      <w:r>
        <w:rPr>
          <w:rFonts w:ascii="Times New Roman" w:hAnsi="Times New Roman" w:cs="Times New Roman"/>
          <w:sz w:val="24"/>
          <w:szCs w:val="24"/>
          <w:lang w:val="ru-RU"/>
        </w:rPr>
        <w:t xml:space="preserve">, первой страной Центрально-Восточной Европы, получившей статус «развитой рыночной экономики». Показательно, что кумулятивный </w:t>
      </w:r>
      <w:proofErr w:type="spellStart"/>
      <w:r>
        <w:rPr>
          <w:rFonts w:ascii="Times New Roman" w:hAnsi="Times New Roman" w:cs="Times New Roman"/>
          <w:sz w:val="24"/>
          <w:szCs w:val="24"/>
          <w:lang w:val="ru-RU"/>
        </w:rPr>
        <w:t>модернизационный</w:t>
      </w:r>
      <w:proofErr w:type="spellEnd"/>
      <w:r>
        <w:rPr>
          <w:rFonts w:ascii="Times New Roman" w:hAnsi="Times New Roman" w:cs="Times New Roman"/>
          <w:sz w:val="24"/>
          <w:szCs w:val="24"/>
          <w:lang w:val="ru-RU"/>
        </w:rPr>
        <w:t xml:space="preserve"> эффект во многих отраслях был достигнут за счет инвестиций в инфраструктурные проекты и в сферы, напрямую связанные с развитием человеческого капитала.</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Default="007E0B09" w:rsidP="007E0B09">
      <w:pPr>
        <w:pStyle w:val="1"/>
        <w:spacing w:line="360" w:lineRule="auto"/>
        <w:jc w:val="center"/>
        <w:rPr>
          <w:rFonts w:ascii="Times New Roman" w:hAnsi="Times New Roman" w:cs="Times New Roman"/>
          <w:b/>
          <w:color w:val="auto"/>
          <w:sz w:val="24"/>
          <w:szCs w:val="24"/>
          <w:lang w:val="ru-RU"/>
        </w:rPr>
      </w:pPr>
      <w:bookmarkStart w:id="19" w:name="_Toc41474697"/>
      <w:r w:rsidRPr="009A021F">
        <w:rPr>
          <w:rFonts w:ascii="Times New Roman" w:hAnsi="Times New Roman" w:cs="Times New Roman"/>
          <w:b/>
          <w:color w:val="auto"/>
          <w:sz w:val="24"/>
          <w:szCs w:val="24"/>
          <w:lang w:val="ru-RU"/>
        </w:rPr>
        <w:lastRenderedPageBreak/>
        <w:t>Источники и литература</w:t>
      </w:r>
      <w:bookmarkEnd w:id="19"/>
    </w:p>
    <w:p w:rsidR="007E0B09" w:rsidRPr="00C20436" w:rsidRDefault="007E0B09" w:rsidP="00C20436">
      <w:pPr>
        <w:pStyle w:val="ac"/>
        <w:spacing w:line="360" w:lineRule="auto"/>
        <w:jc w:val="both"/>
        <w:rPr>
          <w:rFonts w:ascii="Times New Roman" w:hAnsi="Times New Roman" w:cs="Times New Roman"/>
          <w:color w:val="000000" w:themeColor="text1"/>
          <w:sz w:val="24"/>
          <w:szCs w:val="24"/>
          <w:u w:val="single"/>
          <w:lang w:val="ru-RU"/>
        </w:rPr>
      </w:pPr>
      <w:r w:rsidRPr="00C20436">
        <w:rPr>
          <w:rFonts w:ascii="Times New Roman" w:hAnsi="Times New Roman" w:cs="Times New Roman"/>
          <w:color w:val="000000" w:themeColor="text1"/>
          <w:sz w:val="24"/>
          <w:szCs w:val="24"/>
          <w:u w:val="single"/>
          <w:lang w:val="ru-RU"/>
        </w:rPr>
        <w:t>Источники</w:t>
      </w:r>
    </w:p>
    <w:p w:rsidR="008A4D08" w:rsidRPr="00C20436" w:rsidRDefault="008A4D08" w:rsidP="00C20436">
      <w:pPr>
        <w:pStyle w:val="ac"/>
        <w:spacing w:line="360" w:lineRule="auto"/>
        <w:jc w:val="both"/>
        <w:rPr>
          <w:rFonts w:ascii="Times New Roman" w:hAnsi="Times New Roman" w:cs="Times New Roman"/>
          <w:i/>
          <w:color w:val="000000" w:themeColor="text1"/>
          <w:sz w:val="24"/>
          <w:szCs w:val="24"/>
          <w:lang w:val="ru-RU"/>
        </w:rPr>
      </w:pPr>
      <w:r w:rsidRPr="00C20436">
        <w:rPr>
          <w:rFonts w:ascii="Times New Roman" w:hAnsi="Times New Roman" w:cs="Times New Roman"/>
          <w:i/>
          <w:color w:val="000000" w:themeColor="text1"/>
          <w:sz w:val="24"/>
          <w:szCs w:val="24"/>
          <w:lang w:val="ru-RU"/>
        </w:rPr>
        <w:t>Документы Правительства Польши</w:t>
      </w:r>
    </w:p>
    <w:p w:rsidR="008A4D08" w:rsidRPr="00C20436" w:rsidRDefault="008A4D08" w:rsidP="00C20436">
      <w:pPr>
        <w:pStyle w:val="ac"/>
        <w:numPr>
          <w:ilvl w:val="0"/>
          <w:numId w:val="2"/>
        </w:numPr>
        <w:spacing w:line="360" w:lineRule="auto"/>
        <w:jc w:val="both"/>
        <w:rPr>
          <w:rFonts w:ascii="Times New Roman" w:hAnsi="Times New Roman" w:cs="Times New Roman"/>
          <w:sz w:val="24"/>
          <w:szCs w:val="24"/>
          <w:lang w:val="ru-RU"/>
        </w:rPr>
      </w:pPr>
      <w:proofErr w:type="spellStart"/>
      <w:r w:rsidRPr="00C20436">
        <w:rPr>
          <w:rFonts w:ascii="Times New Roman" w:hAnsi="Times New Roman" w:cs="Times New Roman"/>
          <w:sz w:val="24"/>
          <w:szCs w:val="24"/>
        </w:rPr>
        <w:t>Odpowied</w:t>
      </w:r>
      <w:proofErr w:type="spellEnd"/>
      <w:r w:rsidRPr="00C20436">
        <w:rPr>
          <w:rFonts w:ascii="Times New Roman" w:hAnsi="Times New Roman" w:cs="Times New Roman"/>
          <w:sz w:val="24"/>
          <w:szCs w:val="24"/>
          <w:lang w:val="ru-RU"/>
        </w:rPr>
        <w:t xml:space="preserve">ź </w:t>
      </w:r>
      <w:proofErr w:type="spellStart"/>
      <w:r w:rsidRPr="00C20436">
        <w:rPr>
          <w:rFonts w:ascii="Times New Roman" w:hAnsi="Times New Roman" w:cs="Times New Roman"/>
          <w:sz w:val="24"/>
          <w:szCs w:val="24"/>
        </w:rPr>
        <w:t>ministra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spraw</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zagranicznych</w:t>
      </w:r>
      <w:proofErr w:type="spellEnd"/>
      <w:r w:rsidRPr="00C20436">
        <w:rPr>
          <w:rFonts w:ascii="Times New Roman" w:hAnsi="Times New Roman" w:cs="Times New Roman"/>
          <w:sz w:val="24"/>
          <w:szCs w:val="24"/>
          <w:lang w:val="ru-RU"/>
        </w:rPr>
        <w:t xml:space="preserve"> - </w:t>
      </w:r>
      <w:r w:rsidRPr="00C20436">
        <w:rPr>
          <w:rFonts w:ascii="Times New Roman" w:hAnsi="Times New Roman" w:cs="Times New Roman"/>
          <w:sz w:val="24"/>
          <w:szCs w:val="24"/>
        </w:rPr>
        <w:t>z</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upowa</w:t>
      </w:r>
      <w:proofErr w:type="spellEnd"/>
      <w:r w:rsidRPr="00C20436">
        <w:rPr>
          <w:rFonts w:ascii="Times New Roman" w:hAnsi="Times New Roman" w:cs="Times New Roman"/>
          <w:sz w:val="24"/>
          <w:szCs w:val="24"/>
          <w:lang w:val="ru-RU"/>
        </w:rPr>
        <w:t>ż</w:t>
      </w:r>
      <w:proofErr w:type="spellStart"/>
      <w:r w:rsidRPr="00C20436">
        <w:rPr>
          <w:rFonts w:ascii="Times New Roman" w:hAnsi="Times New Roman" w:cs="Times New Roman"/>
          <w:sz w:val="24"/>
          <w:szCs w:val="24"/>
        </w:rPr>
        <w:t>nienia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prezesa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Rady</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Ministr</w:t>
      </w:r>
      <w:proofErr w:type="spellEnd"/>
      <w:r w:rsidRPr="00C20436">
        <w:rPr>
          <w:rFonts w:ascii="Times New Roman" w:hAnsi="Times New Roman" w:cs="Times New Roman"/>
          <w:sz w:val="24"/>
          <w:szCs w:val="24"/>
          <w:lang w:val="ru-RU"/>
        </w:rPr>
        <w:t>ó</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 </w:t>
      </w:r>
      <w:proofErr w:type="spellStart"/>
      <w:r w:rsidRPr="00C20436">
        <w:rPr>
          <w:rFonts w:ascii="Times New Roman" w:hAnsi="Times New Roman" w:cs="Times New Roman"/>
          <w:sz w:val="24"/>
          <w:szCs w:val="24"/>
        </w:rPr>
        <w:t>na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zapytanie</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nr</w:t>
      </w:r>
      <w:proofErr w:type="spellEnd"/>
      <w:r w:rsidRPr="00C20436">
        <w:rPr>
          <w:rFonts w:ascii="Times New Roman" w:hAnsi="Times New Roman" w:cs="Times New Roman"/>
          <w:sz w:val="24"/>
          <w:szCs w:val="24"/>
          <w:lang w:val="ru-RU"/>
        </w:rPr>
        <w:t xml:space="preserve"> 787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sprawie</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post</w:t>
      </w:r>
      <w:r w:rsidRPr="00C20436">
        <w:rPr>
          <w:rFonts w:ascii="Times New Roman" w:hAnsi="Times New Roman" w:cs="Times New Roman"/>
          <w:sz w:val="24"/>
          <w:szCs w:val="24"/>
          <w:lang w:val="ru-RU"/>
        </w:rPr>
        <w:t>ę</w:t>
      </w:r>
      <w:proofErr w:type="spellStart"/>
      <w:r w:rsidRPr="00C20436">
        <w:rPr>
          <w:rFonts w:ascii="Times New Roman" w:hAnsi="Times New Roman" w:cs="Times New Roman"/>
          <w:sz w:val="24"/>
          <w:szCs w:val="24"/>
        </w:rPr>
        <w:t>pu</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integracji</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europejskiej</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okresie</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prezydencji</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niemieckiej</w:t>
      </w:r>
      <w:proofErr w:type="spellEnd"/>
      <w:r w:rsidRPr="00C20436">
        <w:rPr>
          <w:rFonts w:ascii="Times New Roman" w:hAnsi="Times New Roman" w:cs="Times New Roman"/>
          <w:sz w:val="24"/>
          <w:szCs w:val="24"/>
          <w:lang w:val="ru-RU"/>
        </w:rPr>
        <w:t xml:space="preserve"> // </w:t>
      </w:r>
      <w:r w:rsidRPr="00C20436">
        <w:rPr>
          <w:rFonts w:ascii="Times New Roman" w:hAnsi="Times New Roman" w:cs="Times New Roman"/>
          <w:sz w:val="24"/>
          <w:szCs w:val="24"/>
        </w:rPr>
        <w:t>Sejm</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Rzeczypospolitej</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Polskiej</w:t>
      </w:r>
      <w:proofErr w:type="spellEnd"/>
      <w:r w:rsidRPr="00C20436">
        <w:rPr>
          <w:rFonts w:ascii="Times New Roman" w:hAnsi="Times New Roman" w:cs="Times New Roman"/>
          <w:sz w:val="24"/>
          <w:szCs w:val="24"/>
          <w:lang w:val="ru-RU"/>
        </w:rPr>
        <w:t xml:space="preserve">. – 28.07.1999. </w:t>
      </w:r>
      <w:r w:rsidRPr="00C20436">
        <w:rPr>
          <w:rFonts w:ascii="Times New Roman" w:hAnsi="Times New Roman" w:cs="Times New Roman"/>
          <w:sz w:val="24"/>
          <w:szCs w:val="24"/>
        </w:rPr>
        <w:t>URL</w:t>
      </w:r>
      <w:r w:rsidRPr="00C20436">
        <w:rPr>
          <w:rFonts w:ascii="Times New Roman" w:hAnsi="Times New Roman" w:cs="Times New Roman"/>
          <w:sz w:val="24"/>
          <w:szCs w:val="24"/>
          <w:lang w:val="ru-RU"/>
        </w:rPr>
        <w:t xml:space="preserve">: </w:t>
      </w:r>
      <w:hyperlink r:id="rId7" w:history="1">
        <w:r w:rsidRPr="00C20436">
          <w:rPr>
            <w:rStyle w:val="a3"/>
            <w:rFonts w:ascii="Times New Roman" w:hAnsi="Times New Roman" w:cs="Times New Roman"/>
            <w:color w:val="auto"/>
            <w:sz w:val="24"/>
            <w:szCs w:val="24"/>
          </w:rPr>
          <w:t>http</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orka</w:t>
        </w:r>
        <w:proofErr w:type="spellEnd"/>
        <w:r w:rsidRPr="00C20436">
          <w:rPr>
            <w:rStyle w:val="a3"/>
            <w:rFonts w:ascii="Times New Roman" w:hAnsi="Times New Roman" w:cs="Times New Roman"/>
            <w:color w:val="auto"/>
            <w:sz w:val="24"/>
            <w:szCs w:val="24"/>
            <w:lang w:val="ru-RU"/>
          </w:rPr>
          <w:t>2.</w:t>
        </w:r>
        <w:proofErr w:type="spellStart"/>
        <w:r w:rsidRPr="00C20436">
          <w:rPr>
            <w:rStyle w:val="a3"/>
            <w:rFonts w:ascii="Times New Roman" w:hAnsi="Times New Roman" w:cs="Times New Roman"/>
            <w:color w:val="auto"/>
            <w:sz w:val="24"/>
            <w:szCs w:val="24"/>
          </w:rPr>
          <w:t>sejm</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gov</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pl</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IZ</w:t>
        </w:r>
        <w:r w:rsidRPr="00C20436">
          <w:rPr>
            <w:rStyle w:val="a3"/>
            <w:rFonts w:ascii="Times New Roman" w:hAnsi="Times New Roman" w:cs="Times New Roman"/>
            <w:color w:val="auto"/>
            <w:sz w:val="24"/>
            <w:szCs w:val="24"/>
            <w:lang w:val="ru-RU"/>
          </w:rPr>
          <w:t>3.</w:t>
        </w:r>
        <w:proofErr w:type="spellStart"/>
        <w:r w:rsidRPr="00C20436">
          <w:rPr>
            <w:rStyle w:val="a3"/>
            <w:rFonts w:ascii="Times New Roman" w:hAnsi="Times New Roman" w:cs="Times New Roman"/>
            <w:color w:val="auto"/>
            <w:sz w:val="24"/>
            <w:szCs w:val="24"/>
          </w:rPr>
          <w:t>nsf</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main</w:t>
        </w:r>
        <w:r w:rsidRPr="00C20436">
          <w:rPr>
            <w:rStyle w:val="a3"/>
            <w:rFonts w:ascii="Times New Roman" w:hAnsi="Times New Roman" w:cs="Times New Roman"/>
            <w:color w:val="auto"/>
            <w:sz w:val="24"/>
            <w:szCs w:val="24"/>
            <w:lang w:val="ru-RU"/>
          </w:rPr>
          <w:t>/17196</w:t>
        </w:r>
        <w:r w:rsidRPr="00C20436">
          <w:rPr>
            <w:rStyle w:val="a3"/>
            <w:rFonts w:ascii="Times New Roman" w:hAnsi="Times New Roman" w:cs="Times New Roman"/>
            <w:color w:val="auto"/>
            <w:sz w:val="24"/>
            <w:szCs w:val="24"/>
          </w:rPr>
          <w:t>C</w:t>
        </w:r>
        <w:r w:rsidRPr="00C20436">
          <w:rPr>
            <w:rStyle w:val="a3"/>
            <w:rFonts w:ascii="Times New Roman" w:hAnsi="Times New Roman" w:cs="Times New Roman"/>
            <w:color w:val="auto"/>
            <w:sz w:val="24"/>
            <w:szCs w:val="24"/>
            <w:lang w:val="ru-RU"/>
          </w:rPr>
          <w:t>2</w:t>
        </w:r>
        <w:r w:rsidRPr="00C20436">
          <w:rPr>
            <w:rStyle w:val="a3"/>
            <w:rFonts w:ascii="Times New Roman" w:hAnsi="Times New Roman" w:cs="Times New Roman"/>
            <w:color w:val="auto"/>
            <w:sz w:val="24"/>
            <w:szCs w:val="24"/>
          </w:rPr>
          <w:t>E</w:t>
        </w:r>
      </w:hyperlink>
      <w:r w:rsidRPr="00C20436">
        <w:rPr>
          <w:rFonts w:ascii="Times New Roman" w:hAnsi="Times New Roman" w:cs="Times New Roman"/>
          <w:sz w:val="24"/>
          <w:szCs w:val="24"/>
          <w:lang w:val="ru-RU"/>
        </w:rPr>
        <w:t xml:space="preserve"> (дата обращения: 01.04.2020)</w:t>
      </w:r>
    </w:p>
    <w:p w:rsidR="008A4D08" w:rsidRPr="00C20436" w:rsidRDefault="008A4D08" w:rsidP="00C20436">
      <w:pPr>
        <w:pStyle w:val="ac"/>
        <w:numPr>
          <w:ilvl w:val="0"/>
          <w:numId w:val="2"/>
        </w:numPr>
        <w:spacing w:line="360" w:lineRule="auto"/>
        <w:jc w:val="both"/>
        <w:rPr>
          <w:rFonts w:ascii="Times New Roman" w:hAnsi="Times New Roman" w:cs="Times New Roman"/>
          <w:sz w:val="24"/>
          <w:szCs w:val="24"/>
          <w:lang w:val="ru-RU"/>
        </w:rPr>
      </w:pPr>
      <w:proofErr w:type="spellStart"/>
      <w:r w:rsidRPr="00C20436">
        <w:rPr>
          <w:rFonts w:ascii="Times New Roman" w:hAnsi="Times New Roman" w:cs="Times New Roman"/>
          <w:sz w:val="24"/>
          <w:szCs w:val="24"/>
        </w:rPr>
        <w:t>Uchwa</w:t>
      </w:r>
      <w:proofErr w:type="spellEnd"/>
      <w:r w:rsidRPr="00C20436">
        <w:rPr>
          <w:rFonts w:ascii="Times New Roman" w:hAnsi="Times New Roman" w:cs="Times New Roman"/>
          <w:sz w:val="24"/>
          <w:szCs w:val="24"/>
          <w:lang w:val="ru-RU"/>
        </w:rPr>
        <w:t>ł</w:t>
      </w:r>
      <w:r w:rsidRPr="00C20436">
        <w:rPr>
          <w:rFonts w:ascii="Times New Roman" w:hAnsi="Times New Roman" w:cs="Times New Roman"/>
          <w:sz w:val="24"/>
          <w:szCs w:val="24"/>
        </w:rPr>
        <w:t>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Nr</w:t>
      </w:r>
      <w:proofErr w:type="spellEnd"/>
      <w:r w:rsidRPr="00C20436">
        <w:rPr>
          <w:rFonts w:ascii="Times New Roman" w:hAnsi="Times New Roman" w:cs="Times New Roman"/>
          <w:sz w:val="24"/>
          <w:szCs w:val="24"/>
          <w:lang w:val="ru-RU"/>
        </w:rPr>
        <w:t xml:space="preserve"> 14/2016 </w:t>
      </w:r>
      <w:proofErr w:type="spellStart"/>
      <w:r w:rsidRPr="00C20436">
        <w:rPr>
          <w:rFonts w:ascii="Times New Roman" w:hAnsi="Times New Roman" w:cs="Times New Roman"/>
          <w:sz w:val="24"/>
          <w:szCs w:val="24"/>
        </w:rPr>
        <w:t>Rady</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Ministr</w:t>
      </w:r>
      <w:proofErr w:type="spellEnd"/>
      <w:r w:rsidRPr="00C20436">
        <w:rPr>
          <w:rFonts w:ascii="Times New Roman" w:hAnsi="Times New Roman" w:cs="Times New Roman"/>
          <w:sz w:val="24"/>
          <w:szCs w:val="24"/>
          <w:lang w:val="ru-RU"/>
        </w:rPr>
        <w:t>ó</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z</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dnia</w:t>
      </w:r>
      <w:proofErr w:type="spellEnd"/>
      <w:r w:rsidRPr="00C20436">
        <w:rPr>
          <w:rFonts w:ascii="Times New Roman" w:hAnsi="Times New Roman" w:cs="Times New Roman"/>
          <w:sz w:val="24"/>
          <w:szCs w:val="24"/>
          <w:lang w:val="ru-RU"/>
        </w:rPr>
        <w:t xml:space="preserve"> 16 </w:t>
      </w:r>
      <w:proofErr w:type="spellStart"/>
      <w:r w:rsidRPr="00C20436">
        <w:rPr>
          <w:rFonts w:ascii="Times New Roman" w:hAnsi="Times New Roman" w:cs="Times New Roman"/>
          <w:sz w:val="24"/>
          <w:szCs w:val="24"/>
        </w:rPr>
        <w:t>lutego</w:t>
      </w:r>
      <w:proofErr w:type="spellEnd"/>
      <w:r w:rsidRPr="00C20436">
        <w:rPr>
          <w:rFonts w:ascii="Times New Roman" w:hAnsi="Times New Roman" w:cs="Times New Roman"/>
          <w:sz w:val="24"/>
          <w:szCs w:val="24"/>
          <w:lang w:val="ru-RU"/>
        </w:rPr>
        <w:t xml:space="preserve"> 2016 </w:t>
      </w:r>
      <w:r w:rsidRPr="00C20436">
        <w:rPr>
          <w:rFonts w:ascii="Times New Roman" w:hAnsi="Times New Roman" w:cs="Times New Roman"/>
          <w:sz w:val="24"/>
          <w:szCs w:val="24"/>
        </w:rPr>
        <w:t>r</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sprawie</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przyj</w:t>
      </w:r>
      <w:proofErr w:type="spellEnd"/>
      <w:r w:rsidRPr="00C20436">
        <w:rPr>
          <w:rFonts w:ascii="Times New Roman" w:hAnsi="Times New Roman" w:cs="Times New Roman"/>
          <w:sz w:val="24"/>
          <w:szCs w:val="24"/>
          <w:lang w:val="ru-RU"/>
        </w:rPr>
        <w:t>ę</w:t>
      </w:r>
      <w:proofErr w:type="spellStart"/>
      <w:r w:rsidRPr="00C20436">
        <w:rPr>
          <w:rFonts w:ascii="Times New Roman" w:hAnsi="Times New Roman" w:cs="Times New Roman"/>
          <w:sz w:val="24"/>
          <w:szCs w:val="24"/>
        </w:rPr>
        <w:t>cia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Planu</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na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rzecz</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odpowiedzialnego</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rozwoju</w:t>
      </w:r>
      <w:proofErr w:type="spellEnd"/>
      <w:r w:rsidRPr="00C20436">
        <w:rPr>
          <w:rFonts w:ascii="Times New Roman" w:hAnsi="Times New Roman" w:cs="Times New Roman"/>
          <w:sz w:val="24"/>
          <w:szCs w:val="24"/>
          <w:lang w:val="ru-RU"/>
        </w:rPr>
        <w:t xml:space="preserve">” // </w:t>
      </w:r>
      <w:r w:rsidRPr="00C20436">
        <w:rPr>
          <w:rFonts w:ascii="Times New Roman" w:hAnsi="Times New Roman" w:cs="Times New Roman"/>
          <w:sz w:val="24"/>
          <w:szCs w:val="24"/>
        </w:rPr>
        <w:t>Rada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Ministr</w:t>
      </w:r>
      <w:proofErr w:type="spellEnd"/>
      <w:r w:rsidRPr="00C20436">
        <w:rPr>
          <w:rFonts w:ascii="Times New Roman" w:hAnsi="Times New Roman" w:cs="Times New Roman"/>
          <w:sz w:val="24"/>
          <w:szCs w:val="24"/>
          <w:lang w:val="ru-RU"/>
        </w:rPr>
        <w:t>ó</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 2016. – 12 </w:t>
      </w:r>
      <w:r w:rsidRPr="00C20436">
        <w:rPr>
          <w:rFonts w:ascii="Times New Roman" w:hAnsi="Times New Roman" w:cs="Times New Roman"/>
          <w:sz w:val="24"/>
          <w:szCs w:val="24"/>
        </w:rPr>
        <w:t>p</w:t>
      </w:r>
      <w:r w:rsidRPr="00C20436">
        <w:rPr>
          <w:rFonts w:ascii="Times New Roman" w:hAnsi="Times New Roman" w:cs="Times New Roman"/>
          <w:sz w:val="24"/>
          <w:szCs w:val="24"/>
          <w:lang w:val="ru-RU"/>
        </w:rPr>
        <w:t>.</w:t>
      </w:r>
    </w:p>
    <w:p w:rsidR="008A4D08" w:rsidRPr="00C20436" w:rsidRDefault="008A4D08" w:rsidP="00C20436">
      <w:pPr>
        <w:pStyle w:val="ac"/>
        <w:numPr>
          <w:ilvl w:val="0"/>
          <w:numId w:val="2"/>
        </w:numPr>
        <w:spacing w:line="360" w:lineRule="auto"/>
        <w:jc w:val="both"/>
        <w:rPr>
          <w:rFonts w:ascii="Times New Roman" w:hAnsi="Times New Roman" w:cs="Times New Roman"/>
          <w:sz w:val="24"/>
          <w:szCs w:val="24"/>
          <w:lang w:val="ru-RU"/>
        </w:rPr>
      </w:pPr>
      <w:proofErr w:type="spellStart"/>
      <w:r w:rsidRPr="00C20436">
        <w:rPr>
          <w:rFonts w:ascii="Times New Roman" w:hAnsi="Times New Roman" w:cs="Times New Roman"/>
          <w:sz w:val="24"/>
          <w:szCs w:val="24"/>
        </w:rPr>
        <w:t>Uchwa</w:t>
      </w:r>
      <w:proofErr w:type="spellEnd"/>
      <w:r w:rsidRPr="00C20436">
        <w:rPr>
          <w:rFonts w:ascii="Times New Roman" w:hAnsi="Times New Roman" w:cs="Times New Roman"/>
          <w:sz w:val="24"/>
          <w:szCs w:val="24"/>
          <w:lang w:val="ru-RU"/>
        </w:rPr>
        <w:t>ł</w:t>
      </w:r>
      <w:r w:rsidRPr="00C20436">
        <w:rPr>
          <w:rFonts w:ascii="Times New Roman" w:hAnsi="Times New Roman" w:cs="Times New Roman"/>
          <w:sz w:val="24"/>
          <w:szCs w:val="24"/>
        </w:rPr>
        <w:t>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Nr</w:t>
      </w:r>
      <w:proofErr w:type="spellEnd"/>
      <w:r w:rsidRPr="00C20436">
        <w:rPr>
          <w:rFonts w:ascii="Times New Roman" w:hAnsi="Times New Roman" w:cs="Times New Roman"/>
          <w:sz w:val="24"/>
          <w:szCs w:val="24"/>
          <w:lang w:val="ru-RU"/>
        </w:rPr>
        <w:t xml:space="preserve"> 158/2013 </w:t>
      </w:r>
      <w:proofErr w:type="spellStart"/>
      <w:r w:rsidRPr="00C20436">
        <w:rPr>
          <w:rFonts w:ascii="Times New Roman" w:hAnsi="Times New Roman" w:cs="Times New Roman"/>
          <w:sz w:val="24"/>
          <w:szCs w:val="24"/>
        </w:rPr>
        <w:t>Rady</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Ministr</w:t>
      </w:r>
      <w:proofErr w:type="spellEnd"/>
      <w:r w:rsidRPr="00C20436">
        <w:rPr>
          <w:rFonts w:ascii="Times New Roman" w:hAnsi="Times New Roman" w:cs="Times New Roman"/>
          <w:sz w:val="24"/>
          <w:szCs w:val="24"/>
          <w:lang w:val="ru-RU"/>
        </w:rPr>
        <w:t>ó</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z</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dnia</w:t>
      </w:r>
      <w:proofErr w:type="spellEnd"/>
      <w:r w:rsidRPr="00C20436">
        <w:rPr>
          <w:rFonts w:ascii="Times New Roman" w:hAnsi="Times New Roman" w:cs="Times New Roman"/>
          <w:sz w:val="24"/>
          <w:szCs w:val="24"/>
          <w:lang w:val="ru-RU"/>
        </w:rPr>
        <w:t xml:space="preserve"> 6 </w:t>
      </w:r>
      <w:proofErr w:type="spellStart"/>
      <w:r w:rsidRPr="00C20436">
        <w:rPr>
          <w:rFonts w:ascii="Times New Roman" w:hAnsi="Times New Roman" w:cs="Times New Roman"/>
          <w:sz w:val="24"/>
          <w:szCs w:val="24"/>
        </w:rPr>
        <w:t>wrze</w:t>
      </w:r>
      <w:proofErr w:type="spellEnd"/>
      <w:r w:rsidRPr="00C20436">
        <w:rPr>
          <w:rFonts w:ascii="Times New Roman" w:hAnsi="Times New Roman" w:cs="Times New Roman"/>
          <w:sz w:val="24"/>
          <w:szCs w:val="24"/>
          <w:lang w:val="ru-RU"/>
        </w:rPr>
        <w:t>ś</w:t>
      </w:r>
      <w:proofErr w:type="spellStart"/>
      <w:r w:rsidRPr="00C20436">
        <w:rPr>
          <w:rFonts w:ascii="Times New Roman" w:hAnsi="Times New Roman" w:cs="Times New Roman"/>
          <w:sz w:val="24"/>
          <w:szCs w:val="24"/>
        </w:rPr>
        <w:t>nia</w:t>
      </w:r>
      <w:proofErr w:type="spellEnd"/>
      <w:r w:rsidRPr="00C20436">
        <w:rPr>
          <w:rFonts w:ascii="Times New Roman" w:hAnsi="Times New Roman" w:cs="Times New Roman"/>
          <w:sz w:val="24"/>
          <w:szCs w:val="24"/>
          <w:lang w:val="ru-RU"/>
        </w:rPr>
        <w:t xml:space="preserve"> 2013 </w:t>
      </w:r>
      <w:r w:rsidRPr="00C20436">
        <w:rPr>
          <w:rFonts w:ascii="Times New Roman" w:hAnsi="Times New Roman" w:cs="Times New Roman"/>
          <w:sz w:val="24"/>
          <w:szCs w:val="24"/>
        </w:rPr>
        <w:t>r</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sprawie</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przyj</w:t>
      </w:r>
      <w:proofErr w:type="spellEnd"/>
      <w:r w:rsidRPr="00C20436">
        <w:rPr>
          <w:rFonts w:ascii="Times New Roman" w:hAnsi="Times New Roman" w:cs="Times New Roman"/>
          <w:sz w:val="24"/>
          <w:szCs w:val="24"/>
          <w:lang w:val="ru-RU"/>
        </w:rPr>
        <w:t>ę</w:t>
      </w:r>
      <w:proofErr w:type="spellStart"/>
      <w:r w:rsidRPr="00C20436">
        <w:rPr>
          <w:rFonts w:ascii="Times New Roman" w:hAnsi="Times New Roman" w:cs="Times New Roman"/>
          <w:sz w:val="24"/>
          <w:szCs w:val="24"/>
        </w:rPr>
        <w:t>cia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sprawozdania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ko</w:t>
      </w:r>
      <w:proofErr w:type="spellEnd"/>
      <w:r w:rsidRPr="00C20436">
        <w:rPr>
          <w:rFonts w:ascii="Times New Roman" w:hAnsi="Times New Roman" w:cs="Times New Roman"/>
          <w:sz w:val="24"/>
          <w:szCs w:val="24"/>
          <w:lang w:val="ru-RU"/>
        </w:rPr>
        <w:t>ń</w:t>
      </w:r>
      <w:proofErr w:type="spellStart"/>
      <w:r w:rsidRPr="00C20436">
        <w:rPr>
          <w:rFonts w:ascii="Times New Roman" w:hAnsi="Times New Roman" w:cs="Times New Roman"/>
          <w:sz w:val="24"/>
          <w:szCs w:val="24"/>
        </w:rPr>
        <w:t>cowego</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z</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realizacji</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Narodowego</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Planu</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Rozwoju</w:t>
      </w:r>
      <w:proofErr w:type="spellEnd"/>
      <w:r w:rsidRPr="00C20436">
        <w:rPr>
          <w:rFonts w:ascii="Times New Roman" w:hAnsi="Times New Roman" w:cs="Times New Roman"/>
          <w:sz w:val="24"/>
          <w:szCs w:val="24"/>
          <w:lang w:val="ru-RU"/>
        </w:rPr>
        <w:t xml:space="preserve"> 2004-2006 // </w:t>
      </w:r>
      <w:r w:rsidRPr="00C20436">
        <w:rPr>
          <w:rFonts w:ascii="Times New Roman" w:hAnsi="Times New Roman" w:cs="Times New Roman"/>
          <w:sz w:val="24"/>
          <w:szCs w:val="24"/>
        </w:rPr>
        <w:t>Rada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Ministr</w:t>
      </w:r>
      <w:proofErr w:type="spellEnd"/>
      <w:r w:rsidRPr="00C20436">
        <w:rPr>
          <w:rFonts w:ascii="Times New Roman" w:hAnsi="Times New Roman" w:cs="Times New Roman"/>
          <w:sz w:val="24"/>
          <w:szCs w:val="24"/>
          <w:lang w:val="ru-RU"/>
        </w:rPr>
        <w:t>ó</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 2013. – 181 </w:t>
      </w:r>
      <w:r w:rsidRPr="00C20436">
        <w:rPr>
          <w:rFonts w:ascii="Times New Roman" w:hAnsi="Times New Roman" w:cs="Times New Roman"/>
          <w:sz w:val="24"/>
          <w:szCs w:val="24"/>
        </w:rPr>
        <w:t>p</w:t>
      </w:r>
      <w:r w:rsidRPr="00C20436">
        <w:rPr>
          <w:rFonts w:ascii="Times New Roman" w:hAnsi="Times New Roman" w:cs="Times New Roman"/>
          <w:sz w:val="24"/>
          <w:szCs w:val="24"/>
          <w:lang w:val="ru-RU"/>
        </w:rPr>
        <w:t>.</w:t>
      </w:r>
    </w:p>
    <w:p w:rsidR="008A4D08" w:rsidRPr="00C20436" w:rsidRDefault="008A4D08"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Sprawozdanie</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końcowe</w:t>
      </w:r>
      <w:proofErr w:type="spellEnd"/>
      <w:r w:rsidRPr="00C20436">
        <w:rPr>
          <w:rFonts w:ascii="Times New Roman" w:hAnsi="Times New Roman" w:cs="Times New Roman"/>
          <w:sz w:val="24"/>
          <w:szCs w:val="24"/>
        </w:rPr>
        <w:t xml:space="preserve"> z </w:t>
      </w:r>
      <w:proofErr w:type="spellStart"/>
      <w:r w:rsidRPr="00C20436">
        <w:rPr>
          <w:rFonts w:ascii="Times New Roman" w:hAnsi="Times New Roman" w:cs="Times New Roman"/>
          <w:sz w:val="24"/>
          <w:szCs w:val="24"/>
        </w:rPr>
        <w:t>realizacji</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Programu</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Infrastruktura</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i</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Środowisko</w:t>
      </w:r>
      <w:proofErr w:type="spellEnd"/>
      <w:r w:rsidRPr="00C20436">
        <w:rPr>
          <w:rFonts w:ascii="Times New Roman" w:hAnsi="Times New Roman" w:cs="Times New Roman"/>
          <w:sz w:val="24"/>
          <w:szCs w:val="24"/>
        </w:rPr>
        <w:t xml:space="preserve"> 2007-2013 // </w:t>
      </w:r>
      <w:proofErr w:type="spellStart"/>
      <w:r w:rsidRPr="00C20436">
        <w:rPr>
          <w:rFonts w:ascii="Times New Roman" w:hAnsi="Times New Roman" w:cs="Times New Roman"/>
          <w:sz w:val="24"/>
          <w:szCs w:val="24"/>
        </w:rPr>
        <w:t>Ministerstwo</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Funduszy</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i</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Polityki</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Regionalnej</w:t>
      </w:r>
      <w:proofErr w:type="spellEnd"/>
      <w:r w:rsidRPr="00C20436">
        <w:rPr>
          <w:rFonts w:ascii="Times New Roman" w:hAnsi="Times New Roman" w:cs="Times New Roman"/>
          <w:sz w:val="24"/>
          <w:szCs w:val="24"/>
        </w:rPr>
        <w:t>. – 2017. – 205 p.</w:t>
      </w:r>
    </w:p>
    <w:p w:rsidR="00186B94" w:rsidRPr="00C20436" w:rsidRDefault="00186B94"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Produkcja</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i</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handel</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zagraniczny</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produktami</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rolnymi</w:t>
      </w:r>
      <w:proofErr w:type="spellEnd"/>
      <w:r w:rsidRPr="00C20436">
        <w:rPr>
          <w:rFonts w:ascii="Times New Roman" w:hAnsi="Times New Roman" w:cs="Times New Roman"/>
          <w:sz w:val="24"/>
          <w:szCs w:val="24"/>
        </w:rPr>
        <w:t xml:space="preserve"> w 2018 r. (Production and foreign trade of agricultural products in 2018) / </w:t>
      </w:r>
      <w:proofErr w:type="spellStart"/>
      <w:r w:rsidRPr="00C20436">
        <w:rPr>
          <w:rFonts w:ascii="Times New Roman" w:hAnsi="Times New Roman" w:cs="Times New Roman"/>
          <w:sz w:val="24"/>
          <w:szCs w:val="24"/>
        </w:rPr>
        <w:t>Główny</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Urząd</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Statystyczny</w:t>
      </w:r>
      <w:proofErr w:type="spellEnd"/>
      <w:r w:rsidRPr="00C20436">
        <w:rPr>
          <w:rFonts w:ascii="Times New Roman" w:hAnsi="Times New Roman" w:cs="Times New Roman"/>
          <w:sz w:val="24"/>
          <w:szCs w:val="24"/>
        </w:rPr>
        <w:t xml:space="preserve"> (Central Statistical Office). – 2019. – 84 p.</w:t>
      </w:r>
    </w:p>
    <w:p w:rsidR="00186B94" w:rsidRPr="00C20436" w:rsidRDefault="00186B94"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Rocznik</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Statystyczny</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Rzeczypospolitej</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Polskiej</w:t>
      </w:r>
      <w:proofErr w:type="spellEnd"/>
      <w:r w:rsidRPr="00C20436">
        <w:rPr>
          <w:rFonts w:ascii="Times New Roman" w:hAnsi="Times New Roman" w:cs="Times New Roman"/>
          <w:sz w:val="24"/>
          <w:szCs w:val="24"/>
        </w:rPr>
        <w:t xml:space="preserve"> (Statistical Yearbook of the Republic of Poland) 2005 / </w:t>
      </w:r>
      <w:proofErr w:type="spellStart"/>
      <w:r w:rsidRPr="00C20436">
        <w:rPr>
          <w:rFonts w:ascii="Times New Roman" w:hAnsi="Times New Roman" w:cs="Times New Roman"/>
          <w:sz w:val="24"/>
          <w:szCs w:val="24"/>
        </w:rPr>
        <w:t>Główny</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Urząd</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Statystyczny</w:t>
      </w:r>
      <w:proofErr w:type="spellEnd"/>
      <w:r w:rsidRPr="00C20436">
        <w:rPr>
          <w:rFonts w:ascii="Times New Roman" w:hAnsi="Times New Roman" w:cs="Times New Roman"/>
          <w:sz w:val="24"/>
          <w:szCs w:val="24"/>
        </w:rPr>
        <w:t xml:space="preserve"> (Central Statistical Office). Ed.: H. </w:t>
      </w:r>
      <w:proofErr w:type="spellStart"/>
      <w:r w:rsidRPr="00C20436">
        <w:rPr>
          <w:rFonts w:ascii="Times New Roman" w:hAnsi="Times New Roman" w:cs="Times New Roman"/>
          <w:sz w:val="24"/>
          <w:szCs w:val="24"/>
        </w:rPr>
        <w:t>Dmochowska</w:t>
      </w:r>
      <w:proofErr w:type="spellEnd"/>
      <w:r w:rsidRPr="00C20436">
        <w:rPr>
          <w:rFonts w:ascii="Times New Roman" w:hAnsi="Times New Roman" w:cs="Times New Roman"/>
          <w:sz w:val="24"/>
          <w:szCs w:val="24"/>
        </w:rPr>
        <w:t>. – 2005. – 892 p.</w:t>
      </w:r>
    </w:p>
    <w:p w:rsidR="00186B94" w:rsidRPr="00C20436" w:rsidRDefault="00186B94"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Rocznik</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Statystyczny</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Rzeczypospolitej</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Polskiej</w:t>
      </w:r>
      <w:proofErr w:type="spellEnd"/>
      <w:r w:rsidRPr="00C20436">
        <w:rPr>
          <w:rFonts w:ascii="Times New Roman" w:hAnsi="Times New Roman" w:cs="Times New Roman"/>
          <w:sz w:val="24"/>
          <w:szCs w:val="24"/>
        </w:rPr>
        <w:t xml:space="preserve"> (Statistical Yearbook of the Republic of Poland) 2019 / </w:t>
      </w:r>
      <w:proofErr w:type="spellStart"/>
      <w:r w:rsidRPr="00C20436">
        <w:rPr>
          <w:rFonts w:ascii="Times New Roman" w:hAnsi="Times New Roman" w:cs="Times New Roman"/>
          <w:sz w:val="24"/>
          <w:szCs w:val="24"/>
        </w:rPr>
        <w:t>Główny</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Urząd</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Statystyczny</w:t>
      </w:r>
      <w:proofErr w:type="spellEnd"/>
      <w:r w:rsidRPr="00C20436">
        <w:rPr>
          <w:rFonts w:ascii="Times New Roman" w:hAnsi="Times New Roman" w:cs="Times New Roman"/>
          <w:sz w:val="24"/>
          <w:szCs w:val="24"/>
        </w:rPr>
        <w:t xml:space="preserve"> (Central Statistical Office). Ed.: D. </w:t>
      </w:r>
      <w:proofErr w:type="spellStart"/>
      <w:r w:rsidRPr="00C20436">
        <w:rPr>
          <w:rFonts w:ascii="Times New Roman" w:hAnsi="Times New Roman" w:cs="Times New Roman"/>
          <w:sz w:val="24"/>
          <w:szCs w:val="24"/>
        </w:rPr>
        <w:t>Rozkrut</w:t>
      </w:r>
      <w:proofErr w:type="spellEnd"/>
      <w:r w:rsidRPr="00C20436">
        <w:rPr>
          <w:rFonts w:ascii="Times New Roman" w:hAnsi="Times New Roman" w:cs="Times New Roman"/>
          <w:sz w:val="24"/>
          <w:szCs w:val="24"/>
        </w:rPr>
        <w:t>. -2019. – 784 p.</w:t>
      </w:r>
    </w:p>
    <w:p w:rsidR="004A6F17" w:rsidRPr="00C20436" w:rsidRDefault="004A6F17" w:rsidP="00C20436">
      <w:pPr>
        <w:pStyle w:val="ac"/>
        <w:spacing w:line="360" w:lineRule="auto"/>
        <w:jc w:val="both"/>
        <w:rPr>
          <w:rFonts w:ascii="Times New Roman" w:hAnsi="Times New Roman" w:cs="Times New Roman"/>
          <w:sz w:val="24"/>
          <w:szCs w:val="24"/>
        </w:rPr>
      </w:pPr>
    </w:p>
    <w:p w:rsidR="008A4D08" w:rsidRPr="00C20436" w:rsidRDefault="008A4D08" w:rsidP="00C20436">
      <w:pPr>
        <w:pStyle w:val="ac"/>
        <w:spacing w:line="360" w:lineRule="auto"/>
        <w:jc w:val="both"/>
        <w:rPr>
          <w:rFonts w:ascii="Times New Roman" w:hAnsi="Times New Roman" w:cs="Times New Roman"/>
          <w:i/>
          <w:sz w:val="24"/>
          <w:szCs w:val="24"/>
          <w:lang w:val="ru-RU"/>
        </w:rPr>
      </w:pPr>
      <w:r w:rsidRPr="00C20436">
        <w:rPr>
          <w:rFonts w:ascii="Times New Roman" w:hAnsi="Times New Roman" w:cs="Times New Roman"/>
          <w:i/>
          <w:sz w:val="24"/>
          <w:szCs w:val="24"/>
          <w:lang w:val="ru-RU"/>
        </w:rPr>
        <w:t xml:space="preserve">Документы </w:t>
      </w:r>
      <w:r w:rsidR="00186B94" w:rsidRPr="00C20436">
        <w:rPr>
          <w:rFonts w:ascii="Times New Roman" w:hAnsi="Times New Roman" w:cs="Times New Roman"/>
          <w:i/>
          <w:sz w:val="24"/>
          <w:szCs w:val="24"/>
          <w:lang w:val="ru-RU"/>
        </w:rPr>
        <w:t xml:space="preserve">и </w:t>
      </w:r>
      <w:r w:rsidR="008E5747" w:rsidRPr="00C20436">
        <w:rPr>
          <w:rFonts w:ascii="Times New Roman" w:hAnsi="Times New Roman" w:cs="Times New Roman"/>
          <w:i/>
          <w:sz w:val="24"/>
          <w:szCs w:val="24"/>
          <w:lang w:val="ru-RU"/>
        </w:rPr>
        <w:t xml:space="preserve">официальные публикации </w:t>
      </w:r>
      <w:r w:rsidRPr="00C20436">
        <w:rPr>
          <w:rFonts w:ascii="Times New Roman" w:hAnsi="Times New Roman" w:cs="Times New Roman"/>
          <w:i/>
          <w:sz w:val="24"/>
          <w:szCs w:val="24"/>
          <w:lang w:val="ru-RU"/>
        </w:rPr>
        <w:t>Европейского Союза</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Agenda 2000. Commission opinion on Poland's application for membership of the European Union // Publications Office of the EU. – 1997. URL</w:t>
      </w:r>
      <w:r w:rsidRPr="00C20436">
        <w:rPr>
          <w:rFonts w:ascii="Times New Roman" w:hAnsi="Times New Roman" w:cs="Times New Roman"/>
          <w:sz w:val="24"/>
          <w:szCs w:val="24"/>
          <w:lang w:val="ru-RU"/>
        </w:rPr>
        <w:t xml:space="preserve">: </w:t>
      </w:r>
      <w:hyperlink r:id="rId8"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op</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europa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en</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publication</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detail</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publication</w:t>
        </w:r>
        <w:r w:rsidRPr="00C20436">
          <w:rPr>
            <w:rStyle w:val="a3"/>
            <w:rFonts w:ascii="Times New Roman" w:hAnsi="Times New Roman" w:cs="Times New Roman"/>
            <w:color w:val="auto"/>
            <w:sz w:val="24"/>
            <w:szCs w:val="24"/>
            <w:lang w:val="ru-RU"/>
          </w:rPr>
          <w:t>/10</w:t>
        </w:r>
        <w:r w:rsidRPr="00C20436">
          <w:rPr>
            <w:rStyle w:val="a3"/>
            <w:rFonts w:ascii="Times New Roman" w:hAnsi="Times New Roman" w:cs="Times New Roman"/>
            <w:color w:val="auto"/>
            <w:sz w:val="24"/>
            <w:szCs w:val="24"/>
          </w:rPr>
          <w:t>a</w:t>
        </w:r>
        <w:r w:rsidRPr="00C20436">
          <w:rPr>
            <w:rStyle w:val="a3"/>
            <w:rFonts w:ascii="Times New Roman" w:hAnsi="Times New Roman" w:cs="Times New Roman"/>
            <w:color w:val="auto"/>
            <w:sz w:val="24"/>
            <w:szCs w:val="24"/>
            <w:lang w:val="ru-RU"/>
          </w:rPr>
          <w:t>8</w:t>
        </w:r>
        <w:r w:rsidRPr="00C20436">
          <w:rPr>
            <w:rStyle w:val="a3"/>
            <w:rFonts w:ascii="Times New Roman" w:hAnsi="Times New Roman" w:cs="Times New Roman"/>
            <w:color w:val="auto"/>
            <w:sz w:val="24"/>
            <w:szCs w:val="24"/>
          </w:rPr>
          <w:t>c</w:t>
        </w:r>
        <w:r w:rsidRPr="00C20436">
          <w:rPr>
            <w:rStyle w:val="a3"/>
            <w:rFonts w:ascii="Times New Roman" w:hAnsi="Times New Roman" w:cs="Times New Roman"/>
            <w:color w:val="auto"/>
            <w:sz w:val="24"/>
            <w:szCs w:val="24"/>
            <w:lang w:val="ru-RU"/>
          </w:rPr>
          <w:t>402-</w:t>
        </w:r>
        <w:r w:rsidRPr="00C20436">
          <w:rPr>
            <w:rStyle w:val="a3"/>
            <w:rFonts w:ascii="Times New Roman" w:hAnsi="Times New Roman" w:cs="Times New Roman"/>
            <w:color w:val="auto"/>
            <w:sz w:val="24"/>
            <w:szCs w:val="24"/>
          </w:rPr>
          <w:t>d</w:t>
        </w:r>
        <w:r w:rsidRPr="00C20436">
          <w:rPr>
            <w:rStyle w:val="a3"/>
            <w:rFonts w:ascii="Times New Roman" w:hAnsi="Times New Roman" w:cs="Times New Roman"/>
            <w:color w:val="auto"/>
            <w:sz w:val="24"/>
            <w:szCs w:val="24"/>
            <w:lang w:val="ru-RU"/>
          </w:rPr>
          <w:t>905-448</w:t>
        </w:r>
        <w:r w:rsidRPr="00C20436">
          <w:rPr>
            <w:rStyle w:val="a3"/>
            <w:rFonts w:ascii="Times New Roman" w:hAnsi="Times New Roman" w:cs="Times New Roman"/>
            <w:color w:val="auto"/>
            <w:sz w:val="24"/>
            <w:szCs w:val="24"/>
          </w:rPr>
          <w:t>f</w:t>
        </w:r>
        <w:r w:rsidRPr="00C20436">
          <w:rPr>
            <w:rStyle w:val="a3"/>
            <w:rFonts w:ascii="Times New Roman" w:hAnsi="Times New Roman" w:cs="Times New Roman"/>
            <w:color w:val="auto"/>
            <w:sz w:val="24"/>
            <w:szCs w:val="24"/>
            <w:lang w:val="ru-RU"/>
          </w:rPr>
          <w:t>-8320-1</w:t>
        </w:r>
        <w:r w:rsidRPr="00C20436">
          <w:rPr>
            <w:rStyle w:val="a3"/>
            <w:rFonts w:ascii="Times New Roman" w:hAnsi="Times New Roman" w:cs="Times New Roman"/>
            <w:color w:val="auto"/>
            <w:sz w:val="24"/>
            <w:szCs w:val="24"/>
          </w:rPr>
          <w:t>f</w:t>
        </w:r>
        <w:r w:rsidRPr="00C20436">
          <w:rPr>
            <w:rStyle w:val="a3"/>
            <w:rFonts w:ascii="Times New Roman" w:hAnsi="Times New Roman" w:cs="Times New Roman"/>
            <w:color w:val="auto"/>
            <w:sz w:val="24"/>
            <w:szCs w:val="24"/>
            <w:lang w:val="ru-RU"/>
          </w:rPr>
          <w:t>460</w:t>
        </w:r>
        <w:r w:rsidRPr="00C20436">
          <w:rPr>
            <w:rStyle w:val="a3"/>
            <w:rFonts w:ascii="Times New Roman" w:hAnsi="Times New Roman" w:cs="Times New Roman"/>
            <w:color w:val="auto"/>
            <w:sz w:val="24"/>
            <w:szCs w:val="24"/>
          </w:rPr>
          <w:t>de</w:t>
        </w:r>
        <w:r w:rsidRPr="00C20436">
          <w:rPr>
            <w:rStyle w:val="a3"/>
            <w:rFonts w:ascii="Times New Roman" w:hAnsi="Times New Roman" w:cs="Times New Roman"/>
            <w:color w:val="auto"/>
            <w:sz w:val="24"/>
            <w:szCs w:val="24"/>
            <w:lang w:val="ru-RU"/>
          </w:rPr>
          <w:t>6</w:t>
        </w:r>
        <w:proofErr w:type="spellStart"/>
        <w:r w:rsidRPr="00C20436">
          <w:rPr>
            <w:rStyle w:val="a3"/>
            <w:rFonts w:ascii="Times New Roman" w:hAnsi="Times New Roman" w:cs="Times New Roman"/>
            <w:color w:val="auto"/>
            <w:sz w:val="24"/>
            <w:szCs w:val="24"/>
          </w:rPr>
          <w:t>bd</w:t>
        </w:r>
        <w:proofErr w:type="spellEnd"/>
        <w:r w:rsidRPr="00C20436">
          <w:rPr>
            <w:rStyle w:val="a3"/>
            <w:rFonts w:ascii="Times New Roman" w:hAnsi="Times New Roman" w:cs="Times New Roman"/>
            <w:color w:val="auto"/>
            <w:sz w:val="24"/>
            <w:szCs w:val="24"/>
            <w:lang w:val="ru-RU"/>
          </w:rPr>
          <w:t>66</w:t>
        </w:r>
      </w:hyperlink>
      <w:r w:rsidRPr="00C20436">
        <w:rPr>
          <w:rFonts w:ascii="Times New Roman" w:hAnsi="Times New Roman" w:cs="Times New Roman"/>
          <w:sz w:val="24"/>
          <w:szCs w:val="24"/>
          <w:lang w:val="ru-RU"/>
        </w:rPr>
        <w:t xml:space="preserve"> (дата обращения: 01.04.2020)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Commission agrees on the strategy to implement structural funds in Hungary for 2004-2006 // European Commission. – 18.12.2003. URL</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u w:val="single"/>
        </w:rPr>
        <w:t>https</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ec</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europa</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commission</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presscorner</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detail</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en</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IP</w:t>
      </w:r>
      <w:r w:rsidRPr="00C20436">
        <w:rPr>
          <w:rFonts w:ascii="Times New Roman" w:hAnsi="Times New Roman" w:cs="Times New Roman"/>
          <w:sz w:val="24"/>
          <w:szCs w:val="24"/>
          <w:u w:val="single"/>
          <w:lang w:val="ru-RU"/>
        </w:rPr>
        <w:t>_03_1775</w:t>
      </w:r>
      <w:r w:rsidRPr="00C20436">
        <w:rPr>
          <w:rFonts w:ascii="Times New Roman" w:hAnsi="Times New Roman" w:cs="Times New Roman"/>
          <w:sz w:val="24"/>
          <w:szCs w:val="24"/>
          <w:lang w:val="ru-RU"/>
        </w:rPr>
        <w:t xml:space="preserve"> (дата обращения: 01.03.2020).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lastRenderedPageBreak/>
        <w:t xml:space="preserve">Consolidated version of the Treaty on the Functioning of the European Union // Official Journal of the European Union. – 2012. – Art. 312. </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t xml:space="preserve">Council Regulation (EU, </w:t>
      </w:r>
      <w:proofErr w:type="spellStart"/>
      <w:r w:rsidRPr="00C20436">
        <w:rPr>
          <w:rFonts w:ascii="Times New Roman" w:hAnsi="Times New Roman" w:cs="Times New Roman"/>
          <w:sz w:val="24"/>
          <w:szCs w:val="24"/>
        </w:rPr>
        <w:t>Euratom</w:t>
      </w:r>
      <w:proofErr w:type="spellEnd"/>
      <w:r w:rsidRPr="00C20436">
        <w:rPr>
          <w:rFonts w:ascii="Times New Roman" w:hAnsi="Times New Roman" w:cs="Times New Roman"/>
          <w:sz w:val="24"/>
          <w:szCs w:val="24"/>
        </w:rPr>
        <w:t>) No 1311/2013 of 2 December 2013 laying down the multiannual financial framework for the years 2014-2020 // Official Journal of the European Union. – 2013.</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European Cohesion Policy 2007-2013 in Poland: Priorities and Impact of Cohesion Policy in the Member States // European Commission. – 01.10.2009. URL</w:t>
      </w:r>
      <w:r w:rsidRPr="00C20436">
        <w:rPr>
          <w:rFonts w:ascii="Times New Roman" w:hAnsi="Times New Roman" w:cs="Times New Roman"/>
          <w:sz w:val="24"/>
          <w:szCs w:val="24"/>
          <w:lang w:val="ru-RU"/>
        </w:rPr>
        <w:t xml:space="preserve">: </w:t>
      </w:r>
      <w:hyperlink r:id="rId9"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ec</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europa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regional</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policy</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en</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information</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publications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factsheets</w:t>
        </w:r>
        <w:r w:rsidRPr="00C20436">
          <w:rPr>
            <w:rStyle w:val="a3"/>
            <w:rFonts w:ascii="Times New Roman" w:hAnsi="Times New Roman" w:cs="Times New Roman"/>
            <w:color w:val="auto"/>
            <w:sz w:val="24"/>
            <w:szCs w:val="24"/>
            <w:lang w:val="ru-RU"/>
          </w:rPr>
          <w:t>/2009/</w:t>
        </w:r>
        <w:proofErr w:type="spellStart"/>
        <w:r w:rsidRPr="00C20436">
          <w:rPr>
            <w:rStyle w:val="a3"/>
            <w:rFonts w:ascii="Times New Roman" w:hAnsi="Times New Roman" w:cs="Times New Roman"/>
            <w:color w:val="auto"/>
            <w:sz w:val="24"/>
            <w:szCs w:val="24"/>
          </w:rPr>
          <w:t>european</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cohesion</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policy</w:t>
        </w:r>
        <w:r w:rsidRPr="00C20436">
          <w:rPr>
            <w:rStyle w:val="a3"/>
            <w:rFonts w:ascii="Times New Roman" w:hAnsi="Times New Roman" w:cs="Times New Roman"/>
            <w:color w:val="auto"/>
            <w:sz w:val="24"/>
            <w:szCs w:val="24"/>
            <w:lang w:val="ru-RU"/>
          </w:rPr>
          <w:t>-2007-2013-</w:t>
        </w:r>
        <w:r w:rsidRPr="00C20436">
          <w:rPr>
            <w:rStyle w:val="a3"/>
            <w:rFonts w:ascii="Times New Roman" w:hAnsi="Times New Roman" w:cs="Times New Roman"/>
            <w:color w:val="auto"/>
            <w:sz w:val="24"/>
            <w:szCs w:val="24"/>
          </w:rPr>
          <w:t>in</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poland</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priorities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and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impact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of</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cohesion</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policy</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the</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member</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states</w:t>
        </w:r>
      </w:hyperlink>
      <w:r w:rsidRPr="00C20436">
        <w:rPr>
          <w:rFonts w:ascii="Times New Roman" w:hAnsi="Times New Roman" w:cs="Times New Roman"/>
          <w:sz w:val="24"/>
          <w:szCs w:val="24"/>
          <w:lang w:val="ru-RU"/>
        </w:rPr>
        <w:t xml:space="preserve"> (дата обращения: 05.03.2020)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European Structural and Investment Funds // European Commission. URL</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u w:val="single"/>
        </w:rPr>
        <w:t>https</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ec</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europa</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regional</w:t>
      </w:r>
      <w:r w:rsidRPr="00C20436">
        <w:rPr>
          <w:rFonts w:ascii="Times New Roman" w:hAnsi="Times New Roman" w:cs="Times New Roman"/>
          <w:sz w:val="24"/>
          <w:szCs w:val="24"/>
          <w:u w:val="single"/>
          <w:lang w:val="ru-RU"/>
        </w:rPr>
        <w:t>_</w:t>
      </w:r>
      <w:r w:rsidRPr="00C20436">
        <w:rPr>
          <w:rFonts w:ascii="Times New Roman" w:hAnsi="Times New Roman" w:cs="Times New Roman"/>
          <w:sz w:val="24"/>
          <w:szCs w:val="24"/>
          <w:u w:val="single"/>
        </w:rPr>
        <w:t>policy</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en</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funding</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lang w:val="ru-RU"/>
        </w:rPr>
        <w:t xml:space="preserve"> (дата обращения: 11.03.2020).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Farmers and the agricultural labour force - statistics // Eurostat. URL</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u w:val="single"/>
        </w:rPr>
        <w:t>https</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ec</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europa</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eurostat</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statistics</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explained</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index</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php</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Farmers</w:t>
      </w:r>
      <w:r w:rsidRPr="00C20436">
        <w:rPr>
          <w:rFonts w:ascii="Times New Roman" w:hAnsi="Times New Roman" w:cs="Times New Roman"/>
          <w:sz w:val="24"/>
          <w:szCs w:val="24"/>
          <w:u w:val="single"/>
          <w:lang w:val="ru-RU"/>
        </w:rPr>
        <w:t>_</w:t>
      </w:r>
      <w:r w:rsidRPr="00C20436">
        <w:rPr>
          <w:rFonts w:ascii="Times New Roman" w:hAnsi="Times New Roman" w:cs="Times New Roman"/>
          <w:sz w:val="24"/>
          <w:szCs w:val="24"/>
          <w:u w:val="single"/>
        </w:rPr>
        <w:t>and</w:t>
      </w:r>
      <w:r w:rsidRPr="00C20436">
        <w:rPr>
          <w:rFonts w:ascii="Times New Roman" w:hAnsi="Times New Roman" w:cs="Times New Roman"/>
          <w:sz w:val="24"/>
          <w:szCs w:val="24"/>
          <w:u w:val="single"/>
          <w:lang w:val="ru-RU"/>
        </w:rPr>
        <w:t>_</w:t>
      </w:r>
      <w:r w:rsidRPr="00C20436">
        <w:rPr>
          <w:rFonts w:ascii="Times New Roman" w:hAnsi="Times New Roman" w:cs="Times New Roman"/>
          <w:sz w:val="24"/>
          <w:szCs w:val="24"/>
          <w:u w:val="single"/>
        </w:rPr>
        <w:t>the</w:t>
      </w:r>
      <w:r w:rsidRPr="00C20436">
        <w:rPr>
          <w:rFonts w:ascii="Times New Roman" w:hAnsi="Times New Roman" w:cs="Times New Roman"/>
          <w:sz w:val="24"/>
          <w:szCs w:val="24"/>
          <w:u w:val="single"/>
          <w:lang w:val="ru-RU"/>
        </w:rPr>
        <w:t>_</w:t>
      </w:r>
      <w:r w:rsidRPr="00C20436">
        <w:rPr>
          <w:rFonts w:ascii="Times New Roman" w:hAnsi="Times New Roman" w:cs="Times New Roman"/>
          <w:sz w:val="24"/>
          <w:szCs w:val="24"/>
          <w:u w:val="single"/>
        </w:rPr>
        <w:t>agricultural</w:t>
      </w:r>
      <w:r w:rsidRPr="00C20436">
        <w:rPr>
          <w:rFonts w:ascii="Times New Roman" w:hAnsi="Times New Roman" w:cs="Times New Roman"/>
          <w:sz w:val="24"/>
          <w:szCs w:val="24"/>
          <w:u w:val="single"/>
          <w:lang w:val="ru-RU"/>
        </w:rPr>
        <w:t>_</w:t>
      </w:r>
      <w:r w:rsidRPr="00C20436">
        <w:rPr>
          <w:rFonts w:ascii="Times New Roman" w:hAnsi="Times New Roman" w:cs="Times New Roman"/>
          <w:sz w:val="24"/>
          <w:szCs w:val="24"/>
          <w:u w:val="single"/>
        </w:rPr>
        <w:t>labour</w:t>
      </w:r>
      <w:r w:rsidRPr="00C20436">
        <w:rPr>
          <w:rFonts w:ascii="Times New Roman" w:hAnsi="Times New Roman" w:cs="Times New Roman"/>
          <w:sz w:val="24"/>
          <w:szCs w:val="24"/>
          <w:u w:val="single"/>
          <w:lang w:val="ru-RU"/>
        </w:rPr>
        <w:t>_</w:t>
      </w:r>
      <w:r w:rsidRPr="00C20436">
        <w:rPr>
          <w:rFonts w:ascii="Times New Roman" w:hAnsi="Times New Roman" w:cs="Times New Roman"/>
          <w:sz w:val="24"/>
          <w:szCs w:val="24"/>
          <w:u w:val="single"/>
        </w:rPr>
        <w:t>force</w:t>
      </w:r>
      <w:r w:rsidRPr="00C20436">
        <w:rPr>
          <w:rFonts w:ascii="Times New Roman" w:hAnsi="Times New Roman" w:cs="Times New Roman"/>
          <w:sz w:val="24"/>
          <w:szCs w:val="24"/>
          <w:u w:val="single"/>
          <w:lang w:val="ru-RU"/>
        </w:rPr>
        <w:t>_-_</w:t>
      </w:r>
      <w:r w:rsidRPr="00C20436">
        <w:rPr>
          <w:rFonts w:ascii="Times New Roman" w:hAnsi="Times New Roman" w:cs="Times New Roman"/>
          <w:sz w:val="24"/>
          <w:szCs w:val="24"/>
          <w:u w:val="single"/>
        </w:rPr>
        <w:t>statistics</w:t>
      </w:r>
      <w:r w:rsidRPr="00C20436">
        <w:rPr>
          <w:rFonts w:ascii="Times New Roman" w:hAnsi="Times New Roman" w:cs="Times New Roman"/>
          <w:sz w:val="24"/>
          <w:szCs w:val="24"/>
          <w:lang w:val="ru-RU"/>
        </w:rPr>
        <w:t xml:space="preserve"> (дата обращения: 10.03.2020).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Go-ahead for Hungarian pre-accession programme SAPARD // European Commission. URL</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u w:val="single"/>
        </w:rPr>
        <w:t>https</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ec</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europa</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commission</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presscorner</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detail</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en</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IP</w:t>
      </w:r>
      <w:r w:rsidRPr="00C20436">
        <w:rPr>
          <w:rFonts w:ascii="Times New Roman" w:hAnsi="Times New Roman" w:cs="Times New Roman"/>
          <w:sz w:val="24"/>
          <w:szCs w:val="24"/>
          <w:u w:val="single"/>
          <w:lang w:val="ru-RU"/>
        </w:rPr>
        <w:t>_02_1737</w:t>
      </w:r>
      <w:r w:rsidRPr="00C20436">
        <w:rPr>
          <w:rFonts w:ascii="Times New Roman" w:hAnsi="Times New Roman" w:cs="Times New Roman"/>
          <w:sz w:val="24"/>
          <w:szCs w:val="24"/>
          <w:lang w:val="ru-RU"/>
        </w:rPr>
        <w:t xml:space="preserve"> (дата обращения: 23.02.2020).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Government expenditure on education // Eurostat: Statistics Explained. URL</w:t>
      </w:r>
      <w:r w:rsidRPr="00C20436">
        <w:rPr>
          <w:rFonts w:ascii="Times New Roman" w:hAnsi="Times New Roman" w:cs="Times New Roman"/>
          <w:sz w:val="24"/>
          <w:szCs w:val="24"/>
          <w:lang w:val="ru-RU"/>
        </w:rPr>
        <w:t xml:space="preserve">: </w:t>
      </w:r>
      <w:hyperlink r:id="rId10" w:anchor="Evolution_of_.27education.27_expenditure_over_2001-2018"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ec</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europa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eurostat</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statistics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explained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index</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php</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Government</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expenditure</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on</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education</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Evolution</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of</w:t>
        </w:r>
        <w:r w:rsidRPr="00C20436">
          <w:rPr>
            <w:rStyle w:val="a3"/>
            <w:rFonts w:ascii="Times New Roman" w:hAnsi="Times New Roman" w:cs="Times New Roman"/>
            <w:color w:val="auto"/>
            <w:sz w:val="24"/>
            <w:szCs w:val="24"/>
            <w:lang w:val="ru-RU"/>
          </w:rPr>
          <w:t>_.27</w:t>
        </w:r>
        <w:r w:rsidRPr="00C20436">
          <w:rPr>
            <w:rStyle w:val="a3"/>
            <w:rFonts w:ascii="Times New Roman" w:hAnsi="Times New Roman" w:cs="Times New Roman"/>
            <w:color w:val="auto"/>
            <w:sz w:val="24"/>
            <w:szCs w:val="24"/>
          </w:rPr>
          <w:t>education</w:t>
        </w:r>
        <w:r w:rsidRPr="00C20436">
          <w:rPr>
            <w:rStyle w:val="a3"/>
            <w:rFonts w:ascii="Times New Roman" w:hAnsi="Times New Roman" w:cs="Times New Roman"/>
            <w:color w:val="auto"/>
            <w:sz w:val="24"/>
            <w:szCs w:val="24"/>
            <w:lang w:val="ru-RU"/>
          </w:rPr>
          <w:t>.27_</w:t>
        </w:r>
        <w:r w:rsidRPr="00C20436">
          <w:rPr>
            <w:rStyle w:val="a3"/>
            <w:rFonts w:ascii="Times New Roman" w:hAnsi="Times New Roman" w:cs="Times New Roman"/>
            <w:color w:val="auto"/>
            <w:sz w:val="24"/>
            <w:szCs w:val="24"/>
          </w:rPr>
          <w:t>expenditure</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over</w:t>
        </w:r>
        <w:r w:rsidRPr="00C20436">
          <w:rPr>
            <w:rStyle w:val="a3"/>
            <w:rFonts w:ascii="Times New Roman" w:hAnsi="Times New Roman" w:cs="Times New Roman"/>
            <w:color w:val="auto"/>
            <w:sz w:val="24"/>
            <w:szCs w:val="24"/>
            <w:lang w:val="ru-RU"/>
          </w:rPr>
          <w:t>_2001-2018</w:t>
        </w:r>
      </w:hyperlink>
      <w:r w:rsidRPr="00C20436">
        <w:rPr>
          <w:rFonts w:ascii="Times New Roman" w:hAnsi="Times New Roman" w:cs="Times New Roman"/>
          <w:sz w:val="24"/>
          <w:szCs w:val="24"/>
          <w:lang w:val="ru-RU"/>
        </w:rPr>
        <w:t xml:space="preserve"> (дата обращения: 02.04.2020)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Growing together: EU support to Poland that joined in 2004 // European Commission. – 30.04.2019. URL</w:t>
      </w:r>
      <w:r w:rsidRPr="00C20436">
        <w:rPr>
          <w:rFonts w:ascii="Times New Roman" w:hAnsi="Times New Roman" w:cs="Times New Roman"/>
          <w:sz w:val="24"/>
          <w:szCs w:val="24"/>
          <w:lang w:val="ru-RU"/>
        </w:rPr>
        <w:t xml:space="preserve">: </w:t>
      </w:r>
      <w:hyperlink r:id="rId11"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ec</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europa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regional</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policy</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en</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information</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publications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factsheets</w:t>
        </w:r>
        <w:r w:rsidRPr="00C20436">
          <w:rPr>
            <w:rStyle w:val="a3"/>
            <w:rFonts w:ascii="Times New Roman" w:hAnsi="Times New Roman" w:cs="Times New Roman"/>
            <w:color w:val="auto"/>
            <w:sz w:val="24"/>
            <w:szCs w:val="24"/>
            <w:lang w:val="ru-RU"/>
          </w:rPr>
          <w:t>/2019/</w:t>
        </w:r>
        <w:r w:rsidRPr="00C20436">
          <w:rPr>
            <w:rStyle w:val="a3"/>
            <w:rFonts w:ascii="Times New Roman" w:hAnsi="Times New Roman" w:cs="Times New Roman"/>
            <w:color w:val="auto"/>
            <w:sz w:val="24"/>
            <w:szCs w:val="24"/>
          </w:rPr>
          <w:t>growing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together</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support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to</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poland</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that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joined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w:t>
        </w:r>
        <w:r w:rsidRPr="00C20436">
          <w:rPr>
            <w:rStyle w:val="a3"/>
            <w:rFonts w:ascii="Times New Roman" w:hAnsi="Times New Roman" w:cs="Times New Roman"/>
            <w:color w:val="auto"/>
            <w:sz w:val="24"/>
            <w:szCs w:val="24"/>
            <w:lang w:val="ru-RU"/>
          </w:rPr>
          <w:t>-2004</w:t>
        </w:r>
      </w:hyperlink>
      <w:r w:rsidRPr="00C20436">
        <w:rPr>
          <w:rFonts w:ascii="Times New Roman" w:hAnsi="Times New Roman" w:cs="Times New Roman"/>
          <w:sz w:val="24"/>
          <w:szCs w:val="24"/>
          <w:lang w:val="ru-RU"/>
        </w:rPr>
        <w:t xml:space="preserve"> (дата обращения 03.12.2020)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Intra-EU trade in goods - main features // Eurostat: Statistics Explained. URL</w:t>
      </w:r>
      <w:r w:rsidRPr="00C20436">
        <w:rPr>
          <w:rFonts w:ascii="Times New Roman" w:hAnsi="Times New Roman" w:cs="Times New Roman"/>
          <w:sz w:val="24"/>
          <w:szCs w:val="24"/>
          <w:lang w:val="ru-RU"/>
        </w:rPr>
        <w:t xml:space="preserve">: </w:t>
      </w:r>
      <w:hyperlink r:id="rId12"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ec</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europa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eurostat</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statistics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explained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index</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php</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title</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Intra</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EU</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trade</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in</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goods</w:t>
        </w:r>
        <w:r w:rsidRPr="00C20436">
          <w:rPr>
            <w:rStyle w:val="a3"/>
            <w:rFonts w:ascii="Times New Roman" w:hAnsi="Times New Roman" w:cs="Times New Roman"/>
            <w:color w:val="auto"/>
            <w:sz w:val="24"/>
            <w:szCs w:val="24"/>
            <w:lang w:val="ru-RU"/>
          </w:rPr>
          <w:t>_-_</w:t>
        </w:r>
        <w:r w:rsidRPr="00C20436">
          <w:rPr>
            <w:rStyle w:val="a3"/>
            <w:rFonts w:ascii="Times New Roman" w:hAnsi="Times New Roman" w:cs="Times New Roman"/>
            <w:color w:val="auto"/>
            <w:sz w:val="24"/>
            <w:szCs w:val="24"/>
          </w:rPr>
          <w:t>main</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features</w:t>
        </w:r>
        <w:r w:rsidRPr="00C20436">
          <w:rPr>
            <w:rStyle w:val="a3"/>
            <w:rFonts w:ascii="Times New Roman" w:hAnsi="Times New Roman" w:cs="Times New Roman"/>
            <w:color w:val="auto"/>
            <w:sz w:val="24"/>
            <w:szCs w:val="24"/>
            <w:lang w:val="ru-RU"/>
          </w:rPr>
          <w:t>&amp;</w:t>
        </w:r>
        <w:proofErr w:type="spellStart"/>
        <w:r w:rsidRPr="00C20436">
          <w:rPr>
            <w:rStyle w:val="a3"/>
            <w:rFonts w:ascii="Times New Roman" w:hAnsi="Times New Roman" w:cs="Times New Roman"/>
            <w:color w:val="auto"/>
            <w:sz w:val="24"/>
            <w:szCs w:val="24"/>
          </w:rPr>
          <w:t>oldid</w:t>
        </w:r>
        <w:proofErr w:type="spellEnd"/>
        <w:r w:rsidRPr="00C20436">
          <w:rPr>
            <w:rStyle w:val="a3"/>
            <w:rFonts w:ascii="Times New Roman" w:hAnsi="Times New Roman" w:cs="Times New Roman"/>
            <w:color w:val="auto"/>
            <w:sz w:val="24"/>
            <w:szCs w:val="24"/>
            <w:lang w:val="ru-RU"/>
          </w:rPr>
          <w:t>=452727</w:t>
        </w:r>
      </w:hyperlink>
      <w:r w:rsidRPr="00C20436">
        <w:rPr>
          <w:rFonts w:ascii="Times New Roman" w:hAnsi="Times New Roman" w:cs="Times New Roman"/>
          <w:sz w:val="24"/>
          <w:szCs w:val="24"/>
          <w:lang w:val="ru-RU"/>
        </w:rPr>
        <w:t xml:space="preserve"> (дата обращения: 08.04.2020)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t xml:space="preserve">ISPA // European Commission. URL: </w:t>
      </w:r>
      <w:r w:rsidRPr="00C20436">
        <w:rPr>
          <w:rFonts w:ascii="Times New Roman" w:hAnsi="Times New Roman" w:cs="Times New Roman"/>
          <w:sz w:val="24"/>
          <w:szCs w:val="24"/>
          <w:u w:val="single"/>
        </w:rPr>
        <w:t>https://ec.europa.eu/neighbourhood-enlargement/policy/glossary/terms/ispa_en</w:t>
      </w:r>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дата</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обращения</w:t>
      </w:r>
      <w:proofErr w:type="spellEnd"/>
      <w:r w:rsidRPr="00C20436">
        <w:rPr>
          <w:rFonts w:ascii="Times New Roman" w:hAnsi="Times New Roman" w:cs="Times New Roman"/>
          <w:sz w:val="24"/>
          <w:szCs w:val="24"/>
        </w:rPr>
        <w:t>: 26.02.2020).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lastRenderedPageBreak/>
        <w:t>Poland made the most of Cohesion Policy Funds in 2007-13 // European Commission. – 06.03.2019. URL</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u w:val="single"/>
        </w:rPr>
        <w:t>https</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ec</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europa</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regional</w:t>
      </w:r>
      <w:r w:rsidRPr="00C20436">
        <w:rPr>
          <w:rFonts w:ascii="Times New Roman" w:hAnsi="Times New Roman" w:cs="Times New Roman"/>
          <w:sz w:val="24"/>
          <w:szCs w:val="24"/>
          <w:u w:val="single"/>
          <w:lang w:val="ru-RU"/>
        </w:rPr>
        <w:t>_</w:t>
      </w:r>
      <w:r w:rsidRPr="00C20436">
        <w:rPr>
          <w:rFonts w:ascii="Times New Roman" w:hAnsi="Times New Roman" w:cs="Times New Roman"/>
          <w:sz w:val="24"/>
          <w:szCs w:val="24"/>
          <w:u w:val="single"/>
        </w:rPr>
        <w:t>policy</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en</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newsroom</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news</w:t>
      </w:r>
      <w:r w:rsidRPr="00C20436">
        <w:rPr>
          <w:rFonts w:ascii="Times New Roman" w:hAnsi="Times New Roman" w:cs="Times New Roman"/>
          <w:sz w:val="24"/>
          <w:szCs w:val="24"/>
          <w:u w:val="single"/>
          <w:lang w:val="ru-RU"/>
        </w:rPr>
        <w:t>/2019/03/03-06-2019-</w:t>
      </w:r>
      <w:proofErr w:type="spellStart"/>
      <w:r w:rsidRPr="00C20436">
        <w:rPr>
          <w:rFonts w:ascii="Times New Roman" w:hAnsi="Times New Roman" w:cs="Times New Roman"/>
          <w:sz w:val="24"/>
          <w:szCs w:val="24"/>
          <w:u w:val="single"/>
        </w:rPr>
        <w:t>poland</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made</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the</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most</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of</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cohesion</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policy</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funds</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in</w:t>
      </w:r>
      <w:r w:rsidRPr="00C20436">
        <w:rPr>
          <w:rFonts w:ascii="Times New Roman" w:hAnsi="Times New Roman" w:cs="Times New Roman"/>
          <w:sz w:val="24"/>
          <w:szCs w:val="24"/>
          <w:u w:val="single"/>
          <w:lang w:val="ru-RU"/>
        </w:rPr>
        <w:t>-2007-13</w:t>
      </w:r>
      <w:r w:rsidRPr="00C20436">
        <w:rPr>
          <w:rFonts w:ascii="Times New Roman" w:hAnsi="Times New Roman" w:cs="Times New Roman"/>
          <w:sz w:val="24"/>
          <w:szCs w:val="24"/>
          <w:lang w:val="ru-RU"/>
        </w:rPr>
        <w:t xml:space="preserve"> (дата обращения: 01.03.2020).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t>SAPARD // European Commission. URL: https://ec.europa.eu/neighbourhood-enlargement/policy/glossary/terms/sapard_en (</w:t>
      </w:r>
      <w:proofErr w:type="spellStart"/>
      <w:r w:rsidRPr="00C20436">
        <w:rPr>
          <w:rFonts w:ascii="Times New Roman" w:hAnsi="Times New Roman" w:cs="Times New Roman"/>
          <w:sz w:val="24"/>
          <w:szCs w:val="24"/>
        </w:rPr>
        <w:t>дата</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обращения</w:t>
      </w:r>
      <w:proofErr w:type="spellEnd"/>
      <w:r w:rsidRPr="00C20436">
        <w:rPr>
          <w:rFonts w:ascii="Times New Roman" w:hAnsi="Times New Roman" w:cs="Times New Roman"/>
          <w:sz w:val="24"/>
          <w:szCs w:val="24"/>
        </w:rPr>
        <w:t>: 26.02.2020).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The common agricultural policy at a glance // European Commission. URL</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u w:val="single"/>
        </w:rPr>
        <w:t>https</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ec</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europa</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info</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food</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farming</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fisheries</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key</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policies</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common</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agricultural</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policy</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cap</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glance</w:t>
      </w:r>
      <w:r w:rsidRPr="00C20436">
        <w:rPr>
          <w:rFonts w:ascii="Times New Roman" w:hAnsi="Times New Roman" w:cs="Times New Roman"/>
          <w:sz w:val="24"/>
          <w:szCs w:val="24"/>
          <w:u w:val="single"/>
          <w:lang w:val="ru-RU"/>
        </w:rPr>
        <w:t>_</w:t>
      </w:r>
      <w:proofErr w:type="spellStart"/>
      <w:r w:rsidRPr="00C20436">
        <w:rPr>
          <w:rFonts w:ascii="Times New Roman" w:hAnsi="Times New Roman" w:cs="Times New Roman"/>
          <w:sz w:val="24"/>
          <w:szCs w:val="24"/>
          <w:u w:val="single"/>
        </w:rPr>
        <w:t>en</w:t>
      </w:r>
      <w:proofErr w:type="spellEnd"/>
      <w:r w:rsidRPr="00C20436">
        <w:rPr>
          <w:rFonts w:ascii="Times New Roman" w:hAnsi="Times New Roman" w:cs="Times New Roman"/>
          <w:sz w:val="24"/>
          <w:szCs w:val="24"/>
          <w:lang w:val="ru-RU"/>
        </w:rPr>
        <w:t xml:space="preserve"> (дата обращения: 12.03.2020).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The European single market // European Commission. URL</w:t>
      </w:r>
      <w:r w:rsidRPr="00C20436">
        <w:rPr>
          <w:rFonts w:ascii="Times New Roman" w:hAnsi="Times New Roman" w:cs="Times New Roman"/>
          <w:sz w:val="24"/>
          <w:szCs w:val="24"/>
          <w:lang w:val="ru-RU"/>
        </w:rPr>
        <w:t xml:space="preserve">: </w:t>
      </w:r>
      <w:hyperlink r:id="rId13"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ec</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europa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growth</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single</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market</w:t>
        </w:r>
        <w:r w:rsidRPr="00C20436">
          <w:rPr>
            <w:rStyle w:val="a3"/>
            <w:rFonts w:ascii="Times New Roman" w:hAnsi="Times New Roman" w:cs="Times New Roman"/>
            <w:color w:val="auto"/>
            <w:sz w:val="24"/>
            <w:szCs w:val="24"/>
            <w:lang w:val="ru-RU"/>
          </w:rPr>
          <w:t>_</w:t>
        </w:r>
        <w:proofErr w:type="spellStart"/>
        <w:r w:rsidRPr="00C20436">
          <w:rPr>
            <w:rStyle w:val="a3"/>
            <w:rFonts w:ascii="Times New Roman" w:hAnsi="Times New Roman" w:cs="Times New Roman"/>
            <w:color w:val="auto"/>
            <w:sz w:val="24"/>
            <w:szCs w:val="24"/>
          </w:rPr>
          <w:t>en</w:t>
        </w:r>
        <w:proofErr w:type="spellEnd"/>
      </w:hyperlink>
      <w:r w:rsidRPr="00C20436">
        <w:rPr>
          <w:rFonts w:ascii="Times New Roman" w:hAnsi="Times New Roman" w:cs="Times New Roman"/>
          <w:sz w:val="24"/>
          <w:szCs w:val="24"/>
          <w:lang w:val="ru-RU"/>
        </w:rPr>
        <w:t xml:space="preserve"> (дата обращения: 05.03.2020)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t>Treaty on European Union // Official Journal of the European Communities. – 1992.</w:t>
      </w:r>
    </w:p>
    <w:p w:rsidR="008E5747" w:rsidRPr="00C20436" w:rsidRDefault="008E5747" w:rsidP="00C20436">
      <w:pPr>
        <w:pStyle w:val="ac"/>
        <w:spacing w:line="360" w:lineRule="auto"/>
        <w:jc w:val="both"/>
        <w:rPr>
          <w:rFonts w:ascii="Times New Roman" w:hAnsi="Times New Roman" w:cs="Times New Roman"/>
          <w:sz w:val="24"/>
          <w:szCs w:val="24"/>
        </w:rPr>
      </w:pPr>
    </w:p>
    <w:p w:rsidR="008A4D08" w:rsidRPr="00C20436" w:rsidRDefault="008A4D08" w:rsidP="00C20436">
      <w:pPr>
        <w:pStyle w:val="ac"/>
        <w:spacing w:line="360" w:lineRule="auto"/>
        <w:jc w:val="both"/>
        <w:rPr>
          <w:rFonts w:ascii="Times New Roman" w:hAnsi="Times New Roman" w:cs="Times New Roman"/>
          <w:i/>
          <w:sz w:val="24"/>
          <w:szCs w:val="24"/>
          <w:lang w:val="ru-RU"/>
        </w:rPr>
      </w:pPr>
      <w:r w:rsidRPr="00C20436">
        <w:rPr>
          <w:rFonts w:ascii="Times New Roman" w:hAnsi="Times New Roman" w:cs="Times New Roman"/>
          <w:i/>
          <w:sz w:val="24"/>
          <w:szCs w:val="24"/>
          <w:lang w:val="ru-RU"/>
        </w:rPr>
        <w:t>Документы</w:t>
      </w:r>
      <w:r w:rsidR="00197DFB" w:rsidRPr="00C20436">
        <w:rPr>
          <w:rFonts w:ascii="Times New Roman" w:hAnsi="Times New Roman" w:cs="Times New Roman"/>
          <w:i/>
          <w:sz w:val="24"/>
          <w:szCs w:val="24"/>
          <w:lang w:val="ru-RU"/>
        </w:rPr>
        <w:t xml:space="preserve"> и база данных</w:t>
      </w:r>
      <w:r w:rsidRPr="00C20436">
        <w:rPr>
          <w:rFonts w:ascii="Times New Roman" w:hAnsi="Times New Roman" w:cs="Times New Roman"/>
          <w:i/>
          <w:sz w:val="24"/>
          <w:szCs w:val="24"/>
          <w:lang w:val="ru-RU"/>
        </w:rPr>
        <w:t xml:space="preserve"> Всемирного Банка</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GDP (current US$) - European Union, Poland // The World Bank. URL</w:t>
      </w:r>
      <w:r w:rsidRPr="00C20436">
        <w:rPr>
          <w:rFonts w:ascii="Times New Roman" w:hAnsi="Times New Roman" w:cs="Times New Roman"/>
          <w:sz w:val="24"/>
          <w:szCs w:val="24"/>
          <w:lang w:val="ru-RU"/>
        </w:rPr>
        <w:t xml:space="preserve">: </w:t>
      </w:r>
      <w:hyperlink r:id="rId14"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data</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worldbank</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org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indicator</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NY</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GDP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MKTP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end</w:t>
        </w:r>
        <w:r w:rsidRPr="00C20436">
          <w:rPr>
            <w:rStyle w:val="a3"/>
            <w:rFonts w:ascii="Times New Roman" w:hAnsi="Times New Roman" w:cs="Times New Roman"/>
            <w:color w:val="auto"/>
            <w:sz w:val="24"/>
            <w:szCs w:val="24"/>
            <w:lang w:val="ru-RU"/>
          </w:rPr>
          <w:t>=2018&amp;</w:t>
        </w:r>
        <w:r w:rsidRPr="00C20436">
          <w:rPr>
            <w:rStyle w:val="a3"/>
            <w:rFonts w:ascii="Times New Roman" w:hAnsi="Times New Roman" w:cs="Times New Roman"/>
            <w:color w:val="auto"/>
            <w:sz w:val="24"/>
            <w:szCs w:val="24"/>
          </w:rPr>
          <w:t>locations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EU</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PL</w:t>
        </w:r>
        <w:r w:rsidRPr="00C20436">
          <w:rPr>
            <w:rStyle w:val="a3"/>
            <w:rFonts w:ascii="Times New Roman" w:hAnsi="Times New Roman" w:cs="Times New Roman"/>
            <w:color w:val="auto"/>
            <w:sz w:val="24"/>
            <w:szCs w:val="24"/>
            <w:lang w:val="ru-RU"/>
          </w:rPr>
          <w:t>&amp;</w:t>
        </w:r>
        <w:r w:rsidRPr="00C20436">
          <w:rPr>
            <w:rStyle w:val="a3"/>
            <w:rFonts w:ascii="Times New Roman" w:hAnsi="Times New Roman" w:cs="Times New Roman"/>
            <w:color w:val="auto"/>
            <w:sz w:val="24"/>
            <w:szCs w:val="24"/>
          </w:rPr>
          <w:t>start</w:t>
        </w:r>
        <w:r w:rsidRPr="00C20436">
          <w:rPr>
            <w:rStyle w:val="a3"/>
            <w:rFonts w:ascii="Times New Roman" w:hAnsi="Times New Roman" w:cs="Times New Roman"/>
            <w:color w:val="auto"/>
            <w:sz w:val="24"/>
            <w:szCs w:val="24"/>
            <w:lang w:val="ru-RU"/>
          </w:rPr>
          <w:t>=2004</w:t>
        </w:r>
      </w:hyperlink>
      <w:r w:rsidRPr="00C20436">
        <w:rPr>
          <w:rFonts w:ascii="Times New Roman" w:hAnsi="Times New Roman" w:cs="Times New Roman"/>
          <w:sz w:val="24"/>
          <w:szCs w:val="24"/>
          <w:lang w:val="ru-RU"/>
        </w:rPr>
        <w:t xml:space="preserve"> (дата обращения: 12.04.2020)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GDP growth (annual %) - European Union, Poland // The World Bank. URL</w:t>
      </w:r>
      <w:r w:rsidRPr="00C20436">
        <w:rPr>
          <w:rFonts w:ascii="Times New Roman" w:hAnsi="Times New Roman" w:cs="Times New Roman"/>
          <w:sz w:val="24"/>
          <w:szCs w:val="24"/>
          <w:lang w:val="ru-RU"/>
        </w:rPr>
        <w:t xml:space="preserve">: </w:t>
      </w:r>
      <w:hyperlink r:id="rId15"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data</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worldbank</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org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indicator</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NY</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GDP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MKTP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KD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ZG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end</w:t>
        </w:r>
        <w:r w:rsidRPr="00C20436">
          <w:rPr>
            <w:rStyle w:val="a3"/>
            <w:rFonts w:ascii="Times New Roman" w:hAnsi="Times New Roman" w:cs="Times New Roman"/>
            <w:color w:val="auto"/>
            <w:sz w:val="24"/>
            <w:szCs w:val="24"/>
            <w:lang w:val="ru-RU"/>
          </w:rPr>
          <w:t>=2018&amp;</w:t>
        </w:r>
        <w:r w:rsidRPr="00C20436">
          <w:rPr>
            <w:rStyle w:val="a3"/>
            <w:rFonts w:ascii="Times New Roman" w:hAnsi="Times New Roman" w:cs="Times New Roman"/>
            <w:color w:val="auto"/>
            <w:sz w:val="24"/>
            <w:szCs w:val="24"/>
          </w:rPr>
          <w:t>locations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EU</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PL</w:t>
        </w:r>
        <w:r w:rsidRPr="00C20436">
          <w:rPr>
            <w:rStyle w:val="a3"/>
            <w:rFonts w:ascii="Times New Roman" w:hAnsi="Times New Roman" w:cs="Times New Roman"/>
            <w:color w:val="auto"/>
            <w:sz w:val="24"/>
            <w:szCs w:val="24"/>
            <w:lang w:val="ru-RU"/>
          </w:rPr>
          <w:t>&amp;</w:t>
        </w:r>
        <w:r w:rsidRPr="00C20436">
          <w:rPr>
            <w:rStyle w:val="a3"/>
            <w:rFonts w:ascii="Times New Roman" w:hAnsi="Times New Roman" w:cs="Times New Roman"/>
            <w:color w:val="auto"/>
            <w:sz w:val="24"/>
            <w:szCs w:val="24"/>
          </w:rPr>
          <w:t>start</w:t>
        </w:r>
        <w:r w:rsidRPr="00C20436">
          <w:rPr>
            <w:rStyle w:val="a3"/>
            <w:rFonts w:ascii="Times New Roman" w:hAnsi="Times New Roman" w:cs="Times New Roman"/>
            <w:color w:val="auto"/>
            <w:sz w:val="24"/>
            <w:szCs w:val="24"/>
            <w:lang w:val="ru-RU"/>
          </w:rPr>
          <w:t>=2004</w:t>
        </w:r>
      </w:hyperlink>
      <w:r w:rsidRPr="00C20436">
        <w:rPr>
          <w:rFonts w:ascii="Times New Roman" w:hAnsi="Times New Roman" w:cs="Times New Roman"/>
          <w:sz w:val="24"/>
          <w:szCs w:val="24"/>
          <w:lang w:val="ru-RU"/>
        </w:rPr>
        <w:t xml:space="preserve"> (дата обращения: 12.04.2020)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GDP growth (annual %) – Poland // The World Bank. URL</w:t>
      </w:r>
      <w:r w:rsidRPr="00C20436">
        <w:rPr>
          <w:rFonts w:ascii="Times New Roman" w:hAnsi="Times New Roman" w:cs="Times New Roman"/>
          <w:sz w:val="24"/>
          <w:szCs w:val="24"/>
          <w:lang w:val="ru-RU"/>
        </w:rPr>
        <w:t xml:space="preserve">: </w:t>
      </w:r>
      <w:hyperlink r:id="rId16"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data</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worldbank</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org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indicator</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NY</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GDP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MKTP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KD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ZG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end</w:t>
        </w:r>
        <w:r w:rsidRPr="00C20436">
          <w:rPr>
            <w:rStyle w:val="a3"/>
            <w:rFonts w:ascii="Times New Roman" w:hAnsi="Times New Roman" w:cs="Times New Roman"/>
            <w:color w:val="auto"/>
            <w:sz w:val="24"/>
            <w:szCs w:val="24"/>
            <w:lang w:val="ru-RU"/>
          </w:rPr>
          <w:t>=2006&amp;</w:t>
        </w:r>
        <w:r w:rsidRPr="00C20436">
          <w:rPr>
            <w:rStyle w:val="a3"/>
            <w:rFonts w:ascii="Times New Roman" w:hAnsi="Times New Roman" w:cs="Times New Roman"/>
            <w:color w:val="auto"/>
            <w:sz w:val="24"/>
            <w:szCs w:val="24"/>
          </w:rPr>
          <w:t>locations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PL</w:t>
        </w:r>
        <w:r w:rsidRPr="00C20436">
          <w:rPr>
            <w:rStyle w:val="a3"/>
            <w:rFonts w:ascii="Times New Roman" w:hAnsi="Times New Roman" w:cs="Times New Roman"/>
            <w:color w:val="auto"/>
            <w:sz w:val="24"/>
            <w:szCs w:val="24"/>
            <w:lang w:val="ru-RU"/>
          </w:rPr>
          <w:t>&amp;</w:t>
        </w:r>
        <w:r w:rsidRPr="00C20436">
          <w:rPr>
            <w:rStyle w:val="a3"/>
            <w:rFonts w:ascii="Times New Roman" w:hAnsi="Times New Roman" w:cs="Times New Roman"/>
            <w:color w:val="auto"/>
            <w:sz w:val="24"/>
            <w:szCs w:val="24"/>
          </w:rPr>
          <w:t>start</w:t>
        </w:r>
        <w:r w:rsidRPr="00C20436">
          <w:rPr>
            <w:rStyle w:val="a3"/>
            <w:rFonts w:ascii="Times New Roman" w:hAnsi="Times New Roman" w:cs="Times New Roman"/>
            <w:color w:val="auto"/>
            <w:sz w:val="24"/>
            <w:szCs w:val="24"/>
            <w:lang w:val="ru-RU"/>
          </w:rPr>
          <w:t>=1991</w:t>
        </w:r>
      </w:hyperlink>
      <w:r w:rsidRPr="00C20436">
        <w:rPr>
          <w:rFonts w:ascii="Times New Roman" w:hAnsi="Times New Roman" w:cs="Times New Roman"/>
          <w:sz w:val="24"/>
          <w:szCs w:val="24"/>
          <w:lang w:val="ru-RU"/>
        </w:rPr>
        <w:t xml:space="preserve"> (дата обращения: 28.03.2020)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World Bank EU8 Quarterly Economic Report (September 2006) (Vol. 2): Special topic (English). // World Bank. - Washington, DC: World Bank 2006. URL</w:t>
      </w:r>
      <w:r w:rsidRPr="00C20436">
        <w:rPr>
          <w:rFonts w:ascii="Times New Roman" w:hAnsi="Times New Roman" w:cs="Times New Roman"/>
          <w:sz w:val="24"/>
          <w:szCs w:val="24"/>
          <w:lang w:val="ru-RU"/>
        </w:rPr>
        <w:t xml:space="preserve">: </w:t>
      </w:r>
      <w:hyperlink r:id="rId17" w:history="1">
        <w:r w:rsidRPr="00C20436">
          <w:rPr>
            <w:rStyle w:val="a3"/>
            <w:rFonts w:ascii="Times New Roman" w:hAnsi="Times New Roman" w:cs="Times New Roman"/>
            <w:color w:val="auto"/>
            <w:sz w:val="24"/>
            <w:szCs w:val="24"/>
          </w:rPr>
          <w:t>http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documents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worldbank</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org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curated</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en</w:t>
        </w:r>
        <w:proofErr w:type="spellEnd"/>
        <w:r w:rsidRPr="00C20436">
          <w:rPr>
            <w:rStyle w:val="a3"/>
            <w:rFonts w:ascii="Times New Roman" w:hAnsi="Times New Roman" w:cs="Times New Roman"/>
            <w:color w:val="auto"/>
            <w:sz w:val="24"/>
            <w:szCs w:val="24"/>
            <w:lang w:val="ru-RU"/>
          </w:rPr>
          <w:t>/852411468160493312/</w:t>
        </w:r>
        <w:r w:rsidRPr="00C20436">
          <w:rPr>
            <w:rStyle w:val="a3"/>
            <w:rFonts w:ascii="Times New Roman" w:hAnsi="Times New Roman" w:cs="Times New Roman"/>
            <w:color w:val="auto"/>
            <w:sz w:val="24"/>
            <w:szCs w:val="24"/>
          </w:rPr>
          <w:t>Special</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topic</w:t>
        </w:r>
      </w:hyperlink>
      <w:r w:rsidRPr="00C20436">
        <w:rPr>
          <w:rFonts w:ascii="Times New Roman" w:hAnsi="Times New Roman" w:cs="Times New Roman"/>
          <w:sz w:val="24"/>
          <w:szCs w:val="24"/>
          <w:lang w:val="ru-RU"/>
        </w:rPr>
        <w:t xml:space="preserve"> (дата обращения 19.03.2020)</w:t>
      </w:r>
    </w:p>
    <w:p w:rsidR="008E5747"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World Development Indicators // The World Bank. URL</w:t>
      </w:r>
      <w:r w:rsidRPr="00C20436">
        <w:rPr>
          <w:rFonts w:ascii="Times New Roman" w:hAnsi="Times New Roman" w:cs="Times New Roman"/>
          <w:sz w:val="24"/>
          <w:szCs w:val="24"/>
          <w:lang w:val="ru-RU"/>
        </w:rPr>
        <w:t xml:space="preserve">: </w:t>
      </w:r>
      <w:hyperlink r:id="rId18"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databank</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worldbank</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org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source</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world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development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indicators</w:t>
        </w:r>
        <w:r w:rsidRPr="00C20436">
          <w:rPr>
            <w:rStyle w:val="a3"/>
            <w:rFonts w:ascii="Times New Roman" w:hAnsi="Times New Roman" w:cs="Times New Roman"/>
            <w:color w:val="auto"/>
            <w:sz w:val="24"/>
            <w:szCs w:val="24"/>
            <w:lang w:val="ru-RU"/>
          </w:rPr>
          <w:t>#</w:t>
        </w:r>
      </w:hyperlink>
      <w:r w:rsidRPr="00C20436">
        <w:rPr>
          <w:rFonts w:ascii="Times New Roman" w:hAnsi="Times New Roman" w:cs="Times New Roman"/>
          <w:sz w:val="24"/>
          <w:szCs w:val="24"/>
          <w:lang w:val="ru-RU"/>
        </w:rPr>
        <w:t xml:space="preserve"> (дата обращения: 28.03.2020) </w:t>
      </w:r>
    </w:p>
    <w:p w:rsidR="00197DFB" w:rsidRPr="00C20436" w:rsidRDefault="008E5747"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World Development Indicators // The World Bank. URL</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u w:val="single"/>
        </w:rPr>
        <w:t>https</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databank</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worldbank</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org</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source</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world</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development</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indicators</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lang w:val="ru-RU"/>
        </w:rPr>
        <w:t xml:space="preserve"> (дата обращения: 10.03.2020).</w:t>
      </w:r>
    </w:p>
    <w:p w:rsidR="006E2093" w:rsidRPr="00C20436" w:rsidRDefault="006E2093" w:rsidP="00C20436">
      <w:pPr>
        <w:pStyle w:val="ac"/>
        <w:spacing w:line="360" w:lineRule="auto"/>
        <w:jc w:val="both"/>
        <w:rPr>
          <w:rFonts w:ascii="Times New Roman" w:hAnsi="Times New Roman" w:cs="Times New Roman"/>
          <w:i/>
          <w:sz w:val="24"/>
          <w:szCs w:val="24"/>
          <w:lang w:val="ru-RU"/>
        </w:rPr>
      </w:pPr>
      <w:r w:rsidRPr="00C20436">
        <w:rPr>
          <w:rFonts w:ascii="Times New Roman" w:hAnsi="Times New Roman" w:cs="Times New Roman"/>
          <w:i/>
          <w:sz w:val="24"/>
          <w:szCs w:val="24"/>
          <w:lang w:val="ru-RU"/>
        </w:rPr>
        <w:lastRenderedPageBreak/>
        <w:t>Документы</w:t>
      </w:r>
      <w:r w:rsidR="00197DFB" w:rsidRPr="00C20436">
        <w:rPr>
          <w:rFonts w:ascii="Times New Roman" w:hAnsi="Times New Roman" w:cs="Times New Roman"/>
          <w:i/>
          <w:sz w:val="24"/>
          <w:szCs w:val="24"/>
          <w:lang w:val="ru-RU"/>
        </w:rPr>
        <w:t xml:space="preserve"> и база данных</w:t>
      </w:r>
      <w:r w:rsidRPr="00C20436">
        <w:rPr>
          <w:rFonts w:ascii="Times New Roman" w:hAnsi="Times New Roman" w:cs="Times New Roman"/>
          <w:i/>
          <w:sz w:val="24"/>
          <w:szCs w:val="24"/>
          <w:lang w:val="ru-RU"/>
        </w:rPr>
        <w:t xml:space="preserve"> ОЭСР</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t xml:space="preserve">Education spending // OECD Data. URL: </w:t>
      </w:r>
      <w:hyperlink r:id="rId19" w:history="1">
        <w:r w:rsidRPr="00C20436">
          <w:rPr>
            <w:rStyle w:val="a3"/>
            <w:rFonts w:ascii="Times New Roman" w:hAnsi="Times New Roman" w:cs="Times New Roman"/>
            <w:color w:val="auto"/>
            <w:sz w:val="24"/>
            <w:szCs w:val="24"/>
          </w:rPr>
          <w:t>https://data.oecd.org/eduresource/education-spending.htm</w:t>
        </w:r>
      </w:hyperlink>
      <w:r w:rsidRPr="00C20436">
        <w:rPr>
          <w:rFonts w:ascii="Times New Roman" w:hAnsi="Times New Roman" w:cs="Times New Roman"/>
          <w:sz w:val="24"/>
          <w:szCs w:val="24"/>
        </w:rPr>
        <w:t xml:space="preserve"> (</w:t>
      </w:r>
      <w:r w:rsidRPr="00C20436">
        <w:rPr>
          <w:rFonts w:ascii="Times New Roman" w:hAnsi="Times New Roman" w:cs="Times New Roman"/>
          <w:sz w:val="24"/>
          <w:szCs w:val="24"/>
          <w:lang w:val="ru-RU"/>
        </w:rPr>
        <w:t>дата</w:t>
      </w:r>
      <w:r w:rsidRPr="00C20436">
        <w:rPr>
          <w:rFonts w:ascii="Times New Roman" w:hAnsi="Times New Roman" w:cs="Times New Roman"/>
          <w:sz w:val="24"/>
          <w:szCs w:val="24"/>
        </w:rPr>
        <w:t xml:space="preserve"> </w:t>
      </w:r>
      <w:r w:rsidRPr="00C20436">
        <w:rPr>
          <w:rFonts w:ascii="Times New Roman" w:hAnsi="Times New Roman" w:cs="Times New Roman"/>
          <w:sz w:val="24"/>
          <w:szCs w:val="24"/>
          <w:lang w:val="ru-RU"/>
        </w:rPr>
        <w:t>обращения</w:t>
      </w:r>
      <w:r w:rsidRPr="00C20436">
        <w:rPr>
          <w:rFonts w:ascii="Times New Roman" w:hAnsi="Times New Roman" w:cs="Times New Roman"/>
          <w:sz w:val="24"/>
          <w:szCs w:val="24"/>
        </w:rPr>
        <w:t>: 02.04.2020)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International student mobility // OECD Data. URL</w:t>
      </w:r>
      <w:r w:rsidRPr="00C20436">
        <w:rPr>
          <w:rFonts w:ascii="Times New Roman" w:hAnsi="Times New Roman" w:cs="Times New Roman"/>
          <w:sz w:val="24"/>
          <w:szCs w:val="24"/>
          <w:lang w:val="ru-RU"/>
        </w:rPr>
        <w:t xml:space="preserve">: </w:t>
      </w:r>
      <w:hyperlink r:id="rId20"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data</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oecd</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org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students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international</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student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mobility</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htm</w:t>
        </w:r>
        <w:proofErr w:type="spellEnd"/>
      </w:hyperlink>
      <w:r w:rsidRPr="00C20436">
        <w:rPr>
          <w:rFonts w:ascii="Times New Roman" w:hAnsi="Times New Roman" w:cs="Times New Roman"/>
          <w:sz w:val="24"/>
          <w:szCs w:val="24"/>
          <w:lang w:val="ru-RU"/>
        </w:rPr>
        <w:t xml:space="preserve"> (дата обращения: 02.04.2020)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 xml:space="preserve">OECD Economic Surveys: Poland 1992 // OECD </w:t>
      </w:r>
      <w:proofErr w:type="spellStart"/>
      <w:r w:rsidRPr="00C20436">
        <w:rPr>
          <w:rFonts w:ascii="Times New Roman" w:hAnsi="Times New Roman" w:cs="Times New Roman"/>
          <w:sz w:val="24"/>
          <w:szCs w:val="24"/>
        </w:rPr>
        <w:t>iLibrary</w:t>
      </w:r>
      <w:proofErr w:type="spellEnd"/>
      <w:r w:rsidRPr="00C20436">
        <w:rPr>
          <w:rFonts w:ascii="Times New Roman" w:hAnsi="Times New Roman" w:cs="Times New Roman"/>
          <w:sz w:val="24"/>
          <w:szCs w:val="24"/>
        </w:rPr>
        <w:t>. URL</w:t>
      </w:r>
      <w:r w:rsidRPr="00C20436">
        <w:rPr>
          <w:rFonts w:ascii="Times New Roman" w:hAnsi="Times New Roman" w:cs="Times New Roman"/>
          <w:sz w:val="24"/>
          <w:szCs w:val="24"/>
          <w:lang w:val="ru-RU"/>
        </w:rPr>
        <w:t xml:space="preserve">: </w:t>
      </w:r>
      <w:hyperlink r:id="rId21" w:anchor="page21"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read</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oecd</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ilibrary</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org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economics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oecd</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economic</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surveys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poland</w:t>
        </w:r>
        <w:proofErr w:type="spellEnd"/>
        <w:r w:rsidRPr="00C20436">
          <w:rPr>
            <w:rStyle w:val="a3"/>
            <w:rFonts w:ascii="Times New Roman" w:hAnsi="Times New Roman" w:cs="Times New Roman"/>
            <w:color w:val="auto"/>
            <w:sz w:val="24"/>
            <w:szCs w:val="24"/>
            <w:lang w:val="ru-RU"/>
          </w:rPr>
          <w:t>-1992_</w:t>
        </w:r>
        <w:r w:rsidRPr="00C20436">
          <w:rPr>
            <w:rStyle w:val="a3"/>
            <w:rFonts w:ascii="Times New Roman" w:hAnsi="Times New Roman" w:cs="Times New Roman"/>
            <w:color w:val="auto"/>
            <w:sz w:val="24"/>
            <w:szCs w:val="24"/>
          </w:rPr>
          <w:t>eco</w:t>
        </w:r>
        <w:r w:rsidRPr="00C20436">
          <w:rPr>
            <w:rStyle w:val="a3"/>
            <w:rFonts w:ascii="Times New Roman" w:hAnsi="Times New Roman" w:cs="Times New Roman"/>
            <w:color w:val="auto"/>
            <w:sz w:val="24"/>
            <w:szCs w:val="24"/>
            <w:lang w:val="ru-RU"/>
          </w:rPr>
          <w:t>_</w:t>
        </w:r>
        <w:r w:rsidRPr="00C20436">
          <w:rPr>
            <w:rStyle w:val="a3"/>
            <w:rFonts w:ascii="Times New Roman" w:hAnsi="Times New Roman" w:cs="Times New Roman"/>
            <w:color w:val="auto"/>
            <w:sz w:val="24"/>
            <w:szCs w:val="24"/>
          </w:rPr>
          <w:t>surveys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pol</w:t>
        </w:r>
        <w:r w:rsidRPr="00C20436">
          <w:rPr>
            <w:rStyle w:val="a3"/>
            <w:rFonts w:ascii="Times New Roman" w:hAnsi="Times New Roman" w:cs="Times New Roman"/>
            <w:color w:val="auto"/>
            <w:sz w:val="24"/>
            <w:szCs w:val="24"/>
            <w:lang w:val="ru-RU"/>
          </w:rPr>
          <w:t>-1992-</w:t>
        </w:r>
        <w:proofErr w:type="spellStart"/>
        <w:r w:rsidRPr="00C20436">
          <w:rPr>
            <w:rStyle w:val="a3"/>
            <w:rFonts w:ascii="Times New Roman" w:hAnsi="Times New Roman" w:cs="Times New Roman"/>
            <w:color w:val="auto"/>
            <w:sz w:val="24"/>
            <w:szCs w:val="24"/>
          </w:rPr>
          <w:t>en</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page</w:t>
        </w:r>
        <w:r w:rsidRPr="00C20436">
          <w:rPr>
            <w:rStyle w:val="a3"/>
            <w:rFonts w:ascii="Times New Roman" w:hAnsi="Times New Roman" w:cs="Times New Roman"/>
            <w:color w:val="auto"/>
            <w:sz w:val="24"/>
            <w:szCs w:val="24"/>
            <w:lang w:val="ru-RU"/>
          </w:rPr>
          <w:t>21</w:t>
        </w:r>
      </w:hyperlink>
      <w:r w:rsidRPr="00C20436">
        <w:rPr>
          <w:rFonts w:ascii="Times New Roman" w:hAnsi="Times New Roman" w:cs="Times New Roman"/>
          <w:sz w:val="24"/>
          <w:szCs w:val="24"/>
          <w:lang w:val="ru-RU"/>
        </w:rPr>
        <w:t xml:space="preserve"> (дата обращения: 24.02.2020)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t xml:space="preserve">Trade in goods and services // OECD Data URL: </w:t>
      </w:r>
      <w:hyperlink r:id="rId22" w:history="1">
        <w:r w:rsidRPr="00C20436">
          <w:rPr>
            <w:rStyle w:val="a3"/>
            <w:rFonts w:ascii="Times New Roman" w:hAnsi="Times New Roman" w:cs="Times New Roman"/>
            <w:color w:val="auto"/>
            <w:sz w:val="24"/>
            <w:szCs w:val="24"/>
          </w:rPr>
          <w:t>https://data.oecd.org/trade/trade-in-goods-and-services.htm</w:t>
        </w:r>
      </w:hyperlink>
      <w:r w:rsidRPr="00C20436">
        <w:rPr>
          <w:rFonts w:ascii="Times New Roman" w:hAnsi="Times New Roman" w:cs="Times New Roman"/>
          <w:sz w:val="24"/>
          <w:szCs w:val="24"/>
        </w:rPr>
        <w:t xml:space="preserve"> (</w:t>
      </w:r>
      <w:r w:rsidRPr="00C20436">
        <w:rPr>
          <w:rFonts w:ascii="Times New Roman" w:hAnsi="Times New Roman" w:cs="Times New Roman"/>
          <w:sz w:val="24"/>
          <w:szCs w:val="24"/>
          <w:lang w:val="ru-RU"/>
        </w:rPr>
        <w:t>дата</w:t>
      </w:r>
      <w:r w:rsidRPr="00C20436">
        <w:rPr>
          <w:rFonts w:ascii="Times New Roman" w:hAnsi="Times New Roman" w:cs="Times New Roman"/>
          <w:sz w:val="24"/>
          <w:szCs w:val="24"/>
        </w:rPr>
        <w:t xml:space="preserve"> </w:t>
      </w:r>
      <w:r w:rsidRPr="00C20436">
        <w:rPr>
          <w:rFonts w:ascii="Times New Roman" w:hAnsi="Times New Roman" w:cs="Times New Roman"/>
          <w:sz w:val="24"/>
          <w:szCs w:val="24"/>
          <w:lang w:val="ru-RU"/>
        </w:rPr>
        <w:t>обращения</w:t>
      </w:r>
      <w:r w:rsidRPr="00C20436">
        <w:rPr>
          <w:rFonts w:ascii="Times New Roman" w:hAnsi="Times New Roman" w:cs="Times New Roman"/>
          <w:sz w:val="24"/>
          <w:szCs w:val="24"/>
        </w:rPr>
        <w:t>: 26.02.2020).</w:t>
      </w:r>
    </w:p>
    <w:p w:rsidR="00197DFB" w:rsidRPr="00C20436" w:rsidRDefault="00197DFB" w:rsidP="00C20436">
      <w:pPr>
        <w:pStyle w:val="ac"/>
        <w:spacing w:line="360" w:lineRule="auto"/>
        <w:jc w:val="both"/>
        <w:rPr>
          <w:rFonts w:ascii="Times New Roman" w:hAnsi="Times New Roman" w:cs="Times New Roman"/>
          <w:i/>
          <w:sz w:val="24"/>
          <w:szCs w:val="24"/>
        </w:rPr>
      </w:pPr>
    </w:p>
    <w:p w:rsidR="006E2093" w:rsidRPr="00C20436" w:rsidRDefault="006E2093" w:rsidP="00C20436">
      <w:pPr>
        <w:pStyle w:val="ac"/>
        <w:spacing w:line="360" w:lineRule="auto"/>
        <w:jc w:val="both"/>
        <w:rPr>
          <w:rFonts w:ascii="Times New Roman" w:hAnsi="Times New Roman" w:cs="Times New Roman"/>
          <w:i/>
          <w:sz w:val="24"/>
          <w:szCs w:val="24"/>
          <w:lang w:val="ru-RU"/>
        </w:rPr>
      </w:pPr>
      <w:r w:rsidRPr="00C20436">
        <w:rPr>
          <w:rFonts w:ascii="Times New Roman" w:hAnsi="Times New Roman" w:cs="Times New Roman"/>
          <w:i/>
          <w:sz w:val="24"/>
          <w:szCs w:val="24"/>
          <w:lang w:val="ru-RU"/>
        </w:rPr>
        <w:t>Прочее</w:t>
      </w:r>
    </w:p>
    <w:p w:rsidR="007E0B09" w:rsidRPr="00C20436" w:rsidRDefault="007E0B09"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lang w:val="ru-RU"/>
        </w:rPr>
        <w:t xml:space="preserve">Доля сельского хозяйства в ВВП // </w:t>
      </w:r>
      <w:r w:rsidRPr="00C20436">
        <w:rPr>
          <w:rFonts w:ascii="Times New Roman" w:hAnsi="Times New Roman" w:cs="Times New Roman"/>
          <w:sz w:val="24"/>
          <w:szCs w:val="24"/>
        </w:rPr>
        <w:t>UNECE</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URL</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u w:val="single"/>
        </w:rPr>
        <w:t>https</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w</w:t>
      </w:r>
      <w:r w:rsidRPr="00C20436">
        <w:rPr>
          <w:rFonts w:ascii="Times New Roman" w:hAnsi="Times New Roman" w:cs="Times New Roman"/>
          <w:sz w:val="24"/>
          <w:szCs w:val="24"/>
          <w:u w:val="single"/>
          <w:lang w:val="ru-RU"/>
        </w:rPr>
        <w:t>3.</w:t>
      </w:r>
      <w:proofErr w:type="spellStart"/>
      <w:r w:rsidRPr="00C20436">
        <w:rPr>
          <w:rFonts w:ascii="Times New Roman" w:hAnsi="Times New Roman" w:cs="Times New Roman"/>
          <w:sz w:val="24"/>
          <w:szCs w:val="24"/>
          <w:u w:val="single"/>
        </w:rPr>
        <w:t>unece</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org</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PXWeb</w:t>
      </w:r>
      <w:proofErr w:type="spellEnd"/>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ru</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Charts</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IndicatorCode</w:t>
      </w:r>
      <w:proofErr w:type="spellEnd"/>
      <w:r w:rsidRPr="00C20436">
        <w:rPr>
          <w:rFonts w:ascii="Times New Roman" w:hAnsi="Times New Roman" w:cs="Times New Roman"/>
          <w:sz w:val="24"/>
          <w:szCs w:val="24"/>
          <w:u w:val="single"/>
          <w:lang w:val="ru-RU"/>
        </w:rPr>
        <w:t>=6</w:t>
      </w:r>
      <w:r w:rsidRPr="00C20436">
        <w:rPr>
          <w:rFonts w:ascii="Times New Roman" w:hAnsi="Times New Roman" w:cs="Times New Roman"/>
          <w:sz w:val="24"/>
          <w:szCs w:val="24"/>
          <w:lang w:val="ru-RU"/>
        </w:rPr>
        <w:t xml:space="preserve"> (дата обращения: 10.03.2020).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lang w:val="ru-RU"/>
        </w:rPr>
        <w:t xml:space="preserve">15 </w:t>
      </w:r>
      <w:proofErr w:type="spellStart"/>
      <w:r w:rsidRPr="00C20436">
        <w:rPr>
          <w:rFonts w:ascii="Times New Roman" w:hAnsi="Times New Roman" w:cs="Times New Roman"/>
          <w:sz w:val="24"/>
          <w:szCs w:val="24"/>
        </w:rPr>
        <w:t>lat</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UE</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Polska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otrzyma</w:t>
      </w:r>
      <w:proofErr w:type="spellEnd"/>
      <w:r w:rsidRPr="00C20436">
        <w:rPr>
          <w:rFonts w:ascii="Times New Roman" w:hAnsi="Times New Roman" w:cs="Times New Roman"/>
          <w:sz w:val="24"/>
          <w:szCs w:val="24"/>
          <w:lang w:val="ru-RU"/>
        </w:rPr>
        <w:t>ł</w:t>
      </w:r>
      <w:r w:rsidRPr="00C20436">
        <w:rPr>
          <w:rFonts w:ascii="Times New Roman" w:hAnsi="Times New Roman" w:cs="Times New Roman"/>
          <w:sz w:val="24"/>
          <w:szCs w:val="24"/>
        </w:rPr>
        <w:t>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lang w:val="ru-RU"/>
        </w:rPr>
        <w:t>łą</w:t>
      </w:r>
      <w:r w:rsidRPr="00C20436">
        <w:rPr>
          <w:rFonts w:ascii="Times New Roman" w:hAnsi="Times New Roman" w:cs="Times New Roman"/>
          <w:sz w:val="24"/>
          <w:szCs w:val="24"/>
        </w:rPr>
        <w:t>cznie</w:t>
      </w:r>
      <w:proofErr w:type="spellEnd"/>
      <w:r w:rsidRPr="00C20436">
        <w:rPr>
          <w:rFonts w:ascii="Times New Roman" w:hAnsi="Times New Roman" w:cs="Times New Roman"/>
          <w:sz w:val="24"/>
          <w:szCs w:val="24"/>
          <w:lang w:val="ru-RU"/>
        </w:rPr>
        <w:t xml:space="preserve"> 164 </w:t>
      </w:r>
      <w:proofErr w:type="spellStart"/>
      <w:r w:rsidRPr="00C20436">
        <w:rPr>
          <w:rFonts w:ascii="Times New Roman" w:hAnsi="Times New Roman" w:cs="Times New Roman"/>
          <w:sz w:val="24"/>
          <w:szCs w:val="24"/>
        </w:rPr>
        <w:t>mld</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EUR</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wsparcia</w:t>
      </w:r>
      <w:proofErr w:type="spellEnd"/>
      <w:r w:rsidRPr="00C20436">
        <w:rPr>
          <w:rFonts w:ascii="Times New Roman" w:hAnsi="Times New Roman" w:cs="Times New Roman"/>
          <w:sz w:val="24"/>
          <w:szCs w:val="24"/>
          <w:lang w:val="ru-RU"/>
        </w:rPr>
        <w:t xml:space="preserve"> // </w:t>
      </w:r>
      <w:proofErr w:type="spellStart"/>
      <w:r w:rsidRPr="00C20436">
        <w:rPr>
          <w:rFonts w:ascii="Times New Roman" w:hAnsi="Times New Roman" w:cs="Times New Roman"/>
          <w:sz w:val="24"/>
          <w:szCs w:val="24"/>
        </w:rPr>
        <w:t>Polski</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Instytut</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Ekonomiczny</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URL</w:t>
      </w:r>
      <w:r w:rsidRPr="00C20436">
        <w:rPr>
          <w:rFonts w:ascii="Times New Roman" w:hAnsi="Times New Roman" w:cs="Times New Roman"/>
          <w:sz w:val="24"/>
          <w:szCs w:val="24"/>
          <w:lang w:val="ru-RU"/>
        </w:rPr>
        <w:t xml:space="preserve">: </w:t>
      </w:r>
      <w:hyperlink r:id="rId23" w:history="1">
        <w:r w:rsidRPr="00C20436">
          <w:rPr>
            <w:rStyle w:val="a3"/>
            <w:rFonts w:ascii="Times New Roman" w:hAnsi="Times New Roman" w:cs="Times New Roman"/>
            <w:color w:val="auto"/>
            <w:sz w:val="24"/>
            <w:szCs w:val="24"/>
          </w:rPr>
          <w:t>http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pie</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net</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pl</w:t>
        </w:r>
        <w:proofErr w:type="spellEnd"/>
        <w:r w:rsidRPr="00C20436">
          <w:rPr>
            <w:rStyle w:val="a3"/>
            <w:rFonts w:ascii="Times New Roman" w:hAnsi="Times New Roman" w:cs="Times New Roman"/>
            <w:color w:val="auto"/>
            <w:sz w:val="24"/>
            <w:szCs w:val="24"/>
            <w:lang w:val="ru-RU"/>
          </w:rPr>
          <w:t>/15-</w:t>
        </w:r>
        <w:proofErr w:type="spellStart"/>
        <w:r w:rsidRPr="00C20436">
          <w:rPr>
            <w:rStyle w:val="a3"/>
            <w:rFonts w:ascii="Times New Roman" w:hAnsi="Times New Roman" w:cs="Times New Roman"/>
            <w:color w:val="auto"/>
            <w:sz w:val="24"/>
            <w:szCs w:val="24"/>
          </w:rPr>
          <w:t>lat</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w</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ue</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polska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otrzymala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lacznie</w:t>
        </w:r>
        <w:proofErr w:type="spellEnd"/>
        <w:r w:rsidRPr="00C20436">
          <w:rPr>
            <w:rStyle w:val="a3"/>
            <w:rFonts w:ascii="Times New Roman" w:hAnsi="Times New Roman" w:cs="Times New Roman"/>
            <w:color w:val="auto"/>
            <w:sz w:val="24"/>
            <w:szCs w:val="24"/>
            <w:lang w:val="ru-RU"/>
          </w:rPr>
          <w:t>-164-</w:t>
        </w:r>
        <w:proofErr w:type="spellStart"/>
        <w:r w:rsidRPr="00C20436">
          <w:rPr>
            <w:rStyle w:val="a3"/>
            <w:rFonts w:ascii="Times New Roman" w:hAnsi="Times New Roman" w:cs="Times New Roman"/>
            <w:color w:val="auto"/>
            <w:sz w:val="24"/>
            <w:szCs w:val="24"/>
          </w:rPr>
          <w:t>mld</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wsparcia</w:t>
        </w:r>
        <w:proofErr w:type="spellEnd"/>
        <w:r w:rsidRPr="00C20436">
          <w:rPr>
            <w:rStyle w:val="a3"/>
            <w:rFonts w:ascii="Times New Roman" w:hAnsi="Times New Roman" w:cs="Times New Roman"/>
            <w:color w:val="auto"/>
            <w:sz w:val="24"/>
            <w:szCs w:val="24"/>
            <w:lang w:val="ru-RU"/>
          </w:rPr>
          <w:t>/</w:t>
        </w:r>
      </w:hyperlink>
      <w:r w:rsidRPr="00C20436">
        <w:rPr>
          <w:rFonts w:ascii="Times New Roman" w:hAnsi="Times New Roman" w:cs="Times New Roman"/>
          <w:sz w:val="24"/>
          <w:szCs w:val="24"/>
          <w:lang w:val="ru-RU"/>
        </w:rPr>
        <w:t xml:space="preserve"> (дата обращения: 03.03.2020).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Fundusze</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europejskie</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rusza</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perspektywa</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finansowa</w:t>
      </w:r>
      <w:proofErr w:type="spellEnd"/>
      <w:r w:rsidRPr="00C20436">
        <w:rPr>
          <w:rFonts w:ascii="Times New Roman" w:hAnsi="Times New Roman" w:cs="Times New Roman"/>
          <w:sz w:val="24"/>
          <w:szCs w:val="24"/>
        </w:rPr>
        <w:t xml:space="preserve"> UE </w:t>
      </w:r>
      <w:proofErr w:type="spellStart"/>
      <w:r w:rsidRPr="00C20436">
        <w:rPr>
          <w:rFonts w:ascii="Times New Roman" w:hAnsi="Times New Roman" w:cs="Times New Roman"/>
          <w:sz w:val="24"/>
          <w:szCs w:val="24"/>
        </w:rPr>
        <w:t>na</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lata</w:t>
      </w:r>
      <w:proofErr w:type="spellEnd"/>
      <w:r w:rsidRPr="00C20436">
        <w:rPr>
          <w:rFonts w:ascii="Times New Roman" w:hAnsi="Times New Roman" w:cs="Times New Roman"/>
          <w:sz w:val="24"/>
          <w:szCs w:val="24"/>
        </w:rPr>
        <w:t xml:space="preserve"> 2014-2020. Do </w:t>
      </w:r>
      <w:proofErr w:type="spellStart"/>
      <w:r w:rsidRPr="00C20436">
        <w:rPr>
          <w:rFonts w:ascii="Times New Roman" w:hAnsi="Times New Roman" w:cs="Times New Roman"/>
          <w:sz w:val="24"/>
          <w:szCs w:val="24"/>
        </w:rPr>
        <w:t>wydania</w:t>
      </w:r>
      <w:proofErr w:type="spellEnd"/>
      <w:r w:rsidRPr="00C20436">
        <w:rPr>
          <w:rFonts w:ascii="Times New Roman" w:hAnsi="Times New Roman" w:cs="Times New Roman"/>
          <w:sz w:val="24"/>
          <w:szCs w:val="24"/>
        </w:rPr>
        <w:t xml:space="preserve"> jest 500 </w:t>
      </w:r>
      <w:proofErr w:type="spellStart"/>
      <w:r w:rsidRPr="00C20436">
        <w:rPr>
          <w:rFonts w:ascii="Times New Roman" w:hAnsi="Times New Roman" w:cs="Times New Roman"/>
          <w:sz w:val="24"/>
          <w:szCs w:val="24"/>
        </w:rPr>
        <w:t>mld</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zł</w:t>
      </w:r>
      <w:proofErr w:type="spellEnd"/>
      <w:r w:rsidRPr="00C20436">
        <w:rPr>
          <w:rFonts w:ascii="Times New Roman" w:hAnsi="Times New Roman" w:cs="Times New Roman"/>
          <w:sz w:val="24"/>
          <w:szCs w:val="24"/>
        </w:rPr>
        <w:t xml:space="preserve"> // </w:t>
      </w:r>
      <w:proofErr w:type="spellStart"/>
      <w:r w:rsidRPr="00C20436">
        <w:rPr>
          <w:rFonts w:ascii="Times New Roman" w:hAnsi="Times New Roman" w:cs="Times New Roman"/>
          <w:sz w:val="24"/>
          <w:szCs w:val="24"/>
        </w:rPr>
        <w:t>Polskie</w:t>
      </w:r>
      <w:proofErr w:type="spellEnd"/>
      <w:r w:rsidRPr="00C20436">
        <w:rPr>
          <w:rFonts w:ascii="Times New Roman" w:hAnsi="Times New Roman" w:cs="Times New Roman"/>
          <w:sz w:val="24"/>
          <w:szCs w:val="24"/>
        </w:rPr>
        <w:t xml:space="preserve"> Radio. – 26.02.2015. URL: </w:t>
      </w:r>
      <w:hyperlink r:id="rId24" w:history="1">
        <w:r w:rsidRPr="00C20436">
          <w:rPr>
            <w:rStyle w:val="a3"/>
            <w:rFonts w:ascii="Times New Roman" w:hAnsi="Times New Roman" w:cs="Times New Roman"/>
            <w:color w:val="auto"/>
            <w:sz w:val="24"/>
            <w:szCs w:val="24"/>
          </w:rPr>
          <w:t>https://polskieradio24.pl/42/259/Artykul/1386921</w:t>
        </w:r>
      </w:hyperlink>
      <w:r w:rsidRPr="00C20436">
        <w:rPr>
          <w:rFonts w:ascii="Times New Roman" w:hAnsi="Times New Roman" w:cs="Times New Roman"/>
          <w:sz w:val="24"/>
          <w:szCs w:val="24"/>
        </w:rPr>
        <w:t xml:space="preserve"> (</w:t>
      </w:r>
      <w:r w:rsidRPr="00C20436">
        <w:rPr>
          <w:rFonts w:ascii="Times New Roman" w:hAnsi="Times New Roman" w:cs="Times New Roman"/>
          <w:sz w:val="24"/>
          <w:szCs w:val="24"/>
          <w:lang w:val="ru-RU"/>
        </w:rPr>
        <w:t>дата</w:t>
      </w:r>
      <w:r w:rsidRPr="00C20436">
        <w:rPr>
          <w:rFonts w:ascii="Times New Roman" w:hAnsi="Times New Roman" w:cs="Times New Roman"/>
          <w:sz w:val="24"/>
          <w:szCs w:val="24"/>
        </w:rPr>
        <w:t xml:space="preserve"> </w:t>
      </w:r>
      <w:r w:rsidRPr="00C20436">
        <w:rPr>
          <w:rFonts w:ascii="Times New Roman" w:hAnsi="Times New Roman" w:cs="Times New Roman"/>
          <w:sz w:val="24"/>
          <w:szCs w:val="24"/>
          <w:lang w:val="ru-RU"/>
        </w:rPr>
        <w:t>обращения</w:t>
      </w:r>
      <w:r w:rsidRPr="00C20436">
        <w:rPr>
          <w:rFonts w:ascii="Times New Roman" w:hAnsi="Times New Roman" w:cs="Times New Roman"/>
          <w:sz w:val="24"/>
          <w:szCs w:val="24"/>
        </w:rPr>
        <w:t>: 05.04.2020)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Ministerial Conference Bologna 1999 // European Higher Education Area and Bologna Process. URL</w:t>
      </w:r>
      <w:r w:rsidRPr="00C20436">
        <w:rPr>
          <w:rFonts w:ascii="Times New Roman" w:hAnsi="Times New Roman" w:cs="Times New Roman"/>
          <w:sz w:val="24"/>
          <w:szCs w:val="24"/>
          <w:lang w:val="ru-RU"/>
        </w:rPr>
        <w:t xml:space="preserve">: </w:t>
      </w:r>
      <w:hyperlink r:id="rId25" w:history="1">
        <w:r w:rsidRPr="00C20436">
          <w:rPr>
            <w:rStyle w:val="a3"/>
            <w:rFonts w:ascii="Times New Roman" w:hAnsi="Times New Roman" w:cs="Times New Roman"/>
            <w:color w:val="auto"/>
            <w:sz w:val="24"/>
            <w:szCs w:val="24"/>
          </w:rPr>
          <w:t>http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www</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ehea</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info</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cid</w:t>
        </w:r>
        <w:proofErr w:type="spellEnd"/>
        <w:r w:rsidRPr="00C20436">
          <w:rPr>
            <w:rStyle w:val="a3"/>
            <w:rFonts w:ascii="Times New Roman" w:hAnsi="Times New Roman" w:cs="Times New Roman"/>
            <w:color w:val="auto"/>
            <w:sz w:val="24"/>
            <w:szCs w:val="24"/>
            <w:lang w:val="ru-RU"/>
          </w:rPr>
          <w:t>100210/</w:t>
        </w:r>
        <w:r w:rsidRPr="00C20436">
          <w:rPr>
            <w:rStyle w:val="a3"/>
            <w:rFonts w:ascii="Times New Roman" w:hAnsi="Times New Roman" w:cs="Times New Roman"/>
            <w:color w:val="auto"/>
            <w:sz w:val="24"/>
            <w:szCs w:val="24"/>
          </w:rPr>
          <w:t>ministerial</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conference</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bologna</w:t>
        </w:r>
        <w:r w:rsidRPr="00C20436">
          <w:rPr>
            <w:rStyle w:val="a3"/>
            <w:rFonts w:ascii="Times New Roman" w:hAnsi="Times New Roman" w:cs="Times New Roman"/>
            <w:color w:val="auto"/>
            <w:sz w:val="24"/>
            <w:szCs w:val="24"/>
            <w:lang w:val="ru-RU"/>
          </w:rPr>
          <w:t>-1999.</w:t>
        </w:r>
        <w:r w:rsidRPr="00C20436">
          <w:rPr>
            <w:rStyle w:val="a3"/>
            <w:rFonts w:ascii="Times New Roman" w:hAnsi="Times New Roman" w:cs="Times New Roman"/>
            <w:color w:val="auto"/>
            <w:sz w:val="24"/>
            <w:szCs w:val="24"/>
          </w:rPr>
          <w:t>html</w:t>
        </w:r>
      </w:hyperlink>
      <w:r w:rsidRPr="00C20436">
        <w:rPr>
          <w:rFonts w:ascii="Times New Roman" w:hAnsi="Times New Roman" w:cs="Times New Roman"/>
          <w:sz w:val="24"/>
          <w:szCs w:val="24"/>
          <w:u w:val="single"/>
          <w:lang w:val="ru-RU"/>
        </w:rPr>
        <w:t xml:space="preserve"> </w:t>
      </w:r>
      <w:r w:rsidRPr="00C20436">
        <w:rPr>
          <w:rFonts w:ascii="Times New Roman" w:hAnsi="Times New Roman" w:cs="Times New Roman"/>
          <w:sz w:val="24"/>
          <w:szCs w:val="24"/>
          <w:lang w:val="ru-RU"/>
        </w:rPr>
        <w:t>(дата обращения: 08.03.2020)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 xml:space="preserve">Poland - Common Agricultural Policy // Food and Agriculture Organization of the United Nations. </w:t>
      </w:r>
      <w:r w:rsidRPr="00C20436">
        <w:rPr>
          <w:rFonts w:ascii="Times New Roman" w:hAnsi="Times New Roman" w:cs="Times New Roman"/>
          <w:sz w:val="24"/>
          <w:szCs w:val="24"/>
          <w:u w:val="single"/>
        </w:rPr>
        <w:t>URL</w:t>
      </w:r>
      <w:r w:rsidRPr="00C20436">
        <w:rPr>
          <w:rFonts w:ascii="Times New Roman" w:hAnsi="Times New Roman" w:cs="Times New Roman"/>
          <w:sz w:val="24"/>
          <w:szCs w:val="24"/>
          <w:u w:val="single"/>
          <w:lang w:val="ru-RU"/>
        </w:rPr>
        <w:t xml:space="preserve">: </w:t>
      </w:r>
      <w:r w:rsidRPr="00C20436">
        <w:rPr>
          <w:rFonts w:ascii="Times New Roman" w:hAnsi="Times New Roman" w:cs="Times New Roman"/>
          <w:sz w:val="24"/>
          <w:szCs w:val="24"/>
          <w:u w:val="single"/>
        </w:rPr>
        <w:t>http</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www</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fao</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org</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family</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farming</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detail</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en</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c</w:t>
      </w:r>
      <w:r w:rsidRPr="00C20436">
        <w:rPr>
          <w:rFonts w:ascii="Times New Roman" w:hAnsi="Times New Roman" w:cs="Times New Roman"/>
          <w:sz w:val="24"/>
          <w:szCs w:val="24"/>
          <w:u w:val="single"/>
          <w:lang w:val="ru-RU"/>
        </w:rPr>
        <w:t>/381484/</w:t>
      </w:r>
      <w:r w:rsidRPr="00C20436">
        <w:rPr>
          <w:rFonts w:ascii="Times New Roman" w:hAnsi="Times New Roman" w:cs="Times New Roman"/>
          <w:sz w:val="24"/>
          <w:szCs w:val="24"/>
          <w:lang w:val="ru-RU"/>
        </w:rPr>
        <w:t xml:space="preserve"> (дата обращения: 10.03.2020).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t xml:space="preserve">Polish Public Opinion June 1998 / CBOS (Centrum </w:t>
      </w:r>
      <w:proofErr w:type="spellStart"/>
      <w:r w:rsidRPr="00C20436">
        <w:rPr>
          <w:rFonts w:ascii="Times New Roman" w:hAnsi="Times New Roman" w:cs="Times New Roman"/>
          <w:sz w:val="24"/>
          <w:szCs w:val="24"/>
        </w:rPr>
        <w:t>Badania</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Opinii</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Społecznej</w:t>
      </w:r>
      <w:proofErr w:type="spellEnd"/>
      <w:r w:rsidRPr="00C20436">
        <w:rPr>
          <w:rFonts w:ascii="Times New Roman" w:hAnsi="Times New Roman" w:cs="Times New Roman"/>
          <w:sz w:val="24"/>
          <w:szCs w:val="24"/>
        </w:rPr>
        <w:t>). – 1998. – 4 p.</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proofErr w:type="spellStart"/>
      <w:r w:rsidRPr="00C20436">
        <w:rPr>
          <w:rFonts w:ascii="Times New Roman" w:hAnsi="Times New Roman" w:cs="Times New Roman"/>
          <w:sz w:val="24"/>
          <w:szCs w:val="24"/>
        </w:rPr>
        <w:t>Polska</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wykorzystała</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ponad</w:t>
      </w:r>
      <w:proofErr w:type="spellEnd"/>
      <w:r w:rsidRPr="00C20436">
        <w:rPr>
          <w:rFonts w:ascii="Times New Roman" w:hAnsi="Times New Roman" w:cs="Times New Roman"/>
          <w:sz w:val="24"/>
          <w:szCs w:val="24"/>
        </w:rPr>
        <w:t xml:space="preserve"> 80 proc. </w:t>
      </w:r>
      <w:proofErr w:type="spellStart"/>
      <w:r w:rsidRPr="00C20436">
        <w:rPr>
          <w:rFonts w:ascii="Times New Roman" w:hAnsi="Times New Roman" w:cs="Times New Roman"/>
          <w:sz w:val="24"/>
          <w:szCs w:val="24"/>
        </w:rPr>
        <w:t>funduszy</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unijnych</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na</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lata</w:t>
      </w:r>
      <w:proofErr w:type="spellEnd"/>
      <w:r w:rsidRPr="00C20436">
        <w:rPr>
          <w:rFonts w:ascii="Times New Roman" w:hAnsi="Times New Roman" w:cs="Times New Roman"/>
          <w:sz w:val="24"/>
          <w:szCs w:val="24"/>
        </w:rPr>
        <w:t xml:space="preserve"> 2014-2020 // </w:t>
      </w:r>
      <w:proofErr w:type="spellStart"/>
      <w:r w:rsidRPr="00C20436">
        <w:rPr>
          <w:rFonts w:ascii="Times New Roman" w:hAnsi="Times New Roman" w:cs="Times New Roman"/>
          <w:sz w:val="24"/>
          <w:szCs w:val="24"/>
        </w:rPr>
        <w:t>Gazeta</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Prawna</w:t>
      </w:r>
      <w:proofErr w:type="spellEnd"/>
      <w:r w:rsidRPr="00C20436">
        <w:rPr>
          <w:rFonts w:ascii="Times New Roman" w:hAnsi="Times New Roman" w:cs="Times New Roman"/>
          <w:sz w:val="24"/>
          <w:szCs w:val="24"/>
        </w:rPr>
        <w:t>. – 31.12.2019. URL</w:t>
      </w:r>
      <w:r w:rsidRPr="00C20436">
        <w:rPr>
          <w:rFonts w:ascii="Times New Roman" w:hAnsi="Times New Roman" w:cs="Times New Roman"/>
          <w:sz w:val="24"/>
          <w:szCs w:val="24"/>
          <w:lang w:val="ru-RU"/>
        </w:rPr>
        <w:t xml:space="preserve">: </w:t>
      </w:r>
      <w:hyperlink r:id="rId26"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biznes</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gazetaprawna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pl</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artykuly</w:t>
        </w:r>
        <w:proofErr w:type="spellEnd"/>
        <w:r w:rsidRPr="00C20436">
          <w:rPr>
            <w:rStyle w:val="a3"/>
            <w:rFonts w:ascii="Times New Roman" w:hAnsi="Times New Roman" w:cs="Times New Roman"/>
            <w:color w:val="auto"/>
            <w:sz w:val="24"/>
            <w:szCs w:val="24"/>
            <w:lang w:val="ru-RU"/>
          </w:rPr>
          <w:t>/1446480,</w:t>
        </w:r>
        <w:proofErr w:type="spellStart"/>
        <w:r w:rsidRPr="00C20436">
          <w:rPr>
            <w:rStyle w:val="a3"/>
            <w:rFonts w:ascii="Times New Roman" w:hAnsi="Times New Roman" w:cs="Times New Roman"/>
            <w:color w:val="auto"/>
            <w:sz w:val="24"/>
            <w:szCs w:val="24"/>
          </w:rPr>
          <w:t>fundusze</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unijne</w:t>
        </w:r>
        <w:proofErr w:type="spellEnd"/>
        <w:r w:rsidRPr="00C20436">
          <w:rPr>
            <w:rStyle w:val="a3"/>
            <w:rFonts w:ascii="Times New Roman" w:hAnsi="Times New Roman" w:cs="Times New Roman"/>
            <w:color w:val="auto"/>
            <w:sz w:val="24"/>
            <w:szCs w:val="24"/>
            <w:lang w:val="ru-RU"/>
          </w:rPr>
          <w:t>-2014-2020-</w:t>
        </w:r>
        <w:proofErr w:type="spellStart"/>
        <w:r w:rsidRPr="00C20436">
          <w:rPr>
            <w:rStyle w:val="a3"/>
            <w:rFonts w:ascii="Times New Roman" w:hAnsi="Times New Roman" w:cs="Times New Roman"/>
            <w:color w:val="auto"/>
            <w:sz w:val="24"/>
            <w:szCs w:val="24"/>
          </w:rPr>
          <w:t>wykorzystanie</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html</w:t>
        </w:r>
      </w:hyperlink>
      <w:r w:rsidRPr="00C20436">
        <w:rPr>
          <w:rFonts w:ascii="Times New Roman" w:hAnsi="Times New Roman" w:cs="Times New Roman"/>
          <w:sz w:val="24"/>
          <w:szCs w:val="24"/>
          <w:lang w:val="ru-RU"/>
        </w:rPr>
        <w:t xml:space="preserve"> (дата обращения: 03.03.2020)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proofErr w:type="spellStart"/>
      <w:r w:rsidRPr="00C20436">
        <w:rPr>
          <w:rFonts w:ascii="Times New Roman" w:hAnsi="Times New Roman" w:cs="Times New Roman"/>
          <w:sz w:val="24"/>
          <w:szCs w:val="24"/>
        </w:rPr>
        <w:lastRenderedPageBreak/>
        <w:t>Polska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wykorzysta</w:t>
      </w:r>
      <w:proofErr w:type="spellEnd"/>
      <w:r w:rsidRPr="00C20436">
        <w:rPr>
          <w:rFonts w:ascii="Times New Roman" w:hAnsi="Times New Roman" w:cs="Times New Roman"/>
          <w:sz w:val="24"/>
          <w:szCs w:val="24"/>
          <w:lang w:val="ru-RU"/>
        </w:rPr>
        <w:t>ł</w:t>
      </w:r>
      <w:r w:rsidRPr="00C20436">
        <w:rPr>
          <w:rFonts w:ascii="Times New Roman" w:hAnsi="Times New Roman" w:cs="Times New Roman"/>
          <w:sz w:val="24"/>
          <w:szCs w:val="24"/>
        </w:rPr>
        <w:t>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wszystkie</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unijne</w:t>
      </w:r>
      <w:proofErr w:type="spellEnd"/>
      <w:r w:rsidRPr="00C20436">
        <w:rPr>
          <w:rFonts w:ascii="Times New Roman" w:hAnsi="Times New Roman" w:cs="Times New Roman"/>
          <w:sz w:val="24"/>
          <w:szCs w:val="24"/>
          <w:lang w:val="ru-RU"/>
        </w:rPr>
        <w:t xml:space="preserve"> ś</w:t>
      </w:r>
      <w:proofErr w:type="spellStart"/>
      <w:r w:rsidRPr="00C20436">
        <w:rPr>
          <w:rFonts w:ascii="Times New Roman" w:hAnsi="Times New Roman" w:cs="Times New Roman"/>
          <w:sz w:val="24"/>
          <w:szCs w:val="24"/>
        </w:rPr>
        <w:t>rodki</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za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lata</w:t>
      </w:r>
      <w:proofErr w:type="spellEnd"/>
      <w:r w:rsidRPr="00C20436">
        <w:rPr>
          <w:rFonts w:ascii="Times New Roman" w:hAnsi="Times New Roman" w:cs="Times New Roman"/>
          <w:sz w:val="24"/>
          <w:szCs w:val="24"/>
          <w:lang w:val="ru-RU"/>
        </w:rPr>
        <w:t xml:space="preserve"> 2007-2013 // </w:t>
      </w:r>
      <w:proofErr w:type="spellStart"/>
      <w:r w:rsidRPr="00C20436">
        <w:rPr>
          <w:rFonts w:ascii="Times New Roman" w:hAnsi="Times New Roman" w:cs="Times New Roman"/>
          <w:sz w:val="24"/>
          <w:szCs w:val="24"/>
        </w:rPr>
        <w:t>wPolityce</w:t>
      </w:r>
      <w:proofErr w:type="spellEnd"/>
      <w:r w:rsidRPr="00C20436">
        <w:rPr>
          <w:rFonts w:ascii="Times New Roman" w:hAnsi="Times New Roman" w:cs="Times New Roman"/>
          <w:sz w:val="24"/>
          <w:szCs w:val="24"/>
          <w:lang w:val="ru-RU"/>
        </w:rPr>
        <w:t xml:space="preserve">. – 15.10.2016. </w:t>
      </w:r>
      <w:r w:rsidRPr="00C20436">
        <w:rPr>
          <w:rFonts w:ascii="Times New Roman" w:hAnsi="Times New Roman" w:cs="Times New Roman"/>
          <w:sz w:val="24"/>
          <w:szCs w:val="24"/>
        </w:rPr>
        <w:t>URL</w:t>
      </w:r>
      <w:r w:rsidRPr="00C20436">
        <w:rPr>
          <w:rFonts w:ascii="Times New Roman" w:hAnsi="Times New Roman" w:cs="Times New Roman"/>
          <w:sz w:val="24"/>
          <w:szCs w:val="24"/>
          <w:lang w:val="ru-RU"/>
        </w:rPr>
        <w:t xml:space="preserve">: </w:t>
      </w:r>
      <w:hyperlink r:id="rId27"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wpolityce</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pl</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polityka</w:t>
        </w:r>
        <w:proofErr w:type="spellEnd"/>
        <w:r w:rsidRPr="00C20436">
          <w:rPr>
            <w:rStyle w:val="a3"/>
            <w:rFonts w:ascii="Times New Roman" w:hAnsi="Times New Roman" w:cs="Times New Roman"/>
            <w:color w:val="auto"/>
            <w:sz w:val="24"/>
            <w:szCs w:val="24"/>
            <w:lang w:val="ru-RU"/>
          </w:rPr>
          <w:t>/311995-</w:t>
        </w:r>
        <w:proofErr w:type="spellStart"/>
        <w:r w:rsidRPr="00C20436">
          <w:rPr>
            <w:rStyle w:val="a3"/>
            <w:rFonts w:ascii="Times New Roman" w:hAnsi="Times New Roman" w:cs="Times New Roman"/>
            <w:color w:val="auto"/>
            <w:sz w:val="24"/>
            <w:szCs w:val="24"/>
          </w:rPr>
          <w:t>polska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wykorzystala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wszystkie</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unijne</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srodki</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za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lata</w:t>
        </w:r>
        <w:proofErr w:type="spellEnd"/>
        <w:r w:rsidRPr="00C20436">
          <w:rPr>
            <w:rStyle w:val="a3"/>
            <w:rFonts w:ascii="Times New Roman" w:hAnsi="Times New Roman" w:cs="Times New Roman"/>
            <w:color w:val="auto"/>
            <w:sz w:val="24"/>
            <w:szCs w:val="24"/>
            <w:lang w:val="ru-RU"/>
          </w:rPr>
          <w:t>-2007-2013</w:t>
        </w:r>
      </w:hyperlink>
      <w:r w:rsidRPr="00C20436">
        <w:rPr>
          <w:rFonts w:ascii="Times New Roman" w:hAnsi="Times New Roman" w:cs="Times New Roman"/>
          <w:sz w:val="24"/>
          <w:szCs w:val="24"/>
          <w:lang w:val="ru-RU"/>
        </w:rPr>
        <w:t xml:space="preserve"> (дата обращения: 01.03.2020)</w:t>
      </w:r>
    </w:p>
    <w:p w:rsidR="007E0B09" w:rsidRPr="00C20436" w:rsidRDefault="007E0B09" w:rsidP="00C20436">
      <w:pPr>
        <w:pStyle w:val="ac"/>
        <w:spacing w:line="360" w:lineRule="auto"/>
        <w:jc w:val="both"/>
        <w:rPr>
          <w:rFonts w:ascii="Times New Roman" w:hAnsi="Times New Roman" w:cs="Times New Roman"/>
          <w:sz w:val="24"/>
          <w:szCs w:val="24"/>
          <w:lang w:val="ru-RU"/>
        </w:rPr>
      </w:pPr>
    </w:p>
    <w:p w:rsidR="007E0B09" w:rsidRPr="00C20436" w:rsidRDefault="007E0B09" w:rsidP="00C20436">
      <w:pPr>
        <w:pStyle w:val="ac"/>
        <w:spacing w:line="360" w:lineRule="auto"/>
        <w:jc w:val="both"/>
        <w:rPr>
          <w:rFonts w:ascii="Times New Roman" w:hAnsi="Times New Roman" w:cs="Times New Roman"/>
          <w:sz w:val="24"/>
          <w:szCs w:val="24"/>
          <w:u w:val="single"/>
          <w:lang w:val="ru-RU"/>
        </w:rPr>
      </w:pPr>
      <w:r w:rsidRPr="00C20436">
        <w:rPr>
          <w:rFonts w:ascii="Times New Roman" w:hAnsi="Times New Roman" w:cs="Times New Roman"/>
          <w:sz w:val="24"/>
          <w:szCs w:val="24"/>
          <w:u w:val="single"/>
          <w:lang w:val="ru-RU"/>
        </w:rPr>
        <w:t>Литература</w:t>
      </w:r>
    </w:p>
    <w:p w:rsidR="007E0B09" w:rsidRPr="00C20436" w:rsidRDefault="007E0B09" w:rsidP="00C20436">
      <w:pPr>
        <w:pStyle w:val="ac"/>
        <w:numPr>
          <w:ilvl w:val="0"/>
          <w:numId w:val="2"/>
        </w:numPr>
        <w:spacing w:line="360" w:lineRule="auto"/>
        <w:jc w:val="both"/>
        <w:rPr>
          <w:rFonts w:ascii="Times New Roman" w:hAnsi="Times New Roman" w:cs="Times New Roman"/>
          <w:sz w:val="24"/>
          <w:szCs w:val="24"/>
          <w:lang w:val="ru-RU"/>
        </w:rPr>
      </w:pPr>
      <w:proofErr w:type="spellStart"/>
      <w:r w:rsidRPr="00C20436">
        <w:rPr>
          <w:rFonts w:ascii="Times New Roman" w:hAnsi="Times New Roman" w:cs="Times New Roman"/>
          <w:sz w:val="24"/>
          <w:szCs w:val="24"/>
          <w:lang w:val="ru-RU"/>
        </w:rPr>
        <w:t>Синицина</w:t>
      </w:r>
      <w:proofErr w:type="spellEnd"/>
      <w:r w:rsidRPr="00C20436">
        <w:rPr>
          <w:rFonts w:ascii="Times New Roman" w:hAnsi="Times New Roman" w:cs="Times New Roman"/>
          <w:sz w:val="24"/>
          <w:szCs w:val="24"/>
          <w:lang w:val="ru-RU"/>
        </w:rPr>
        <w:t xml:space="preserve">, И. С. </w:t>
      </w:r>
      <w:proofErr w:type="spellStart"/>
      <w:r w:rsidRPr="00C20436">
        <w:rPr>
          <w:rFonts w:ascii="Times New Roman" w:hAnsi="Times New Roman" w:cs="Times New Roman"/>
          <w:sz w:val="24"/>
          <w:szCs w:val="24"/>
          <w:lang w:val="ru-RU"/>
        </w:rPr>
        <w:t>Чудакова</w:t>
      </w:r>
      <w:proofErr w:type="spellEnd"/>
      <w:r w:rsidRPr="00C20436">
        <w:rPr>
          <w:rFonts w:ascii="Times New Roman" w:hAnsi="Times New Roman" w:cs="Times New Roman"/>
          <w:sz w:val="24"/>
          <w:szCs w:val="24"/>
          <w:lang w:val="ru-RU"/>
        </w:rPr>
        <w:t xml:space="preserve"> Н. А. ЕС и экономика Польши: от адаптации к интеграции / </w:t>
      </w:r>
      <w:proofErr w:type="spellStart"/>
      <w:r w:rsidRPr="00C20436">
        <w:rPr>
          <w:rFonts w:ascii="Times New Roman" w:hAnsi="Times New Roman" w:cs="Times New Roman"/>
          <w:sz w:val="24"/>
          <w:szCs w:val="24"/>
          <w:lang w:val="ru-RU"/>
        </w:rPr>
        <w:t>Синицина</w:t>
      </w:r>
      <w:proofErr w:type="spellEnd"/>
      <w:r w:rsidRPr="00C20436">
        <w:rPr>
          <w:rFonts w:ascii="Times New Roman" w:hAnsi="Times New Roman" w:cs="Times New Roman"/>
          <w:sz w:val="24"/>
          <w:szCs w:val="24"/>
          <w:lang w:val="ru-RU"/>
        </w:rPr>
        <w:t xml:space="preserve"> И. С., </w:t>
      </w:r>
      <w:proofErr w:type="spellStart"/>
      <w:r w:rsidRPr="00C20436">
        <w:rPr>
          <w:rFonts w:ascii="Times New Roman" w:hAnsi="Times New Roman" w:cs="Times New Roman"/>
          <w:sz w:val="24"/>
          <w:szCs w:val="24"/>
          <w:lang w:val="ru-RU"/>
        </w:rPr>
        <w:t>Чудакова</w:t>
      </w:r>
      <w:proofErr w:type="spellEnd"/>
      <w:r w:rsidRPr="00C20436">
        <w:rPr>
          <w:rFonts w:ascii="Times New Roman" w:hAnsi="Times New Roman" w:cs="Times New Roman"/>
          <w:sz w:val="24"/>
          <w:szCs w:val="24"/>
          <w:lang w:val="ru-RU"/>
        </w:rPr>
        <w:t xml:space="preserve"> Н. А // Современная Европа. – 2005. №. 2 (22). – </w:t>
      </w:r>
      <w:r w:rsidRPr="00C20436">
        <w:rPr>
          <w:rFonts w:ascii="Times New Roman" w:hAnsi="Times New Roman" w:cs="Times New Roman"/>
          <w:sz w:val="24"/>
          <w:szCs w:val="24"/>
        </w:rPr>
        <w:t>C</w:t>
      </w:r>
      <w:r w:rsidRPr="00C20436">
        <w:rPr>
          <w:rFonts w:ascii="Times New Roman" w:hAnsi="Times New Roman" w:cs="Times New Roman"/>
          <w:sz w:val="24"/>
          <w:szCs w:val="24"/>
          <w:lang w:val="ru-RU"/>
        </w:rPr>
        <w:t>. 108-123.</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Bartkowiak</w:t>
      </w:r>
      <w:proofErr w:type="spellEnd"/>
      <w:r w:rsidRPr="00C20436">
        <w:rPr>
          <w:rFonts w:ascii="Times New Roman" w:hAnsi="Times New Roman" w:cs="Times New Roman"/>
          <w:sz w:val="24"/>
          <w:szCs w:val="24"/>
        </w:rPr>
        <w:t xml:space="preserve"> A., </w:t>
      </w:r>
      <w:proofErr w:type="spellStart"/>
      <w:r w:rsidRPr="00C20436">
        <w:rPr>
          <w:rFonts w:ascii="Times New Roman" w:hAnsi="Times New Roman" w:cs="Times New Roman"/>
          <w:sz w:val="24"/>
          <w:szCs w:val="24"/>
        </w:rPr>
        <w:t>Bartkowiak</w:t>
      </w:r>
      <w:proofErr w:type="spellEnd"/>
      <w:r w:rsidRPr="00C20436">
        <w:rPr>
          <w:rFonts w:ascii="Times New Roman" w:hAnsi="Times New Roman" w:cs="Times New Roman"/>
          <w:sz w:val="24"/>
          <w:szCs w:val="24"/>
        </w:rPr>
        <w:t xml:space="preserve"> P. Technical and technological progress in the context of sustainable development of agriculture in Poland / A. </w:t>
      </w:r>
      <w:proofErr w:type="spellStart"/>
      <w:r w:rsidRPr="00C20436">
        <w:rPr>
          <w:rFonts w:ascii="Times New Roman" w:hAnsi="Times New Roman" w:cs="Times New Roman"/>
          <w:sz w:val="24"/>
          <w:szCs w:val="24"/>
        </w:rPr>
        <w:t>Bartkowiak</w:t>
      </w:r>
      <w:proofErr w:type="spellEnd"/>
      <w:r w:rsidRPr="00C20436">
        <w:rPr>
          <w:rFonts w:ascii="Times New Roman" w:hAnsi="Times New Roman" w:cs="Times New Roman"/>
          <w:sz w:val="24"/>
          <w:szCs w:val="24"/>
        </w:rPr>
        <w:t xml:space="preserve">, P. </w:t>
      </w:r>
      <w:proofErr w:type="spellStart"/>
      <w:r w:rsidRPr="00C20436">
        <w:rPr>
          <w:rFonts w:ascii="Times New Roman" w:hAnsi="Times New Roman" w:cs="Times New Roman"/>
          <w:sz w:val="24"/>
          <w:szCs w:val="24"/>
        </w:rPr>
        <w:t>Bartkowiak</w:t>
      </w:r>
      <w:proofErr w:type="spellEnd"/>
      <w:r w:rsidRPr="00C20436">
        <w:rPr>
          <w:rFonts w:ascii="Times New Roman" w:hAnsi="Times New Roman" w:cs="Times New Roman"/>
          <w:sz w:val="24"/>
          <w:szCs w:val="24"/>
        </w:rPr>
        <w:t xml:space="preserve"> // Procedia Engineering. – 2017. – P. 66-75.</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eastAsia="Times New Roman" w:hAnsi="Times New Roman" w:cs="Times New Roman"/>
          <w:sz w:val="24"/>
          <w:szCs w:val="24"/>
          <w:lang w:eastAsia="en-GB"/>
        </w:rPr>
        <w:t>Belka</w:t>
      </w:r>
      <w:proofErr w:type="spellEnd"/>
      <w:r w:rsidRPr="00C20436">
        <w:rPr>
          <w:rFonts w:ascii="Times New Roman" w:eastAsia="Times New Roman" w:hAnsi="Times New Roman" w:cs="Times New Roman"/>
          <w:sz w:val="24"/>
          <w:szCs w:val="24"/>
          <w:lang w:eastAsia="en-GB"/>
        </w:rPr>
        <w:t xml:space="preserve">, M. How Poland's EU membership helped transform its economy / M. </w:t>
      </w:r>
      <w:proofErr w:type="spellStart"/>
      <w:r w:rsidRPr="00C20436">
        <w:rPr>
          <w:rFonts w:ascii="Times New Roman" w:eastAsia="Times New Roman" w:hAnsi="Times New Roman" w:cs="Times New Roman"/>
          <w:sz w:val="24"/>
          <w:szCs w:val="24"/>
          <w:lang w:eastAsia="en-GB"/>
        </w:rPr>
        <w:t>Belka</w:t>
      </w:r>
      <w:proofErr w:type="spellEnd"/>
      <w:r w:rsidRPr="00C20436">
        <w:rPr>
          <w:rFonts w:ascii="Times New Roman" w:eastAsia="Times New Roman" w:hAnsi="Times New Roman" w:cs="Times New Roman"/>
          <w:sz w:val="24"/>
          <w:szCs w:val="24"/>
          <w:lang w:eastAsia="en-GB"/>
        </w:rPr>
        <w:t xml:space="preserve"> – Washington, D.C.: Group of Thirty, 2013. – 73 p.</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eastAsia="Times New Roman" w:hAnsi="Times New Roman" w:cs="Times New Roman"/>
          <w:sz w:val="24"/>
          <w:szCs w:val="24"/>
          <w:lang w:eastAsia="en-GB"/>
        </w:rPr>
        <w:t>Czyżewski</w:t>
      </w:r>
      <w:proofErr w:type="spellEnd"/>
      <w:r w:rsidRPr="00C20436">
        <w:rPr>
          <w:rFonts w:ascii="Times New Roman" w:eastAsia="Times New Roman" w:hAnsi="Times New Roman" w:cs="Times New Roman"/>
          <w:sz w:val="24"/>
          <w:szCs w:val="24"/>
          <w:lang w:eastAsia="en-GB"/>
        </w:rPr>
        <w:t xml:space="preserve">, B. </w:t>
      </w:r>
      <w:proofErr w:type="spellStart"/>
      <w:r w:rsidRPr="00C20436">
        <w:rPr>
          <w:rFonts w:ascii="Times New Roman" w:eastAsia="Times New Roman" w:hAnsi="Times New Roman" w:cs="Times New Roman"/>
          <w:sz w:val="24"/>
          <w:szCs w:val="24"/>
          <w:lang w:eastAsia="en-GB"/>
        </w:rPr>
        <w:t>Brelik</w:t>
      </w:r>
      <w:proofErr w:type="spellEnd"/>
      <w:r w:rsidRPr="00C20436">
        <w:rPr>
          <w:rFonts w:ascii="Times New Roman" w:eastAsia="Times New Roman" w:hAnsi="Times New Roman" w:cs="Times New Roman"/>
          <w:sz w:val="24"/>
          <w:szCs w:val="24"/>
          <w:lang w:eastAsia="en-GB"/>
        </w:rPr>
        <w:t xml:space="preserve"> A. Sustainable development of agriculture–case of Poland / B. </w:t>
      </w:r>
      <w:proofErr w:type="spellStart"/>
      <w:r w:rsidRPr="00C20436">
        <w:rPr>
          <w:rFonts w:ascii="Times New Roman" w:eastAsia="Times New Roman" w:hAnsi="Times New Roman" w:cs="Times New Roman"/>
          <w:sz w:val="24"/>
          <w:szCs w:val="24"/>
          <w:lang w:eastAsia="en-GB"/>
        </w:rPr>
        <w:t>Czyżewski</w:t>
      </w:r>
      <w:proofErr w:type="spellEnd"/>
      <w:r w:rsidRPr="00C20436">
        <w:rPr>
          <w:rFonts w:ascii="Times New Roman" w:eastAsia="Times New Roman" w:hAnsi="Times New Roman" w:cs="Times New Roman"/>
          <w:sz w:val="24"/>
          <w:szCs w:val="24"/>
          <w:lang w:eastAsia="en-GB"/>
        </w:rPr>
        <w:t xml:space="preserve">, A. </w:t>
      </w:r>
      <w:proofErr w:type="spellStart"/>
      <w:r w:rsidRPr="00C20436">
        <w:rPr>
          <w:rFonts w:ascii="Times New Roman" w:eastAsia="Times New Roman" w:hAnsi="Times New Roman" w:cs="Times New Roman"/>
          <w:sz w:val="24"/>
          <w:szCs w:val="24"/>
          <w:lang w:eastAsia="en-GB"/>
        </w:rPr>
        <w:t>Brelik</w:t>
      </w:r>
      <w:proofErr w:type="spellEnd"/>
      <w:r w:rsidRPr="00C20436">
        <w:rPr>
          <w:rFonts w:ascii="Times New Roman" w:eastAsia="Times New Roman" w:hAnsi="Times New Roman" w:cs="Times New Roman"/>
          <w:sz w:val="24"/>
          <w:szCs w:val="24"/>
          <w:lang w:eastAsia="en-GB"/>
        </w:rPr>
        <w:t xml:space="preserve"> // </w:t>
      </w:r>
      <w:proofErr w:type="spellStart"/>
      <w:r w:rsidRPr="00C20436">
        <w:rPr>
          <w:rFonts w:ascii="Times New Roman" w:eastAsia="Times New Roman" w:hAnsi="Times New Roman" w:cs="Times New Roman"/>
          <w:sz w:val="24"/>
          <w:szCs w:val="24"/>
          <w:lang w:eastAsia="en-GB"/>
        </w:rPr>
        <w:t>Roczniki</w:t>
      </w:r>
      <w:proofErr w:type="spellEnd"/>
      <w:r w:rsidRPr="00C20436">
        <w:rPr>
          <w:rFonts w:ascii="Times New Roman" w:eastAsia="Times New Roman" w:hAnsi="Times New Roman" w:cs="Times New Roman"/>
          <w:sz w:val="24"/>
          <w:szCs w:val="24"/>
          <w:lang w:eastAsia="en-GB"/>
        </w:rPr>
        <w:t xml:space="preserve"> </w:t>
      </w:r>
      <w:proofErr w:type="spellStart"/>
      <w:r w:rsidRPr="00C20436">
        <w:rPr>
          <w:rFonts w:ascii="Times New Roman" w:eastAsia="Times New Roman" w:hAnsi="Times New Roman" w:cs="Times New Roman"/>
          <w:sz w:val="24"/>
          <w:szCs w:val="24"/>
          <w:lang w:eastAsia="en-GB"/>
        </w:rPr>
        <w:t>Naukowe</w:t>
      </w:r>
      <w:proofErr w:type="spellEnd"/>
      <w:r w:rsidRPr="00C20436">
        <w:rPr>
          <w:rFonts w:ascii="Times New Roman" w:eastAsia="Times New Roman" w:hAnsi="Times New Roman" w:cs="Times New Roman"/>
          <w:sz w:val="24"/>
          <w:szCs w:val="24"/>
          <w:lang w:eastAsia="en-GB"/>
        </w:rPr>
        <w:t>. – 2014. – P. 38-43.</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Dobrescu</w:t>
      </w:r>
      <w:proofErr w:type="spellEnd"/>
      <w:r w:rsidRPr="00C20436">
        <w:rPr>
          <w:rFonts w:ascii="Times New Roman" w:hAnsi="Times New Roman" w:cs="Times New Roman"/>
          <w:sz w:val="24"/>
          <w:szCs w:val="24"/>
        </w:rPr>
        <w:t xml:space="preserve">, P. </w:t>
      </w:r>
      <w:proofErr w:type="spellStart"/>
      <w:r w:rsidRPr="00C20436">
        <w:rPr>
          <w:rFonts w:ascii="Times New Roman" w:hAnsi="Times New Roman" w:cs="Times New Roman"/>
          <w:sz w:val="24"/>
          <w:szCs w:val="24"/>
        </w:rPr>
        <w:t>Negrea-Busuioc</w:t>
      </w:r>
      <w:proofErr w:type="spellEnd"/>
      <w:r w:rsidRPr="00C20436">
        <w:rPr>
          <w:rFonts w:ascii="Times New Roman" w:hAnsi="Times New Roman" w:cs="Times New Roman"/>
          <w:sz w:val="24"/>
          <w:szCs w:val="24"/>
        </w:rPr>
        <w:t xml:space="preserve"> E., </w:t>
      </w:r>
      <w:proofErr w:type="spellStart"/>
      <w:r w:rsidRPr="00C20436">
        <w:rPr>
          <w:rFonts w:ascii="Times New Roman" w:hAnsi="Times New Roman" w:cs="Times New Roman"/>
          <w:sz w:val="24"/>
          <w:szCs w:val="24"/>
        </w:rPr>
        <w:t>Radu</w:t>
      </w:r>
      <w:proofErr w:type="spellEnd"/>
      <w:r w:rsidRPr="00C20436">
        <w:rPr>
          <w:rFonts w:ascii="Times New Roman" w:hAnsi="Times New Roman" w:cs="Times New Roman"/>
          <w:sz w:val="24"/>
          <w:szCs w:val="24"/>
        </w:rPr>
        <w:t xml:space="preserve"> L. Requiem for European Solidarity. An Analysis of the European Discourse on the 2014-2020 Multiannual Financial Framework / P. </w:t>
      </w:r>
      <w:proofErr w:type="spellStart"/>
      <w:r w:rsidRPr="00C20436">
        <w:rPr>
          <w:rFonts w:ascii="Times New Roman" w:hAnsi="Times New Roman" w:cs="Times New Roman"/>
          <w:sz w:val="24"/>
          <w:szCs w:val="24"/>
        </w:rPr>
        <w:t>Dobrescu</w:t>
      </w:r>
      <w:proofErr w:type="spellEnd"/>
      <w:r w:rsidRPr="00C20436">
        <w:rPr>
          <w:rFonts w:ascii="Times New Roman" w:hAnsi="Times New Roman" w:cs="Times New Roman"/>
          <w:sz w:val="24"/>
          <w:szCs w:val="24"/>
        </w:rPr>
        <w:t xml:space="preserve">, E. </w:t>
      </w:r>
      <w:proofErr w:type="spellStart"/>
      <w:r w:rsidRPr="00C20436">
        <w:rPr>
          <w:rFonts w:ascii="Times New Roman" w:hAnsi="Times New Roman" w:cs="Times New Roman"/>
          <w:sz w:val="24"/>
          <w:szCs w:val="24"/>
        </w:rPr>
        <w:t>Negrea-Busuioc</w:t>
      </w:r>
      <w:proofErr w:type="spellEnd"/>
      <w:r w:rsidRPr="00C20436">
        <w:rPr>
          <w:rFonts w:ascii="Times New Roman" w:hAnsi="Times New Roman" w:cs="Times New Roman"/>
          <w:sz w:val="24"/>
          <w:szCs w:val="24"/>
        </w:rPr>
        <w:t xml:space="preserve">, L. </w:t>
      </w:r>
      <w:proofErr w:type="spellStart"/>
      <w:r w:rsidRPr="00C20436">
        <w:rPr>
          <w:rFonts w:ascii="Times New Roman" w:hAnsi="Times New Roman" w:cs="Times New Roman"/>
          <w:sz w:val="24"/>
          <w:szCs w:val="24"/>
        </w:rPr>
        <w:t>Radu</w:t>
      </w:r>
      <w:proofErr w:type="spellEnd"/>
      <w:r w:rsidRPr="00C20436">
        <w:rPr>
          <w:rFonts w:ascii="Times New Roman" w:hAnsi="Times New Roman" w:cs="Times New Roman"/>
          <w:sz w:val="24"/>
          <w:szCs w:val="24"/>
        </w:rPr>
        <w:t xml:space="preserve"> // Romanian Journal of Communication &amp; Public Relations. – 2013. №. 1. – P. 75</w:t>
      </w:r>
      <w:r w:rsidRPr="00C20436">
        <w:rPr>
          <w:rFonts w:ascii="Times New Roman" w:hAnsi="Times New Roman" w:cs="Times New Roman"/>
          <w:sz w:val="24"/>
          <w:szCs w:val="24"/>
          <w:lang w:val="ru-RU"/>
        </w:rPr>
        <w:t>-90</w:t>
      </w:r>
      <w:r w:rsidRPr="00C20436">
        <w:rPr>
          <w:rFonts w:ascii="Times New Roman" w:hAnsi="Times New Roman" w:cs="Times New Roman"/>
          <w:sz w:val="24"/>
          <w:szCs w:val="24"/>
        </w:rPr>
        <w:t>.</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Donskis</w:t>
      </w:r>
      <w:proofErr w:type="spellEnd"/>
      <w:r w:rsidRPr="00C20436">
        <w:rPr>
          <w:rFonts w:ascii="Times New Roman" w:hAnsi="Times New Roman" w:cs="Times New Roman"/>
          <w:sz w:val="24"/>
          <w:szCs w:val="24"/>
        </w:rPr>
        <w:t xml:space="preserve">, L. The Autumn of Nations–25 Years After: Leonidas </w:t>
      </w:r>
      <w:proofErr w:type="spellStart"/>
      <w:r w:rsidRPr="00C20436">
        <w:rPr>
          <w:rFonts w:ascii="Times New Roman" w:hAnsi="Times New Roman" w:cs="Times New Roman"/>
          <w:sz w:val="24"/>
          <w:szCs w:val="24"/>
        </w:rPr>
        <w:t>Donskis</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Donskis</w:t>
      </w:r>
      <w:proofErr w:type="spellEnd"/>
      <w:r w:rsidRPr="00C20436">
        <w:rPr>
          <w:rFonts w:ascii="Times New Roman" w:hAnsi="Times New Roman" w:cs="Times New Roman"/>
          <w:sz w:val="24"/>
          <w:szCs w:val="24"/>
        </w:rPr>
        <w:t xml:space="preserve">, L. URL: </w:t>
      </w:r>
      <w:hyperlink r:id="rId28" w:history="1">
        <w:r w:rsidRPr="00C20436">
          <w:rPr>
            <w:rStyle w:val="a3"/>
            <w:rFonts w:ascii="Times New Roman" w:hAnsi="Times New Roman" w:cs="Times New Roman"/>
            <w:color w:val="auto"/>
            <w:sz w:val="24"/>
            <w:szCs w:val="24"/>
          </w:rPr>
          <w:t>https://enrs.eu/article/autumn-of-the-nations-25-years-after</w:t>
        </w:r>
      </w:hyperlink>
      <w:r w:rsidRPr="00C20436">
        <w:rPr>
          <w:rFonts w:ascii="Times New Roman" w:hAnsi="Times New Roman" w:cs="Times New Roman"/>
          <w:sz w:val="24"/>
          <w:szCs w:val="24"/>
        </w:rPr>
        <w:t xml:space="preserve"> (</w:t>
      </w:r>
      <w:r w:rsidRPr="00C20436">
        <w:rPr>
          <w:rFonts w:ascii="Times New Roman" w:hAnsi="Times New Roman" w:cs="Times New Roman"/>
          <w:sz w:val="24"/>
          <w:szCs w:val="24"/>
          <w:lang w:val="ru-RU"/>
        </w:rPr>
        <w:t>дата</w:t>
      </w:r>
      <w:r w:rsidRPr="00C20436">
        <w:rPr>
          <w:rFonts w:ascii="Times New Roman" w:hAnsi="Times New Roman" w:cs="Times New Roman"/>
          <w:sz w:val="24"/>
          <w:szCs w:val="24"/>
        </w:rPr>
        <w:t xml:space="preserve"> </w:t>
      </w:r>
      <w:r w:rsidRPr="00C20436">
        <w:rPr>
          <w:rFonts w:ascii="Times New Roman" w:hAnsi="Times New Roman" w:cs="Times New Roman"/>
          <w:sz w:val="24"/>
          <w:szCs w:val="24"/>
          <w:lang w:val="ru-RU"/>
        </w:rPr>
        <w:t>обращения</w:t>
      </w:r>
      <w:r w:rsidRPr="00C20436">
        <w:rPr>
          <w:rFonts w:ascii="Times New Roman" w:hAnsi="Times New Roman" w:cs="Times New Roman"/>
          <w:sz w:val="24"/>
          <w:szCs w:val="24"/>
        </w:rPr>
        <w:t>: 12.03.2020)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Dür</w:t>
      </w:r>
      <w:proofErr w:type="spellEnd"/>
      <w:r w:rsidRPr="00C20436">
        <w:rPr>
          <w:rFonts w:ascii="Times New Roman" w:hAnsi="Times New Roman" w:cs="Times New Roman"/>
          <w:sz w:val="24"/>
          <w:szCs w:val="24"/>
        </w:rPr>
        <w:t xml:space="preserve">, A. Mateo G. Bargaining power and negotiation tactics: the negotiations on the EU's financial perspective, 2007–13 / A. </w:t>
      </w:r>
      <w:proofErr w:type="spellStart"/>
      <w:r w:rsidRPr="00C20436">
        <w:rPr>
          <w:rFonts w:ascii="Times New Roman" w:hAnsi="Times New Roman" w:cs="Times New Roman"/>
          <w:sz w:val="24"/>
          <w:szCs w:val="24"/>
        </w:rPr>
        <w:t>Dür</w:t>
      </w:r>
      <w:proofErr w:type="spellEnd"/>
      <w:r w:rsidRPr="00C20436">
        <w:rPr>
          <w:rFonts w:ascii="Times New Roman" w:hAnsi="Times New Roman" w:cs="Times New Roman"/>
          <w:sz w:val="24"/>
          <w:szCs w:val="24"/>
        </w:rPr>
        <w:t>, G. Mateo // UCD Dublin European Institute Working Paper 08-2. – 2008. – 21 p.</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 xml:space="preserve">Enlargement and the Agenda 2000 budgetary agreement // </w:t>
      </w:r>
      <w:proofErr w:type="spellStart"/>
      <w:r w:rsidRPr="00C20436">
        <w:rPr>
          <w:rFonts w:ascii="Times New Roman" w:hAnsi="Times New Roman" w:cs="Times New Roman"/>
          <w:sz w:val="24"/>
          <w:szCs w:val="24"/>
        </w:rPr>
        <w:t>EurActiv</w:t>
      </w:r>
      <w:proofErr w:type="spellEnd"/>
      <w:r w:rsidRPr="00C20436">
        <w:rPr>
          <w:rFonts w:ascii="Times New Roman" w:hAnsi="Times New Roman" w:cs="Times New Roman"/>
          <w:sz w:val="24"/>
          <w:szCs w:val="24"/>
        </w:rPr>
        <w:t>. – 20.04.2001 (updated: 29.02.2010). URL</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u w:val="single"/>
        </w:rPr>
        <w:t>https</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www</w:t>
      </w:r>
      <w:r w:rsidRPr="00C20436">
        <w:rPr>
          <w:rFonts w:ascii="Times New Roman" w:hAnsi="Times New Roman" w:cs="Times New Roman"/>
          <w:sz w:val="24"/>
          <w:szCs w:val="24"/>
          <w:u w:val="single"/>
          <w:lang w:val="ru-RU"/>
        </w:rPr>
        <w:t>.</w:t>
      </w:r>
      <w:proofErr w:type="spellStart"/>
      <w:r w:rsidRPr="00C20436">
        <w:rPr>
          <w:rFonts w:ascii="Times New Roman" w:hAnsi="Times New Roman" w:cs="Times New Roman"/>
          <w:sz w:val="24"/>
          <w:szCs w:val="24"/>
          <w:u w:val="single"/>
        </w:rPr>
        <w:t>euractiv</w:t>
      </w:r>
      <w:proofErr w:type="spellEnd"/>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com</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section</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health</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consumers</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opinion</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enlargement</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and</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the</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agenda</w:t>
      </w:r>
      <w:r w:rsidRPr="00C20436">
        <w:rPr>
          <w:rFonts w:ascii="Times New Roman" w:hAnsi="Times New Roman" w:cs="Times New Roman"/>
          <w:sz w:val="24"/>
          <w:szCs w:val="24"/>
          <w:u w:val="single"/>
          <w:lang w:val="ru-RU"/>
        </w:rPr>
        <w:t>-2000-</w:t>
      </w:r>
      <w:r w:rsidRPr="00C20436">
        <w:rPr>
          <w:rFonts w:ascii="Times New Roman" w:hAnsi="Times New Roman" w:cs="Times New Roman"/>
          <w:sz w:val="24"/>
          <w:szCs w:val="24"/>
          <w:u w:val="single"/>
        </w:rPr>
        <w:t>budgetary</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u w:val="single"/>
        </w:rPr>
        <w:t>agreement</w:t>
      </w:r>
      <w:r w:rsidRPr="00C20436">
        <w:rPr>
          <w:rFonts w:ascii="Times New Roman" w:hAnsi="Times New Roman" w:cs="Times New Roman"/>
          <w:sz w:val="24"/>
          <w:szCs w:val="24"/>
          <w:u w:val="single"/>
          <w:lang w:val="ru-RU"/>
        </w:rPr>
        <w:t>/</w:t>
      </w:r>
      <w:r w:rsidRPr="00C20436">
        <w:rPr>
          <w:rFonts w:ascii="Times New Roman" w:hAnsi="Times New Roman" w:cs="Times New Roman"/>
          <w:sz w:val="24"/>
          <w:szCs w:val="24"/>
          <w:lang w:val="ru-RU"/>
        </w:rPr>
        <w:t xml:space="preserve"> (дата обращения: 01.03.2020).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eastAsia="Times New Roman" w:hAnsi="Times New Roman" w:cs="Times New Roman"/>
          <w:sz w:val="24"/>
          <w:szCs w:val="24"/>
          <w:lang w:eastAsia="en-GB"/>
        </w:rPr>
        <w:t>Gadziński</w:t>
      </w:r>
      <w:proofErr w:type="spellEnd"/>
      <w:r w:rsidRPr="00C20436">
        <w:rPr>
          <w:rFonts w:ascii="Times New Roman" w:eastAsia="Times New Roman" w:hAnsi="Times New Roman" w:cs="Times New Roman"/>
          <w:sz w:val="24"/>
          <w:szCs w:val="24"/>
          <w:lang w:eastAsia="en-GB"/>
        </w:rPr>
        <w:t xml:space="preserve">, J. The impact of EU policies on the modernization of transport infrastructure in </w:t>
      </w:r>
      <w:proofErr w:type="spellStart"/>
      <w:r w:rsidRPr="00C20436">
        <w:rPr>
          <w:rFonts w:ascii="Times New Roman" w:eastAsia="Times New Roman" w:hAnsi="Times New Roman" w:cs="Times New Roman"/>
          <w:sz w:val="24"/>
          <w:szCs w:val="24"/>
          <w:lang w:eastAsia="en-GB"/>
        </w:rPr>
        <w:t>Poznań</w:t>
      </w:r>
      <w:proofErr w:type="spellEnd"/>
      <w:r w:rsidRPr="00C20436">
        <w:rPr>
          <w:rFonts w:ascii="Times New Roman" w:eastAsia="Times New Roman" w:hAnsi="Times New Roman" w:cs="Times New Roman"/>
          <w:sz w:val="24"/>
          <w:szCs w:val="24"/>
          <w:lang w:eastAsia="en-GB"/>
        </w:rPr>
        <w:t xml:space="preserve"> and other major Polish cities / J. </w:t>
      </w:r>
      <w:proofErr w:type="spellStart"/>
      <w:r w:rsidRPr="00C20436">
        <w:rPr>
          <w:rFonts w:ascii="Times New Roman" w:eastAsia="Times New Roman" w:hAnsi="Times New Roman" w:cs="Times New Roman"/>
          <w:sz w:val="24"/>
          <w:szCs w:val="24"/>
          <w:lang w:eastAsia="en-GB"/>
        </w:rPr>
        <w:t>Gadziński</w:t>
      </w:r>
      <w:proofErr w:type="spellEnd"/>
      <w:r w:rsidRPr="00C20436">
        <w:rPr>
          <w:rFonts w:ascii="Times New Roman" w:eastAsia="Times New Roman" w:hAnsi="Times New Roman" w:cs="Times New Roman"/>
          <w:sz w:val="24"/>
          <w:szCs w:val="24"/>
          <w:lang w:eastAsia="en-GB"/>
        </w:rPr>
        <w:t xml:space="preserve"> // </w:t>
      </w:r>
      <w:proofErr w:type="spellStart"/>
      <w:r w:rsidRPr="00C20436">
        <w:rPr>
          <w:rFonts w:ascii="Times New Roman" w:eastAsia="Times New Roman" w:hAnsi="Times New Roman" w:cs="Times New Roman"/>
          <w:sz w:val="24"/>
          <w:szCs w:val="24"/>
          <w:lang w:eastAsia="en-GB"/>
        </w:rPr>
        <w:t>Poznań</w:t>
      </w:r>
      <w:proofErr w:type="spellEnd"/>
      <w:r w:rsidRPr="00C20436">
        <w:rPr>
          <w:rFonts w:ascii="Times New Roman" w:eastAsia="Times New Roman" w:hAnsi="Times New Roman" w:cs="Times New Roman"/>
          <w:sz w:val="24"/>
          <w:szCs w:val="24"/>
          <w:lang w:eastAsia="en-GB"/>
        </w:rPr>
        <w:t xml:space="preserve"> – an attempt to assess changes during. Ed.: P. </w:t>
      </w:r>
      <w:proofErr w:type="spellStart"/>
      <w:r w:rsidRPr="00C20436">
        <w:rPr>
          <w:rFonts w:ascii="Times New Roman" w:eastAsia="Times New Roman" w:hAnsi="Times New Roman" w:cs="Times New Roman"/>
          <w:sz w:val="24"/>
          <w:szCs w:val="24"/>
          <w:lang w:eastAsia="en-GB"/>
        </w:rPr>
        <w:t>Churski</w:t>
      </w:r>
      <w:proofErr w:type="spellEnd"/>
      <w:r w:rsidRPr="00C20436">
        <w:rPr>
          <w:rFonts w:ascii="Times New Roman" w:eastAsia="Times New Roman" w:hAnsi="Times New Roman" w:cs="Times New Roman"/>
          <w:sz w:val="24"/>
          <w:szCs w:val="24"/>
          <w:lang w:eastAsia="en-GB"/>
        </w:rPr>
        <w:t xml:space="preserve">, T. </w:t>
      </w:r>
      <w:proofErr w:type="spellStart"/>
      <w:r w:rsidRPr="00C20436">
        <w:rPr>
          <w:rFonts w:ascii="Times New Roman" w:eastAsia="Times New Roman" w:hAnsi="Times New Roman" w:cs="Times New Roman"/>
          <w:sz w:val="24"/>
          <w:szCs w:val="24"/>
          <w:lang w:eastAsia="en-GB"/>
        </w:rPr>
        <w:t>Stryjakiewicz</w:t>
      </w:r>
      <w:proofErr w:type="spellEnd"/>
      <w:r w:rsidRPr="00C20436">
        <w:rPr>
          <w:rFonts w:ascii="Times New Roman" w:eastAsia="Times New Roman" w:hAnsi="Times New Roman" w:cs="Times New Roman"/>
          <w:sz w:val="24"/>
          <w:szCs w:val="24"/>
          <w:lang w:eastAsia="en-GB"/>
        </w:rPr>
        <w:t xml:space="preserve"> – 2014. – P. 79-90.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t xml:space="preserve">Georgiou, G. A. </w:t>
      </w:r>
      <w:proofErr w:type="spellStart"/>
      <w:r w:rsidRPr="00C20436">
        <w:rPr>
          <w:rFonts w:ascii="Times New Roman" w:hAnsi="Times New Roman" w:cs="Times New Roman"/>
          <w:sz w:val="24"/>
          <w:szCs w:val="24"/>
        </w:rPr>
        <w:t>Psycharis</w:t>
      </w:r>
      <w:proofErr w:type="spellEnd"/>
      <w:r w:rsidRPr="00C20436">
        <w:rPr>
          <w:rFonts w:ascii="Times New Roman" w:hAnsi="Times New Roman" w:cs="Times New Roman"/>
          <w:sz w:val="24"/>
          <w:szCs w:val="24"/>
        </w:rPr>
        <w:t xml:space="preserve"> Y. European briefing. The new enlargement of the European Union: the financial framework and the new challenges ahead / G.A. Georgiou, Y. </w:t>
      </w:r>
      <w:proofErr w:type="spellStart"/>
      <w:r w:rsidRPr="00C20436">
        <w:rPr>
          <w:rFonts w:ascii="Times New Roman" w:hAnsi="Times New Roman" w:cs="Times New Roman"/>
          <w:sz w:val="24"/>
          <w:szCs w:val="24"/>
        </w:rPr>
        <w:t>Psycharis</w:t>
      </w:r>
      <w:proofErr w:type="spellEnd"/>
      <w:r w:rsidRPr="00C20436">
        <w:rPr>
          <w:rFonts w:ascii="Times New Roman" w:hAnsi="Times New Roman" w:cs="Times New Roman"/>
          <w:sz w:val="24"/>
          <w:szCs w:val="24"/>
        </w:rPr>
        <w:t xml:space="preserve"> // European Planning Studies. – 2004. </w:t>
      </w:r>
      <w:r w:rsidRPr="00C20436">
        <w:rPr>
          <w:rFonts w:ascii="Times New Roman" w:hAnsi="Times New Roman" w:cs="Times New Roman"/>
          <w:sz w:val="24"/>
          <w:szCs w:val="24"/>
          <w:lang w:val="ru-RU"/>
        </w:rPr>
        <w:t xml:space="preserve">№. 4. – </w:t>
      </w:r>
      <w:r w:rsidRPr="00C20436">
        <w:rPr>
          <w:rFonts w:ascii="Times New Roman" w:hAnsi="Times New Roman" w:cs="Times New Roman"/>
          <w:sz w:val="24"/>
          <w:szCs w:val="24"/>
        </w:rPr>
        <w:t>P</w:t>
      </w:r>
      <w:r w:rsidRPr="00C20436">
        <w:rPr>
          <w:rFonts w:ascii="Times New Roman" w:hAnsi="Times New Roman" w:cs="Times New Roman"/>
          <w:sz w:val="24"/>
          <w:szCs w:val="24"/>
          <w:lang w:val="ru-RU"/>
        </w:rPr>
        <w:t>. 563-584.</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lastRenderedPageBreak/>
        <w:t>Golinowska</w:t>
      </w:r>
      <w:proofErr w:type="spellEnd"/>
      <w:r w:rsidRPr="00C20436">
        <w:rPr>
          <w:rFonts w:ascii="Times New Roman" w:hAnsi="Times New Roman" w:cs="Times New Roman"/>
          <w:sz w:val="24"/>
          <w:szCs w:val="24"/>
        </w:rPr>
        <w:t xml:space="preserve">, S. </w:t>
      </w:r>
      <w:proofErr w:type="spellStart"/>
      <w:r w:rsidRPr="00C20436">
        <w:rPr>
          <w:rFonts w:ascii="Times New Roman" w:hAnsi="Times New Roman" w:cs="Times New Roman"/>
          <w:sz w:val="24"/>
          <w:szCs w:val="24"/>
        </w:rPr>
        <w:t>Nasza</w:t>
      </w:r>
      <w:proofErr w:type="spellEnd"/>
      <w:r w:rsidRPr="00C20436">
        <w:rPr>
          <w:rFonts w:ascii="Times New Roman" w:hAnsi="Times New Roman" w:cs="Times New Roman"/>
          <w:sz w:val="24"/>
          <w:szCs w:val="24"/>
        </w:rPr>
        <w:t xml:space="preserve"> Europa: 15 </w:t>
      </w:r>
      <w:proofErr w:type="spellStart"/>
      <w:r w:rsidRPr="00C20436">
        <w:rPr>
          <w:rFonts w:ascii="Times New Roman" w:hAnsi="Times New Roman" w:cs="Times New Roman"/>
          <w:sz w:val="24"/>
          <w:szCs w:val="24"/>
        </w:rPr>
        <w:t>lat</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Polski</w:t>
      </w:r>
      <w:proofErr w:type="spellEnd"/>
      <w:r w:rsidRPr="00C20436">
        <w:rPr>
          <w:rFonts w:ascii="Times New Roman" w:hAnsi="Times New Roman" w:cs="Times New Roman"/>
          <w:sz w:val="24"/>
          <w:szCs w:val="24"/>
        </w:rPr>
        <w:t xml:space="preserve"> w UE. </w:t>
      </w:r>
      <w:proofErr w:type="spellStart"/>
      <w:r w:rsidRPr="00C20436">
        <w:rPr>
          <w:rFonts w:ascii="Times New Roman" w:hAnsi="Times New Roman" w:cs="Times New Roman"/>
          <w:sz w:val="24"/>
          <w:szCs w:val="24"/>
        </w:rPr>
        <w:t>Korzyści</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i</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wyzwania</w:t>
      </w:r>
      <w:proofErr w:type="spellEnd"/>
      <w:r w:rsidRPr="00C20436">
        <w:rPr>
          <w:rFonts w:ascii="Times New Roman" w:hAnsi="Times New Roman" w:cs="Times New Roman"/>
          <w:sz w:val="24"/>
          <w:szCs w:val="24"/>
        </w:rPr>
        <w:t xml:space="preserve"> / S. </w:t>
      </w:r>
      <w:proofErr w:type="spellStart"/>
      <w:r w:rsidRPr="00C20436">
        <w:rPr>
          <w:rFonts w:ascii="Times New Roman" w:hAnsi="Times New Roman" w:cs="Times New Roman"/>
          <w:sz w:val="24"/>
          <w:szCs w:val="24"/>
        </w:rPr>
        <w:t>Golinowska</w:t>
      </w:r>
      <w:proofErr w:type="spellEnd"/>
      <w:r w:rsidRPr="00C20436">
        <w:rPr>
          <w:rFonts w:ascii="Times New Roman" w:hAnsi="Times New Roman" w:cs="Times New Roman"/>
          <w:sz w:val="24"/>
          <w:szCs w:val="24"/>
        </w:rPr>
        <w:t xml:space="preserve"> // CASE - Centrum </w:t>
      </w:r>
      <w:proofErr w:type="spellStart"/>
      <w:r w:rsidRPr="00C20436">
        <w:rPr>
          <w:rFonts w:ascii="Times New Roman" w:hAnsi="Times New Roman" w:cs="Times New Roman"/>
          <w:sz w:val="24"/>
          <w:szCs w:val="24"/>
        </w:rPr>
        <w:t>Analiz</w:t>
      </w:r>
      <w:proofErr w:type="spellEnd"/>
      <w:r w:rsidRPr="00C20436">
        <w:rPr>
          <w:rFonts w:ascii="Times New Roman" w:hAnsi="Times New Roman" w:cs="Times New Roman"/>
          <w:sz w:val="24"/>
          <w:szCs w:val="24"/>
        </w:rPr>
        <w:t xml:space="preserve"> </w:t>
      </w:r>
      <w:proofErr w:type="spellStart"/>
      <w:r w:rsidRPr="00C20436">
        <w:rPr>
          <w:rFonts w:ascii="Times New Roman" w:hAnsi="Times New Roman" w:cs="Times New Roman"/>
          <w:sz w:val="24"/>
          <w:szCs w:val="24"/>
        </w:rPr>
        <w:t>Społeczno-Ekonomicznych</w:t>
      </w:r>
      <w:proofErr w:type="spellEnd"/>
      <w:r w:rsidRPr="00C20436">
        <w:rPr>
          <w:rFonts w:ascii="Times New Roman" w:hAnsi="Times New Roman" w:cs="Times New Roman"/>
          <w:sz w:val="24"/>
          <w:szCs w:val="24"/>
        </w:rPr>
        <w:t>. - 2019. – 27 p.</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eastAsia="Times New Roman" w:hAnsi="Times New Roman" w:cs="Times New Roman"/>
          <w:sz w:val="24"/>
          <w:szCs w:val="24"/>
          <w:lang w:eastAsia="en-GB"/>
        </w:rPr>
        <w:t>Jakš</w:t>
      </w:r>
      <w:proofErr w:type="spellEnd"/>
      <w:r w:rsidRPr="00C20436">
        <w:rPr>
          <w:rFonts w:ascii="Times New Roman" w:eastAsia="Times New Roman" w:hAnsi="Times New Roman" w:cs="Times New Roman"/>
          <w:sz w:val="24"/>
          <w:szCs w:val="24"/>
          <w:lang w:eastAsia="en-GB"/>
        </w:rPr>
        <w:t xml:space="preserve">, J. Financial Perspectives (Framework) 2007–2013 and the Challenge of the Eastern EU Enlargement / J. </w:t>
      </w:r>
      <w:proofErr w:type="spellStart"/>
      <w:r w:rsidRPr="00C20436">
        <w:rPr>
          <w:rFonts w:ascii="Times New Roman" w:eastAsia="Times New Roman" w:hAnsi="Times New Roman" w:cs="Times New Roman"/>
          <w:sz w:val="24"/>
          <w:szCs w:val="24"/>
          <w:lang w:eastAsia="en-GB"/>
        </w:rPr>
        <w:t>Jakš</w:t>
      </w:r>
      <w:proofErr w:type="spellEnd"/>
      <w:r w:rsidRPr="00C20436">
        <w:rPr>
          <w:rFonts w:ascii="Times New Roman" w:eastAsia="Times New Roman" w:hAnsi="Times New Roman" w:cs="Times New Roman"/>
          <w:sz w:val="24"/>
          <w:szCs w:val="24"/>
          <w:lang w:eastAsia="en-GB"/>
        </w:rPr>
        <w:t xml:space="preserve"> // EU-China European Studies Centres Programme. – 2006. – 11 p.</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Kineva</w:t>
      </w:r>
      <w:proofErr w:type="spellEnd"/>
      <w:r w:rsidRPr="00C20436">
        <w:rPr>
          <w:rFonts w:ascii="Times New Roman" w:hAnsi="Times New Roman" w:cs="Times New Roman"/>
          <w:sz w:val="24"/>
          <w:szCs w:val="24"/>
        </w:rPr>
        <w:t xml:space="preserve">, S. The Multiannual Financial Framework and European Union Budget in Theory and Practice / S. </w:t>
      </w:r>
      <w:proofErr w:type="spellStart"/>
      <w:r w:rsidRPr="00C20436">
        <w:rPr>
          <w:rFonts w:ascii="Times New Roman" w:hAnsi="Times New Roman" w:cs="Times New Roman"/>
          <w:sz w:val="24"/>
          <w:szCs w:val="24"/>
        </w:rPr>
        <w:t>Kineva</w:t>
      </w:r>
      <w:proofErr w:type="spellEnd"/>
      <w:r w:rsidRPr="00C20436">
        <w:rPr>
          <w:rFonts w:ascii="Times New Roman" w:hAnsi="Times New Roman" w:cs="Times New Roman"/>
          <w:sz w:val="24"/>
          <w:szCs w:val="24"/>
        </w:rPr>
        <w:t xml:space="preserve"> // Economic Alternatives. – 2015. №. 3. – P. 20-38.</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Kölling</w:t>
      </w:r>
      <w:proofErr w:type="spellEnd"/>
      <w:r w:rsidRPr="00C20436">
        <w:rPr>
          <w:rFonts w:ascii="Times New Roman" w:hAnsi="Times New Roman" w:cs="Times New Roman"/>
          <w:sz w:val="24"/>
          <w:szCs w:val="24"/>
        </w:rPr>
        <w:t xml:space="preserve">, M. The Multiannual Financial Framework 2014–20–Best European value for less money? / M. </w:t>
      </w:r>
      <w:proofErr w:type="spellStart"/>
      <w:r w:rsidRPr="00C20436">
        <w:rPr>
          <w:rFonts w:ascii="Times New Roman" w:hAnsi="Times New Roman" w:cs="Times New Roman"/>
          <w:sz w:val="24"/>
          <w:szCs w:val="24"/>
        </w:rPr>
        <w:t>Kölling</w:t>
      </w:r>
      <w:proofErr w:type="spellEnd"/>
      <w:r w:rsidRPr="00C20436">
        <w:rPr>
          <w:rFonts w:ascii="Times New Roman" w:hAnsi="Times New Roman" w:cs="Times New Roman"/>
          <w:sz w:val="24"/>
          <w:szCs w:val="24"/>
        </w:rPr>
        <w:t xml:space="preserve"> // Perspectives on Federalism. – 2012. №. 3. – P. 26-49.</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Kolodziejczyk</w:t>
      </w:r>
      <w:proofErr w:type="spellEnd"/>
      <w:r w:rsidRPr="00C20436">
        <w:rPr>
          <w:rFonts w:ascii="Times New Roman" w:hAnsi="Times New Roman" w:cs="Times New Roman"/>
          <w:sz w:val="24"/>
          <w:szCs w:val="24"/>
        </w:rPr>
        <w:t xml:space="preserve">, K. Poland in the European Union. Ten years of membership / K. </w:t>
      </w:r>
      <w:proofErr w:type="spellStart"/>
      <w:r w:rsidRPr="00C20436">
        <w:rPr>
          <w:rFonts w:ascii="Times New Roman" w:hAnsi="Times New Roman" w:cs="Times New Roman"/>
          <w:sz w:val="24"/>
          <w:szCs w:val="24"/>
        </w:rPr>
        <w:t>Kolodziejczyk</w:t>
      </w:r>
      <w:proofErr w:type="spellEnd"/>
      <w:r w:rsidRPr="00C20436">
        <w:rPr>
          <w:rFonts w:ascii="Times New Roman" w:hAnsi="Times New Roman" w:cs="Times New Roman"/>
          <w:sz w:val="24"/>
          <w:szCs w:val="24"/>
        </w:rPr>
        <w:t xml:space="preserve"> // </w:t>
      </w:r>
      <w:proofErr w:type="spellStart"/>
      <w:r w:rsidRPr="00C20436">
        <w:rPr>
          <w:rFonts w:ascii="Times New Roman" w:hAnsi="Times New Roman" w:cs="Times New Roman"/>
          <w:sz w:val="24"/>
          <w:szCs w:val="24"/>
        </w:rPr>
        <w:t>Revista</w:t>
      </w:r>
      <w:proofErr w:type="spellEnd"/>
      <w:r w:rsidRPr="00C20436">
        <w:rPr>
          <w:rFonts w:ascii="Times New Roman" w:hAnsi="Times New Roman" w:cs="Times New Roman"/>
          <w:sz w:val="24"/>
          <w:szCs w:val="24"/>
        </w:rPr>
        <w:t xml:space="preserve"> UNISCI. – 2016. №. 40. – P. 9-26.</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Kwiek</w:t>
      </w:r>
      <w:proofErr w:type="spellEnd"/>
      <w:r w:rsidRPr="00C20436">
        <w:rPr>
          <w:rFonts w:ascii="Times New Roman" w:hAnsi="Times New Roman" w:cs="Times New Roman"/>
          <w:sz w:val="24"/>
          <w:szCs w:val="24"/>
        </w:rPr>
        <w:t xml:space="preserve">, M. Social perceptions versus economic returns of the higher education: The Bologna process in Poland / M. </w:t>
      </w:r>
      <w:proofErr w:type="spellStart"/>
      <w:r w:rsidRPr="00C20436">
        <w:rPr>
          <w:rFonts w:ascii="Times New Roman" w:hAnsi="Times New Roman" w:cs="Times New Roman"/>
          <w:sz w:val="24"/>
          <w:szCs w:val="24"/>
        </w:rPr>
        <w:t>Kwiek</w:t>
      </w:r>
      <w:proofErr w:type="spellEnd"/>
      <w:r w:rsidRPr="00C20436">
        <w:rPr>
          <w:rFonts w:ascii="Times New Roman" w:hAnsi="Times New Roman" w:cs="Times New Roman"/>
          <w:sz w:val="24"/>
          <w:szCs w:val="24"/>
        </w:rPr>
        <w:t xml:space="preserve"> // The Bologna Process in Central and Eastern Europe. – Springer VS, Wiesbaden, 2014. – P. 147-182.</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Marktler</w:t>
      </w:r>
      <w:proofErr w:type="spellEnd"/>
      <w:r w:rsidRPr="00C20436">
        <w:rPr>
          <w:rFonts w:ascii="Times New Roman" w:hAnsi="Times New Roman" w:cs="Times New Roman"/>
          <w:sz w:val="24"/>
          <w:szCs w:val="24"/>
        </w:rPr>
        <w:t xml:space="preserve">, T. The power of the Copenhagen criteria / T. </w:t>
      </w:r>
      <w:proofErr w:type="spellStart"/>
      <w:r w:rsidRPr="00C20436">
        <w:rPr>
          <w:rFonts w:ascii="Times New Roman" w:hAnsi="Times New Roman" w:cs="Times New Roman"/>
          <w:sz w:val="24"/>
          <w:szCs w:val="24"/>
        </w:rPr>
        <w:t>Marktler</w:t>
      </w:r>
      <w:proofErr w:type="spellEnd"/>
      <w:r w:rsidRPr="00C20436">
        <w:rPr>
          <w:rFonts w:ascii="Times New Roman" w:hAnsi="Times New Roman" w:cs="Times New Roman"/>
          <w:sz w:val="24"/>
          <w:szCs w:val="24"/>
        </w:rPr>
        <w:t xml:space="preserve"> // Croatian yearbook of European law &amp; policy. – 2006. №. 2. – P. 343-363.</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Markuszewska</w:t>
      </w:r>
      <w:proofErr w:type="spellEnd"/>
      <w:r w:rsidRPr="00C20436">
        <w:rPr>
          <w:rFonts w:ascii="Times New Roman" w:hAnsi="Times New Roman" w:cs="Times New Roman"/>
          <w:sz w:val="24"/>
          <w:szCs w:val="24"/>
        </w:rPr>
        <w:t xml:space="preserve">, I. Farmland Merging in Poland. A Success or Failure in Land Management Policy / I. </w:t>
      </w:r>
      <w:proofErr w:type="spellStart"/>
      <w:r w:rsidRPr="00C20436">
        <w:rPr>
          <w:rFonts w:ascii="Times New Roman" w:hAnsi="Times New Roman" w:cs="Times New Roman"/>
          <w:sz w:val="24"/>
          <w:szCs w:val="24"/>
        </w:rPr>
        <w:t>Markuszewska</w:t>
      </w:r>
      <w:proofErr w:type="spellEnd"/>
      <w:r w:rsidRPr="00C20436">
        <w:rPr>
          <w:rFonts w:ascii="Times New Roman" w:hAnsi="Times New Roman" w:cs="Times New Roman"/>
          <w:sz w:val="24"/>
          <w:szCs w:val="24"/>
        </w:rPr>
        <w:t xml:space="preserve"> // Journal of Earth Science and Engineering. – 2014. №. 4. – P. 643-649.</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t xml:space="preserve">Mickiewicz, B. </w:t>
      </w:r>
      <w:proofErr w:type="spellStart"/>
      <w:r w:rsidRPr="00C20436">
        <w:rPr>
          <w:rFonts w:ascii="Times New Roman" w:hAnsi="Times New Roman" w:cs="Times New Roman"/>
          <w:sz w:val="24"/>
          <w:szCs w:val="24"/>
        </w:rPr>
        <w:t>Jurczak</w:t>
      </w:r>
      <w:proofErr w:type="spellEnd"/>
      <w:r w:rsidRPr="00C20436">
        <w:rPr>
          <w:rFonts w:ascii="Times New Roman" w:hAnsi="Times New Roman" w:cs="Times New Roman"/>
          <w:sz w:val="24"/>
          <w:szCs w:val="24"/>
        </w:rPr>
        <w:t xml:space="preserve"> R. Characteristics of the multiannual financial framework within the context of the Common Agricultural Policy / B. Mickiewicz, R. </w:t>
      </w:r>
      <w:proofErr w:type="spellStart"/>
      <w:r w:rsidRPr="00C20436">
        <w:rPr>
          <w:rFonts w:ascii="Times New Roman" w:hAnsi="Times New Roman" w:cs="Times New Roman"/>
          <w:sz w:val="24"/>
          <w:szCs w:val="24"/>
        </w:rPr>
        <w:t>Jurczak</w:t>
      </w:r>
      <w:proofErr w:type="spellEnd"/>
      <w:r w:rsidRPr="00C20436">
        <w:rPr>
          <w:rFonts w:ascii="Times New Roman" w:hAnsi="Times New Roman" w:cs="Times New Roman"/>
          <w:sz w:val="24"/>
          <w:szCs w:val="24"/>
        </w:rPr>
        <w:t xml:space="preserve"> // Economic Science for Rural Development. – 2015. № 39. – С. 68-78.</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proofErr w:type="spellStart"/>
      <w:r w:rsidRPr="00C20436">
        <w:rPr>
          <w:rFonts w:ascii="Times New Roman" w:hAnsi="Times New Roman" w:cs="Times New Roman"/>
          <w:sz w:val="24"/>
          <w:szCs w:val="24"/>
        </w:rPr>
        <w:t>Mroczek</w:t>
      </w:r>
      <w:proofErr w:type="spellEnd"/>
      <w:r w:rsidRPr="00C20436">
        <w:rPr>
          <w:rFonts w:ascii="Times New Roman" w:hAnsi="Times New Roman" w:cs="Times New Roman"/>
          <w:sz w:val="24"/>
          <w:szCs w:val="24"/>
        </w:rPr>
        <w:t xml:space="preserve">, W. The </w:t>
      </w:r>
      <w:proofErr w:type="spellStart"/>
      <w:r w:rsidRPr="00C20436">
        <w:rPr>
          <w:rFonts w:ascii="Times New Roman" w:hAnsi="Times New Roman" w:cs="Times New Roman"/>
          <w:sz w:val="24"/>
          <w:szCs w:val="24"/>
        </w:rPr>
        <w:t>Visegrad</w:t>
      </w:r>
      <w:proofErr w:type="spellEnd"/>
      <w:r w:rsidRPr="00C20436">
        <w:rPr>
          <w:rFonts w:ascii="Times New Roman" w:hAnsi="Times New Roman" w:cs="Times New Roman"/>
          <w:sz w:val="24"/>
          <w:szCs w:val="24"/>
        </w:rPr>
        <w:t xml:space="preserve"> Group countries export the least outside Europe / W. </w:t>
      </w:r>
      <w:proofErr w:type="spellStart"/>
      <w:r w:rsidRPr="00C20436">
        <w:rPr>
          <w:rFonts w:ascii="Times New Roman" w:hAnsi="Times New Roman" w:cs="Times New Roman"/>
          <w:sz w:val="24"/>
          <w:szCs w:val="24"/>
        </w:rPr>
        <w:t>Mroczek</w:t>
      </w:r>
      <w:proofErr w:type="spellEnd"/>
      <w:r w:rsidRPr="00C20436">
        <w:rPr>
          <w:rFonts w:ascii="Times New Roman" w:hAnsi="Times New Roman" w:cs="Times New Roman"/>
          <w:sz w:val="24"/>
          <w:szCs w:val="24"/>
        </w:rPr>
        <w:t>. URL</w:t>
      </w:r>
      <w:r w:rsidRPr="00C20436">
        <w:rPr>
          <w:rFonts w:ascii="Times New Roman" w:hAnsi="Times New Roman" w:cs="Times New Roman"/>
          <w:sz w:val="24"/>
          <w:szCs w:val="24"/>
          <w:lang w:val="ru-RU"/>
        </w:rPr>
        <w:t xml:space="preserve">: </w:t>
      </w:r>
      <w:hyperlink r:id="rId29"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www</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obserwatorfinansowy</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pl</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english</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macroeconomics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the</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visegrad</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group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countries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export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the</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least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outside</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europe</w:t>
        </w:r>
        <w:proofErr w:type="spellEnd"/>
        <w:r w:rsidRPr="00C20436">
          <w:rPr>
            <w:rStyle w:val="a3"/>
            <w:rFonts w:ascii="Times New Roman" w:hAnsi="Times New Roman" w:cs="Times New Roman"/>
            <w:color w:val="auto"/>
            <w:sz w:val="24"/>
            <w:szCs w:val="24"/>
            <w:lang w:val="ru-RU"/>
          </w:rPr>
          <w:t>/</w:t>
        </w:r>
      </w:hyperlink>
      <w:r w:rsidRPr="00C20436">
        <w:rPr>
          <w:rFonts w:ascii="Times New Roman" w:hAnsi="Times New Roman" w:cs="Times New Roman"/>
          <w:sz w:val="24"/>
          <w:szCs w:val="24"/>
          <w:lang w:val="ru-RU"/>
        </w:rPr>
        <w:t xml:space="preserve"> (дата обращения: 12.04.2020)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Pezaros</w:t>
      </w:r>
      <w:proofErr w:type="spellEnd"/>
      <w:r w:rsidRPr="00C20436">
        <w:rPr>
          <w:rFonts w:ascii="Times New Roman" w:hAnsi="Times New Roman" w:cs="Times New Roman"/>
          <w:sz w:val="24"/>
          <w:szCs w:val="24"/>
        </w:rPr>
        <w:t xml:space="preserve">, P. The Agenda 2000: CAP reform agreement in the light of the future EU enlargement / P. </w:t>
      </w:r>
      <w:proofErr w:type="spellStart"/>
      <w:r w:rsidRPr="00C20436">
        <w:rPr>
          <w:rFonts w:ascii="Times New Roman" w:hAnsi="Times New Roman" w:cs="Times New Roman"/>
          <w:sz w:val="24"/>
          <w:szCs w:val="24"/>
        </w:rPr>
        <w:t>Pezaros</w:t>
      </w:r>
      <w:proofErr w:type="spellEnd"/>
      <w:r w:rsidRPr="00C20436">
        <w:rPr>
          <w:rFonts w:ascii="Times New Roman" w:hAnsi="Times New Roman" w:cs="Times New Roman"/>
          <w:sz w:val="24"/>
          <w:szCs w:val="24"/>
        </w:rPr>
        <w:t xml:space="preserve"> // European Institute of Public Administration. - 1999. – 23 p.</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Poland becomes first country from former Soviet bloc to be ranked a 'developed market' // The Telegraph. – 24.09.2018. URL</w:t>
      </w:r>
      <w:r w:rsidRPr="00C20436">
        <w:rPr>
          <w:rFonts w:ascii="Times New Roman" w:hAnsi="Times New Roman" w:cs="Times New Roman"/>
          <w:sz w:val="24"/>
          <w:szCs w:val="24"/>
          <w:lang w:val="ru-RU"/>
        </w:rPr>
        <w:t xml:space="preserve">: </w:t>
      </w:r>
      <w:hyperlink r:id="rId30"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www</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telegraph</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co</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uk</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business</w:t>
        </w:r>
        <w:r w:rsidRPr="00C20436">
          <w:rPr>
            <w:rStyle w:val="a3"/>
            <w:rFonts w:ascii="Times New Roman" w:hAnsi="Times New Roman" w:cs="Times New Roman"/>
            <w:color w:val="auto"/>
            <w:sz w:val="24"/>
            <w:szCs w:val="24"/>
            <w:lang w:val="ru-RU"/>
          </w:rPr>
          <w:t>/2018/09/24/</w:t>
        </w:r>
        <w:proofErr w:type="spellStart"/>
        <w:r w:rsidRPr="00C20436">
          <w:rPr>
            <w:rStyle w:val="a3"/>
            <w:rFonts w:ascii="Times New Roman" w:hAnsi="Times New Roman" w:cs="Times New Roman"/>
            <w:color w:val="auto"/>
            <w:sz w:val="24"/>
            <w:szCs w:val="24"/>
          </w:rPr>
          <w:t>poland</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becomes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first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country</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former</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soviet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bloc</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ranked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developed</w:t>
        </w:r>
        <w:r w:rsidRPr="00C20436">
          <w:rPr>
            <w:rStyle w:val="a3"/>
            <w:rFonts w:ascii="Times New Roman" w:hAnsi="Times New Roman" w:cs="Times New Roman"/>
            <w:color w:val="auto"/>
            <w:sz w:val="24"/>
            <w:szCs w:val="24"/>
            <w:lang w:val="ru-RU"/>
          </w:rPr>
          <w:t>/</w:t>
        </w:r>
      </w:hyperlink>
      <w:r w:rsidRPr="00C20436">
        <w:rPr>
          <w:rStyle w:val="a3"/>
          <w:rFonts w:ascii="Times New Roman" w:hAnsi="Times New Roman" w:cs="Times New Roman"/>
          <w:color w:val="auto"/>
          <w:sz w:val="24"/>
          <w:szCs w:val="24"/>
          <w:lang w:val="ru-RU"/>
        </w:rPr>
        <w:t xml:space="preserve"> </w:t>
      </w:r>
      <w:r w:rsidRPr="00C20436">
        <w:rPr>
          <w:rFonts w:ascii="Times New Roman" w:hAnsi="Times New Roman" w:cs="Times New Roman"/>
          <w:sz w:val="24"/>
          <w:szCs w:val="24"/>
          <w:lang w:val="ru-RU"/>
        </w:rPr>
        <w:t>(дата обращения: 15.04.2020)</w:t>
      </w:r>
    </w:p>
    <w:p w:rsidR="00197DFB" w:rsidRPr="00C20436" w:rsidRDefault="00197DFB" w:rsidP="00C20436">
      <w:pPr>
        <w:pStyle w:val="ac"/>
        <w:numPr>
          <w:ilvl w:val="0"/>
          <w:numId w:val="2"/>
        </w:numPr>
        <w:spacing w:line="360" w:lineRule="auto"/>
        <w:jc w:val="both"/>
        <w:rPr>
          <w:rStyle w:val="a3"/>
          <w:rFonts w:ascii="Times New Roman" w:hAnsi="Times New Roman" w:cs="Times New Roman"/>
          <w:color w:val="auto"/>
          <w:sz w:val="24"/>
          <w:szCs w:val="24"/>
          <w:lang w:val="ru-RU"/>
        </w:rPr>
      </w:pPr>
      <w:r w:rsidRPr="00C20436">
        <w:rPr>
          <w:rFonts w:ascii="Times New Roman" w:hAnsi="Times New Roman" w:cs="Times New Roman"/>
          <w:sz w:val="24"/>
          <w:szCs w:val="24"/>
        </w:rPr>
        <w:t xml:space="preserve">Poland fights its corner in EU budget spat // Deutsche </w:t>
      </w:r>
      <w:proofErr w:type="spellStart"/>
      <w:r w:rsidRPr="00C20436">
        <w:rPr>
          <w:rFonts w:ascii="Times New Roman" w:hAnsi="Times New Roman" w:cs="Times New Roman"/>
          <w:sz w:val="24"/>
          <w:szCs w:val="24"/>
        </w:rPr>
        <w:t>Welle</w:t>
      </w:r>
      <w:proofErr w:type="spellEnd"/>
      <w:r w:rsidRPr="00C20436">
        <w:rPr>
          <w:rFonts w:ascii="Times New Roman" w:hAnsi="Times New Roman" w:cs="Times New Roman"/>
          <w:sz w:val="24"/>
          <w:szCs w:val="24"/>
        </w:rPr>
        <w:t>. - 24.02.2020. URL</w:t>
      </w:r>
      <w:r w:rsidRPr="00C20436">
        <w:rPr>
          <w:rFonts w:ascii="Times New Roman" w:hAnsi="Times New Roman" w:cs="Times New Roman"/>
          <w:sz w:val="24"/>
          <w:szCs w:val="24"/>
          <w:lang w:val="ru-RU"/>
        </w:rPr>
        <w:t xml:space="preserve">: </w:t>
      </w:r>
      <w:hyperlink r:id="rId31"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www</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dw</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com</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en</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poland</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fights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its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corner</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budget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spat</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a</w:t>
        </w:r>
        <w:r w:rsidRPr="00C20436">
          <w:rPr>
            <w:rStyle w:val="a3"/>
            <w:rFonts w:ascii="Times New Roman" w:hAnsi="Times New Roman" w:cs="Times New Roman"/>
            <w:color w:val="auto"/>
            <w:sz w:val="24"/>
            <w:szCs w:val="24"/>
            <w:lang w:val="ru-RU"/>
          </w:rPr>
          <w:t>-52490735</w:t>
        </w:r>
      </w:hyperlink>
      <w:r w:rsidRPr="00C20436">
        <w:rPr>
          <w:rStyle w:val="a3"/>
          <w:rFonts w:ascii="Times New Roman" w:hAnsi="Times New Roman" w:cs="Times New Roman"/>
          <w:color w:val="auto"/>
          <w:sz w:val="24"/>
          <w:szCs w:val="24"/>
          <w:lang w:val="ru-RU"/>
        </w:rPr>
        <w:t xml:space="preserve"> (дата обращения: 03.03.2020)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proofErr w:type="spellStart"/>
      <w:r w:rsidRPr="00C20436">
        <w:rPr>
          <w:rFonts w:ascii="Times New Roman" w:hAnsi="Times New Roman" w:cs="Times New Roman"/>
          <w:sz w:val="24"/>
          <w:szCs w:val="24"/>
        </w:rPr>
        <w:lastRenderedPageBreak/>
        <w:t>Przybysz</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Europejski</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wymiar</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szkolnictwa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wy</w:t>
      </w:r>
      <w:proofErr w:type="spellEnd"/>
      <w:r w:rsidRPr="00C20436">
        <w:rPr>
          <w:rFonts w:ascii="Times New Roman" w:hAnsi="Times New Roman" w:cs="Times New Roman"/>
          <w:sz w:val="24"/>
          <w:szCs w:val="24"/>
          <w:lang w:val="ru-RU"/>
        </w:rPr>
        <w:t>ż</w:t>
      </w:r>
      <w:proofErr w:type="spellStart"/>
      <w:r w:rsidRPr="00C20436">
        <w:rPr>
          <w:rFonts w:ascii="Times New Roman" w:hAnsi="Times New Roman" w:cs="Times New Roman"/>
          <w:sz w:val="24"/>
          <w:szCs w:val="24"/>
        </w:rPr>
        <w:t>szego</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Przybysz</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URL</w:t>
      </w:r>
      <w:r w:rsidRPr="00C20436">
        <w:rPr>
          <w:rFonts w:ascii="Times New Roman" w:hAnsi="Times New Roman" w:cs="Times New Roman"/>
          <w:sz w:val="24"/>
          <w:szCs w:val="24"/>
          <w:lang w:val="ru-RU"/>
        </w:rPr>
        <w:t xml:space="preserve">: </w:t>
      </w:r>
      <w:hyperlink r:id="rId32" w:history="1">
        <w:r w:rsidRPr="00C20436">
          <w:rPr>
            <w:rStyle w:val="a3"/>
            <w:rFonts w:ascii="Times New Roman" w:hAnsi="Times New Roman" w:cs="Times New Roman"/>
            <w:color w:val="auto"/>
            <w:sz w:val="24"/>
            <w:szCs w:val="24"/>
          </w:rPr>
          <w:t>http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www</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edukacyjne</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dyskursy</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univ</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szczecin</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pl</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europejski</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htm</w:t>
        </w:r>
        <w:proofErr w:type="spellEnd"/>
      </w:hyperlink>
      <w:r w:rsidRPr="00C20436">
        <w:rPr>
          <w:rFonts w:ascii="Times New Roman" w:hAnsi="Times New Roman" w:cs="Times New Roman"/>
          <w:sz w:val="24"/>
          <w:szCs w:val="24"/>
          <w:lang w:val="ru-RU"/>
        </w:rPr>
        <w:t xml:space="preserve"> (дата обращения: 05.03.2020)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proofErr w:type="spellStart"/>
      <w:r w:rsidRPr="00C20436">
        <w:rPr>
          <w:rFonts w:ascii="Times New Roman" w:hAnsi="Times New Roman" w:cs="Times New Roman"/>
          <w:sz w:val="24"/>
          <w:szCs w:val="24"/>
        </w:rPr>
        <w:t>Rzeszutko</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Poczta</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Znaczenie</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wsp</w:t>
      </w:r>
      <w:proofErr w:type="spellEnd"/>
      <w:r w:rsidRPr="00C20436">
        <w:rPr>
          <w:rFonts w:ascii="Times New Roman" w:hAnsi="Times New Roman" w:cs="Times New Roman"/>
          <w:sz w:val="24"/>
          <w:szCs w:val="24"/>
          <w:lang w:val="ru-RU"/>
        </w:rPr>
        <w:t>ó</w:t>
      </w:r>
      <w:proofErr w:type="spellStart"/>
      <w:r w:rsidRPr="00C20436">
        <w:rPr>
          <w:rFonts w:ascii="Times New Roman" w:hAnsi="Times New Roman" w:cs="Times New Roman"/>
          <w:sz w:val="24"/>
          <w:szCs w:val="24"/>
        </w:rPr>
        <w:t>lnej</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polityki</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rolnej</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procesie</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modernizacji</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rolnictwa</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Polsce</w:t>
      </w:r>
      <w:proofErr w:type="spellEnd"/>
      <w:r w:rsidRPr="00C20436">
        <w:rPr>
          <w:rFonts w:ascii="Times New Roman" w:hAnsi="Times New Roman" w:cs="Times New Roman"/>
          <w:sz w:val="24"/>
          <w:szCs w:val="24"/>
          <w:lang w:val="ru-RU"/>
        </w:rPr>
        <w:t xml:space="preserve"> / </w:t>
      </w:r>
      <w:r w:rsidRPr="00C20436">
        <w:rPr>
          <w:rFonts w:ascii="Times New Roman" w:hAnsi="Times New Roman" w:cs="Times New Roman"/>
          <w:sz w:val="24"/>
          <w:szCs w:val="24"/>
        </w:rPr>
        <w:t>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Rzeszutko</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Poczta</w:t>
      </w:r>
      <w:proofErr w:type="spellEnd"/>
      <w:r w:rsidRPr="00C20436">
        <w:rPr>
          <w:rFonts w:ascii="Times New Roman" w:hAnsi="Times New Roman" w:cs="Times New Roman"/>
          <w:sz w:val="24"/>
          <w:szCs w:val="24"/>
          <w:lang w:val="ru-RU"/>
        </w:rPr>
        <w:t xml:space="preserve"> // </w:t>
      </w:r>
      <w:proofErr w:type="spellStart"/>
      <w:r w:rsidRPr="00C20436">
        <w:rPr>
          <w:rFonts w:ascii="Times New Roman" w:hAnsi="Times New Roman" w:cs="Times New Roman"/>
          <w:sz w:val="24"/>
          <w:szCs w:val="24"/>
        </w:rPr>
        <w:t>Problemy</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rozwoju</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rolnictwa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i</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gospodarki</w:t>
      </w:r>
      <w:proofErr w:type="spellEnd"/>
      <w:r w:rsidRPr="00C20436">
        <w:rPr>
          <w:rFonts w:ascii="Times New Roman" w:hAnsi="Times New Roman" w:cs="Times New Roman"/>
          <w:sz w:val="24"/>
          <w:szCs w:val="24"/>
          <w:lang w:val="ru-RU"/>
        </w:rPr>
        <w:t xml:space="preserve"> ż</w:t>
      </w:r>
      <w:proofErr w:type="spellStart"/>
      <w:r w:rsidRPr="00C20436">
        <w:rPr>
          <w:rFonts w:ascii="Times New Roman" w:hAnsi="Times New Roman" w:cs="Times New Roman"/>
          <w:sz w:val="24"/>
          <w:szCs w:val="24"/>
        </w:rPr>
        <w:t>ywno</w:t>
      </w:r>
      <w:proofErr w:type="spellEnd"/>
      <w:r w:rsidRPr="00C20436">
        <w:rPr>
          <w:rFonts w:ascii="Times New Roman" w:hAnsi="Times New Roman" w:cs="Times New Roman"/>
          <w:sz w:val="24"/>
          <w:szCs w:val="24"/>
          <w:lang w:val="ru-RU"/>
        </w:rPr>
        <w:t>ś</w:t>
      </w:r>
      <w:proofErr w:type="spellStart"/>
      <w:r w:rsidRPr="00C20436">
        <w:rPr>
          <w:rFonts w:ascii="Times New Roman" w:hAnsi="Times New Roman" w:cs="Times New Roman"/>
          <w:sz w:val="24"/>
          <w:szCs w:val="24"/>
        </w:rPr>
        <w:t>ciowej</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pierwszej</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dekadzie</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cz</w:t>
      </w:r>
      <w:proofErr w:type="spellEnd"/>
      <w:r w:rsidRPr="00C20436">
        <w:rPr>
          <w:rFonts w:ascii="Times New Roman" w:hAnsi="Times New Roman" w:cs="Times New Roman"/>
          <w:sz w:val="24"/>
          <w:szCs w:val="24"/>
          <w:lang w:val="ru-RU"/>
        </w:rPr>
        <w:t>ł</w:t>
      </w:r>
      <w:proofErr w:type="spellStart"/>
      <w:r w:rsidRPr="00C20436">
        <w:rPr>
          <w:rFonts w:ascii="Times New Roman" w:hAnsi="Times New Roman" w:cs="Times New Roman"/>
          <w:sz w:val="24"/>
          <w:szCs w:val="24"/>
        </w:rPr>
        <w:t>onkostwa</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Polski</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w</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Unii</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Europejskiej</w:t>
      </w:r>
      <w:proofErr w:type="spellEnd"/>
      <w:r w:rsidRPr="00C20436">
        <w:rPr>
          <w:rFonts w:ascii="Times New Roman" w:hAnsi="Times New Roman" w:cs="Times New Roman"/>
          <w:sz w:val="24"/>
          <w:szCs w:val="24"/>
          <w:lang w:val="ru-RU"/>
        </w:rPr>
        <w:t xml:space="preserve"> / </w:t>
      </w:r>
      <w:proofErr w:type="spellStart"/>
      <w:r w:rsidRPr="00C20436">
        <w:rPr>
          <w:rFonts w:ascii="Times New Roman" w:hAnsi="Times New Roman" w:cs="Times New Roman"/>
          <w:sz w:val="24"/>
          <w:szCs w:val="24"/>
        </w:rPr>
        <w:t>ed</w:t>
      </w:r>
      <w:proofErr w:type="spellEnd"/>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Czy</w:t>
      </w:r>
      <w:proofErr w:type="spellEnd"/>
      <w:r w:rsidRPr="00C20436">
        <w:rPr>
          <w:rFonts w:ascii="Times New Roman" w:hAnsi="Times New Roman" w:cs="Times New Roman"/>
          <w:sz w:val="24"/>
          <w:szCs w:val="24"/>
          <w:lang w:val="ru-RU"/>
        </w:rPr>
        <w:t>ż</w:t>
      </w:r>
      <w:proofErr w:type="spellStart"/>
      <w:r w:rsidRPr="00C20436">
        <w:rPr>
          <w:rFonts w:ascii="Times New Roman" w:hAnsi="Times New Roman" w:cs="Times New Roman"/>
          <w:sz w:val="24"/>
          <w:szCs w:val="24"/>
        </w:rPr>
        <w:t>ewski</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A</w:t>
      </w:r>
      <w:r w:rsidRPr="00C20436">
        <w:rPr>
          <w:rFonts w:ascii="Times New Roman" w:hAnsi="Times New Roman" w:cs="Times New Roman"/>
          <w:sz w:val="24"/>
          <w:szCs w:val="24"/>
          <w:lang w:val="ru-RU"/>
        </w:rPr>
        <w:t xml:space="preserve">., </w:t>
      </w:r>
      <w:proofErr w:type="spellStart"/>
      <w:r w:rsidRPr="00C20436">
        <w:rPr>
          <w:rFonts w:ascii="Times New Roman" w:hAnsi="Times New Roman" w:cs="Times New Roman"/>
          <w:sz w:val="24"/>
          <w:szCs w:val="24"/>
        </w:rPr>
        <w:t>Klepacki</w:t>
      </w:r>
      <w:proofErr w:type="spellEnd"/>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B</w:t>
      </w:r>
      <w:r w:rsidRPr="00C20436">
        <w:rPr>
          <w:rFonts w:ascii="Times New Roman" w:hAnsi="Times New Roman" w:cs="Times New Roman"/>
          <w:sz w:val="24"/>
          <w:szCs w:val="24"/>
          <w:lang w:val="ru-RU"/>
        </w:rPr>
        <w:t xml:space="preserve">. – 2015. – 11 </w:t>
      </w:r>
      <w:r w:rsidRPr="00C20436">
        <w:rPr>
          <w:rFonts w:ascii="Times New Roman" w:hAnsi="Times New Roman" w:cs="Times New Roman"/>
          <w:sz w:val="24"/>
          <w:szCs w:val="24"/>
        </w:rPr>
        <w:t>p</w:t>
      </w:r>
      <w:r w:rsidRPr="00C20436">
        <w:rPr>
          <w:rFonts w:ascii="Times New Roman" w:hAnsi="Times New Roman" w:cs="Times New Roman"/>
          <w:sz w:val="24"/>
          <w:szCs w:val="24"/>
          <w:lang w:val="ru-RU"/>
        </w:rPr>
        <w:t>.</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Serger</w:t>
      </w:r>
      <w:proofErr w:type="spellEnd"/>
      <w:r w:rsidRPr="00C20436">
        <w:rPr>
          <w:rFonts w:ascii="Times New Roman" w:hAnsi="Times New Roman" w:cs="Times New Roman"/>
          <w:sz w:val="24"/>
          <w:szCs w:val="24"/>
        </w:rPr>
        <w:t xml:space="preserve">, S. S. Negotiating CAP Reform in the European Union: Agenda 2000 / S. S. </w:t>
      </w:r>
      <w:proofErr w:type="spellStart"/>
      <w:r w:rsidRPr="00C20436">
        <w:rPr>
          <w:rFonts w:ascii="Times New Roman" w:hAnsi="Times New Roman" w:cs="Times New Roman"/>
          <w:sz w:val="24"/>
          <w:szCs w:val="24"/>
        </w:rPr>
        <w:t>Serger</w:t>
      </w:r>
      <w:proofErr w:type="spellEnd"/>
      <w:r w:rsidRPr="00C20436">
        <w:rPr>
          <w:rFonts w:ascii="Times New Roman" w:hAnsi="Times New Roman" w:cs="Times New Roman"/>
          <w:sz w:val="24"/>
          <w:szCs w:val="24"/>
        </w:rPr>
        <w:t xml:space="preserve"> // Swedish Institute for Food and Agricultural Economics. - Lund, 2001. – 189 p.</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Stenbæk</w:t>
      </w:r>
      <w:proofErr w:type="spellEnd"/>
      <w:r w:rsidRPr="00C20436">
        <w:rPr>
          <w:rFonts w:ascii="Times New Roman" w:hAnsi="Times New Roman" w:cs="Times New Roman"/>
          <w:sz w:val="24"/>
          <w:szCs w:val="24"/>
        </w:rPr>
        <w:t xml:space="preserve">, J. Jensen M. D. Evading the joint decision trap: the multiannual financial framework 2014–20 / J. </w:t>
      </w:r>
      <w:proofErr w:type="spellStart"/>
      <w:r w:rsidRPr="00C20436">
        <w:rPr>
          <w:rFonts w:ascii="Times New Roman" w:hAnsi="Times New Roman" w:cs="Times New Roman"/>
          <w:sz w:val="24"/>
          <w:szCs w:val="24"/>
        </w:rPr>
        <w:t>Stenbæk</w:t>
      </w:r>
      <w:proofErr w:type="spellEnd"/>
      <w:r w:rsidRPr="00C20436">
        <w:rPr>
          <w:rFonts w:ascii="Times New Roman" w:hAnsi="Times New Roman" w:cs="Times New Roman"/>
          <w:sz w:val="24"/>
          <w:szCs w:val="24"/>
        </w:rPr>
        <w:t>, M.D. Jensen // European Political Science Review. – 2016. №. 4. – P. 615-635.</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Tallberg</w:t>
      </w:r>
      <w:proofErr w:type="spellEnd"/>
      <w:r w:rsidRPr="00C20436">
        <w:rPr>
          <w:rFonts w:ascii="Times New Roman" w:hAnsi="Times New Roman" w:cs="Times New Roman"/>
          <w:sz w:val="24"/>
          <w:szCs w:val="24"/>
        </w:rPr>
        <w:t xml:space="preserve">, J. The power of the presidency: Brokerage, efficiency and distribution in EU negotiations / J. </w:t>
      </w:r>
      <w:proofErr w:type="spellStart"/>
      <w:r w:rsidRPr="00C20436">
        <w:rPr>
          <w:rFonts w:ascii="Times New Roman" w:hAnsi="Times New Roman" w:cs="Times New Roman"/>
          <w:sz w:val="24"/>
          <w:szCs w:val="24"/>
        </w:rPr>
        <w:t>Tallberg</w:t>
      </w:r>
      <w:proofErr w:type="spellEnd"/>
      <w:r w:rsidRPr="00C20436">
        <w:rPr>
          <w:rFonts w:ascii="Times New Roman" w:hAnsi="Times New Roman" w:cs="Times New Roman"/>
          <w:sz w:val="24"/>
          <w:szCs w:val="24"/>
        </w:rPr>
        <w:t xml:space="preserve"> //JCMS: Journal of Common Market Studies. – 2004. №. 5. – P. 999-1022.</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Tomaszewski</w:t>
      </w:r>
      <w:proofErr w:type="spellEnd"/>
      <w:r w:rsidRPr="00C20436">
        <w:rPr>
          <w:rFonts w:ascii="Times New Roman" w:hAnsi="Times New Roman" w:cs="Times New Roman"/>
          <w:sz w:val="24"/>
          <w:szCs w:val="24"/>
        </w:rPr>
        <w:t xml:space="preserve">, W. Polish accession to the European Union: participating institutions / W. </w:t>
      </w:r>
      <w:proofErr w:type="spellStart"/>
      <w:r w:rsidRPr="00C20436">
        <w:rPr>
          <w:rFonts w:ascii="Times New Roman" w:hAnsi="Times New Roman" w:cs="Times New Roman"/>
          <w:sz w:val="24"/>
          <w:szCs w:val="24"/>
        </w:rPr>
        <w:t>Tomaszewski</w:t>
      </w:r>
      <w:proofErr w:type="spellEnd"/>
      <w:r w:rsidRPr="00C20436">
        <w:rPr>
          <w:rFonts w:ascii="Times New Roman" w:hAnsi="Times New Roman" w:cs="Times New Roman"/>
          <w:sz w:val="24"/>
          <w:szCs w:val="24"/>
        </w:rPr>
        <w:t xml:space="preserve"> // Baltic Region. - 2015. №2 (24). – P. 73-80.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r w:rsidRPr="00C20436">
        <w:rPr>
          <w:rFonts w:ascii="Times New Roman" w:hAnsi="Times New Roman" w:cs="Times New Roman"/>
          <w:sz w:val="24"/>
          <w:szCs w:val="24"/>
        </w:rPr>
        <w:t>Transport in the European Union: Current Trends and Issues // European Commission, Directorate-General Mobility and Transport. – Brussels, 2019. – 167 p.</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eastAsia="Times New Roman" w:hAnsi="Times New Roman" w:cs="Times New Roman"/>
          <w:sz w:val="24"/>
          <w:szCs w:val="24"/>
          <w:lang w:eastAsia="en-GB"/>
        </w:rPr>
        <w:t>Wigier</w:t>
      </w:r>
      <w:proofErr w:type="spellEnd"/>
      <w:r w:rsidRPr="00C20436">
        <w:rPr>
          <w:rFonts w:ascii="Times New Roman" w:eastAsia="Times New Roman" w:hAnsi="Times New Roman" w:cs="Times New Roman"/>
          <w:sz w:val="24"/>
          <w:szCs w:val="24"/>
          <w:lang w:eastAsia="en-GB"/>
        </w:rPr>
        <w:t>, M. The competitiveness of Polish agriculture after accession to the EU //</w:t>
      </w:r>
      <w:r w:rsidRPr="00C20436">
        <w:rPr>
          <w:rFonts w:ascii="Times New Roman" w:hAnsi="Times New Roman" w:cs="Times New Roman"/>
          <w:sz w:val="24"/>
          <w:szCs w:val="24"/>
        </w:rPr>
        <w:t xml:space="preserve"> </w:t>
      </w:r>
      <w:r w:rsidRPr="00C20436">
        <w:rPr>
          <w:rFonts w:ascii="Times New Roman" w:eastAsia="Times New Roman" w:hAnsi="Times New Roman" w:cs="Times New Roman"/>
          <w:sz w:val="24"/>
          <w:szCs w:val="24"/>
          <w:lang w:eastAsia="en-GB"/>
        </w:rPr>
        <w:t xml:space="preserve">Economics of Agriculture. – 2014. №. 1. – С. 87-102. </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rPr>
        <w:t>Workman, D. Poland’s Top 10 Exports / D. Workman. URL</w:t>
      </w:r>
      <w:r w:rsidRPr="00C20436">
        <w:rPr>
          <w:rFonts w:ascii="Times New Roman" w:hAnsi="Times New Roman" w:cs="Times New Roman"/>
          <w:sz w:val="24"/>
          <w:szCs w:val="24"/>
          <w:lang w:val="ru-RU"/>
        </w:rPr>
        <w:t xml:space="preserve">: </w:t>
      </w:r>
      <w:hyperlink r:id="rId33" w:history="1">
        <w:r w:rsidRPr="00C20436">
          <w:rPr>
            <w:rStyle w:val="a3"/>
            <w:rFonts w:ascii="Times New Roman" w:hAnsi="Times New Roman" w:cs="Times New Roman"/>
            <w:color w:val="auto"/>
            <w:sz w:val="24"/>
            <w:szCs w:val="24"/>
          </w:rPr>
          <w:t>http</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www</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worldstopexports</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com</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polands</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top</w:t>
        </w:r>
        <w:r w:rsidRPr="00C20436">
          <w:rPr>
            <w:rStyle w:val="a3"/>
            <w:rFonts w:ascii="Times New Roman" w:hAnsi="Times New Roman" w:cs="Times New Roman"/>
            <w:color w:val="auto"/>
            <w:sz w:val="24"/>
            <w:szCs w:val="24"/>
            <w:lang w:val="ru-RU"/>
          </w:rPr>
          <w:t>-10-</w:t>
        </w:r>
        <w:r w:rsidRPr="00C20436">
          <w:rPr>
            <w:rStyle w:val="a3"/>
            <w:rFonts w:ascii="Times New Roman" w:hAnsi="Times New Roman" w:cs="Times New Roman"/>
            <w:color w:val="auto"/>
            <w:sz w:val="24"/>
            <w:szCs w:val="24"/>
          </w:rPr>
          <w:t>exports</w:t>
        </w:r>
        <w:r w:rsidRPr="00C20436">
          <w:rPr>
            <w:rStyle w:val="a3"/>
            <w:rFonts w:ascii="Times New Roman" w:hAnsi="Times New Roman" w:cs="Times New Roman"/>
            <w:color w:val="auto"/>
            <w:sz w:val="24"/>
            <w:szCs w:val="24"/>
            <w:lang w:val="ru-RU"/>
          </w:rPr>
          <w:t>/</w:t>
        </w:r>
      </w:hyperlink>
      <w:r w:rsidRPr="00C20436">
        <w:rPr>
          <w:rFonts w:ascii="Times New Roman" w:hAnsi="Times New Roman" w:cs="Times New Roman"/>
          <w:sz w:val="24"/>
          <w:szCs w:val="24"/>
          <w:lang w:val="ru-RU"/>
        </w:rPr>
        <w:t xml:space="preserve"> (дата обращения: 10.04.2020)</w:t>
      </w:r>
    </w:p>
    <w:p w:rsidR="00197DFB" w:rsidRPr="00C20436" w:rsidRDefault="00197DFB" w:rsidP="00C20436">
      <w:pPr>
        <w:pStyle w:val="ac"/>
        <w:numPr>
          <w:ilvl w:val="0"/>
          <w:numId w:val="2"/>
        </w:numPr>
        <w:spacing w:line="360" w:lineRule="auto"/>
        <w:jc w:val="both"/>
        <w:rPr>
          <w:rFonts w:ascii="Times New Roman" w:hAnsi="Times New Roman" w:cs="Times New Roman"/>
          <w:sz w:val="24"/>
          <w:szCs w:val="24"/>
        </w:rPr>
      </w:pPr>
      <w:proofErr w:type="spellStart"/>
      <w:r w:rsidRPr="00C20436">
        <w:rPr>
          <w:rFonts w:ascii="Times New Roman" w:hAnsi="Times New Roman" w:cs="Times New Roman"/>
          <w:sz w:val="24"/>
          <w:szCs w:val="24"/>
        </w:rPr>
        <w:t>Zuleeg</w:t>
      </w:r>
      <w:proofErr w:type="spellEnd"/>
      <w:r w:rsidRPr="00C20436">
        <w:rPr>
          <w:rFonts w:ascii="Times New Roman" w:hAnsi="Times New Roman" w:cs="Times New Roman"/>
          <w:sz w:val="24"/>
          <w:szCs w:val="24"/>
        </w:rPr>
        <w:t xml:space="preserve">, F. The EU Multiannual Financial Framework (MFF): agreement but at a price / F. </w:t>
      </w:r>
      <w:proofErr w:type="spellStart"/>
      <w:r w:rsidRPr="00C20436">
        <w:rPr>
          <w:rFonts w:ascii="Times New Roman" w:hAnsi="Times New Roman" w:cs="Times New Roman"/>
          <w:sz w:val="24"/>
          <w:szCs w:val="24"/>
        </w:rPr>
        <w:t>Zuleeg</w:t>
      </w:r>
      <w:proofErr w:type="spellEnd"/>
      <w:r w:rsidRPr="00C20436">
        <w:rPr>
          <w:rFonts w:ascii="Times New Roman" w:hAnsi="Times New Roman" w:cs="Times New Roman"/>
          <w:sz w:val="24"/>
          <w:szCs w:val="24"/>
        </w:rPr>
        <w:t xml:space="preserve"> // European Policy Centre. – 2013. </w:t>
      </w:r>
    </w:p>
    <w:p w:rsidR="00186B94" w:rsidRPr="00197DFB" w:rsidRDefault="00186B94">
      <w:pPr>
        <w:rPr>
          <w:rFonts w:ascii="Times New Roman" w:eastAsiaTheme="majorEastAsia" w:hAnsi="Times New Roman" w:cs="Times New Roman"/>
          <w:b/>
          <w:sz w:val="24"/>
          <w:szCs w:val="24"/>
        </w:rPr>
      </w:pPr>
      <w:r w:rsidRPr="00197DFB">
        <w:rPr>
          <w:rFonts w:ascii="Times New Roman" w:hAnsi="Times New Roman" w:cs="Times New Roman"/>
          <w:b/>
          <w:sz w:val="24"/>
          <w:szCs w:val="24"/>
        </w:rPr>
        <w:br w:type="page"/>
      </w:r>
    </w:p>
    <w:p w:rsidR="007E0B09" w:rsidRPr="00925D8C" w:rsidRDefault="007E0B09" w:rsidP="00186B94">
      <w:pPr>
        <w:pStyle w:val="1"/>
        <w:spacing w:line="360" w:lineRule="auto"/>
        <w:jc w:val="center"/>
        <w:rPr>
          <w:rFonts w:ascii="Times New Roman" w:hAnsi="Times New Roman" w:cs="Times New Roman"/>
          <w:b/>
          <w:color w:val="auto"/>
          <w:sz w:val="24"/>
          <w:szCs w:val="24"/>
          <w:lang w:val="ru-RU"/>
        </w:rPr>
      </w:pPr>
      <w:bookmarkStart w:id="20" w:name="_Toc41474698"/>
      <w:r w:rsidRPr="009A021F">
        <w:rPr>
          <w:rFonts w:ascii="Times New Roman" w:hAnsi="Times New Roman" w:cs="Times New Roman"/>
          <w:b/>
          <w:color w:val="auto"/>
          <w:sz w:val="24"/>
          <w:szCs w:val="24"/>
          <w:lang w:val="ru-RU"/>
        </w:rPr>
        <w:lastRenderedPageBreak/>
        <w:t>Приложения</w:t>
      </w:r>
      <w:bookmarkEnd w:id="20"/>
    </w:p>
    <w:p w:rsidR="007E0B09" w:rsidRDefault="007E0B09" w:rsidP="007E0B09">
      <w:pPr>
        <w:spacing w:after="0" w:line="360" w:lineRule="auto"/>
        <w:jc w:val="both"/>
        <w:rPr>
          <w:rFonts w:ascii="Times New Roman" w:hAnsi="Times New Roman" w:cs="Times New Roman"/>
          <w:sz w:val="24"/>
          <w:szCs w:val="24"/>
          <w:lang w:val="ru-RU"/>
        </w:rPr>
      </w:pPr>
      <w:r w:rsidRPr="00893983">
        <w:rPr>
          <w:rFonts w:ascii="Times New Roman" w:hAnsi="Times New Roman" w:cs="Times New Roman"/>
          <w:sz w:val="24"/>
          <w:szCs w:val="24"/>
          <w:lang w:val="ru-RU"/>
        </w:rPr>
        <w:t>Приложение 1</w:t>
      </w:r>
      <w:r>
        <w:rPr>
          <w:rFonts w:ascii="Times New Roman" w:hAnsi="Times New Roman" w:cs="Times New Roman"/>
          <w:sz w:val="24"/>
          <w:szCs w:val="24"/>
          <w:lang w:val="ru-RU"/>
        </w:rPr>
        <w:t>. Трансферты из бюджета ЕС отдельным странам-членам ЕС: 200</w:t>
      </w:r>
      <w:r w:rsidR="00C544E0">
        <w:rPr>
          <w:rFonts w:ascii="Times New Roman" w:hAnsi="Times New Roman" w:cs="Times New Roman"/>
          <w:sz w:val="24"/>
          <w:szCs w:val="24"/>
          <w:lang w:val="ru-RU"/>
        </w:rPr>
        <w:t>4-2018 гг., млн</w:t>
      </w:r>
      <w:r>
        <w:rPr>
          <w:rFonts w:ascii="Times New Roman" w:hAnsi="Times New Roman" w:cs="Times New Roman"/>
          <w:sz w:val="24"/>
          <w:szCs w:val="24"/>
          <w:lang w:val="ru-RU"/>
        </w:rPr>
        <w:t xml:space="preserve"> евро.</w:t>
      </w:r>
    </w:p>
    <w:p w:rsidR="007E0B09" w:rsidRPr="00280477" w:rsidRDefault="007E0B09" w:rsidP="007E0B09">
      <w:pPr>
        <w:spacing w:after="0" w:line="360" w:lineRule="auto"/>
        <w:ind w:firstLine="720"/>
        <w:jc w:val="both"/>
        <w:rPr>
          <w:rFonts w:ascii="Times New Roman" w:hAnsi="Times New Roman" w:cs="Times New Roman"/>
          <w:sz w:val="24"/>
          <w:szCs w:val="24"/>
          <w:lang w:val="ru-RU"/>
        </w:rPr>
      </w:pPr>
      <w:r w:rsidRPr="00893983">
        <w:rPr>
          <w:rFonts w:ascii="Times New Roman" w:hAnsi="Times New Roman" w:cs="Times New Roman"/>
          <w:noProof/>
          <w:sz w:val="24"/>
          <w:szCs w:val="24"/>
          <w:lang w:eastAsia="en-GB"/>
        </w:rPr>
        <w:drawing>
          <wp:inline distT="0" distB="0" distL="0" distR="0" wp14:anchorId="293FC237" wp14:editId="0E0A9139">
            <wp:extent cx="5731510" cy="3455670"/>
            <wp:effectExtent l="0" t="0" r="254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E0B09" w:rsidRDefault="007E0B09" w:rsidP="007E0B09">
      <w:pPr>
        <w:spacing w:after="0" w:line="360" w:lineRule="auto"/>
        <w:ind w:firstLine="720"/>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Источник: график подготовлен автором данного исследования на основе данных Европейской Комиссии.</w:t>
      </w:r>
    </w:p>
    <w:p w:rsidR="007E0B09" w:rsidRDefault="007E0B0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0B09" w:rsidRPr="00925D8C" w:rsidRDefault="007E0B09" w:rsidP="007E0B09">
      <w:pPr>
        <w:spacing w:after="0" w:line="360" w:lineRule="auto"/>
        <w:jc w:val="both"/>
        <w:rPr>
          <w:rFonts w:ascii="Times New Roman" w:hAnsi="Times New Roman" w:cs="Times New Roman"/>
          <w:sz w:val="24"/>
          <w:szCs w:val="24"/>
        </w:rPr>
      </w:pPr>
      <w:r w:rsidRPr="00893983">
        <w:rPr>
          <w:rFonts w:ascii="Times New Roman" w:eastAsia="Times New Roman" w:hAnsi="Times New Roman" w:cs="Times New Roman"/>
          <w:sz w:val="24"/>
          <w:szCs w:val="24"/>
          <w:lang w:val="ru-RU" w:eastAsia="en-GB"/>
        </w:rPr>
        <w:lastRenderedPageBreak/>
        <w:t>Приложение 2</w:t>
      </w:r>
      <w:r>
        <w:rPr>
          <w:rFonts w:ascii="Times New Roman" w:eastAsia="Times New Roman" w:hAnsi="Times New Roman" w:cs="Times New Roman"/>
          <w:sz w:val="24"/>
          <w:szCs w:val="24"/>
          <w:lang w:val="ru-RU" w:eastAsia="en-GB"/>
        </w:rPr>
        <w:t xml:space="preserve">. </w:t>
      </w:r>
      <w:r w:rsidRPr="00F868F1">
        <w:rPr>
          <w:rFonts w:ascii="Times New Roman" w:hAnsi="Times New Roman" w:cs="Times New Roman"/>
          <w:sz w:val="24"/>
          <w:szCs w:val="24"/>
          <w:lang w:val="ru-RU"/>
        </w:rPr>
        <w:t xml:space="preserve">Распределение средств ЕС </w:t>
      </w:r>
      <w:r>
        <w:rPr>
          <w:rFonts w:ascii="Times New Roman" w:hAnsi="Times New Roman" w:cs="Times New Roman"/>
          <w:sz w:val="24"/>
          <w:szCs w:val="24"/>
          <w:lang w:val="ru-RU"/>
        </w:rPr>
        <w:t xml:space="preserve">для стран ЦВЕ в 2007-2013 гг. </w:t>
      </w:r>
      <w:r w:rsidRPr="00925D8C">
        <w:rPr>
          <w:rFonts w:ascii="Times New Roman" w:hAnsi="Times New Roman" w:cs="Times New Roman"/>
          <w:sz w:val="24"/>
          <w:szCs w:val="24"/>
        </w:rPr>
        <w:t>(</w:t>
      </w:r>
      <w:r>
        <w:rPr>
          <w:rFonts w:ascii="Times New Roman" w:hAnsi="Times New Roman" w:cs="Times New Roman"/>
          <w:sz w:val="24"/>
          <w:szCs w:val="24"/>
          <w:lang w:val="ru-RU"/>
        </w:rPr>
        <w:t>в</w:t>
      </w:r>
      <w:r w:rsidRPr="00925D8C">
        <w:rPr>
          <w:rFonts w:ascii="Times New Roman" w:hAnsi="Times New Roman" w:cs="Times New Roman"/>
          <w:sz w:val="24"/>
          <w:szCs w:val="24"/>
        </w:rPr>
        <w:t xml:space="preserve"> </w:t>
      </w:r>
      <w:r>
        <w:rPr>
          <w:rFonts w:ascii="Times New Roman" w:hAnsi="Times New Roman" w:cs="Times New Roman"/>
          <w:sz w:val="24"/>
          <w:szCs w:val="24"/>
          <w:lang w:val="ru-RU"/>
        </w:rPr>
        <w:t>млрд</w:t>
      </w:r>
      <w:r w:rsidRPr="00925D8C">
        <w:rPr>
          <w:rFonts w:ascii="Times New Roman" w:hAnsi="Times New Roman" w:cs="Times New Roman"/>
          <w:sz w:val="24"/>
          <w:szCs w:val="24"/>
        </w:rPr>
        <w:t xml:space="preserve"> </w:t>
      </w:r>
      <w:r w:rsidRPr="00F868F1">
        <w:rPr>
          <w:rFonts w:ascii="Times New Roman" w:hAnsi="Times New Roman" w:cs="Times New Roman"/>
          <w:sz w:val="24"/>
          <w:szCs w:val="24"/>
          <w:lang w:val="ru-RU"/>
        </w:rPr>
        <w:t>евро</w:t>
      </w:r>
      <w:r w:rsidRPr="00925D8C">
        <w:rPr>
          <w:rFonts w:ascii="Times New Roman" w:hAnsi="Times New Roman" w:cs="Times New Roman"/>
          <w:sz w:val="24"/>
          <w:szCs w:val="24"/>
        </w:rPr>
        <w:t>).</w:t>
      </w:r>
    </w:p>
    <w:p w:rsidR="007E0B09" w:rsidRPr="00893983" w:rsidRDefault="007E0B09" w:rsidP="007E0B09">
      <w:pPr>
        <w:spacing w:after="0" w:line="360" w:lineRule="auto"/>
        <w:jc w:val="both"/>
        <w:rPr>
          <w:rFonts w:ascii="Times New Roman" w:eastAsia="Times New Roman" w:hAnsi="Times New Roman" w:cs="Times New Roman"/>
          <w:sz w:val="24"/>
          <w:szCs w:val="24"/>
          <w:lang w:val="ru-RU" w:eastAsia="en-GB"/>
        </w:rPr>
      </w:pPr>
    </w:p>
    <w:p w:rsidR="007E0B09" w:rsidRDefault="007E0B09" w:rsidP="007E0B09">
      <w:pPr>
        <w:rPr>
          <w:lang w:val="ru-RU"/>
        </w:rPr>
      </w:pPr>
      <w:r w:rsidRPr="00893983">
        <w:rPr>
          <w:rFonts w:ascii="Times New Roman" w:eastAsia="Times New Roman" w:hAnsi="Times New Roman" w:cs="Times New Roman"/>
          <w:noProof/>
          <w:sz w:val="24"/>
          <w:szCs w:val="24"/>
          <w:lang w:eastAsia="en-GB"/>
        </w:rPr>
        <w:drawing>
          <wp:inline distT="0" distB="0" distL="0" distR="0" wp14:anchorId="350DEEA4" wp14:editId="7288DC12">
            <wp:extent cx="3162300" cy="35827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_Alloc_MS.jpg"/>
                    <pic:cNvPicPr/>
                  </pic:nvPicPr>
                  <pic:blipFill>
                    <a:blip r:embed="rId35">
                      <a:extLst>
                        <a:ext uri="{28A0092B-C50C-407E-A947-70E740481C1C}">
                          <a14:useLocalDpi xmlns:a14="http://schemas.microsoft.com/office/drawing/2010/main" val="0"/>
                        </a:ext>
                      </a:extLst>
                    </a:blip>
                    <a:stretch>
                      <a:fillRect/>
                    </a:stretch>
                  </pic:blipFill>
                  <pic:spPr>
                    <a:xfrm>
                      <a:off x="0" y="0"/>
                      <a:ext cx="3164643" cy="3585426"/>
                    </a:xfrm>
                    <a:prstGeom prst="rect">
                      <a:avLst/>
                    </a:prstGeom>
                  </pic:spPr>
                </pic:pic>
              </a:graphicData>
            </a:graphic>
          </wp:inline>
        </w:drawing>
      </w:r>
    </w:p>
    <w:p w:rsidR="007E0B09" w:rsidRPr="00C20436" w:rsidRDefault="007E0B09" w:rsidP="007E0B09">
      <w:pPr>
        <w:spacing w:after="0" w:line="360" w:lineRule="auto"/>
        <w:jc w:val="both"/>
        <w:rPr>
          <w:rStyle w:val="a3"/>
          <w:rFonts w:ascii="Times New Roman" w:eastAsia="Times New Roman" w:hAnsi="Times New Roman" w:cs="Times New Roman"/>
          <w:color w:val="auto"/>
          <w:sz w:val="24"/>
          <w:szCs w:val="24"/>
          <w:lang w:val="ru-RU" w:eastAsia="en-GB"/>
        </w:rPr>
      </w:pPr>
      <w:r w:rsidRPr="00C20436">
        <w:rPr>
          <w:rFonts w:ascii="Times New Roman" w:hAnsi="Times New Roman" w:cs="Times New Roman"/>
          <w:sz w:val="24"/>
          <w:szCs w:val="24"/>
          <w:lang w:val="ru-RU"/>
        </w:rPr>
        <w:t>Источник</w:t>
      </w:r>
      <w:r w:rsidRPr="00C20436">
        <w:rPr>
          <w:rFonts w:ascii="Times New Roman" w:hAnsi="Times New Roman" w:cs="Times New Roman"/>
          <w:sz w:val="24"/>
          <w:szCs w:val="24"/>
        </w:rPr>
        <w:t>: Structural Funds in the new Member States // INFORSE International Network for Sustainable Energy. – 10.05.2010. URL</w:t>
      </w:r>
      <w:r w:rsidRPr="00C20436">
        <w:rPr>
          <w:rFonts w:ascii="Times New Roman" w:hAnsi="Times New Roman" w:cs="Times New Roman"/>
          <w:sz w:val="24"/>
          <w:szCs w:val="24"/>
          <w:lang w:val="ru-RU"/>
        </w:rPr>
        <w:t xml:space="preserve">: </w:t>
      </w:r>
      <w:hyperlink r:id="rId36" w:history="1">
        <w:r w:rsidRPr="00C20436">
          <w:rPr>
            <w:rStyle w:val="a3"/>
            <w:rFonts w:ascii="Times New Roman" w:eastAsia="Times New Roman" w:hAnsi="Times New Roman" w:cs="Times New Roman"/>
            <w:color w:val="auto"/>
            <w:sz w:val="24"/>
            <w:szCs w:val="24"/>
            <w:lang w:eastAsia="en-GB"/>
          </w:rPr>
          <w:t>http</w:t>
        </w:r>
        <w:r w:rsidRPr="00C20436">
          <w:rPr>
            <w:rStyle w:val="a3"/>
            <w:rFonts w:ascii="Times New Roman" w:eastAsia="Times New Roman" w:hAnsi="Times New Roman" w:cs="Times New Roman"/>
            <w:color w:val="auto"/>
            <w:sz w:val="24"/>
            <w:szCs w:val="24"/>
            <w:lang w:val="ru-RU" w:eastAsia="en-GB"/>
          </w:rPr>
          <w:t>://</w:t>
        </w:r>
        <w:r w:rsidRPr="00C20436">
          <w:rPr>
            <w:rStyle w:val="a3"/>
            <w:rFonts w:ascii="Times New Roman" w:eastAsia="Times New Roman" w:hAnsi="Times New Roman" w:cs="Times New Roman"/>
            <w:color w:val="auto"/>
            <w:sz w:val="24"/>
            <w:szCs w:val="24"/>
            <w:lang w:eastAsia="en-GB"/>
          </w:rPr>
          <w:t>www</w:t>
        </w:r>
        <w:r w:rsidRPr="00C20436">
          <w:rPr>
            <w:rStyle w:val="a3"/>
            <w:rFonts w:ascii="Times New Roman" w:eastAsia="Times New Roman" w:hAnsi="Times New Roman" w:cs="Times New Roman"/>
            <w:color w:val="auto"/>
            <w:sz w:val="24"/>
            <w:szCs w:val="24"/>
            <w:lang w:val="ru-RU" w:eastAsia="en-GB"/>
          </w:rPr>
          <w:t>.</w:t>
        </w:r>
        <w:proofErr w:type="spellStart"/>
        <w:r w:rsidRPr="00C20436">
          <w:rPr>
            <w:rStyle w:val="a3"/>
            <w:rFonts w:ascii="Times New Roman" w:eastAsia="Times New Roman" w:hAnsi="Times New Roman" w:cs="Times New Roman"/>
            <w:color w:val="auto"/>
            <w:sz w:val="24"/>
            <w:szCs w:val="24"/>
            <w:lang w:eastAsia="en-GB"/>
          </w:rPr>
          <w:t>inforse</w:t>
        </w:r>
        <w:proofErr w:type="spellEnd"/>
        <w:r w:rsidRPr="00C20436">
          <w:rPr>
            <w:rStyle w:val="a3"/>
            <w:rFonts w:ascii="Times New Roman" w:eastAsia="Times New Roman" w:hAnsi="Times New Roman" w:cs="Times New Roman"/>
            <w:color w:val="auto"/>
            <w:sz w:val="24"/>
            <w:szCs w:val="24"/>
            <w:lang w:val="ru-RU" w:eastAsia="en-GB"/>
          </w:rPr>
          <w:t>.</w:t>
        </w:r>
        <w:r w:rsidRPr="00C20436">
          <w:rPr>
            <w:rStyle w:val="a3"/>
            <w:rFonts w:ascii="Times New Roman" w:eastAsia="Times New Roman" w:hAnsi="Times New Roman" w:cs="Times New Roman"/>
            <w:color w:val="auto"/>
            <w:sz w:val="24"/>
            <w:szCs w:val="24"/>
            <w:lang w:eastAsia="en-GB"/>
          </w:rPr>
          <w:t>org</w:t>
        </w:r>
        <w:r w:rsidRPr="00C20436">
          <w:rPr>
            <w:rStyle w:val="a3"/>
            <w:rFonts w:ascii="Times New Roman" w:eastAsia="Times New Roman" w:hAnsi="Times New Roman" w:cs="Times New Roman"/>
            <w:color w:val="auto"/>
            <w:sz w:val="24"/>
            <w:szCs w:val="24"/>
            <w:lang w:val="ru-RU" w:eastAsia="en-GB"/>
          </w:rPr>
          <w:t>/</w:t>
        </w:r>
        <w:proofErr w:type="spellStart"/>
        <w:r w:rsidRPr="00C20436">
          <w:rPr>
            <w:rStyle w:val="a3"/>
            <w:rFonts w:ascii="Times New Roman" w:eastAsia="Times New Roman" w:hAnsi="Times New Roman" w:cs="Times New Roman"/>
            <w:color w:val="auto"/>
            <w:sz w:val="24"/>
            <w:szCs w:val="24"/>
            <w:lang w:eastAsia="en-GB"/>
          </w:rPr>
          <w:t>europe</w:t>
        </w:r>
        <w:proofErr w:type="spellEnd"/>
        <w:r w:rsidRPr="00C20436">
          <w:rPr>
            <w:rStyle w:val="a3"/>
            <w:rFonts w:ascii="Times New Roman" w:eastAsia="Times New Roman" w:hAnsi="Times New Roman" w:cs="Times New Roman"/>
            <w:color w:val="auto"/>
            <w:sz w:val="24"/>
            <w:szCs w:val="24"/>
            <w:lang w:val="ru-RU" w:eastAsia="en-GB"/>
          </w:rPr>
          <w:t>/</w:t>
        </w:r>
        <w:r w:rsidRPr="00C20436">
          <w:rPr>
            <w:rStyle w:val="a3"/>
            <w:rFonts w:ascii="Times New Roman" w:eastAsia="Times New Roman" w:hAnsi="Times New Roman" w:cs="Times New Roman"/>
            <w:color w:val="auto"/>
            <w:sz w:val="24"/>
            <w:szCs w:val="24"/>
            <w:lang w:eastAsia="en-GB"/>
          </w:rPr>
          <w:t>EU</w:t>
        </w:r>
        <w:r w:rsidRPr="00C20436">
          <w:rPr>
            <w:rStyle w:val="a3"/>
            <w:rFonts w:ascii="Times New Roman" w:eastAsia="Times New Roman" w:hAnsi="Times New Roman" w:cs="Times New Roman"/>
            <w:color w:val="auto"/>
            <w:sz w:val="24"/>
            <w:szCs w:val="24"/>
            <w:lang w:val="ru-RU" w:eastAsia="en-GB"/>
          </w:rPr>
          <w:t>_</w:t>
        </w:r>
        <w:r w:rsidRPr="00C20436">
          <w:rPr>
            <w:rStyle w:val="a3"/>
            <w:rFonts w:ascii="Times New Roman" w:eastAsia="Times New Roman" w:hAnsi="Times New Roman" w:cs="Times New Roman"/>
            <w:color w:val="auto"/>
            <w:sz w:val="24"/>
            <w:szCs w:val="24"/>
            <w:lang w:eastAsia="en-GB"/>
          </w:rPr>
          <w:t>SF</w:t>
        </w:r>
        <w:r w:rsidRPr="00C20436">
          <w:rPr>
            <w:rStyle w:val="a3"/>
            <w:rFonts w:ascii="Times New Roman" w:eastAsia="Times New Roman" w:hAnsi="Times New Roman" w:cs="Times New Roman"/>
            <w:color w:val="auto"/>
            <w:sz w:val="24"/>
            <w:szCs w:val="24"/>
            <w:lang w:val="ru-RU" w:eastAsia="en-GB"/>
          </w:rPr>
          <w:t>_</w:t>
        </w:r>
        <w:r w:rsidRPr="00C20436">
          <w:rPr>
            <w:rStyle w:val="a3"/>
            <w:rFonts w:ascii="Times New Roman" w:eastAsia="Times New Roman" w:hAnsi="Times New Roman" w:cs="Times New Roman"/>
            <w:color w:val="auto"/>
            <w:sz w:val="24"/>
            <w:szCs w:val="24"/>
            <w:lang w:eastAsia="en-GB"/>
          </w:rPr>
          <w:t>RE</w:t>
        </w:r>
        <w:r w:rsidRPr="00C20436">
          <w:rPr>
            <w:rStyle w:val="a3"/>
            <w:rFonts w:ascii="Times New Roman" w:eastAsia="Times New Roman" w:hAnsi="Times New Roman" w:cs="Times New Roman"/>
            <w:color w:val="auto"/>
            <w:sz w:val="24"/>
            <w:szCs w:val="24"/>
            <w:lang w:val="ru-RU" w:eastAsia="en-GB"/>
          </w:rPr>
          <w:t>_07_13.</w:t>
        </w:r>
        <w:proofErr w:type="spellStart"/>
        <w:r w:rsidRPr="00C20436">
          <w:rPr>
            <w:rStyle w:val="a3"/>
            <w:rFonts w:ascii="Times New Roman" w:eastAsia="Times New Roman" w:hAnsi="Times New Roman" w:cs="Times New Roman"/>
            <w:color w:val="auto"/>
            <w:sz w:val="24"/>
            <w:szCs w:val="24"/>
            <w:lang w:eastAsia="en-GB"/>
          </w:rPr>
          <w:t>htm</w:t>
        </w:r>
        <w:proofErr w:type="spellEnd"/>
      </w:hyperlink>
      <w:r w:rsidRPr="00C20436">
        <w:rPr>
          <w:rStyle w:val="a3"/>
          <w:rFonts w:ascii="Times New Roman" w:eastAsia="Times New Roman" w:hAnsi="Times New Roman" w:cs="Times New Roman"/>
          <w:color w:val="auto"/>
          <w:sz w:val="24"/>
          <w:szCs w:val="24"/>
          <w:lang w:val="ru-RU" w:eastAsia="en-GB"/>
        </w:rPr>
        <w:t xml:space="preserve"> (дата обращения: 05.03.2020)</w:t>
      </w:r>
    </w:p>
    <w:p w:rsidR="007E0B09" w:rsidRPr="00C20436" w:rsidRDefault="007E0B09">
      <w:pPr>
        <w:rPr>
          <w:rFonts w:ascii="Times New Roman" w:hAnsi="Times New Roman" w:cs="Times New Roman"/>
          <w:sz w:val="24"/>
          <w:szCs w:val="24"/>
          <w:lang w:val="ru-RU"/>
        </w:rPr>
      </w:pPr>
      <w:r w:rsidRPr="00C20436">
        <w:rPr>
          <w:rFonts w:ascii="Times New Roman" w:hAnsi="Times New Roman" w:cs="Times New Roman"/>
          <w:sz w:val="24"/>
          <w:szCs w:val="24"/>
          <w:lang w:val="ru-RU"/>
        </w:rPr>
        <w:br w:type="page"/>
      </w:r>
    </w:p>
    <w:p w:rsidR="007E0B09" w:rsidRPr="00893983" w:rsidRDefault="007E0B09" w:rsidP="007E0B09">
      <w:pPr>
        <w:spacing w:after="0" w:line="360" w:lineRule="auto"/>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lastRenderedPageBreak/>
        <w:t>П</w:t>
      </w:r>
      <w:r w:rsidRPr="00893983">
        <w:rPr>
          <w:rFonts w:ascii="Times New Roman" w:eastAsia="Times New Roman" w:hAnsi="Times New Roman" w:cs="Times New Roman"/>
          <w:sz w:val="24"/>
          <w:szCs w:val="24"/>
          <w:lang w:val="ru-RU" w:eastAsia="en-GB"/>
        </w:rPr>
        <w:t>риложение 3</w:t>
      </w:r>
      <w:r>
        <w:rPr>
          <w:rFonts w:ascii="Times New Roman" w:eastAsia="Times New Roman" w:hAnsi="Times New Roman" w:cs="Times New Roman"/>
          <w:sz w:val="24"/>
          <w:szCs w:val="24"/>
          <w:lang w:val="ru-RU" w:eastAsia="en-GB"/>
        </w:rPr>
        <w:t>.</w:t>
      </w:r>
      <w:r w:rsidRPr="00AC7410">
        <w:rPr>
          <w:rFonts w:ascii="Times New Roman" w:eastAsia="Times New Roman" w:hAnsi="Times New Roman" w:cs="Times New Roman"/>
          <w:sz w:val="24"/>
          <w:szCs w:val="24"/>
          <w:lang w:val="ru-RU" w:eastAsia="en-GB"/>
        </w:rPr>
        <w:t xml:space="preserve"> </w:t>
      </w:r>
      <w:r>
        <w:rPr>
          <w:rFonts w:ascii="Times New Roman" w:eastAsia="Times New Roman" w:hAnsi="Times New Roman" w:cs="Times New Roman"/>
          <w:sz w:val="24"/>
          <w:szCs w:val="24"/>
          <w:lang w:val="ru-RU" w:eastAsia="en-GB"/>
        </w:rPr>
        <w:t>Ассигнования на осуществление П</w:t>
      </w:r>
      <w:r w:rsidRPr="00F868F1">
        <w:rPr>
          <w:rFonts w:ascii="Times New Roman" w:eastAsia="Times New Roman" w:hAnsi="Times New Roman" w:cs="Times New Roman"/>
          <w:sz w:val="24"/>
          <w:szCs w:val="24"/>
          <w:lang w:val="ru-RU" w:eastAsia="en-GB"/>
        </w:rPr>
        <w:t xml:space="preserve">олитики сплочения на 2014-2020 </w:t>
      </w:r>
      <w:r>
        <w:rPr>
          <w:rFonts w:ascii="Times New Roman" w:eastAsia="Times New Roman" w:hAnsi="Times New Roman" w:cs="Times New Roman"/>
          <w:sz w:val="24"/>
          <w:szCs w:val="24"/>
          <w:lang w:val="ru-RU" w:eastAsia="en-GB"/>
        </w:rPr>
        <w:t>гг.</w:t>
      </w:r>
      <w:r w:rsidRPr="00F868F1">
        <w:rPr>
          <w:rFonts w:ascii="Times New Roman" w:eastAsia="Times New Roman" w:hAnsi="Times New Roman" w:cs="Times New Roman"/>
          <w:sz w:val="24"/>
          <w:szCs w:val="24"/>
          <w:lang w:val="ru-RU" w:eastAsia="en-GB"/>
        </w:rPr>
        <w:t>: по государствам-членам</w:t>
      </w:r>
      <w:r>
        <w:rPr>
          <w:rFonts w:ascii="Times New Roman" w:eastAsia="Times New Roman" w:hAnsi="Times New Roman" w:cs="Times New Roman"/>
          <w:sz w:val="24"/>
          <w:szCs w:val="24"/>
          <w:lang w:val="ru-RU" w:eastAsia="en-GB"/>
        </w:rPr>
        <w:t xml:space="preserve"> ЕС</w:t>
      </w:r>
      <w:r w:rsidR="00C544E0">
        <w:rPr>
          <w:rFonts w:ascii="Times New Roman" w:eastAsia="Times New Roman" w:hAnsi="Times New Roman" w:cs="Times New Roman"/>
          <w:sz w:val="24"/>
          <w:szCs w:val="24"/>
          <w:lang w:val="ru-RU" w:eastAsia="en-GB"/>
        </w:rPr>
        <w:t>.</w:t>
      </w:r>
    </w:p>
    <w:p w:rsidR="007E0B09" w:rsidRDefault="007E0B09" w:rsidP="007E0B09">
      <w:pPr>
        <w:ind w:left="-567"/>
        <w:rPr>
          <w:lang w:val="ru-RU"/>
        </w:rPr>
      </w:pPr>
      <w:r w:rsidRPr="00893983">
        <w:rPr>
          <w:rFonts w:ascii="Times New Roman" w:eastAsia="Times New Roman" w:hAnsi="Times New Roman" w:cs="Times New Roman"/>
          <w:noProof/>
          <w:sz w:val="24"/>
          <w:szCs w:val="24"/>
          <w:lang w:eastAsia="en-GB"/>
        </w:rPr>
        <w:drawing>
          <wp:inline distT="0" distB="0" distL="0" distR="0" wp14:anchorId="2B8F8E4D" wp14:editId="3D52EF66">
            <wp:extent cx="6528435" cy="31014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иложение 3.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539693" cy="3106825"/>
                    </a:xfrm>
                    <a:prstGeom prst="rect">
                      <a:avLst/>
                    </a:prstGeom>
                  </pic:spPr>
                </pic:pic>
              </a:graphicData>
            </a:graphic>
          </wp:inline>
        </w:drawing>
      </w:r>
    </w:p>
    <w:p w:rsidR="007E0B09" w:rsidRDefault="007E0B09" w:rsidP="007E0B09">
      <w:pPr>
        <w:spacing w:after="0" w:line="360" w:lineRule="auto"/>
        <w:ind w:firstLine="720"/>
        <w:jc w:val="both"/>
        <w:rPr>
          <w:rFonts w:ascii="Times New Roman" w:eastAsia="Times New Roman" w:hAnsi="Times New Roman" w:cs="Times New Roman"/>
          <w:sz w:val="24"/>
          <w:szCs w:val="24"/>
          <w:lang w:val="ru-RU" w:eastAsia="en-GB"/>
        </w:rPr>
      </w:pPr>
    </w:p>
    <w:p w:rsidR="007E0B09" w:rsidRPr="00C20436" w:rsidRDefault="007E0B09" w:rsidP="007E0B09">
      <w:pPr>
        <w:spacing w:after="0" w:line="360" w:lineRule="auto"/>
        <w:jc w:val="both"/>
        <w:rPr>
          <w:rFonts w:ascii="Times New Roman" w:eastAsia="Times New Roman" w:hAnsi="Times New Roman" w:cs="Times New Roman"/>
          <w:sz w:val="24"/>
          <w:szCs w:val="24"/>
          <w:lang w:eastAsia="en-GB"/>
        </w:rPr>
      </w:pPr>
      <w:r w:rsidRPr="00C20436">
        <w:rPr>
          <w:rFonts w:ascii="Times New Roman" w:eastAsia="Times New Roman" w:hAnsi="Times New Roman" w:cs="Times New Roman"/>
          <w:sz w:val="24"/>
          <w:szCs w:val="24"/>
          <w:lang w:val="ru-RU" w:eastAsia="en-GB"/>
        </w:rPr>
        <w:t>Источник</w:t>
      </w:r>
      <w:r w:rsidRPr="00C20436">
        <w:rPr>
          <w:rFonts w:ascii="Times New Roman" w:eastAsia="Times New Roman" w:hAnsi="Times New Roman" w:cs="Times New Roman"/>
          <w:sz w:val="24"/>
          <w:szCs w:val="24"/>
          <w:lang w:eastAsia="en-GB"/>
        </w:rPr>
        <w:t xml:space="preserve">: Total allocations of Cohesion Policy 2014-2020: Breakdown by Member States // European Commission. European Structural and Investment Funds. – URL: </w:t>
      </w:r>
      <w:hyperlink r:id="rId38" w:history="1">
        <w:r w:rsidRPr="00C20436">
          <w:rPr>
            <w:rStyle w:val="a3"/>
            <w:rFonts w:ascii="Times New Roman" w:eastAsia="Times New Roman" w:hAnsi="Times New Roman" w:cs="Times New Roman"/>
            <w:color w:val="auto"/>
            <w:sz w:val="24"/>
            <w:szCs w:val="24"/>
            <w:lang w:eastAsia="en-GB"/>
          </w:rPr>
          <w:t>https://cohesiondata.ec.europa.eu/2014-2020/Untitled-Visualization-Based-on-ESIF-2014-2020-FIN/n6pb-g38m?referrer=embed</w:t>
        </w:r>
      </w:hyperlink>
      <w:r w:rsidRPr="00C20436">
        <w:rPr>
          <w:rFonts w:ascii="Times New Roman" w:eastAsia="Times New Roman" w:hAnsi="Times New Roman" w:cs="Times New Roman"/>
          <w:sz w:val="24"/>
          <w:szCs w:val="24"/>
          <w:lang w:eastAsia="en-GB"/>
        </w:rPr>
        <w:t xml:space="preserve"> (</w:t>
      </w:r>
      <w:r w:rsidRPr="00C20436">
        <w:rPr>
          <w:rFonts w:ascii="Times New Roman" w:eastAsia="Times New Roman" w:hAnsi="Times New Roman" w:cs="Times New Roman"/>
          <w:sz w:val="24"/>
          <w:szCs w:val="24"/>
          <w:lang w:val="ru-RU" w:eastAsia="en-GB"/>
        </w:rPr>
        <w:t>дата</w:t>
      </w:r>
      <w:r w:rsidRPr="00C20436">
        <w:rPr>
          <w:rFonts w:ascii="Times New Roman" w:eastAsia="Times New Roman" w:hAnsi="Times New Roman" w:cs="Times New Roman"/>
          <w:sz w:val="24"/>
          <w:szCs w:val="24"/>
          <w:lang w:eastAsia="en-GB"/>
        </w:rPr>
        <w:t xml:space="preserve"> </w:t>
      </w:r>
      <w:r w:rsidRPr="00C20436">
        <w:rPr>
          <w:rFonts w:ascii="Times New Roman" w:eastAsia="Times New Roman" w:hAnsi="Times New Roman" w:cs="Times New Roman"/>
          <w:sz w:val="24"/>
          <w:szCs w:val="24"/>
          <w:lang w:val="ru-RU" w:eastAsia="en-GB"/>
        </w:rPr>
        <w:t>обращения</w:t>
      </w:r>
      <w:r w:rsidRPr="00C20436">
        <w:rPr>
          <w:rFonts w:ascii="Times New Roman" w:eastAsia="Times New Roman" w:hAnsi="Times New Roman" w:cs="Times New Roman"/>
          <w:sz w:val="24"/>
          <w:szCs w:val="24"/>
          <w:lang w:eastAsia="en-GB"/>
        </w:rPr>
        <w:t>: 03.04.2020)</w:t>
      </w:r>
    </w:p>
    <w:p w:rsidR="007E0B09" w:rsidRPr="00C20436" w:rsidRDefault="007E0B09">
      <w:pPr>
        <w:rPr>
          <w:sz w:val="24"/>
          <w:szCs w:val="24"/>
        </w:rPr>
      </w:pPr>
      <w:r w:rsidRPr="00C20436">
        <w:rPr>
          <w:sz w:val="24"/>
          <w:szCs w:val="24"/>
        </w:rPr>
        <w:br w:type="page"/>
      </w:r>
    </w:p>
    <w:p w:rsidR="007E0B09" w:rsidRDefault="007E0B09" w:rsidP="007E0B09">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4</w:t>
      </w:r>
      <w:r w:rsidR="00C544E0">
        <w:rPr>
          <w:rFonts w:ascii="Times New Roman" w:hAnsi="Times New Roman" w:cs="Times New Roman"/>
          <w:sz w:val="24"/>
          <w:szCs w:val="24"/>
          <w:lang w:val="ru-RU"/>
        </w:rPr>
        <w:t xml:space="preserve">. Экспорт </w:t>
      </w:r>
      <w:proofErr w:type="spellStart"/>
      <w:r w:rsidR="00C544E0">
        <w:rPr>
          <w:rFonts w:ascii="Times New Roman" w:hAnsi="Times New Roman" w:cs="Times New Roman"/>
          <w:sz w:val="24"/>
          <w:szCs w:val="24"/>
          <w:lang w:val="ru-RU"/>
        </w:rPr>
        <w:t>агропродукции</w:t>
      </w:r>
      <w:proofErr w:type="spellEnd"/>
      <w:r w:rsidR="00C544E0">
        <w:rPr>
          <w:rFonts w:ascii="Times New Roman" w:hAnsi="Times New Roman" w:cs="Times New Roman"/>
          <w:sz w:val="24"/>
          <w:szCs w:val="24"/>
          <w:lang w:val="ru-RU"/>
        </w:rPr>
        <w:t xml:space="preserve"> в 2018 г., млрд евро.</w:t>
      </w:r>
    </w:p>
    <w:tbl>
      <w:tblPr>
        <w:tblW w:w="5540" w:type="dxa"/>
        <w:tblLook w:val="04A0" w:firstRow="1" w:lastRow="0" w:firstColumn="1" w:lastColumn="0" w:noHBand="0" w:noVBand="1"/>
      </w:tblPr>
      <w:tblGrid>
        <w:gridCol w:w="1418"/>
        <w:gridCol w:w="4360"/>
      </w:tblGrid>
      <w:tr w:rsidR="007E0B09" w:rsidRPr="008B1C7F" w:rsidTr="007E0B09">
        <w:trPr>
          <w:trHeight w:val="290"/>
        </w:trPr>
        <w:tc>
          <w:tcPr>
            <w:tcW w:w="1180" w:type="dxa"/>
            <w:tcBorders>
              <w:top w:val="nil"/>
              <w:left w:val="nil"/>
              <w:bottom w:val="nil"/>
              <w:right w:val="nil"/>
            </w:tcBorders>
            <w:shd w:val="clear" w:color="000000" w:fill="FF7C80"/>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proofErr w:type="spellStart"/>
            <w:r w:rsidRPr="00B42D79">
              <w:rPr>
                <w:rFonts w:ascii="Times New Roman" w:eastAsia="Times New Roman" w:hAnsi="Times New Roman" w:cs="Times New Roman"/>
                <w:color w:val="000000"/>
                <w:sz w:val="24"/>
                <w:szCs w:val="24"/>
                <w:lang w:eastAsia="en-GB"/>
              </w:rPr>
              <w:t>Страна</w:t>
            </w:r>
            <w:proofErr w:type="spellEnd"/>
          </w:p>
        </w:tc>
        <w:tc>
          <w:tcPr>
            <w:tcW w:w="4360" w:type="dxa"/>
            <w:tcBorders>
              <w:top w:val="nil"/>
              <w:left w:val="nil"/>
              <w:bottom w:val="nil"/>
              <w:right w:val="nil"/>
            </w:tcBorders>
            <w:shd w:val="clear" w:color="000000" w:fill="FF7C80"/>
            <w:noWrap/>
            <w:vAlign w:val="bottom"/>
            <w:hideMark/>
          </w:tcPr>
          <w:p w:rsidR="007E0B09" w:rsidRDefault="007E0B09" w:rsidP="007E0B09">
            <w:pPr>
              <w:spacing w:after="0" w:line="360" w:lineRule="auto"/>
              <w:rPr>
                <w:rFonts w:ascii="Times New Roman" w:eastAsia="Times New Roman" w:hAnsi="Times New Roman" w:cs="Times New Roman"/>
                <w:color w:val="000000"/>
                <w:sz w:val="24"/>
                <w:szCs w:val="24"/>
                <w:lang w:val="ru-RU" w:eastAsia="en-GB"/>
              </w:rPr>
            </w:pPr>
            <w:r w:rsidRPr="00B42D79">
              <w:rPr>
                <w:rFonts w:ascii="Times New Roman" w:eastAsia="Times New Roman" w:hAnsi="Times New Roman" w:cs="Times New Roman"/>
                <w:color w:val="000000"/>
                <w:sz w:val="24"/>
                <w:szCs w:val="24"/>
                <w:lang w:val="ru-RU" w:eastAsia="en-GB"/>
              </w:rPr>
              <w:t xml:space="preserve">Экспорт </w:t>
            </w:r>
            <w:proofErr w:type="spellStart"/>
            <w:r w:rsidRPr="00B42D79">
              <w:rPr>
                <w:rFonts w:ascii="Times New Roman" w:eastAsia="Times New Roman" w:hAnsi="Times New Roman" w:cs="Times New Roman"/>
                <w:color w:val="000000"/>
                <w:sz w:val="24"/>
                <w:szCs w:val="24"/>
                <w:lang w:val="ru-RU" w:eastAsia="en-GB"/>
              </w:rPr>
              <w:t>агропродукции</w:t>
            </w:r>
            <w:proofErr w:type="spellEnd"/>
            <w:r w:rsidRPr="00B42D79">
              <w:rPr>
                <w:rFonts w:ascii="Times New Roman" w:eastAsia="Times New Roman" w:hAnsi="Times New Roman" w:cs="Times New Roman"/>
                <w:color w:val="000000"/>
                <w:sz w:val="24"/>
                <w:szCs w:val="24"/>
                <w:lang w:val="ru-RU" w:eastAsia="en-GB"/>
              </w:rPr>
              <w:t xml:space="preserve"> в 2018 г. </w:t>
            </w:r>
          </w:p>
          <w:p w:rsidR="007E0B09" w:rsidRPr="00B42D79" w:rsidRDefault="007E0B09" w:rsidP="007E0B09">
            <w:pPr>
              <w:spacing w:after="0" w:line="360" w:lineRule="auto"/>
              <w:rPr>
                <w:rFonts w:ascii="Times New Roman" w:eastAsia="Times New Roman" w:hAnsi="Times New Roman" w:cs="Times New Roman"/>
                <w:color w:val="000000"/>
                <w:sz w:val="24"/>
                <w:szCs w:val="24"/>
                <w:lang w:val="ru-RU" w:eastAsia="en-GB"/>
              </w:rPr>
            </w:pPr>
            <w:r w:rsidRPr="00B42D79">
              <w:rPr>
                <w:rFonts w:ascii="Times New Roman" w:eastAsia="Times New Roman" w:hAnsi="Times New Roman" w:cs="Times New Roman"/>
                <w:color w:val="000000"/>
                <w:sz w:val="24"/>
                <w:szCs w:val="24"/>
                <w:lang w:val="ru-RU" w:eastAsia="en-GB"/>
              </w:rPr>
              <w:t xml:space="preserve"> млрд евро</w:t>
            </w:r>
          </w:p>
        </w:tc>
      </w:tr>
      <w:tr w:rsidR="007E0B09" w:rsidRPr="00F62178" w:rsidTr="007E0B09">
        <w:trPr>
          <w:trHeight w:val="290"/>
        </w:trPr>
        <w:tc>
          <w:tcPr>
            <w:tcW w:w="118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proofErr w:type="spellStart"/>
            <w:r w:rsidRPr="00B42D79">
              <w:rPr>
                <w:rFonts w:ascii="Times New Roman" w:eastAsia="Times New Roman" w:hAnsi="Times New Roman" w:cs="Times New Roman"/>
                <w:color w:val="000000"/>
                <w:sz w:val="24"/>
                <w:szCs w:val="24"/>
                <w:lang w:eastAsia="en-GB"/>
              </w:rPr>
              <w:t>Франция</w:t>
            </w:r>
            <w:proofErr w:type="spellEnd"/>
          </w:p>
        </w:tc>
        <w:tc>
          <w:tcPr>
            <w:tcW w:w="436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r w:rsidRPr="00B42D79">
              <w:rPr>
                <w:rFonts w:ascii="Times New Roman" w:eastAsia="Times New Roman" w:hAnsi="Times New Roman" w:cs="Times New Roman"/>
                <w:color w:val="000000"/>
                <w:sz w:val="24"/>
                <w:szCs w:val="24"/>
                <w:lang w:eastAsia="en-GB"/>
              </w:rPr>
              <w:t>63,5</w:t>
            </w:r>
          </w:p>
        </w:tc>
      </w:tr>
      <w:tr w:rsidR="007E0B09" w:rsidRPr="00F62178" w:rsidTr="007E0B09">
        <w:trPr>
          <w:trHeight w:val="290"/>
        </w:trPr>
        <w:tc>
          <w:tcPr>
            <w:tcW w:w="118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proofErr w:type="spellStart"/>
            <w:r w:rsidRPr="00B42D79">
              <w:rPr>
                <w:rFonts w:ascii="Times New Roman" w:eastAsia="Times New Roman" w:hAnsi="Times New Roman" w:cs="Times New Roman"/>
                <w:color w:val="000000"/>
                <w:sz w:val="24"/>
                <w:szCs w:val="24"/>
                <w:lang w:eastAsia="en-GB"/>
              </w:rPr>
              <w:t>Германия</w:t>
            </w:r>
            <w:proofErr w:type="spellEnd"/>
          </w:p>
        </w:tc>
        <w:tc>
          <w:tcPr>
            <w:tcW w:w="436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r w:rsidRPr="00B42D79">
              <w:rPr>
                <w:rFonts w:ascii="Times New Roman" w:eastAsia="Times New Roman" w:hAnsi="Times New Roman" w:cs="Times New Roman"/>
                <w:color w:val="000000"/>
                <w:sz w:val="24"/>
                <w:szCs w:val="24"/>
                <w:lang w:eastAsia="en-GB"/>
              </w:rPr>
              <w:t xml:space="preserve">74,1 </w:t>
            </w:r>
          </w:p>
        </w:tc>
      </w:tr>
      <w:tr w:rsidR="007E0B09" w:rsidRPr="00F62178" w:rsidTr="007E0B09">
        <w:trPr>
          <w:trHeight w:val="290"/>
        </w:trPr>
        <w:tc>
          <w:tcPr>
            <w:tcW w:w="118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proofErr w:type="spellStart"/>
            <w:r w:rsidRPr="00B42D79">
              <w:rPr>
                <w:rFonts w:ascii="Times New Roman" w:eastAsia="Times New Roman" w:hAnsi="Times New Roman" w:cs="Times New Roman"/>
                <w:color w:val="000000"/>
                <w:sz w:val="24"/>
                <w:szCs w:val="24"/>
                <w:lang w:eastAsia="en-GB"/>
              </w:rPr>
              <w:t>Италия</w:t>
            </w:r>
            <w:proofErr w:type="spellEnd"/>
          </w:p>
        </w:tc>
        <w:tc>
          <w:tcPr>
            <w:tcW w:w="436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r w:rsidRPr="00B42D79">
              <w:rPr>
                <w:rFonts w:ascii="Times New Roman" w:eastAsia="Times New Roman" w:hAnsi="Times New Roman" w:cs="Times New Roman"/>
                <w:color w:val="000000"/>
                <w:sz w:val="24"/>
                <w:szCs w:val="24"/>
                <w:lang w:eastAsia="en-GB"/>
              </w:rPr>
              <w:t>41,9</w:t>
            </w:r>
          </w:p>
        </w:tc>
      </w:tr>
      <w:tr w:rsidR="007E0B09" w:rsidRPr="00F62178" w:rsidTr="007E0B09">
        <w:trPr>
          <w:trHeight w:val="290"/>
        </w:trPr>
        <w:tc>
          <w:tcPr>
            <w:tcW w:w="118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proofErr w:type="spellStart"/>
            <w:r w:rsidRPr="00B42D79">
              <w:rPr>
                <w:rFonts w:ascii="Times New Roman" w:eastAsia="Times New Roman" w:hAnsi="Times New Roman" w:cs="Times New Roman"/>
                <w:color w:val="000000"/>
                <w:sz w:val="24"/>
                <w:szCs w:val="24"/>
                <w:lang w:eastAsia="en-GB"/>
              </w:rPr>
              <w:t>Польша</w:t>
            </w:r>
            <w:proofErr w:type="spellEnd"/>
          </w:p>
        </w:tc>
        <w:tc>
          <w:tcPr>
            <w:tcW w:w="436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r w:rsidRPr="00B42D79">
              <w:rPr>
                <w:rFonts w:ascii="Times New Roman" w:eastAsia="Times New Roman" w:hAnsi="Times New Roman" w:cs="Times New Roman"/>
                <w:color w:val="000000"/>
                <w:sz w:val="24"/>
                <w:szCs w:val="24"/>
                <w:lang w:eastAsia="en-GB"/>
              </w:rPr>
              <w:t>27,5</w:t>
            </w:r>
          </w:p>
        </w:tc>
      </w:tr>
      <w:tr w:rsidR="007E0B09" w:rsidRPr="00F62178" w:rsidTr="007E0B09">
        <w:trPr>
          <w:trHeight w:val="290"/>
        </w:trPr>
        <w:tc>
          <w:tcPr>
            <w:tcW w:w="118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proofErr w:type="spellStart"/>
            <w:r w:rsidRPr="00B42D79">
              <w:rPr>
                <w:rFonts w:ascii="Times New Roman" w:eastAsia="Times New Roman" w:hAnsi="Times New Roman" w:cs="Times New Roman"/>
                <w:color w:val="000000"/>
                <w:sz w:val="24"/>
                <w:szCs w:val="24"/>
                <w:lang w:eastAsia="en-GB"/>
              </w:rPr>
              <w:t>Венгрия</w:t>
            </w:r>
            <w:proofErr w:type="spellEnd"/>
          </w:p>
        </w:tc>
        <w:tc>
          <w:tcPr>
            <w:tcW w:w="436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r w:rsidRPr="00B42D79">
              <w:rPr>
                <w:rFonts w:ascii="Times New Roman" w:eastAsia="Times New Roman" w:hAnsi="Times New Roman" w:cs="Times New Roman"/>
                <w:color w:val="000000"/>
                <w:sz w:val="24"/>
                <w:szCs w:val="24"/>
                <w:lang w:eastAsia="en-GB"/>
              </w:rPr>
              <w:t>8,8</w:t>
            </w:r>
          </w:p>
        </w:tc>
      </w:tr>
      <w:tr w:rsidR="007E0B09" w:rsidRPr="00F62178" w:rsidTr="007E0B09">
        <w:trPr>
          <w:trHeight w:val="290"/>
        </w:trPr>
        <w:tc>
          <w:tcPr>
            <w:tcW w:w="118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proofErr w:type="spellStart"/>
            <w:r w:rsidRPr="00B42D79">
              <w:rPr>
                <w:rFonts w:ascii="Times New Roman" w:eastAsia="Times New Roman" w:hAnsi="Times New Roman" w:cs="Times New Roman"/>
                <w:color w:val="000000"/>
                <w:sz w:val="24"/>
                <w:szCs w:val="24"/>
                <w:lang w:eastAsia="en-GB"/>
              </w:rPr>
              <w:t>Чехия</w:t>
            </w:r>
            <w:proofErr w:type="spellEnd"/>
          </w:p>
        </w:tc>
        <w:tc>
          <w:tcPr>
            <w:tcW w:w="436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r w:rsidRPr="00B42D79">
              <w:rPr>
                <w:rFonts w:ascii="Times New Roman" w:eastAsia="Times New Roman" w:hAnsi="Times New Roman" w:cs="Times New Roman"/>
                <w:color w:val="000000"/>
                <w:sz w:val="24"/>
                <w:szCs w:val="24"/>
                <w:lang w:eastAsia="en-GB"/>
              </w:rPr>
              <w:t>7,2</w:t>
            </w:r>
          </w:p>
        </w:tc>
      </w:tr>
      <w:tr w:rsidR="007E0B09" w:rsidRPr="00F62178" w:rsidTr="007E0B09">
        <w:trPr>
          <w:trHeight w:val="290"/>
        </w:trPr>
        <w:tc>
          <w:tcPr>
            <w:tcW w:w="118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proofErr w:type="spellStart"/>
            <w:r w:rsidRPr="00B42D79">
              <w:rPr>
                <w:rFonts w:ascii="Times New Roman" w:eastAsia="Times New Roman" w:hAnsi="Times New Roman" w:cs="Times New Roman"/>
                <w:color w:val="000000"/>
                <w:sz w:val="24"/>
                <w:szCs w:val="24"/>
                <w:lang w:eastAsia="en-GB"/>
              </w:rPr>
              <w:t>Португалия</w:t>
            </w:r>
            <w:proofErr w:type="spellEnd"/>
          </w:p>
        </w:tc>
        <w:tc>
          <w:tcPr>
            <w:tcW w:w="436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r w:rsidRPr="00B42D79">
              <w:rPr>
                <w:rFonts w:ascii="Times New Roman" w:eastAsia="Times New Roman" w:hAnsi="Times New Roman" w:cs="Times New Roman"/>
                <w:color w:val="000000"/>
                <w:sz w:val="24"/>
                <w:szCs w:val="24"/>
                <w:lang w:eastAsia="en-GB"/>
              </w:rPr>
              <w:t>6,1</w:t>
            </w:r>
          </w:p>
        </w:tc>
      </w:tr>
      <w:tr w:rsidR="007E0B09" w:rsidRPr="00F62178" w:rsidTr="007E0B09">
        <w:trPr>
          <w:trHeight w:val="290"/>
        </w:trPr>
        <w:tc>
          <w:tcPr>
            <w:tcW w:w="118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proofErr w:type="spellStart"/>
            <w:r w:rsidRPr="00B42D79">
              <w:rPr>
                <w:rFonts w:ascii="Times New Roman" w:eastAsia="Times New Roman" w:hAnsi="Times New Roman" w:cs="Times New Roman"/>
                <w:color w:val="000000"/>
                <w:sz w:val="24"/>
                <w:szCs w:val="24"/>
                <w:lang w:eastAsia="en-GB"/>
              </w:rPr>
              <w:t>Австрия</w:t>
            </w:r>
            <w:proofErr w:type="spellEnd"/>
          </w:p>
        </w:tc>
        <w:tc>
          <w:tcPr>
            <w:tcW w:w="4360" w:type="dxa"/>
            <w:tcBorders>
              <w:top w:val="nil"/>
              <w:left w:val="nil"/>
              <w:bottom w:val="nil"/>
              <w:right w:val="nil"/>
            </w:tcBorders>
            <w:shd w:val="clear" w:color="auto" w:fill="auto"/>
            <w:noWrap/>
            <w:vAlign w:val="bottom"/>
            <w:hideMark/>
          </w:tcPr>
          <w:p w:rsidR="007E0B09" w:rsidRPr="00B42D79" w:rsidRDefault="007E0B09" w:rsidP="007E0B09">
            <w:pPr>
              <w:spacing w:after="0" w:line="360" w:lineRule="auto"/>
              <w:rPr>
                <w:rFonts w:ascii="Times New Roman" w:eastAsia="Times New Roman" w:hAnsi="Times New Roman" w:cs="Times New Roman"/>
                <w:color w:val="000000"/>
                <w:sz w:val="24"/>
                <w:szCs w:val="24"/>
                <w:lang w:eastAsia="en-GB"/>
              </w:rPr>
            </w:pPr>
            <w:r w:rsidRPr="00B42D79">
              <w:rPr>
                <w:rFonts w:ascii="Times New Roman" w:eastAsia="Times New Roman" w:hAnsi="Times New Roman" w:cs="Times New Roman"/>
                <w:color w:val="000000"/>
                <w:sz w:val="24"/>
                <w:szCs w:val="24"/>
                <w:lang w:eastAsia="en-GB"/>
              </w:rPr>
              <w:t>12,3</w:t>
            </w:r>
          </w:p>
        </w:tc>
      </w:tr>
    </w:tbl>
    <w:p w:rsidR="007E0B09" w:rsidRPr="009E5D2F" w:rsidRDefault="007E0B09" w:rsidP="007E0B09">
      <w:pPr>
        <w:spacing w:line="360" w:lineRule="auto"/>
        <w:jc w:val="both"/>
        <w:rPr>
          <w:rFonts w:ascii="Times New Roman" w:hAnsi="Times New Roman" w:cs="Times New Roman"/>
          <w:sz w:val="24"/>
          <w:szCs w:val="24"/>
          <w:lang w:val="ru-RU"/>
        </w:rPr>
      </w:pPr>
    </w:p>
    <w:p w:rsidR="007E0B09" w:rsidRPr="00C20436" w:rsidRDefault="007E0B09" w:rsidP="007E0B09">
      <w:pPr>
        <w:spacing w:line="360" w:lineRule="auto"/>
        <w:jc w:val="both"/>
        <w:rPr>
          <w:rFonts w:ascii="Times New Roman" w:hAnsi="Times New Roman" w:cs="Times New Roman"/>
          <w:sz w:val="24"/>
          <w:szCs w:val="24"/>
          <w:lang w:val="ru-RU"/>
        </w:rPr>
      </w:pPr>
      <w:r w:rsidRPr="00C20436">
        <w:rPr>
          <w:rFonts w:ascii="Times New Roman" w:hAnsi="Times New Roman" w:cs="Times New Roman"/>
          <w:sz w:val="24"/>
          <w:szCs w:val="24"/>
          <w:lang w:val="ru-RU"/>
        </w:rPr>
        <w:t xml:space="preserve">Источник: Таблица подготовлена автором данного исследования на основе данных </w:t>
      </w:r>
      <w:r w:rsidRPr="00C20436">
        <w:rPr>
          <w:rFonts w:ascii="Times New Roman" w:hAnsi="Times New Roman" w:cs="Times New Roman"/>
          <w:sz w:val="24"/>
          <w:szCs w:val="24"/>
        </w:rPr>
        <w:t>Statistical</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factsheets</w:t>
      </w:r>
      <w:r w:rsidRPr="00C20436">
        <w:rPr>
          <w:rFonts w:ascii="Times New Roman" w:hAnsi="Times New Roman" w:cs="Times New Roman"/>
          <w:sz w:val="24"/>
          <w:szCs w:val="24"/>
          <w:lang w:val="ru-RU"/>
        </w:rPr>
        <w:t xml:space="preserve"> // </w:t>
      </w:r>
      <w:r w:rsidRPr="00C20436">
        <w:rPr>
          <w:rFonts w:ascii="Times New Roman" w:hAnsi="Times New Roman" w:cs="Times New Roman"/>
          <w:sz w:val="24"/>
          <w:szCs w:val="24"/>
        </w:rPr>
        <w:t>European</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Commission</w:t>
      </w:r>
      <w:r w:rsidRPr="00C20436">
        <w:rPr>
          <w:rFonts w:ascii="Times New Roman" w:hAnsi="Times New Roman" w:cs="Times New Roman"/>
          <w:sz w:val="24"/>
          <w:szCs w:val="24"/>
          <w:lang w:val="ru-RU"/>
        </w:rPr>
        <w:t xml:space="preserve">. </w:t>
      </w:r>
      <w:r w:rsidRPr="00C20436">
        <w:rPr>
          <w:rFonts w:ascii="Times New Roman" w:hAnsi="Times New Roman" w:cs="Times New Roman"/>
          <w:sz w:val="24"/>
          <w:szCs w:val="24"/>
        </w:rPr>
        <w:t>URL</w:t>
      </w:r>
      <w:r w:rsidRPr="00C20436">
        <w:rPr>
          <w:rFonts w:ascii="Times New Roman" w:hAnsi="Times New Roman" w:cs="Times New Roman"/>
          <w:sz w:val="24"/>
          <w:szCs w:val="24"/>
          <w:lang w:val="ru-RU"/>
        </w:rPr>
        <w:t xml:space="preserve">: </w:t>
      </w:r>
      <w:hyperlink r:id="rId39" w:history="1">
        <w:r w:rsidRPr="00C20436">
          <w:rPr>
            <w:rStyle w:val="a3"/>
            <w:rFonts w:ascii="Times New Roman" w:hAnsi="Times New Roman" w:cs="Times New Roman"/>
            <w:color w:val="auto"/>
            <w:sz w:val="24"/>
            <w:szCs w:val="24"/>
          </w:rPr>
          <w:t>https</w:t>
        </w:r>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ec</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europa</w:t>
        </w:r>
        <w:proofErr w:type="spellEnd"/>
        <w:r w:rsidRPr="00C20436">
          <w:rPr>
            <w:rStyle w:val="a3"/>
            <w:rFonts w:ascii="Times New Roman" w:hAnsi="Times New Roman" w:cs="Times New Roman"/>
            <w:color w:val="auto"/>
            <w:sz w:val="24"/>
            <w:szCs w:val="24"/>
            <w:lang w:val="ru-RU"/>
          </w:rPr>
          <w:t>.</w:t>
        </w:r>
        <w:proofErr w:type="spellStart"/>
        <w:r w:rsidRPr="00C20436">
          <w:rPr>
            <w:rStyle w:val="a3"/>
            <w:rFonts w:ascii="Times New Roman" w:hAnsi="Times New Roman" w:cs="Times New Roman"/>
            <w:color w:val="auto"/>
            <w:sz w:val="24"/>
            <w:szCs w:val="24"/>
          </w:rPr>
          <w:t>eu</w:t>
        </w:r>
        <w:proofErr w:type="spellEnd"/>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info</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food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farming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fisheries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farming</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facts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and</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figures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markets</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production</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production</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country</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statistical</w:t>
        </w:r>
        <w:r w:rsidRPr="00C20436">
          <w:rPr>
            <w:rStyle w:val="a3"/>
            <w:rFonts w:ascii="Times New Roman" w:hAnsi="Times New Roman" w:cs="Times New Roman"/>
            <w:color w:val="auto"/>
            <w:sz w:val="24"/>
            <w:szCs w:val="24"/>
            <w:lang w:val="ru-RU"/>
          </w:rPr>
          <w:t>-</w:t>
        </w:r>
        <w:r w:rsidRPr="00C20436">
          <w:rPr>
            <w:rStyle w:val="a3"/>
            <w:rFonts w:ascii="Times New Roman" w:hAnsi="Times New Roman" w:cs="Times New Roman"/>
            <w:color w:val="auto"/>
            <w:sz w:val="24"/>
            <w:szCs w:val="24"/>
          </w:rPr>
          <w:t>factsheets</w:t>
        </w:r>
        <w:r w:rsidRPr="00C20436">
          <w:rPr>
            <w:rStyle w:val="a3"/>
            <w:rFonts w:ascii="Times New Roman" w:hAnsi="Times New Roman" w:cs="Times New Roman"/>
            <w:color w:val="auto"/>
            <w:sz w:val="24"/>
            <w:szCs w:val="24"/>
            <w:lang w:val="ru-RU"/>
          </w:rPr>
          <w:t>_</w:t>
        </w:r>
        <w:proofErr w:type="spellStart"/>
        <w:r w:rsidRPr="00C20436">
          <w:rPr>
            <w:rStyle w:val="a3"/>
            <w:rFonts w:ascii="Times New Roman" w:hAnsi="Times New Roman" w:cs="Times New Roman"/>
            <w:color w:val="auto"/>
            <w:sz w:val="24"/>
            <w:szCs w:val="24"/>
          </w:rPr>
          <w:t>en</w:t>
        </w:r>
        <w:proofErr w:type="spellEnd"/>
      </w:hyperlink>
      <w:r w:rsidRPr="00C20436">
        <w:rPr>
          <w:rFonts w:ascii="Times New Roman" w:hAnsi="Times New Roman" w:cs="Times New Roman"/>
          <w:sz w:val="24"/>
          <w:szCs w:val="24"/>
          <w:lang w:val="ru-RU"/>
        </w:rPr>
        <w:t xml:space="preserve"> (дата обращения: 15.04.2020)</w:t>
      </w:r>
    </w:p>
    <w:p w:rsidR="007E0B09" w:rsidRPr="007E0B09" w:rsidRDefault="007E0B09" w:rsidP="007E0B09">
      <w:pPr>
        <w:rPr>
          <w:lang w:val="ru-RU"/>
        </w:rPr>
      </w:pPr>
    </w:p>
    <w:p w:rsidR="007E0B09" w:rsidRPr="007E0B09" w:rsidRDefault="007E0B09" w:rsidP="00C544E0">
      <w:pPr>
        <w:rPr>
          <w:rFonts w:ascii="Times New Roman" w:hAnsi="Times New Roman" w:cs="Times New Roman"/>
          <w:sz w:val="24"/>
          <w:szCs w:val="24"/>
          <w:lang w:val="ru-RU"/>
        </w:rPr>
      </w:pPr>
    </w:p>
    <w:sectPr w:rsidR="007E0B09" w:rsidRPr="007E0B09" w:rsidSect="00545D86">
      <w:footerReference w:type="default" r:id="rId40"/>
      <w:pgSz w:w="11906" w:h="16838"/>
      <w:pgMar w:top="1418" w:right="851" w:bottom="170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68" w:rsidRDefault="00400968" w:rsidP="00545D86">
      <w:pPr>
        <w:spacing w:after="0" w:line="240" w:lineRule="auto"/>
      </w:pPr>
      <w:r>
        <w:separator/>
      </w:r>
    </w:p>
  </w:endnote>
  <w:endnote w:type="continuationSeparator" w:id="0">
    <w:p w:rsidR="00400968" w:rsidRDefault="00400968" w:rsidP="005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66842"/>
      <w:docPartObj>
        <w:docPartGallery w:val="Page Numbers (Bottom of Page)"/>
        <w:docPartUnique/>
      </w:docPartObj>
    </w:sdtPr>
    <w:sdtEndPr/>
    <w:sdtContent>
      <w:p w:rsidR="00515835" w:rsidRDefault="00515835">
        <w:pPr>
          <w:pStyle w:val="a7"/>
          <w:jc w:val="center"/>
        </w:pPr>
        <w:r>
          <w:fldChar w:fldCharType="begin"/>
        </w:r>
        <w:r>
          <w:instrText>PAGE   \* MERGEFORMAT</w:instrText>
        </w:r>
        <w:r>
          <w:fldChar w:fldCharType="separate"/>
        </w:r>
        <w:r w:rsidR="006B0F60" w:rsidRPr="006B0F60">
          <w:rPr>
            <w:noProof/>
            <w:lang w:val="ru-RU"/>
          </w:rPr>
          <w:t>53</w:t>
        </w:r>
        <w:r>
          <w:fldChar w:fldCharType="end"/>
        </w:r>
      </w:p>
    </w:sdtContent>
  </w:sdt>
  <w:p w:rsidR="00515835" w:rsidRDefault="0051583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68" w:rsidRDefault="00400968" w:rsidP="00545D86">
      <w:pPr>
        <w:spacing w:after="0" w:line="240" w:lineRule="auto"/>
      </w:pPr>
      <w:r>
        <w:separator/>
      </w:r>
    </w:p>
  </w:footnote>
  <w:footnote w:type="continuationSeparator" w:id="0">
    <w:p w:rsidR="00400968" w:rsidRDefault="00400968" w:rsidP="00545D86">
      <w:pPr>
        <w:spacing w:after="0" w:line="240" w:lineRule="auto"/>
      </w:pPr>
      <w:r>
        <w:continuationSeparator/>
      </w:r>
    </w:p>
  </w:footnote>
  <w:footnote w:id="1">
    <w:p w:rsidR="00515835" w:rsidRPr="00142BF8" w:rsidRDefault="00515835" w:rsidP="00545D86">
      <w:pPr>
        <w:pStyle w:val="ac"/>
        <w:spacing w:line="360" w:lineRule="auto"/>
        <w:jc w:val="both"/>
        <w:rPr>
          <w:rFonts w:ascii="Times New Roman" w:hAnsi="Times New Roman" w:cs="Times New Roman"/>
        </w:rPr>
      </w:pPr>
      <w:r w:rsidRPr="00142BF8">
        <w:rPr>
          <w:rStyle w:val="ab"/>
          <w:rFonts w:ascii="Times New Roman" w:hAnsi="Times New Roman" w:cs="Times New Roman"/>
          <w:color w:val="000000" w:themeColor="text1"/>
        </w:rPr>
        <w:footnoteRef/>
      </w:r>
      <w:r w:rsidRPr="00142BF8">
        <w:rPr>
          <w:rFonts w:ascii="Times New Roman" w:hAnsi="Times New Roman" w:cs="Times New Roman"/>
          <w:color w:val="000000" w:themeColor="text1"/>
        </w:rPr>
        <w:t xml:space="preserve"> </w:t>
      </w:r>
      <w:proofErr w:type="spellStart"/>
      <w:r w:rsidRPr="00142BF8">
        <w:rPr>
          <w:rFonts w:ascii="Times New Roman" w:hAnsi="Times New Roman" w:cs="Times New Roman"/>
          <w:color w:val="000000" w:themeColor="text1"/>
        </w:rPr>
        <w:t>Donskis</w:t>
      </w:r>
      <w:proofErr w:type="spellEnd"/>
      <w:r w:rsidRPr="00142BF8">
        <w:rPr>
          <w:rFonts w:ascii="Times New Roman" w:hAnsi="Times New Roman" w:cs="Times New Roman"/>
          <w:color w:val="000000" w:themeColor="text1"/>
        </w:rPr>
        <w:t xml:space="preserve">, L. The Autumn of Nations–25 Years After: Leonidas </w:t>
      </w:r>
      <w:proofErr w:type="spellStart"/>
      <w:r w:rsidRPr="00142BF8">
        <w:rPr>
          <w:rFonts w:ascii="Times New Roman" w:hAnsi="Times New Roman" w:cs="Times New Roman"/>
          <w:color w:val="000000" w:themeColor="text1"/>
        </w:rPr>
        <w:t>Donskis</w:t>
      </w:r>
      <w:proofErr w:type="spellEnd"/>
      <w:r w:rsidRPr="00142BF8">
        <w:rPr>
          <w:rFonts w:ascii="Times New Roman" w:hAnsi="Times New Roman" w:cs="Times New Roman"/>
          <w:color w:val="000000" w:themeColor="text1"/>
        </w:rPr>
        <w:t xml:space="preserve">/ </w:t>
      </w:r>
      <w:proofErr w:type="spellStart"/>
      <w:r w:rsidRPr="00142BF8">
        <w:rPr>
          <w:rFonts w:ascii="Times New Roman" w:hAnsi="Times New Roman" w:cs="Times New Roman"/>
          <w:color w:val="000000" w:themeColor="text1"/>
        </w:rPr>
        <w:t>Donskis</w:t>
      </w:r>
      <w:proofErr w:type="spellEnd"/>
      <w:r w:rsidRPr="00142BF8">
        <w:rPr>
          <w:rFonts w:ascii="Times New Roman" w:hAnsi="Times New Roman" w:cs="Times New Roman"/>
          <w:color w:val="000000" w:themeColor="text1"/>
        </w:rPr>
        <w:t xml:space="preserve">, L. URL: </w:t>
      </w:r>
      <w:hyperlink r:id="rId1" w:history="1">
        <w:r w:rsidRPr="00142BF8">
          <w:rPr>
            <w:rStyle w:val="a3"/>
            <w:rFonts w:ascii="Times New Roman" w:hAnsi="Times New Roman" w:cs="Times New Roman"/>
            <w:color w:val="000000" w:themeColor="text1"/>
            <w:u w:val="none"/>
          </w:rPr>
          <w:t>https://enrs.eu/article/autumn-of-the-nations-25-years-after</w:t>
        </w:r>
      </w:hyperlink>
      <w:r w:rsidRPr="00142BF8">
        <w:rPr>
          <w:rFonts w:ascii="Times New Roman" w:hAnsi="Times New Roman" w:cs="Times New Roman"/>
          <w:color w:val="000000" w:themeColor="text1"/>
        </w:rPr>
        <w:t xml:space="preserve"> (</w:t>
      </w:r>
      <w:r w:rsidRPr="00142BF8">
        <w:rPr>
          <w:rFonts w:ascii="Times New Roman" w:hAnsi="Times New Roman" w:cs="Times New Roman"/>
          <w:color w:val="000000" w:themeColor="text1"/>
          <w:lang w:val="ru-RU"/>
        </w:rPr>
        <w:t>дата</w:t>
      </w:r>
      <w:r w:rsidRPr="00142BF8">
        <w:rPr>
          <w:rFonts w:ascii="Times New Roman" w:hAnsi="Times New Roman" w:cs="Times New Roman"/>
          <w:color w:val="000000" w:themeColor="text1"/>
        </w:rPr>
        <w:t xml:space="preserve"> </w:t>
      </w:r>
      <w:r w:rsidRPr="00142BF8">
        <w:rPr>
          <w:rFonts w:ascii="Times New Roman" w:hAnsi="Times New Roman" w:cs="Times New Roman"/>
          <w:color w:val="000000" w:themeColor="text1"/>
          <w:lang w:val="ru-RU"/>
        </w:rPr>
        <w:t>обращения</w:t>
      </w:r>
      <w:r w:rsidRPr="00142BF8">
        <w:rPr>
          <w:rFonts w:ascii="Times New Roman" w:hAnsi="Times New Roman" w:cs="Times New Roman"/>
          <w:color w:val="000000" w:themeColor="text1"/>
        </w:rPr>
        <w:t>: 12.03.2020)</w:t>
      </w:r>
    </w:p>
  </w:footnote>
  <w:footnote w:id="2">
    <w:p w:rsidR="00515835" w:rsidRPr="0009320C" w:rsidRDefault="00515835" w:rsidP="00545D86">
      <w:pPr>
        <w:spacing w:line="360" w:lineRule="auto"/>
        <w:jc w:val="both"/>
        <w:rPr>
          <w:rFonts w:ascii="Times New Roman" w:eastAsia="Times New Roman" w:hAnsi="Times New Roman" w:cs="Times New Roman"/>
          <w:sz w:val="20"/>
          <w:szCs w:val="20"/>
          <w:lang w:eastAsia="en-GB"/>
        </w:rPr>
      </w:pPr>
      <w:r w:rsidRPr="00142BF8">
        <w:rPr>
          <w:rStyle w:val="ab"/>
          <w:rFonts w:ascii="Times New Roman" w:hAnsi="Times New Roman" w:cs="Times New Roman"/>
          <w:sz w:val="20"/>
          <w:szCs w:val="20"/>
        </w:rPr>
        <w:footnoteRef/>
      </w:r>
      <w:r w:rsidRPr="00142BF8">
        <w:rPr>
          <w:rFonts w:ascii="Times New Roman" w:hAnsi="Times New Roman" w:cs="Times New Roman"/>
          <w:sz w:val="20"/>
          <w:szCs w:val="20"/>
        </w:rPr>
        <w:t xml:space="preserve"> </w:t>
      </w:r>
      <w:proofErr w:type="spellStart"/>
      <w:r w:rsidRPr="00142BF8">
        <w:rPr>
          <w:rFonts w:ascii="Times New Roman" w:eastAsia="Times New Roman" w:hAnsi="Times New Roman" w:cs="Times New Roman"/>
          <w:sz w:val="20"/>
          <w:szCs w:val="20"/>
          <w:lang w:eastAsia="en-GB"/>
        </w:rPr>
        <w:t>Belka</w:t>
      </w:r>
      <w:proofErr w:type="spellEnd"/>
      <w:r w:rsidRPr="00142BF8">
        <w:rPr>
          <w:rFonts w:ascii="Times New Roman" w:eastAsia="Times New Roman" w:hAnsi="Times New Roman" w:cs="Times New Roman"/>
          <w:sz w:val="20"/>
          <w:szCs w:val="20"/>
          <w:lang w:eastAsia="en-GB"/>
        </w:rPr>
        <w:t xml:space="preserve">, M. How Poland's EU membership helped transform its economy / M. </w:t>
      </w:r>
      <w:proofErr w:type="spellStart"/>
      <w:r w:rsidRPr="00142BF8">
        <w:rPr>
          <w:rFonts w:ascii="Times New Roman" w:eastAsia="Times New Roman" w:hAnsi="Times New Roman" w:cs="Times New Roman"/>
          <w:sz w:val="20"/>
          <w:szCs w:val="20"/>
          <w:lang w:eastAsia="en-GB"/>
        </w:rPr>
        <w:t>Belka</w:t>
      </w:r>
      <w:proofErr w:type="spellEnd"/>
      <w:r w:rsidRPr="00142BF8">
        <w:rPr>
          <w:rFonts w:ascii="Times New Roman" w:eastAsia="Times New Roman" w:hAnsi="Times New Roman" w:cs="Times New Roman"/>
          <w:sz w:val="20"/>
          <w:szCs w:val="20"/>
          <w:lang w:eastAsia="en-GB"/>
        </w:rPr>
        <w:t xml:space="preserve"> – Washington, D.C.: Group of Thirty, 2013. – pp. 9-10</w:t>
      </w:r>
    </w:p>
  </w:footnote>
  <w:footnote w:id="3">
    <w:p w:rsidR="00515835" w:rsidRPr="00142BF8" w:rsidRDefault="00515835" w:rsidP="00545D86">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w:t>
      </w:r>
      <w:r w:rsidR="00142BF8" w:rsidRPr="00142BF8">
        <w:rPr>
          <w:rFonts w:ascii="Times New Roman" w:hAnsi="Times New Roman" w:cs="Times New Roman"/>
        </w:rPr>
        <w:t>Trade in goods and services</w:t>
      </w:r>
      <w:r w:rsidR="00142BF8" w:rsidRPr="00142BF8">
        <w:rPr>
          <w:rFonts w:ascii="Times New Roman" w:hAnsi="Times New Roman" w:cs="Times New Roman"/>
        </w:rPr>
        <w:t xml:space="preserve"> </w:t>
      </w:r>
      <w:r w:rsidR="002C5CA6">
        <w:rPr>
          <w:rFonts w:ascii="Times New Roman" w:hAnsi="Times New Roman" w:cs="Times New Roman"/>
        </w:rPr>
        <w:t>/</w:t>
      </w:r>
      <w:r w:rsidR="00142BF8">
        <w:rPr>
          <w:rFonts w:ascii="Times New Roman" w:hAnsi="Times New Roman" w:cs="Times New Roman"/>
        </w:rPr>
        <w:t>/ OECD Data</w:t>
      </w:r>
      <w:r w:rsidRPr="00142BF8">
        <w:rPr>
          <w:rFonts w:ascii="Times New Roman" w:hAnsi="Times New Roman" w:cs="Times New Roman"/>
        </w:rPr>
        <w:t>. URL</w:t>
      </w:r>
      <w:r w:rsidRPr="00142BF8">
        <w:rPr>
          <w:rFonts w:ascii="Times New Roman" w:hAnsi="Times New Roman" w:cs="Times New Roman"/>
          <w:lang w:val="ru-RU"/>
        </w:rPr>
        <w:t xml:space="preserve">: </w:t>
      </w:r>
      <w:hyperlink r:id="rId2" w:history="1">
        <w:r w:rsidRPr="00142BF8">
          <w:rPr>
            <w:rStyle w:val="a3"/>
            <w:rFonts w:ascii="Times New Roman" w:hAnsi="Times New Roman" w:cs="Times New Roman"/>
            <w:color w:val="000000" w:themeColor="text1"/>
            <w:u w:val="none"/>
          </w:rPr>
          <w:t>https</w:t>
        </w:r>
        <w:r w:rsidRPr="00142BF8">
          <w:rPr>
            <w:rStyle w:val="a3"/>
            <w:rFonts w:ascii="Times New Roman" w:hAnsi="Times New Roman" w:cs="Times New Roman"/>
            <w:color w:val="000000" w:themeColor="text1"/>
            <w:u w:val="none"/>
            <w:lang w:val="ru-RU"/>
          </w:rPr>
          <w:t>://</w:t>
        </w:r>
        <w:r w:rsidRPr="00142BF8">
          <w:rPr>
            <w:rStyle w:val="a3"/>
            <w:rFonts w:ascii="Times New Roman" w:hAnsi="Times New Roman" w:cs="Times New Roman"/>
            <w:color w:val="000000" w:themeColor="text1"/>
            <w:u w:val="none"/>
          </w:rPr>
          <w:t>data</w:t>
        </w:r>
        <w:r w:rsidRPr="00142BF8">
          <w:rPr>
            <w:rStyle w:val="a3"/>
            <w:rFonts w:ascii="Times New Roman" w:hAnsi="Times New Roman" w:cs="Times New Roman"/>
            <w:color w:val="000000" w:themeColor="text1"/>
            <w:u w:val="none"/>
            <w:lang w:val="ru-RU"/>
          </w:rPr>
          <w:t>.</w:t>
        </w:r>
        <w:proofErr w:type="spellStart"/>
        <w:r w:rsidRPr="00142BF8">
          <w:rPr>
            <w:rStyle w:val="a3"/>
            <w:rFonts w:ascii="Times New Roman" w:hAnsi="Times New Roman" w:cs="Times New Roman"/>
            <w:color w:val="000000" w:themeColor="text1"/>
            <w:u w:val="none"/>
          </w:rPr>
          <w:t>oecd</w:t>
        </w:r>
        <w:proofErr w:type="spellEnd"/>
        <w:r w:rsidRPr="00142BF8">
          <w:rPr>
            <w:rStyle w:val="a3"/>
            <w:rFonts w:ascii="Times New Roman" w:hAnsi="Times New Roman" w:cs="Times New Roman"/>
            <w:color w:val="000000" w:themeColor="text1"/>
            <w:u w:val="none"/>
            <w:lang w:val="ru-RU"/>
          </w:rPr>
          <w:t>.</w:t>
        </w:r>
        <w:r w:rsidRPr="00142BF8">
          <w:rPr>
            <w:rStyle w:val="a3"/>
            <w:rFonts w:ascii="Times New Roman" w:hAnsi="Times New Roman" w:cs="Times New Roman"/>
            <w:color w:val="000000" w:themeColor="text1"/>
            <w:u w:val="none"/>
          </w:rPr>
          <w:t>org</w:t>
        </w:r>
        <w:r w:rsidRPr="00142BF8">
          <w:rPr>
            <w:rStyle w:val="a3"/>
            <w:rFonts w:ascii="Times New Roman" w:hAnsi="Times New Roman" w:cs="Times New Roman"/>
            <w:color w:val="000000" w:themeColor="text1"/>
            <w:u w:val="none"/>
            <w:lang w:val="ru-RU"/>
          </w:rPr>
          <w:t>/</w:t>
        </w:r>
        <w:r w:rsidRPr="00142BF8">
          <w:rPr>
            <w:rStyle w:val="a3"/>
            <w:rFonts w:ascii="Times New Roman" w:hAnsi="Times New Roman" w:cs="Times New Roman"/>
            <w:color w:val="000000" w:themeColor="text1"/>
            <w:u w:val="none"/>
          </w:rPr>
          <w:t>trade</w:t>
        </w:r>
        <w:r w:rsidRPr="00142BF8">
          <w:rPr>
            <w:rStyle w:val="a3"/>
            <w:rFonts w:ascii="Times New Roman" w:hAnsi="Times New Roman" w:cs="Times New Roman"/>
            <w:color w:val="000000" w:themeColor="text1"/>
            <w:u w:val="none"/>
            <w:lang w:val="ru-RU"/>
          </w:rPr>
          <w:t>/</w:t>
        </w:r>
        <w:r w:rsidRPr="00142BF8">
          <w:rPr>
            <w:rStyle w:val="a3"/>
            <w:rFonts w:ascii="Times New Roman" w:hAnsi="Times New Roman" w:cs="Times New Roman"/>
            <w:color w:val="000000" w:themeColor="text1"/>
            <w:u w:val="none"/>
          </w:rPr>
          <w:t>trade</w:t>
        </w:r>
        <w:r w:rsidRPr="00142BF8">
          <w:rPr>
            <w:rStyle w:val="a3"/>
            <w:rFonts w:ascii="Times New Roman" w:hAnsi="Times New Roman" w:cs="Times New Roman"/>
            <w:color w:val="000000" w:themeColor="text1"/>
            <w:u w:val="none"/>
            <w:lang w:val="ru-RU"/>
          </w:rPr>
          <w:t>-</w:t>
        </w:r>
        <w:r w:rsidRPr="00142BF8">
          <w:rPr>
            <w:rStyle w:val="a3"/>
            <w:rFonts w:ascii="Times New Roman" w:hAnsi="Times New Roman" w:cs="Times New Roman"/>
            <w:color w:val="000000" w:themeColor="text1"/>
            <w:u w:val="none"/>
          </w:rPr>
          <w:t>in</w:t>
        </w:r>
        <w:r w:rsidRPr="00142BF8">
          <w:rPr>
            <w:rStyle w:val="a3"/>
            <w:rFonts w:ascii="Times New Roman" w:hAnsi="Times New Roman" w:cs="Times New Roman"/>
            <w:color w:val="000000" w:themeColor="text1"/>
            <w:u w:val="none"/>
            <w:lang w:val="ru-RU"/>
          </w:rPr>
          <w:t>-</w:t>
        </w:r>
        <w:r w:rsidRPr="00142BF8">
          <w:rPr>
            <w:rStyle w:val="a3"/>
            <w:rFonts w:ascii="Times New Roman" w:hAnsi="Times New Roman" w:cs="Times New Roman"/>
            <w:color w:val="000000" w:themeColor="text1"/>
            <w:u w:val="none"/>
          </w:rPr>
          <w:t>goods</w:t>
        </w:r>
        <w:r w:rsidRPr="00142BF8">
          <w:rPr>
            <w:rStyle w:val="a3"/>
            <w:rFonts w:ascii="Times New Roman" w:hAnsi="Times New Roman" w:cs="Times New Roman"/>
            <w:color w:val="000000" w:themeColor="text1"/>
            <w:u w:val="none"/>
            <w:lang w:val="ru-RU"/>
          </w:rPr>
          <w:t>-</w:t>
        </w:r>
        <w:r w:rsidRPr="00142BF8">
          <w:rPr>
            <w:rStyle w:val="a3"/>
            <w:rFonts w:ascii="Times New Roman" w:hAnsi="Times New Roman" w:cs="Times New Roman"/>
            <w:color w:val="000000" w:themeColor="text1"/>
            <w:u w:val="none"/>
          </w:rPr>
          <w:t>and</w:t>
        </w:r>
        <w:r w:rsidRPr="00142BF8">
          <w:rPr>
            <w:rStyle w:val="a3"/>
            <w:rFonts w:ascii="Times New Roman" w:hAnsi="Times New Roman" w:cs="Times New Roman"/>
            <w:color w:val="000000" w:themeColor="text1"/>
            <w:u w:val="none"/>
            <w:lang w:val="ru-RU"/>
          </w:rPr>
          <w:t>-</w:t>
        </w:r>
        <w:r w:rsidRPr="00142BF8">
          <w:rPr>
            <w:rStyle w:val="a3"/>
            <w:rFonts w:ascii="Times New Roman" w:hAnsi="Times New Roman" w:cs="Times New Roman"/>
            <w:color w:val="000000" w:themeColor="text1"/>
            <w:u w:val="none"/>
          </w:rPr>
          <w:t>services</w:t>
        </w:r>
        <w:r w:rsidRPr="00142BF8">
          <w:rPr>
            <w:rStyle w:val="a3"/>
            <w:rFonts w:ascii="Times New Roman" w:hAnsi="Times New Roman" w:cs="Times New Roman"/>
            <w:color w:val="000000" w:themeColor="text1"/>
            <w:u w:val="none"/>
            <w:lang w:val="ru-RU"/>
          </w:rPr>
          <w:t>.</w:t>
        </w:r>
        <w:proofErr w:type="spellStart"/>
        <w:r w:rsidRPr="00142BF8">
          <w:rPr>
            <w:rStyle w:val="a3"/>
            <w:rFonts w:ascii="Times New Roman" w:hAnsi="Times New Roman" w:cs="Times New Roman"/>
            <w:color w:val="000000" w:themeColor="text1"/>
            <w:u w:val="none"/>
          </w:rPr>
          <w:t>htm</w:t>
        </w:r>
        <w:proofErr w:type="spellEnd"/>
      </w:hyperlink>
      <w:r w:rsidRPr="00142BF8">
        <w:rPr>
          <w:rFonts w:ascii="Times New Roman" w:hAnsi="Times New Roman" w:cs="Times New Roman"/>
          <w:color w:val="000000" w:themeColor="text1"/>
          <w:lang w:val="ru-RU"/>
        </w:rPr>
        <w:t xml:space="preserve"> </w:t>
      </w:r>
      <w:r w:rsidRPr="00142BF8">
        <w:rPr>
          <w:rFonts w:ascii="Times New Roman" w:hAnsi="Times New Roman" w:cs="Times New Roman"/>
          <w:lang w:val="ru-RU"/>
        </w:rPr>
        <w:t>(дата обращения: 26.02.2020).</w:t>
      </w:r>
    </w:p>
  </w:footnote>
  <w:footnote w:id="4">
    <w:p w:rsidR="00515835" w:rsidRPr="00B84729" w:rsidRDefault="00515835" w:rsidP="00545D86">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Tomaszewski</w:t>
      </w:r>
      <w:proofErr w:type="spellEnd"/>
      <w:r w:rsidRPr="00142BF8">
        <w:rPr>
          <w:rFonts w:ascii="Times New Roman" w:hAnsi="Times New Roman" w:cs="Times New Roman"/>
        </w:rPr>
        <w:t xml:space="preserve">, W. Polish accession to the European Union: participating institutions / W. </w:t>
      </w:r>
      <w:proofErr w:type="spellStart"/>
      <w:r w:rsidRPr="00142BF8">
        <w:rPr>
          <w:rFonts w:ascii="Times New Roman" w:hAnsi="Times New Roman" w:cs="Times New Roman"/>
        </w:rPr>
        <w:t>Tomaszewski</w:t>
      </w:r>
      <w:proofErr w:type="spellEnd"/>
      <w:r w:rsidRPr="00142BF8">
        <w:rPr>
          <w:rFonts w:ascii="Times New Roman" w:hAnsi="Times New Roman" w:cs="Times New Roman"/>
        </w:rPr>
        <w:t xml:space="preserve"> // Baltic Region. - 2015. №2 (24). – P. 74.</w:t>
      </w:r>
    </w:p>
  </w:footnote>
  <w:footnote w:id="5">
    <w:p w:rsidR="00515835" w:rsidRPr="002C5CA6" w:rsidRDefault="00515835" w:rsidP="00545D86">
      <w:pPr>
        <w:pStyle w:val="ac"/>
        <w:spacing w:line="360" w:lineRule="auto"/>
        <w:jc w:val="both"/>
        <w:rPr>
          <w:rFonts w:ascii="Times New Roman" w:hAnsi="Times New Roman" w:cs="Times New Roman"/>
          <w:lang w:val="ru-RU"/>
        </w:rPr>
      </w:pPr>
      <w:r w:rsidRPr="002C5CA6">
        <w:rPr>
          <w:rStyle w:val="ab"/>
          <w:rFonts w:ascii="Times New Roman" w:hAnsi="Times New Roman" w:cs="Times New Roman"/>
        </w:rPr>
        <w:footnoteRef/>
      </w:r>
      <w:r w:rsidRPr="002C5CA6">
        <w:rPr>
          <w:rFonts w:ascii="Times New Roman" w:hAnsi="Times New Roman" w:cs="Times New Roman"/>
        </w:rPr>
        <w:t xml:space="preserve"> 15 </w:t>
      </w:r>
      <w:proofErr w:type="spellStart"/>
      <w:r w:rsidRPr="002C5CA6">
        <w:rPr>
          <w:rFonts w:ascii="Times New Roman" w:hAnsi="Times New Roman" w:cs="Times New Roman"/>
        </w:rPr>
        <w:t>lat</w:t>
      </w:r>
      <w:proofErr w:type="spellEnd"/>
      <w:r w:rsidRPr="002C5CA6">
        <w:rPr>
          <w:rFonts w:ascii="Times New Roman" w:hAnsi="Times New Roman" w:cs="Times New Roman"/>
        </w:rPr>
        <w:t xml:space="preserve"> w UE: </w:t>
      </w:r>
      <w:proofErr w:type="spellStart"/>
      <w:r w:rsidRPr="002C5CA6">
        <w:rPr>
          <w:rFonts w:ascii="Times New Roman" w:hAnsi="Times New Roman" w:cs="Times New Roman"/>
        </w:rPr>
        <w:t>Polska</w:t>
      </w:r>
      <w:proofErr w:type="spellEnd"/>
      <w:r w:rsidRPr="002C5CA6">
        <w:rPr>
          <w:rFonts w:ascii="Times New Roman" w:hAnsi="Times New Roman" w:cs="Times New Roman"/>
        </w:rPr>
        <w:t xml:space="preserve"> </w:t>
      </w:r>
      <w:proofErr w:type="spellStart"/>
      <w:r w:rsidRPr="002C5CA6">
        <w:rPr>
          <w:rFonts w:ascii="Times New Roman" w:hAnsi="Times New Roman" w:cs="Times New Roman"/>
        </w:rPr>
        <w:t>otrzymała</w:t>
      </w:r>
      <w:proofErr w:type="spellEnd"/>
      <w:r w:rsidRPr="002C5CA6">
        <w:rPr>
          <w:rFonts w:ascii="Times New Roman" w:hAnsi="Times New Roman" w:cs="Times New Roman"/>
        </w:rPr>
        <w:t xml:space="preserve"> </w:t>
      </w:r>
      <w:proofErr w:type="spellStart"/>
      <w:r w:rsidRPr="002C5CA6">
        <w:rPr>
          <w:rFonts w:ascii="Times New Roman" w:hAnsi="Times New Roman" w:cs="Times New Roman"/>
        </w:rPr>
        <w:t>łącznie</w:t>
      </w:r>
      <w:proofErr w:type="spellEnd"/>
      <w:r w:rsidRPr="002C5CA6">
        <w:rPr>
          <w:rFonts w:ascii="Times New Roman" w:hAnsi="Times New Roman" w:cs="Times New Roman"/>
        </w:rPr>
        <w:t xml:space="preserve"> 164 </w:t>
      </w:r>
      <w:proofErr w:type="spellStart"/>
      <w:r w:rsidRPr="002C5CA6">
        <w:rPr>
          <w:rFonts w:ascii="Times New Roman" w:hAnsi="Times New Roman" w:cs="Times New Roman"/>
        </w:rPr>
        <w:t>mld</w:t>
      </w:r>
      <w:proofErr w:type="spellEnd"/>
      <w:r w:rsidRPr="002C5CA6">
        <w:rPr>
          <w:rFonts w:ascii="Times New Roman" w:hAnsi="Times New Roman" w:cs="Times New Roman"/>
        </w:rPr>
        <w:t xml:space="preserve"> EUR </w:t>
      </w:r>
      <w:proofErr w:type="spellStart"/>
      <w:r w:rsidRPr="002C5CA6">
        <w:rPr>
          <w:rFonts w:ascii="Times New Roman" w:hAnsi="Times New Roman" w:cs="Times New Roman"/>
        </w:rPr>
        <w:t>wsparcia</w:t>
      </w:r>
      <w:proofErr w:type="spellEnd"/>
      <w:r w:rsidRPr="002C5CA6">
        <w:rPr>
          <w:rFonts w:ascii="Times New Roman" w:hAnsi="Times New Roman" w:cs="Times New Roman"/>
        </w:rPr>
        <w:t xml:space="preserve"> // </w:t>
      </w:r>
      <w:proofErr w:type="spellStart"/>
      <w:r w:rsidRPr="002C5CA6">
        <w:rPr>
          <w:rFonts w:ascii="Times New Roman" w:hAnsi="Times New Roman" w:cs="Times New Roman"/>
        </w:rPr>
        <w:t>Polski</w:t>
      </w:r>
      <w:proofErr w:type="spellEnd"/>
      <w:r w:rsidRPr="002C5CA6">
        <w:rPr>
          <w:rFonts w:ascii="Times New Roman" w:hAnsi="Times New Roman" w:cs="Times New Roman"/>
        </w:rPr>
        <w:t xml:space="preserve"> </w:t>
      </w:r>
      <w:proofErr w:type="spellStart"/>
      <w:r w:rsidRPr="002C5CA6">
        <w:rPr>
          <w:rFonts w:ascii="Times New Roman" w:hAnsi="Times New Roman" w:cs="Times New Roman"/>
        </w:rPr>
        <w:t>Instytut</w:t>
      </w:r>
      <w:proofErr w:type="spellEnd"/>
      <w:r w:rsidRPr="002C5CA6">
        <w:rPr>
          <w:rFonts w:ascii="Times New Roman" w:hAnsi="Times New Roman" w:cs="Times New Roman"/>
        </w:rPr>
        <w:t xml:space="preserve"> </w:t>
      </w:r>
      <w:proofErr w:type="spellStart"/>
      <w:r w:rsidRPr="002C5CA6">
        <w:rPr>
          <w:rFonts w:ascii="Times New Roman" w:hAnsi="Times New Roman" w:cs="Times New Roman"/>
        </w:rPr>
        <w:t>Ekonomiczny</w:t>
      </w:r>
      <w:proofErr w:type="spellEnd"/>
      <w:r w:rsidRPr="002C5CA6">
        <w:rPr>
          <w:rFonts w:ascii="Times New Roman" w:hAnsi="Times New Roman" w:cs="Times New Roman"/>
        </w:rPr>
        <w:t>. URL</w:t>
      </w:r>
      <w:r w:rsidRPr="002C5CA6">
        <w:rPr>
          <w:rFonts w:ascii="Times New Roman" w:hAnsi="Times New Roman" w:cs="Times New Roman"/>
          <w:lang w:val="ru-RU"/>
        </w:rPr>
        <w:t xml:space="preserve">: </w:t>
      </w:r>
      <w:hyperlink r:id="rId3" w:history="1">
        <w:r w:rsidRPr="002C5CA6">
          <w:rPr>
            <w:rStyle w:val="a3"/>
            <w:rFonts w:ascii="Times New Roman" w:hAnsi="Times New Roman" w:cs="Times New Roman"/>
            <w:color w:val="000000" w:themeColor="text1"/>
            <w:u w:val="none"/>
          </w:rPr>
          <w:t>http</w:t>
        </w:r>
        <w:r w:rsidRPr="002C5CA6">
          <w:rPr>
            <w:rStyle w:val="a3"/>
            <w:rFonts w:ascii="Times New Roman" w:hAnsi="Times New Roman" w:cs="Times New Roman"/>
            <w:color w:val="000000" w:themeColor="text1"/>
            <w:u w:val="none"/>
            <w:lang w:val="ru-RU"/>
          </w:rPr>
          <w:t>://</w:t>
        </w:r>
        <w:r w:rsidRPr="002C5CA6">
          <w:rPr>
            <w:rStyle w:val="a3"/>
            <w:rFonts w:ascii="Times New Roman" w:hAnsi="Times New Roman" w:cs="Times New Roman"/>
            <w:color w:val="000000" w:themeColor="text1"/>
            <w:u w:val="none"/>
          </w:rPr>
          <w:t>pie</w:t>
        </w:r>
        <w:r w:rsidRPr="002C5CA6">
          <w:rPr>
            <w:rStyle w:val="a3"/>
            <w:rFonts w:ascii="Times New Roman" w:hAnsi="Times New Roman" w:cs="Times New Roman"/>
            <w:color w:val="000000" w:themeColor="text1"/>
            <w:u w:val="none"/>
            <w:lang w:val="ru-RU"/>
          </w:rPr>
          <w:t>.</w:t>
        </w:r>
        <w:r w:rsidRPr="002C5CA6">
          <w:rPr>
            <w:rStyle w:val="a3"/>
            <w:rFonts w:ascii="Times New Roman" w:hAnsi="Times New Roman" w:cs="Times New Roman"/>
            <w:color w:val="000000" w:themeColor="text1"/>
            <w:u w:val="none"/>
          </w:rPr>
          <w:t>net</w:t>
        </w:r>
        <w:r w:rsidRPr="002C5CA6">
          <w:rPr>
            <w:rStyle w:val="a3"/>
            <w:rFonts w:ascii="Times New Roman" w:hAnsi="Times New Roman" w:cs="Times New Roman"/>
            <w:color w:val="000000" w:themeColor="text1"/>
            <w:u w:val="none"/>
            <w:lang w:val="ru-RU"/>
          </w:rPr>
          <w:t>.</w:t>
        </w:r>
        <w:proofErr w:type="spellStart"/>
        <w:r w:rsidRPr="002C5CA6">
          <w:rPr>
            <w:rStyle w:val="a3"/>
            <w:rFonts w:ascii="Times New Roman" w:hAnsi="Times New Roman" w:cs="Times New Roman"/>
            <w:color w:val="000000" w:themeColor="text1"/>
            <w:u w:val="none"/>
          </w:rPr>
          <w:t>pl</w:t>
        </w:r>
        <w:proofErr w:type="spellEnd"/>
        <w:r w:rsidRPr="002C5CA6">
          <w:rPr>
            <w:rStyle w:val="a3"/>
            <w:rFonts w:ascii="Times New Roman" w:hAnsi="Times New Roman" w:cs="Times New Roman"/>
            <w:color w:val="000000" w:themeColor="text1"/>
            <w:u w:val="none"/>
            <w:lang w:val="ru-RU"/>
          </w:rPr>
          <w:t>/15-</w:t>
        </w:r>
        <w:proofErr w:type="spellStart"/>
        <w:r w:rsidRPr="002C5CA6">
          <w:rPr>
            <w:rStyle w:val="a3"/>
            <w:rFonts w:ascii="Times New Roman" w:hAnsi="Times New Roman" w:cs="Times New Roman"/>
            <w:color w:val="000000" w:themeColor="text1"/>
            <w:u w:val="none"/>
          </w:rPr>
          <w:t>lat</w:t>
        </w:r>
        <w:proofErr w:type="spellEnd"/>
        <w:r w:rsidRPr="002C5CA6">
          <w:rPr>
            <w:rStyle w:val="a3"/>
            <w:rFonts w:ascii="Times New Roman" w:hAnsi="Times New Roman" w:cs="Times New Roman"/>
            <w:color w:val="000000" w:themeColor="text1"/>
            <w:u w:val="none"/>
            <w:lang w:val="ru-RU"/>
          </w:rPr>
          <w:t>-</w:t>
        </w:r>
        <w:r w:rsidRPr="002C5CA6">
          <w:rPr>
            <w:rStyle w:val="a3"/>
            <w:rFonts w:ascii="Times New Roman" w:hAnsi="Times New Roman" w:cs="Times New Roman"/>
            <w:color w:val="000000" w:themeColor="text1"/>
            <w:u w:val="none"/>
          </w:rPr>
          <w:t>w</w:t>
        </w:r>
        <w:r w:rsidRPr="002C5CA6">
          <w:rPr>
            <w:rStyle w:val="a3"/>
            <w:rFonts w:ascii="Times New Roman" w:hAnsi="Times New Roman" w:cs="Times New Roman"/>
            <w:color w:val="000000" w:themeColor="text1"/>
            <w:u w:val="none"/>
            <w:lang w:val="ru-RU"/>
          </w:rPr>
          <w:t>-</w:t>
        </w:r>
        <w:proofErr w:type="spellStart"/>
        <w:r w:rsidRPr="002C5CA6">
          <w:rPr>
            <w:rStyle w:val="a3"/>
            <w:rFonts w:ascii="Times New Roman" w:hAnsi="Times New Roman" w:cs="Times New Roman"/>
            <w:color w:val="000000" w:themeColor="text1"/>
            <w:u w:val="none"/>
          </w:rPr>
          <w:t>ue</w:t>
        </w:r>
        <w:proofErr w:type="spellEnd"/>
        <w:r w:rsidRPr="002C5CA6">
          <w:rPr>
            <w:rStyle w:val="a3"/>
            <w:rFonts w:ascii="Times New Roman" w:hAnsi="Times New Roman" w:cs="Times New Roman"/>
            <w:color w:val="000000" w:themeColor="text1"/>
            <w:u w:val="none"/>
            <w:lang w:val="ru-RU"/>
          </w:rPr>
          <w:t>-</w:t>
        </w:r>
        <w:proofErr w:type="spellStart"/>
        <w:r w:rsidRPr="002C5CA6">
          <w:rPr>
            <w:rStyle w:val="a3"/>
            <w:rFonts w:ascii="Times New Roman" w:hAnsi="Times New Roman" w:cs="Times New Roman"/>
            <w:color w:val="000000" w:themeColor="text1"/>
            <w:u w:val="none"/>
          </w:rPr>
          <w:t>polska</w:t>
        </w:r>
        <w:proofErr w:type="spellEnd"/>
        <w:r w:rsidRPr="002C5CA6">
          <w:rPr>
            <w:rStyle w:val="a3"/>
            <w:rFonts w:ascii="Times New Roman" w:hAnsi="Times New Roman" w:cs="Times New Roman"/>
            <w:color w:val="000000" w:themeColor="text1"/>
            <w:u w:val="none"/>
            <w:lang w:val="ru-RU"/>
          </w:rPr>
          <w:t>-</w:t>
        </w:r>
        <w:proofErr w:type="spellStart"/>
        <w:r w:rsidRPr="002C5CA6">
          <w:rPr>
            <w:rStyle w:val="a3"/>
            <w:rFonts w:ascii="Times New Roman" w:hAnsi="Times New Roman" w:cs="Times New Roman"/>
            <w:color w:val="000000" w:themeColor="text1"/>
            <w:u w:val="none"/>
          </w:rPr>
          <w:t>otrzymala</w:t>
        </w:r>
        <w:proofErr w:type="spellEnd"/>
        <w:r w:rsidRPr="002C5CA6">
          <w:rPr>
            <w:rStyle w:val="a3"/>
            <w:rFonts w:ascii="Times New Roman" w:hAnsi="Times New Roman" w:cs="Times New Roman"/>
            <w:color w:val="000000" w:themeColor="text1"/>
            <w:u w:val="none"/>
            <w:lang w:val="ru-RU"/>
          </w:rPr>
          <w:t>-</w:t>
        </w:r>
        <w:proofErr w:type="spellStart"/>
        <w:r w:rsidRPr="002C5CA6">
          <w:rPr>
            <w:rStyle w:val="a3"/>
            <w:rFonts w:ascii="Times New Roman" w:hAnsi="Times New Roman" w:cs="Times New Roman"/>
            <w:color w:val="000000" w:themeColor="text1"/>
            <w:u w:val="none"/>
          </w:rPr>
          <w:t>lacznie</w:t>
        </w:r>
        <w:proofErr w:type="spellEnd"/>
        <w:r w:rsidRPr="002C5CA6">
          <w:rPr>
            <w:rStyle w:val="a3"/>
            <w:rFonts w:ascii="Times New Roman" w:hAnsi="Times New Roman" w:cs="Times New Roman"/>
            <w:color w:val="000000" w:themeColor="text1"/>
            <w:u w:val="none"/>
            <w:lang w:val="ru-RU"/>
          </w:rPr>
          <w:t>-164-</w:t>
        </w:r>
        <w:proofErr w:type="spellStart"/>
        <w:r w:rsidRPr="002C5CA6">
          <w:rPr>
            <w:rStyle w:val="a3"/>
            <w:rFonts w:ascii="Times New Roman" w:hAnsi="Times New Roman" w:cs="Times New Roman"/>
            <w:color w:val="000000" w:themeColor="text1"/>
            <w:u w:val="none"/>
          </w:rPr>
          <w:t>mld</w:t>
        </w:r>
        <w:proofErr w:type="spellEnd"/>
        <w:r w:rsidRPr="002C5CA6">
          <w:rPr>
            <w:rStyle w:val="a3"/>
            <w:rFonts w:ascii="Times New Roman" w:hAnsi="Times New Roman" w:cs="Times New Roman"/>
            <w:color w:val="000000" w:themeColor="text1"/>
            <w:u w:val="none"/>
            <w:lang w:val="ru-RU"/>
          </w:rPr>
          <w:t>-</w:t>
        </w:r>
        <w:proofErr w:type="spellStart"/>
        <w:r w:rsidRPr="002C5CA6">
          <w:rPr>
            <w:rStyle w:val="a3"/>
            <w:rFonts w:ascii="Times New Roman" w:hAnsi="Times New Roman" w:cs="Times New Roman"/>
            <w:color w:val="000000" w:themeColor="text1"/>
            <w:u w:val="none"/>
          </w:rPr>
          <w:t>eur</w:t>
        </w:r>
        <w:proofErr w:type="spellEnd"/>
        <w:r w:rsidRPr="002C5CA6">
          <w:rPr>
            <w:rStyle w:val="a3"/>
            <w:rFonts w:ascii="Times New Roman" w:hAnsi="Times New Roman" w:cs="Times New Roman"/>
            <w:color w:val="000000" w:themeColor="text1"/>
            <w:u w:val="none"/>
            <w:lang w:val="ru-RU"/>
          </w:rPr>
          <w:t>-</w:t>
        </w:r>
        <w:proofErr w:type="spellStart"/>
        <w:r w:rsidRPr="002C5CA6">
          <w:rPr>
            <w:rStyle w:val="a3"/>
            <w:rFonts w:ascii="Times New Roman" w:hAnsi="Times New Roman" w:cs="Times New Roman"/>
            <w:color w:val="000000" w:themeColor="text1"/>
            <w:u w:val="none"/>
          </w:rPr>
          <w:t>wsparcia</w:t>
        </w:r>
        <w:proofErr w:type="spellEnd"/>
        <w:r w:rsidRPr="002C5CA6">
          <w:rPr>
            <w:rStyle w:val="a3"/>
            <w:rFonts w:ascii="Times New Roman" w:hAnsi="Times New Roman" w:cs="Times New Roman"/>
            <w:color w:val="000000" w:themeColor="text1"/>
            <w:u w:val="none"/>
            <w:lang w:val="ru-RU"/>
          </w:rPr>
          <w:t>/</w:t>
        </w:r>
      </w:hyperlink>
      <w:r w:rsidRPr="002C5CA6">
        <w:rPr>
          <w:rFonts w:ascii="Times New Roman" w:hAnsi="Times New Roman" w:cs="Times New Roman"/>
          <w:lang w:val="ru-RU"/>
        </w:rPr>
        <w:t xml:space="preserve"> (дата обращения: 03.03.2020).</w:t>
      </w:r>
    </w:p>
  </w:footnote>
  <w:footnote w:id="6">
    <w:p w:rsidR="00515835" w:rsidRPr="000E10D9" w:rsidRDefault="00515835" w:rsidP="007E0B09">
      <w:pPr>
        <w:pStyle w:val="ac"/>
        <w:spacing w:line="360" w:lineRule="auto"/>
        <w:jc w:val="both"/>
        <w:rPr>
          <w:rFonts w:ascii="Times New Roman" w:hAnsi="Times New Roman" w:cs="Times New Roman"/>
        </w:rPr>
      </w:pPr>
      <w:r w:rsidRPr="000E10D9">
        <w:rPr>
          <w:rStyle w:val="ab"/>
          <w:rFonts w:ascii="Times New Roman" w:hAnsi="Times New Roman" w:cs="Times New Roman"/>
        </w:rPr>
        <w:footnoteRef/>
      </w:r>
      <w:r w:rsidRPr="000E10D9">
        <w:rPr>
          <w:rFonts w:ascii="Times New Roman" w:hAnsi="Times New Roman" w:cs="Times New Roman"/>
        </w:rPr>
        <w:t xml:space="preserve"> </w:t>
      </w:r>
      <w:r w:rsidRPr="00CF2C56">
        <w:rPr>
          <w:rFonts w:ascii="Times New Roman" w:hAnsi="Times New Roman" w:cs="Times New Roman"/>
        </w:rPr>
        <w:t xml:space="preserve">Consolidated version of the Treaty on the Functioning of the European Union </w:t>
      </w:r>
      <w:r w:rsidRPr="000E10D9">
        <w:rPr>
          <w:rFonts w:ascii="Times New Roman" w:hAnsi="Times New Roman" w:cs="Times New Roman"/>
        </w:rPr>
        <w:t>//</w:t>
      </w:r>
      <w:r w:rsidRPr="00CF2C56">
        <w:rPr>
          <w:rFonts w:ascii="Times New Roman" w:hAnsi="Times New Roman" w:cs="Times New Roman"/>
        </w:rPr>
        <w:t xml:space="preserve"> </w:t>
      </w:r>
      <w:r w:rsidRPr="000E10D9">
        <w:rPr>
          <w:rFonts w:ascii="Times New Roman" w:hAnsi="Times New Roman" w:cs="Times New Roman"/>
        </w:rPr>
        <w:t>Official</w:t>
      </w:r>
      <w:r>
        <w:rPr>
          <w:rFonts w:ascii="Times New Roman" w:hAnsi="Times New Roman" w:cs="Times New Roman"/>
        </w:rPr>
        <w:t xml:space="preserve"> Journal of the European Union. – 2012</w:t>
      </w:r>
      <w:r w:rsidRPr="000E10D9">
        <w:rPr>
          <w:rFonts w:ascii="Times New Roman" w:hAnsi="Times New Roman" w:cs="Times New Roman"/>
        </w:rPr>
        <w:t>. –</w:t>
      </w:r>
      <w:r>
        <w:rPr>
          <w:rFonts w:ascii="Times New Roman" w:hAnsi="Times New Roman" w:cs="Times New Roman"/>
        </w:rPr>
        <w:t xml:space="preserve"> Art</w:t>
      </w:r>
      <w:r w:rsidRPr="000E10D9">
        <w:rPr>
          <w:rFonts w:ascii="Times New Roman" w:hAnsi="Times New Roman" w:cs="Times New Roman"/>
        </w:rPr>
        <w:t>.</w:t>
      </w:r>
      <w:r w:rsidRPr="00F919C9">
        <w:rPr>
          <w:rFonts w:ascii="Times New Roman" w:hAnsi="Times New Roman" w:cs="Times New Roman"/>
        </w:rPr>
        <w:t xml:space="preserve"> 312. p</w:t>
      </w:r>
      <w:r>
        <w:rPr>
          <w:rFonts w:ascii="Times New Roman" w:hAnsi="Times New Roman" w:cs="Times New Roman"/>
        </w:rPr>
        <w:t>p</w:t>
      </w:r>
      <w:r w:rsidRPr="00F919C9">
        <w:rPr>
          <w:rFonts w:ascii="Times New Roman" w:hAnsi="Times New Roman" w:cs="Times New Roman"/>
        </w:rPr>
        <w:t>.</w:t>
      </w:r>
      <w:r>
        <w:rPr>
          <w:rFonts w:ascii="Times New Roman" w:hAnsi="Times New Roman" w:cs="Times New Roman"/>
        </w:rPr>
        <w:t xml:space="preserve"> 182-183</w:t>
      </w:r>
      <w:r w:rsidRPr="000E10D9">
        <w:rPr>
          <w:rFonts w:ascii="Times New Roman" w:hAnsi="Times New Roman" w:cs="Times New Roman"/>
        </w:rPr>
        <w:t>.</w:t>
      </w:r>
      <w:r>
        <w:rPr>
          <w:rFonts w:ascii="Times New Roman" w:hAnsi="Times New Roman" w:cs="Times New Roman"/>
        </w:rPr>
        <w:t xml:space="preserve"> </w:t>
      </w:r>
    </w:p>
  </w:footnote>
  <w:footnote w:id="7">
    <w:p w:rsidR="00515835" w:rsidRPr="000E10D9" w:rsidRDefault="00515835" w:rsidP="007E0B09">
      <w:pPr>
        <w:pStyle w:val="ac"/>
        <w:spacing w:line="360" w:lineRule="auto"/>
        <w:jc w:val="both"/>
        <w:rPr>
          <w:rFonts w:ascii="Times New Roman" w:hAnsi="Times New Roman" w:cs="Times New Roman"/>
        </w:rPr>
      </w:pPr>
      <w:r w:rsidRPr="000E10D9">
        <w:rPr>
          <w:rStyle w:val="ab"/>
          <w:rFonts w:ascii="Times New Roman" w:hAnsi="Times New Roman" w:cs="Times New Roman"/>
        </w:rPr>
        <w:footnoteRef/>
      </w:r>
      <w:r w:rsidRPr="000E10D9">
        <w:rPr>
          <w:rFonts w:ascii="Times New Roman" w:hAnsi="Times New Roman" w:cs="Times New Roman"/>
        </w:rPr>
        <w:t xml:space="preserve"> </w:t>
      </w:r>
      <w:proofErr w:type="spellStart"/>
      <w:r>
        <w:rPr>
          <w:rFonts w:ascii="Times New Roman" w:hAnsi="Times New Roman" w:cs="Times New Roman"/>
        </w:rPr>
        <w:t>Kineva</w:t>
      </w:r>
      <w:proofErr w:type="spellEnd"/>
      <w:r>
        <w:rPr>
          <w:rFonts w:ascii="Times New Roman" w:hAnsi="Times New Roman" w:cs="Times New Roman"/>
        </w:rPr>
        <w:t xml:space="preserve">, S. </w:t>
      </w:r>
      <w:r w:rsidRPr="00F919C9">
        <w:rPr>
          <w:rFonts w:ascii="Times New Roman" w:hAnsi="Times New Roman" w:cs="Times New Roman"/>
        </w:rPr>
        <w:t>The Multiannua</w:t>
      </w:r>
      <w:r>
        <w:rPr>
          <w:rFonts w:ascii="Times New Roman" w:hAnsi="Times New Roman" w:cs="Times New Roman"/>
        </w:rPr>
        <w:t xml:space="preserve">l Financial Framework </w:t>
      </w:r>
      <w:r w:rsidRPr="00F919C9">
        <w:rPr>
          <w:rFonts w:ascii="Times New Roman" w:hAnsi="Times New Roman" w:cs="Times New Roman"/>
        </w:rPr>
        <w:t xml:space="preserve">and European Union Budget in Theory and Practice </w:t>
      </w:r>
      <w:r>
        <w:rPr>
          <w:rFonts w:ascii="Times New Roman" w:hAnsi="Times New Roman" w:cs="Times New Roman"/>
        </w:rPr>
        <w:t xml:space="preserve">/ S. </w:t>
      </w:r>
      <w:proofErr w:type="spellStart"/>
      <w:r>
        <w:rPr>
          <w:rFonts w:ascii="Times New Roman" w:hAnsi="Times New Roman" w:cs="Times New Roman"/>
        </w:rPr>
        <w:t>Kineva</w:t>
      </w:r>
      <w:proofErr w:type="spellEnd"/>
      <w:r>
        <w:rPr>
          <w:rFonts w:ascii="Times New Roman" w:hAnsi="Times New Roman" w:cs="Times New Roman"/>
        </w:rPr>
        <w:t xml:space="preserve"> // </w:t>
      </w:r>
      <w:r w:rsidRPr="00F919C9">
        <w:rPr>
          <w:rFonts w:ascii="Times New Roman" w:hAnsi="Times New Roman" w:cs="Times New Roman"/>
        </w:rPr>
        <w:t>Economic Alternatives</w:t>
      </w:r>
      <w:r>
        <w:rPr>
          <w:rFonts w:ascii="Times New Roman" w:hAnsi="Times New Roman" w:cs="Times New Roman"/>
        </w:rPr>
        <w:t>.</w:t>
      </w:r>
      <w:r w:rsidRPr="000E10D9">
        <w:rPr>
          <w:rFonts w:ascii="Times New Roman" w:hAnsi="Times New Roman" w:cs="Times New Roman"/>
        </w:rPr>
        <w:t xml:space="preserve"> – 2015. </w:t>
      </w:r>
      <w:r>
        <w:rPr>
          <w:rFonts w:ascii="Times New Roman" w:hAnsi="Times New Roman" w:cs="Times New Roman"/>
        </w:rPr>
        <w:t>№. 3. – P. 20-21</w:t>
      </w:r>
      <w:r w:rsidRPr="000E10D9">
        <w:rPr>
          <w:rFonts w:ascii="Times New Roman" w:hAnsi="Times New Roman" w:cs="Times New Roman"/>
        </w:rPr>
        <w:t>.</w:t>
      </w:r>
    </w:p>
  </w:footnote>
  <w:footnote w:id="8">
    <w:p w:rsidR="00515835" w:rsidRPr="00432B9A" w:rsidRDefault="00515835" w:rsidP="007E0B09">
      <w:pPr>
        <w:pStyle w:val="ac"/>
        <w:spacing w:line="360" w:lineRule="auto"/>
        <w:jc w:val="both"/>
        <w:rPr>
          <w:rFonts w:ascii="Times New Roman" w:hAnsi="Times New Roman" w:cs="Times New Roman"/>
          <w:sz w:val="22"/>
          <w:szCs w:val="22"/>
        </w:rPr>
      </w:pPr>
      <w:r w:rsidRPr="000E10D9">
        <w:rPr>
          <w:rStyle w:val="ab"/>
          <w:rFonts w:ascii="Times New Roman" w:hAnsi="Times New Roman" w:cs="Times New Roman"/>
        </w:rPr>
        <w:footnoteRef/>
      </w:r>
      <w:r w:rsidRPr="000E10D9">
        <w:rPr>
          <w:rFonts w:ascii="Times New Roman" w:hAnsi="Times New Roman" w:cs="Times New Roman"/>
        </w:rPr>
        <w:t xml:space="preserve"> Ibid</w:t>
      </w:r>
      <w:r>
        <w:rPr>
          <w:rFonts w:ascii="Times New Roman" w:hAnsi="Times New Roman" w:cs="Times New Roman"/>
        </w:rPr>
        <w:t>.</w:t>
      </w:r>
    </w:p>
  </w:footnote>
  <w:footnote w:id="9">
    <w:p w:rsidR="00515835" w:rsidRPr="000E10D9" w:rsidRDefault="00515835" w:rsidP="007E0B09">
      <w:pPr>
        <w:pStyle w:val="ac"/>
        <w:spacing w:line="360" w:lineRule="auto"/>
      </w:pPr>
      <w:r w:rsidRPr="000E10D9">
        <w:rPr>
          <w:rStyle w:val="ab"/>
          <w:rFonts w:ascii="Times New Roman" w:hAnsi="Times New Roman" w:cs="Times New Roman"/>
        </w:rPr>
        <w:footnoteRef/>
      </w:r>
      <w:r w:rsidRPr="000E10D9">
        <w:rPr>
          <w:rFonts w:ascii="Times New Roman" w:hAnsi="Times New Roman" w:cs="Times New Roman"/>
        </w:rPr>
        <w:t xml:space="preserve"> Ibid</w:t>
      </w:r>
      <w:r>
        <w:rPr>
          <w:rFonts w:ascii="Times New Roman" w:hAnsi="Times New Roman" w:cs="Times New Roman"/>
        </w:rPr>
        <w:t>.</w:t>
      </w:r>
    </w:p>
  </w:footnote>
  <w:footnote w:id="10">
    <w:p w:rsidR="00515835" w:rsidRPr="000E10D9" w:rsidRDefault="00515835" w:rsidP="007E0B09">
      <w:pPr>
        <w:pStyle w:val="ac"/>
        <w:spacing w:line="360" w:lineRule="auto"/>
        <w:jc w:val="both"/>
        <w:rPr>
          <w:rFonts w:ascii="Times New Roman" w:hAnsi="Times New Roman" w:cs="Times New Roman"/>
        </w:rPr>
      </w:pPr>
      <w:r w:rsidRPr="000E10D9">
        <w:rPr>
          <w:rStyle w:val="ab"/>
          <w:rFonts w:ascii="Times New Roman" w:hAnsi="Times New Roman" w:cs="Times New Roman"/>
        </w:rPr>
        <w:footnoteRef/>
      </w:r>
      <w:r w:rsidRPr="000E10D9">
        <w:rPr>
          <w:rFonts w:ascii="Times New Roman" w:hAnsi="Times New Roman" w:cs="Times New Roman"/>
        </w:rPr>
        <w:t xml:space="preserve"> </w:t>
      </w:r>
      <w:proofErr w:type="spellStart"/>
      <w:r w:rsidRPr="000E10D9">
        <w:rPr>
          <w:rFonts w:ascii="Times New Roman" w:hAnsi="Times New Roman" w:cs="Times New Roman"/>
        </w:rPr>
        <w:t>Marktler</w:t>
      </w:r>
      <w:proofErr w:type="spellEnd"/>
      <w:r>
        <w:rPr>
          <w:rFonts w:ascii="Times New Roman" w:hAnsi="Times New Roman" w:cs="Times New Roman"/>
        </w:rPr>
        <w:t>,</w:t>
      </w:r>
      <w:r w:rsidRPr="000E10D9">
        <w:rPr>
          <w:rFonts w:ascii="Times New Roman" w:hAnsi="Times New Roman" w:cs="Times New Roman"/>
        </w:rPr>
        <w:t xml:space="preserve"> T. The power of the Copenhagen criteria </w:t>
      </w:r>
      <w:r>
        <w:rPr>
          <w:rFonts w:ascii="Times New Roman" w:hAnsi="Times New Roman" w:cs="Times New Roman"/>
        </w:rPr>
        <w:t xml:space="preserve">/ T. </w:t>
      </w:r>
      <w:proofErr w:type="spellStart"/>
      <w:r>
        <w:rPr>
          <w:rFonts w:ascii="Times New Roman" w:hAnsi="Times New Roman" w:cs="Times New Roman"/>
        </w:rPr>
        <w:t>Marktler</w:t>
      </w:r>
      <w:proofErr w:type="spellEnd"/>
      <w:r>
        <w:rPr>
          <w:rFonts w:ascii="Times New Roman" w:hAnsi="Times New Roman" w:cs="Times New Roman"/>
        </w:rPr>
        <w:t xml:space="preserve"> </w:t>
      </w:r>
      <w:r w:rsidRPr="000E10D9">
        <w:rPr>
          <w:rFonts w:ascii="Times New Roman" w:hAnsi="Times New Roman" w:cs="Times New Roman"/>
        </w:rPr>
        <w:t>//</w:t>
      </w:r>
      <w:r>
        <w:rPr>
          <w:rFonts w:ascii="Times New Roman" w:hAnsi="Times New Roman" w:cs="Times New Roman"/>
        </w:rPr>
        <w:t xml:space="preserve"> </w:t>
      </w:r>
      <w:r w:rsidRPr="000E10D9">
        <w:rPr>
          <w:rFonts w:ascii="Times New Roman" w:hAnsi="Times New Roman" w:cs="Times New Roman"/>
        </w:rPr>
        <w:t xml:space="preserve">Croatian yearbook of European law &amp; policy. – 2006. </w:t>
      </w:r>
      <w:r>
        <w:rPr>
          <w:rFonts w:ascii="Times New Roman" w:hAnsi="Times New Roman" w:cs="Times New Roman"/>
        </w:rPr>
        <w:t>№. 2. – P. 344-345</w:t>
      </w:r>
      <w:r w:rsidRPr="000E10D9">
        <w:rPr>
          <w:rFonts w:ascii="Times New Roman" w:hAnsi="Times New Roman" w:cs="Times New Roman"/>
        </w:rPr>
        <w:t>.</w:t>
      </w:r>
    </w:p>
  </w:footnote>
  <w:footnote w:id="11">
    <w:p w:rsidR="00515835" w:rsidRPr="0087311A" w:rsidRDefault="00515835" w:rsidP="007E0B09">
      <w:pPr>
        <w:pStyle w:val="ac"/>
        <w:spacing w:line="360" w:lineRule="auto"/>
        <w:jc w:val="both"/>
        <w:rPr>
          <w:rFonts w:ascii="Times New Roman" w:hAnsi="Times New Roman" w:cs="Times New Roman"/>
          <w:highlight w:val="yellow"/>
        </w:rPr>
      </w:pPr>
      <w:r w:rsidRPr="00687224">
        <w:rPr>
          <w:rStyle w:val="ab"/>
          <w:rFonts w:ascii="Times New Roman" w:hAnsi="Times New Roman" w:cs="Times New Roman"/>
        </w:rPr>
        <w:footnoteRef/>
      </w:r>
      <w:r w:rsidRPr="00687224">
        <w:rPr>
          <w:rFonts w:ascii="Times New Roman" w:hAnsi="Times New Roman" w:cs="Times New Roman"/>
        </w:rPr>
        <w:t xml:space="preserve"> ISPA // European Commission</w:t>
      </w:r>
      <w:r>
        <w:rPr>
          <w:rFonts w:ascii="Times New Roman" w:hAnsi="Times New Roman" w:cs="Times New Roman"/>
        </w:rPr>
        <w:t>.</w:t>
      </w:r>
      <w:r w:rsidRPr="00687224">
        <w:rPr>
          <w:rFonts w:ascii="Times New Roman" w:hAnsi="Times New Roman" w:cs="Times New Roman"/>
        </w:rPr>
        <w:t xml:space="preserve"> URL: https://ec.europa.eu/neighbourhood-enlargement/policy/glossary/terms/ispa_en (</w:t>
      </w:r>
      <w:proofErr w:type="spellStart"/>
      <w:r w:rsidRPr="00687224">
        <w:rPr>
          <w:rFonts w:ascii="Times New Roman" w:hAnsi="Times New Roman" w:cs="Times New Roman"/>
        </w:rPr>
        <w:t>дата</w:t>
      </w:r>
      <w:proofErr w:type="spellEnd"/>
      <w:r w:rsidRPr="00687224">
        <w:rPr>
          <w:rFonts w:ascii="Times New Roman" w:hAnsi="Times New Roman" w:cs="Times New Roman"/>
        </w:rPr>
        <w:t xml:space="preserve"> </w:t>
      </w:r>
      <w:proofErr w:type="spellStart"/>
      <w:r w:rsidRPr="00687224">
        <w:rPr>
          <w:rFonts w:ascii="Times New Roman" w:hAnsi="Times New Roman" w:cs="Times New Roman"/>
        </w:rPr>
        <w:t>обращения</w:t>
      </w:r>
      <w:proofErr w:type="spellEnd"/>
      <w:r w:rsidRPr="00687224">
        <w:rPr>
          <w:rFonts w:ascii="Times New Roman" w:hAnsi="Times New Roman" w:cs="Times New Roman"/>
        </w:rPr>
        <w:t>: 26.02.2020).</w:t>
      </w:r>
    </w:p>
  </w:footnote>
  <w:footnote w:id="12">
    <w:p w:rsidR="00515835" w:rsidRPr="00033AB0" w:rsidRDefault="00515835" w:rsidP="007E0B09">
      <w:pPr>
        <w:pStyle w:val="ac"/>
        <w:spacing w:line="360" w:lineRule="auto"/>
        <w:jc w:val="both"/>
        <w:rPr>
          <w:rFonts w:ascii="Times New Roman" w:hAnsi="Times New Roman" w:cs="Times New Roman"/>
          <w:sz w:val="22"/>
          <w:szCs w:val="22"/>
        </w:rPr>
      </w:pPr>
      <w:r w:rsidRPr="00CE09C1">
        <w:rPr>
          <w:rStyle w:val="ab"/>
          <w:rFonts w:ascii="Times New Roman" w:hAnsi="Times New Roman" w:cs="Times New Roman"/>
        </w:rPr>
        <w:footnoteRef/>
      </w:r>
      <w:r w:rsidRPr="00CE09C1">
        <w:rPr>
          <w:rFonts w:ascii="Times New Roman" w:hAnsi="Times New Roman" w:cs="Times New Roman"/>
        </w:rPr>
        <w:t xml:space="preserve"> SAPARD // European Commission. URL: https://ec.europa.eu/neighbourhood-enlargement/policy/glossary/terms/sapard_en (</w:t>
      </w:r>
      <w:proofErr w:type="spellStart"/>
      <w:r w:rsidRPr="00CE09C1">
        <w:rPr>
          <w:rFonts w:ascii="Times New Roman" w:hAnsi="Times New Roman" w:cs="Times New Roman"/>
        </w:rPr>
        <w:t>дата</w:t>
      </w:r>
      <w:proofErr w:type="spellEnd"/>
      <w:r w:rsidRPr="00CE09C1">
        <w:rPr>
          <w:rFonts w:ascii="Times New Roman" w:hAnsi="Times New Roman" w:cs="Times New Roman"/>
        </w:rPr>
        <w:t xml:space="preserve"> </w:t>
      </w:r>
      <w:proofErr w:type="spellStart"/>
      <w:r w:rsidRPr="00CE09C1">
        <w:rPr>
          <w:rFonts w:ascii="Times New Roman" w:hAnsi="Times New Roman" w:cs="Times New Roman"/>
        </w:rPr>
        <w:t>обращения</w:t>
      </w:r>
      <w:proofErr w:type="spellEnd"/>
      <w:r w:rsidRPr="00CE09C1">
        <w:rPr>
          <w:rFonts w:ascii="Times New Roman" w:hAnsi="Times New Roman" w:cs="Times New Roman"/>
        </w:rPr>
        <w:t>: 26.02.2020).</w:t>
      </w:r>
    </w:p>
  </w:footnote>
  <w:footnote w:id="13">
    <w:p w:rsidR="00515835" w:rsidRPr="00166F1D" w:rsidRDefault="00515835" w:rsidP="007E0B09">
      <w:pPr>
        <w:pStyle w:val="ac"/>
        <w:spacing w:line="360" w:lineRule="auto"/>
        <w:jc w:val="both"/>
        <w:rPr>
          <w:rFonts w:ascii="Times New Roman" w:hAnsi="Times New Roman" w:cs="Times New Roman"/>
          <w:lang w:val="ru-RU"/>
        </w:rPr>
      </w:pPr>
      <w:r w:rsidRPr="00CE09C1">
        <w:rPr>
          <w:rStyle w:val="ab"/>
          <w:rFonts w:ascii="Times New Roman" w:hAnsi="Times New Roman" w:cs="Times New Roman"/>
        </w:rPr>
        <w:footnoteRef/>
      </w:r>
      <w:r w:rsidRPr="00CE09C1">
        <w:rPr>
          <w:rFonts w:ascii="Times New Roman" w:hAnsi="Times New Roman" w:cs="Times New Roman"/>
        </w:rPr>
        <w:t xml:space="preserve"> Georgiou</w:t>
      </w:r>
      <w:r>
        <w:rPr>
          <w:rFonts w:ascii="Times New Roman" w:hAnsi="Times New Roman" w:cs="Times New Roman"/>
        </w:rPr>
        <w:t xml:space="preserve">, G. A. </w:t>
      </w:r>
      <w:proofErr w:type="spellStart"/>
      <w:r>
        <w:rPr>
          <w:rFonts w:ascii="Times New Roman" w:hAnsi="Times New Roman" w:cs="Times New Roman"/>
        </w:rPr>
        <w:t>Psycharis</w:t>
      </w:r>
      <w:proofErr w:type="spellEnd"/>
      <w:r>
        <w:rPr>
          <w:rFonts w:ascii="Times New Roman" w:hAnsi="Times New Roman" w:cs="Times New Roman"/>
        </w:rPr>
        <w:t xml:space="preserve"> Y. European briefing.</w:t>
      </w:r>
      <w:r w:rsidRPr="00CE09C1">
        <w:rPr>
          <w:rFonts w:ascii="Times New Roman" w:hAnsi="Times New Roman" w:cs="Times New Roman"/>
        </w:rPr>
        <w:t xml:space="preserve"> The new enlargement of the European Union: the financial framework and the new challenges ahead</w:t>
      </w:r>
      <w:r>
        <w:rPr>
          <w:rFonts w:ascii="Times New Roman" w:hAnsi="Times New Roman" w:cs="Times New Roman"/>
        </w:rPr>
        <w:t xml:space="preserve"> / G.A. </w:t>
      </w:r>
      <w:r w:rsidRPr="00CE09C1">
        <w:rPr>
          <w:rFonts w:ascii="Times New Roman" w:hAnsi="Times New Roman" w:cs="Times New Roman"/>
        </w:rPr>
        <w:t>Georgiou</w:t>
      </w:r>
      <w:r>
        <w:rPr>
          <w:rFonts w:ascii="Times New Roman" w:hAnsi="Times New Roman" w:cs="Times New Roman"/>
        </w:rPr>
        <w:t xml:space="preserve">, Y. </w:t>
      </w:r>
      <w:proofErr w:type="spellStart"/>
      <w:r w:rsidRPr="00CE09C1">
        <w:rPr>
          <w:rFonts w:ascii="Times New Roman" w:hAnsi="Times New Roman" w:cs="Times New Roman"/>
        </w:rPr>
        <w:t>Psycharis</w:t>
      </w:r>
      <w:proofErr w:type="spellEnd"/>
      <w:r w:rsidRPr="00CE09C1">
        <w:rPr>
          <w:rFonts w:ascii="Times New Roman" w:hAnsi="Times New Roman" w:cs="Times New Roman"/>
        </w:rPr>
        <w:t xml:space="preserve"> //</w:t>
      </w:r>
      <w:r>
        <w:rPr>
          <w:rFonts w:ascii="Times New Roman" w:hAnsi="Times New Roman" w:cs="Times New Roman"/>
        </w:rPr>
        <w:t xml:space="preserve"> </w:t>
      </w:r>
      <w:r w:rsidRPr="00CE09C1">
        <w:rPr>
          <w:rFonts w:ascii="Times New Roman" w:hAnsi="Times New Roman" w:cs="Times New Roman"/>
        </w:rPr>
        <w:t xml:space="preserve">European Planning Studies. – 2004. </w:t>
      </w:r>
      <w:r w:rsidRPr="00166F1D">
        <w:rPr>
          <w:rFonts w:ascii="Times New Roman" w:hAnsi="Times New Roman" w:cs="Times New Roman"/>
          <w:lang w:val="ru-RU"/>
        </w:rPr>
        <w:t xml:space="preserve">№. 4. – </w:t>
      </w:r>
      <w:r>
        <w:rPr>
          <w:rFonts w:ascii="Times New Roman" w:hAnsi="Times New Roman" w:cs="Times New Roman"/>
        </w:rPr>
        <w:t>P</w:t>
      </w:r>
      <w:r w:rsidRPr="00166F1D">
        <w:rPr>
          <w:rFonts w:ascii="Times New Roman" w:hAnsi="Times New Roman" w:cs="Times New Roman"/>
          <w:lang w:val="ru-RU"/>
        </w:rPr>
        <w:t>. 565.</w:t>
      </w:r>
    </w:p>
  </w:footnote>
  <w:footnote w:id="14">
    <w:p w:rsidR="00515835" w:rsidRPr="003C6A90" w:rsidRDefault="00515835" w:rsidP="007E0B09">
      <w:pPr>
        <w:pStyle w:val="ac"/>
        <w:spacing w:line="360" w:lineRule="auto"/>
        <w:jc w:val="both"/>
        <w:rPr>
          <w:rFonts w:ascii="Times New Roman" w:hAnsi="Times New Roman" w:cs="Times New Roman"/>
        </w:rPr>
      </w:pPr>
      <w:r w:rsidRPr="000E10D9">
        <w:rPr>
          <w:rStyle w:val="ab"/>
          <w:rFonts w:ascii="Times New Roman" w:hAnsi="Times New Roman" w:cs="Times New Roman"/>
        </w:rPr>
        <w:footnoteRef/>
      </w:r>
      <w:r>
        <w:rPr>
          <w:rFonts w:ascii="Times New Roman" w:hAnsi="Times New Roman" w:cs="Times New Roman"/>
          <w:lang w:val="ru-RU"/>
        </w:rPr>
        <w:t xml:space="preserve"> </w:t>
      </w:r>
      <w:proofErr w:type="spellStart"/>
      <w:r>
        <w:rPr>
          <w:rFonts w:ascii="Times New Roman" w:hAnsi="Times New Roman" w:cs="Times New Roman"/>
          <w:lang w:val="ru-RU"/>
        </w:rPr>
        <w:t>Синицина</w:t>
      </w:r>
      <w:proofErr w:type="spellEnd"/>
      <w:r>
        <w:rPr>
          <w:rFonts w:ascii="Times New Roman" w:hAnsi="Times New Roman" w:cs="Times New Roman"/>
          <w:lang w:val="ru-RU"/>
        </w:rPr>
        <w:t>, И. С.</w:t>
      </w:r>
      <w:r w:rsidRPr="000E10D9">
        <w:rPr>
          <w:rFonts w:ascii="Times New Roman" w:hAnsi="Times New Roman" w:cs="Times New Roman"/>
          <w:lang w:val="ru-RU"/>
        </w:rPr>
        <w:t xml:space="preserve"> </w:t>
      </w:r>
      <w:proofErr w:type="spellStart"/>
      <w:r w:rsidRPr="000E10D9">
        <w:rPr>
          <w:rFonts w:ascii="Times New Roman" w:hAnsi="Times New Roman" w:cs="Times New Roman"/>
          <w:lang w:val="ru-RU"/>
        </w:rPr>
        <w:t>Чудакова</w:t>
      </w:r>
      <w:proofErr w:type="spellEnd"/>
      <w:r w:rsidRPr="000E10D9">
        <w:rPr>
          <w:rFonts w:ascii="Times New Roman" w:hAnsi="Times New Roman" w:cs="Times New Roman"/>
          <w:lang w:val="ru-RU"/>
        </w:rPr>
        <w:t xml:space="preserve"> Н. А. ЕС и экономика Польши: от адаптации к интеграции</w:t>
      </w:r>
      <w:r w:rsidRPr="00FF3B49">
        <w:rPr>
          <w:rFonts w:ascii="Times New Roman" w:hAnsi="Times New Roman" w:cs="Times New Roman"/>
          <w:lang w:val="ru-RU"/>
        </w:rPr>
        <w:t xml:space="preserve"> / </w:t>
      </w:r>
      <w:proofErr w:type="spellStart"/>
      <w:r>
        <w:rPr>
          <w:rFonts w:ascii="Times New Roman" w:hAnsi="Times New Roman" w:cs="Times New Roman"/>
          <w:lang w:val="ru-RU"/>
        </w:rPr>
        <w:t>Синицина</w:t>
      </w:r>
      <w:proofErr w:type="spellEnd"/>
      <w:r>
        <w:rPr>
          <w:rFonts w:ascii="Times New Roman" w:hAnsi="Times New Roman" w:cs="Times New Roman"/>
          <w:lang w:val="ru-RU"/>
        </w:rPr>
        <w:t xml:space="preserve"> И. С.</w:t>
      </w:r>
      <w:r w:rsidRPr="00FF3B49">
        <w:rPr>
          <w:rFonts w:ascii="Times New Roman" w:hAnsi="Times New Roman" w:cs="Times New Roman"/>
          <w:lang w:val="ru-RU"/>
        </w:rPr>
        <w:t>,</w:t>
      </w:r>
      <w:r w:rsidRPr="000E10D9">
        <w:rPr>
          <w:rFonts w:ascii="Times New Roman" w:hAnsi="Times New Roman" w:cs="Times New Roman"/>
          <w:lang w:val="ru-RU"/>
        </w:rPr>
        <w:t xml:space="preserve"> </w:t>
      </w:r>
      <w:proofErr w:type="spellStart"/>
      <w:r w:rsidRPr="000E10D9">
        <w:rPr>
          <w:rFonts w:ascii="Times New Roman" w:hAnsi="Times New Roman" w:cs="Times New Roman"/>
          <w:lang w:val="ru-RU"/>
        </w:rPr>
        <w:t>Чудакова</w:t>
      </w:r>
      <w:proofErr w:type="spellEnd"/>
      <w:r w:rsidRPr="000E10D9">
        <w:rPr>
          <w:rFonts w:ascii="Times New Roman" w:hAnsi="Times New Roman" w:cs="Times New Roman"/>
          <w:lang w:val="ru-RU"/>
        </w:rPr>
        <w:t xml:space="preserve"> Н. А //</w:t>
      </w:r>
      <w:r w:rsidRPr="00FF3B49">
        <w:rPr>
          <w:rFonts w:ascii="Times New Roman" w:hAnsi="Times New Roman" w:cs="Times New Roman"/>
          <w:lang w:val="ru-RU"/>
        </w:rPr>
        <w:t xml:space="preserve"> </w:t>
      </w:r>
      <w:r>
        <w:rPr>
          <w:rFonts w:ascii="Times New Roman" w:hAnsi="Times New Roman" w:cs="Times New Roman"/>
          <w:lang w:val="ru-RU"/>
        </w:rPr>
        <w:t>Современная Европа. – 2005.</w:t>
      </w:r>
      <w:r w:rsidRPr="000E10D9">
        <w:rPr>
          <w:rFonts w:ascii="Times New Roman" w:hAnsi="Times New Roman" w:cs="Times New Roman"/>
          <w:lang w:val="ru-RU"/>
        </w:rPr>
        <w:t xml:space="preserve"> </w:t>
      </w:r>
      <w:r w:rsidRPr="00FF3B49">
        <w:rPr>
          <w:rFonts w:ascii="Times New Roman" w:hAnsi="Times New Roman" w:cs="Times New Roman"/>
        </w:rPr>
        <w:t xml:space="preserve">№. </w:t>
      </w:r>
      <w:r w:rsidRPr="000E10D9">
        <w:rPr>
          <w:rFonts w:ascii="Times New Roman" w:hAnsi="Times New Roman" w:cs="Times New Roman"/>
        </w:rPr>
        <w:t>2 (22).</w:t>
      </w:r>
      <w:r>
        <w:rPr>
          <w:rFonts w:ascii="Times New Roman" w:hAnsi="Times New Roman" w:cs="Times New Roman"/>
        </w:rPr>
        <w:t xml:space="preserve"> – C.</w:t>
      </w:r>
      <w:r w:rsidRPr="003C6A90">
        <w:rPr>
          <w:rFonts w:ascii="Times New Roman" w:hAnsi="Times New Roman" w:cs="Times New Roman"/>
        </w:rPr>
        <w:t xml:space="preserve"> 117.</w:t>
      </w:r>
    </w:p>
  </w:footnote>
  <w:footnote w:id="15">
    <w:p w:rsidR="00515835" w:rsidRPr="0030358E" w:rsidRDefault="00515835" w:rsidP="007E0B09">
      <w:pPr>
        <w:pStyle w:val="ac"/>
        <w:spacing w:line="360" w:lineRule="auto"/>
        <w:jc w:val="both"/>
        <w:rPr>
          <w:rFonts w:ascii="Times New Roman" w:hAnsi="Times New Roman" w:cs="Times New Roman"/>
          <w:lang w:val="ru-RU"/>
        </w:rPr>
      </w:pPr>
      <w:r w:rsidRPr="000E10D9">
        <w:rPr>
          <w:rStyle w:val="ab"/>
          <w:rFonts w:ascii="Times New Roman" w:hAnsi="Times New Roman" w:cs="Times New Roman"/>
        </w:rPr>
        <w:footnoteRef/>
      </w:r>
      <w:r w:rsidRPr="000E10D9">
        <w:rPr>
          <w:rFonts w:ascii="Times New Roman" w:hAnsi="Times New Roman" w:cs="Times New Roman"/>
        </w:rPr>
        <w:t xml:space="preserve"> Go-ahead for Hungarian pre-accession programme SAPARD // European Commission</w:t>
      </w:r>
      <w:r>
        <w:rPr>
          <w:rFonts w:ascii="Times New Roman" w:hAnsi="Times New Roman" w:cs="Times New Roman"/>
        </w:rPr>
        <w:t>.</w:t>
      </w:r>
      <w:r w:rsidRPr="000E10D9">
        <w:rPr>
          <w:rFonts w:ascii="Times New Roman" w:hAnsi="Times New Roman" w:cs="Times New Roman"/>
        </w:rPr>
        <w:t xml:space="preserve"> URL</w:t>
      </w:r>
      <w:r w:rsidRPr="0030358E">
        <w:rPr>
          <w:rFonts w:ascii="Times New Roman" w:hAnsi="Times New Roman" w:cs="Times New Roman"/>
          <w:lang w:val="ru-RU"/>
        </w:rPr>
        <w:t xml:space="preserve">: </w:t>
      </w:r>
      <w:r w:rsidRPr="000E10D9">
        <w:rPr>
          <w:rFonts w:ascii="Times New Roman" w:hAnsi="Times New Roman" w:cs="Times New Roman"/>
        </w:rPr>
        <w:t>https</w:t>
      </w:r>
      <w:r w:rsidRPr="0030358E">
        <w:rPr>
          <w:rFonts w:ascii="Times New Roman" w:hAnsi="Times New Roman" w:cs="Times New Roman"/>
          <w:lang w:val="ru-RU"/>
        </w:rPr>
        <w:t>://</w:t>
      </w:r>
      <w:proofErr w:type="spellStart"/>
      <w:r w:rsidRPr="000E10D9">
        <w:rPr>
          <w:rFonts w:ascii="Times New Roman" w:hAnsi="Times New Roman" w:cs="Times New Roman"/>
        </w:rPr>
        <w:t>ec</w:t>
      </w:r>
      <w:proofErr w:type="spellEnd"/>
      <w:r w:rsidRPr="0030358E">
        <w:rPr>
          <w:rFonts w:ascii="Times New Roman" w:hAnsi="Times New Roman" w:cs="Times New Roman"/>
          <w:lang w:val="ru-RU"/>
        </w:rPr>
        <w:t>.</w:t>
      </w:r>
      <w:proofErr w:type="spellStart"/>
      <w:r w:rsidRPr="000E10D9">
        <w:rPr>
          <w:rFonts w:ascii="Times New Roman" w:hAnsi="Times New Roman" w:cs="Times New Roman"/>
        </w:rPr>
        <w:t>europa</w:t>
      </w:r>
      <w:proofErr w:type="spellEnd"/>
      <w:r w:rsidRPr="0030358E">
        <w:rPr>
          <w:rFonts w:ascii="Times New Roman" w:hAnsi="Times New Roman" w:cs="Times New Roman"/>
          <w:lang w:val="ru-RU"/>
        </w:rPr>
        <w:t>.</w:t>
      </w:r>
      <w:proofErr w:type="spellStart"/>
      <w:r w:rsidRPr="000E10D9">
        <w:rPr>
          <w:rFonts w:ascii="Times New Roman" w:hAnsi="Times New Roman" w:cs="Times New Roman"/>
        </w:rPr>
        <w:t>eu</w:t>
      </w:r>
      <w:proofErr w:type="spellEnd"/>
      <w:r w:rsidRPr="0030358E">
        <w:rPr>
          <w:rFonts w:ascii="Times New Roman" w:hAnsi="Times New Roman" w:cs="Times New Roman"/>
          <w:lang w:val="ru-RU"/>
        </w:rPr>
        <w:t>/</w:t>
      </w:r>
      <w:r w:rsidRPr="000E10D9">
        <w:rPr>
          <w:rFonts w:ascii="Times New Roman" w:hAnsi="Times New Roman" w:cs="Times New Roman"/>
        </w:rPr>
        <w:t>commission</w:t>
      </w:r>
      <w:r w:rsidRPr="0030358E">
        <w:rPr>
          <w:rFonts w:ascii="Times New Roman" w:hAnsi="Times New Roman" w:cs="Times New Roman"/>
          <w:lang w:val="ru-RU"/>
        </w:rPr>
        <w:t>/</w:t>
      </w:r>
      <w:proofErr w:type="spellStart"/>
      <w:r w:rsidRPr="000E10D9">
        <w:rPr>
          <w:rFonts w:ascii="Times New Roman" w:hAnsi="Times New Roman" w:cs="Times New Roman"/>
        </w:rPr>
        <w:t>presscorner</w:t>
      </w:r>
      <w:proofErr w:type="spellEnd"/>
      <w:r w:rsidRPr="0030358E">
        <w:rPr>
          <w:rFonts w:ascii="Times New Roman" w:hAnsi="Times New Roman" w:cs="Times New Roman"/>
          <w:lang w:val="ru-RU"/>
        </w:rPr>
        <w:t>/</w:t>
      </w:r>
      <w:r w:rsidRPr="000E10D9">
        <w:rPr>
          <w:rFonts w:ascii="Times New Roman" w:hAnsi="Times New Roman" w:cs="Times New Roman"/>
        </w:rPr>
        <w:t>detail</w:t>
      </w:r>
      <w:r w:rsidRPr="0030358E">
        <w:rPr>
          <w:rFonts w:ascii="Times New Roman" w:hAnsi="Times New Roman" w:cs="Times New Roman"/>
          <w:lang w:val="ru-RU"/>
        </w:rPr>
        <w:t>/</w:t>
      </w:r>
      <w:proofErr w:type="spellStart"/>
      <w:r w:rsidRPr="000E10D9">
        <w:rPr>
          <w:rFonts w:ascii="Times New Roman" w:hAnsi="Times New Roman" w:cs="Times New Roman"/>
        </w:rPr>
        <w:t>en</w:t>
      </w:r>
      <w:proofErr w:type="spellEnd"/>
      <w:r w:rsidRPr="0030358E">
        <w:rPr>
          <w:rFonts w:ascii="Times New Roman" w:hAnsi="Times New Roman" w:cs="Times New Roman"/>
          <w:lang w:val="ru-RU"/>
        </w:rPr>
        <w:t>/</w:t>
      </w:r>
      <w:r w:rsidRPr="000E10D9">
        <w:rPr>
          <w:rFonts w:ascii="Times New Roman" w:hAnsi="Times New Roman" w:cs="Times New Roman"/>
        </w:rPr>
        <w:t>IP</w:t>
      </w:r>
      <w:r w:rsidRPr="0030358E">
        <w:rPr>
          <w:rFonts w:ascii="Times New Roman" w:hAnsi="Times New Roman" w:cs="Times New Roman"/>
          <w:lang w:val="ru-RU"/>
        </w:rPr>
        <w:t>_02_1737 (</w:t>
      </w:r>
      <w:r w:rsidRPr="003C6A90">
        <w:rPr>
          <w:rFonts w:ascii="Times New Roman" w:hAnsi="Times New Roman" w:cs="Times New Roman"/>
          <w:lang w:val="ru-RU"/>
        </w:rPr>
        <w:t>дата</w:t>
      </w:r>
      <w:r w:rsidRPr="0030358E">
        <w:rPr>
          <w:rFonts w:ascii="Times New Roman" w:hAnsi="Times New Roman" w:cs="Times New Roman"/>
          <w:lang w:val="ru-RU"/>
        </w:rPr>
        <w:t xml:space="preserve"> </w:t>
      </w:r>
      <w:r w:rsidRPr="003C6A90">
        <w:rPr>
          <w:rFonts w:ascii="Times New Roman" w:hAnsi="Times New Roman" w:cs="Times New Roman"/>
          <w:lang w:val="ru-RU"/>
        </w:rPr>
        <w:t>обращения</w:t>
      </w:r>
      <w:r w:rsidRPr="0030358E">
        <w:rPr>
          <w:rFonts w:ascii="Times New Roman" w:hAnsi="Times New Roman" w:cs="Times New Roman"/>
          <w:lang w:val="ru-RU"/>
        </w:rPr>
        <w:t>: 23.02.2020).</w:t>
      </w:r>
    </w:p>
  </w:footnote>
  <w:footnote w:id="16">
    <w:p w:rsidR="00515835" w:rsidRPr="00BD4F45" w:rsidRDefault="00515835" w:rsidP="007E0B09">
      <w:pPr>
        <w:pStyle w:val="ac"/>
        <w:spacing w:line="360" w:lineRule="auto"/>
        <w:jc w:val="both"/>
        <w:rPr>
          <w:rFonts w:ascii="Times New Roman" w:hAnsi="Times New Roman" w:cs="Times New Roman"/>
          <w:lang w:val="ru-RU"/>
        </w:rPr>
      </w:pPr>
      <w:r w:rsidRPr="00BD4F45">
        <w:rPr>
          <w:rStyle w:val="ab"/>
          <w:rFonts w:ascii="Times New Roman" w:hAnsi="Times New Roman" w:cs="Times New Roman"/>
        </w:rPr>
        <w:footnoteRef/>
      </w:r>
      <w:r w:rsidRPr="00BD4F45">
        <w:rPr>
          <w:rFonts w:ascii="Times New Roman" w:hAnsi="Times New Roman" w:cs="Times New Roman"/>
        </w:rPr>
        <w:t xml:space="preserve"> OECD Economic Surveys: Poland 1992 // OECD </w:t>
      </w:r>
      <w:proofErr w:type="spellStart"/>
      <w:r w:rsidRPr="00BD4F45">
        <w:rPr>
          <w:rFonts w:ascii="Times New Roman" w:hAnsi="Times New Roman" w:cs="Times New Roman"/>
        </w:rPr>
        <w:t>iLibrary</w:t>
      </w:r>
      <w:proofErr w:type="spellEnd"/>
      <w:r w:rsidRPr="00BD4F45">
        <w:rPr>
          <w:rFonts w:ascii="Times New Roman" w:hAnsi="Times New Roman" w:cs="Times New Roman"/>
        </w:rPr>
        <w:t>. URL</w:t>
      </w:r>
      <w:r w:rsidRPr="00BD4F45">
        <w:rPr>
          <w:rFonts w:ascii="Times New Roman" w:hAnsi="Times New Roman" w:cs="Times New Roman"/>
          <w:lang w:val="ru-RU"/>
        </w:rPr>
        <w:t xml:space="preserve">: </w:t>
      </w:r>
      <w:hyperlink r:id="rId4" w:anchor="page21" w:history="1">
        <w:r w:rsidRPr="00BD4F45">
          <w:rPr>
            <w:rStyle w:val="a3"/>
            <w:rFonts w:ascii="Times New Roman" w:hAnsi="Times New Roman" w:cs="Times New Roman"/>
            <w:color w:val="auto"/>
            <w:u w:val="none"/>
          </w:rPr>
          <w:t>https</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read</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oecd</w:t>
        </w:r>
        <w:proofErr w:type="spellEnd"/>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ilibrary</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org</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economics</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oecd</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economic</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surveys</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poland</w:t>
        </w:r>
        <w:proofErr w:type="spellEnd"/>
        <w:r w:rsidRPr="00BD4F45">
          <w:rPr>
            <w:rStyle w:val="a3"/>
            <w:rFonts w:ascii="Times New Roman" w:hAnsi="Times New Roman" w:cs="Times New Roman"/>
            <w:color w:val="auto"/>
            <w:u w:val="none"/>
            <w:lang w:val="ru-RU"/>
          </w:rPr>
          <w:t>-1992_</w:t>
        </w:r>
        <w:r w:rsidRPr="00BD4F45">
          <w:rPr>
            <w:rStyle w:val="a3"/>
            <w:rFonts w:ascii="Times New Roman" w:hAnsi="Times New Roman" w:cs="Times New Roman"/>
            <w:color w:val="auto"/>
            <w:u w:val="none"/>
          </w:rPr>
          <w:t>eco</w:t>
        </w:r>
        <w:r w:rsidRPr="00BD4F45">
          <w:rPr>
            <w:rStyle w:val="a3"/>
            <w:rFonts w:ascii="Times New Roman" w:hAnsi="Times New Roman" w:cs="Times New Roman"/>
            <w:color w:val="auto"/>
            <w:u w:val="none"/>
            <w:lang w:val="ru-RU"/>
          </w:rPr>
          <w:t>_</w:t>
        </w:r>
        <w:r w:rsidRPr="00BD4F45">
          <w:rPr>
            <w:rStyle w:val="a3"/>
            <w:rFonts w:ascii="Times New Roman" w:hAnsi="Times New Roman" w:cs="Times New Roman"/>
            <w:color w:val="auto"/>
            <w:u w:val="none"/>
          </w:rPr>
          <w:t>surveys</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pol</w:t>
        </w:r>
        <w:r w:rsidRPr="00BD4F45">
          <w:rPr>
            <w:rStyle w:val="a3"/>
            <w:rFonts w:ascii="Times New Roman" w:hAnsi="Times New Roman" w:cs="Times New Roman"/>
            <w:color w:val="auto"/>
            <w:u w:val="none"/>
            <w:lang w:val="ru-RU"/>
          </w:rPr>
          <w:t>-1992-</w:t>
        </w:r>
        <w:proofErr w:type="spellStart"/>
        <w:r w:rsidRPr="00BD4F45">
          <w:rPr>
            <w:rStyle w:val="a3"/>
            <w:rFonts w:ascii="Times New Roman" w:hAnsi="Times New Roman" w:cs="Times New Roman"/>
            <w:color w:val="auto"/>
            <w:u w:val="none"/>
          </w:rPr>
          <w:t>en</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page</w:t>
        </w:r>
        <w:r w:rsidRPr="00BD4F45">
          <w:rPr>
            <w:rStyle w:val="a3"/>
            <w:rFonts w:ascii="Times New Roman" w:hAnsi="Times New Roman" w:cs="Times New Roman"/>
            <w:color w:val="auto"/>
            <w:u w:val="none"/>
            <w:lang w:val="ru-RU"/>
          </w:rPr>
          <w:t>21</w:t>
        </w:r>
      </w:hyperlink>
      <w:r w:rsidRPr="00BD4F45">
        <w:rPr>
          <w:rFonts w:ascii="Times New Roman" w:hAnsi="Times New Roman" w:cs="Times New Roman"/>
          <w:lang w:val="ru-RU"/>
        </w:rPr>
        <w:t xml:space="preserve"> (дата обращения: 24.02.2020)</w:t>
      </w:r>
    </w:p>
  </w:footnote>
  <w:footnote w:id="17">
    <w:p w:rsidR="00515835" w:rsidRPr="00545059" w:rsidRDefault="00515835" w:rsidP="007E0B09">
      <w:pPr>
        <w:pStyle w:val="ac"/>
        <w:spacing w:line="360" w:lineRule="auto"/>
        <w:jc w:val="both"/>
      </w:pPr>
      <w:r w:rsidRPr="00BD4F45">
        <w:rPr>
          <w:rStyle w:val="ab"/>
          <w:rFonts w:ascii="Times New Roman" w:hAnsi="Times New Roman" w:cs="Times New Roman"/>
        </w:rPr>
        <w:footnoteRef/>
      </w:r>
      <w:r w:rsidRPr="00BD4F45">
        <w:rPr>
          <w:rFonts w:ascii="Times New Roman" w:hAnsi="Times New Roman" w:cs="Times New Roman"/>
        </w:rPr>
        <w:t xml:space="preserve"> Ibid.</w:t>
      </w:r>
    </w:p>
  </w:footnote>
  <w:footnote w:id="18">
    <w:p w:rsidR="00515835" w:rsidRPr="00241E14" w:rsidRDefault="00515835" w:rsidP="007E0B09">
      <w:pPr>
        <w:spacing w:line="360" w:lineRule="auto"/>
        <w:jc w:val="both"/>
        <w:rPr>
          <w:rFonts w:ascii="Times New Roman" w:eastAsia="Times New Roman" w:hAnsi="Times New Roman" w:cs="Times New Roman"/>
          <w:sz w:val="20"/>
          <w:szCs w:val="20"/>
          <w:lang w:eastAsia="en-GB"/>
        </w:rPr>
      </w:pPr>
      <w:r w:rsidRPr="00241E14">
        <w:rPr>
          <w:rStyle w:val="ab"/>
          <w:rFonts w:ascii="Times New Roman" w:hAnsi="Times New Roman" w:cs="Times New Roman"/>
          <w:sz w:val="20"/>
          <w:szCs w:val="20"/>
        </w:rPr>
        <w:footnoteRef/>
      </w:r>
      <w:r w:rsidRPr="00241E14">
        <w:rPr>
          <w:rFonts w:ascii="Times New Roman" w:hAnsi="Times New Roman" w:cs="Times New Roman"/>
          <w:sz w:val="20"/>
          <w:szCs w:val="20"/>
        </w:rPr>
        <w:t xml:space="preserve"> </w:t>
      </w:r>
      <w:proofErr w:type="spellStart"/>
      <w:r w:rsidRPr="00241E14">
        <w:rPr>
          <w:rFonts w:ascii="Times New Roman" w:eastAsia="Times New Roman" w:hAnsi="Times New Roman" w:cs="Times New Roman"/>
          <w:sz w:val="20"/>
          <w:szCs w:val="20"/>
          <w:lang w:eastAsia="en-GB"/>
        </w:rPr>
        <w:t>Jakš</w:t>
      </w:r>
      <w:proofErr w:type="spellEnd"/>
      <w:r w:rsidRPr="00241E14">
        <w:rPr>
          <w:rFonts w:ascii="Times New Roman" w:eastAsia="Times New Roman" w:hAnsi="Times New Roman" w:cs="Times New Roman"/>
          <w:sz w:val="20"/>
          <w:szCs w:val="20"/>
          <w:lang w:eastAsia="en-GB"/>
        </w:rPr>
        <w:t xml:space="preserve">, J. Financial Perspectives (Framework) 2007–2013 and the Challenge of the Eastern EU Enlargement / J. </w:t>
      </w:r>
      <w:proofErr w:type="spellStart"/>
      <w:r w:rsidRPr="00241E14">
        <w:rPr>
          <w:rFonts w:ascii="Times New Roman" w:eastAsia="Times New Roman" w:hAnsi="Times New Roman" w:cs="Times New Roman"/>
          <w:sz w:val="20"/>
          <w:szCs w:val="20"/>
          <w:lang w:eastAsia="en-GB"/>
        </w:rPr>
        <w:t>Jakš</w:t>
      </w:r>
      <w:proofErr w:type="spellEnd"/>
      <w:r w:rsidRPr="00241E14">
        <w:rPr>
          <w:rFonts w:ascii="Times New Roman" w:eastAsia="Times New Roman" w:hAnsi="Times New Roman" w:cs="Times New Roman"/>
          <w:sz w:val="20"/>
          <w:szCs w:val="20"/>
          <w:lang w:eastAsia="en-GB"/>
        </w:rPr>
        <w:t xml:space="preserve"> // EU-China European Studies Centres Programme. – 2006. – P. 5.</w:t>
      </w:r>
    </w:p>
  </w:footnote>
  <w:footnote w:id="19">
    <w:p w:rsidR="00515835" w:rsidRPr="000E10D9" w:rsidRDefault="00515835" w:rsidP="007E0B09">
      <w:pPr>
        <w:pStyle w:val="ac"/>
        <w:spacing w:line="360" w:lineRule="auto"/>
        <w:jc w:val="both"/>
        <w:rPr>
          <w:rFonts w:ascii="Times New Roman" w:hAnsi="Times New Roman" w:cs="Times New Roman"/>
        </w:rPr>
      </w:pPr>
      <w:r w:rsidRPr="00241E14">
        <w:rPr>
          <w:rStyle w:val="ab"/>
          <w:rFonts w:ascii="Times New Roman" w:hAnsi="Times New Roman" w:cs="Times New Roman"/>
        </w:rPr>
        <w:footnoteRef/>
      </w:r>
      <w:r w:rsidRPr="00241E14">
        <w:rPr>
          <w:rFonts w:ascii="Times New Roman" w:hAnsi="Times New Roman" w:cs="Times New Roman"/>
        </w:rPr>
        <w:t xml:space="preserve"> </w:t>
      </w:r>
      <w:proofErr w:type="spellStart"/>
      <w:r w:rsidRPr="00241E14">
        <w:rPr>
          <w:rFonts w:ascii="Times New Roman" w:hAnsi="Times New Roman" w:cs="Times New Roman"/>
        </w:rPr>
        <w:t>Tomaszewski</w:t>
      </w:r>
      <w:proofErr w:type="spellEnd"/>
      <w:r w:rsidRPr="00241E14">
        <w:rPr>
          <w:rFonts w:ascii="Times New Roman" w:hAnsi="Times New Roman" w:cs="Times New Roman"/>
        </w:rPr>
        <w:t xml:space="preserve">, W. Polish accession to the European Union: participating institutions / W. </w:t>
      </w:r>
      <w:proofErr w:type="spellStart"/>
      <w:r w:rsidRPr="00241E14">
        <w:rPr>
          <w:rFonts w:ascii="Times New Roman" w:hAnsi="Times New Roman" w:cs="Times New Roman"/>
        </w:rPr>
        <w:t>Tomaszewski</w:t>
      </w:r>
      <w:proofErr w:type="spellEnd"/>
      <w:r w:rsidRPr="00241E14">
        <w:rPr>
          <w:rFonts w:ascii="Times New Roman" w:hAnsi="Times New Roman" w:cs="Times New Roman"/>
        </w:rPr>
        <w:t xml:space="preserve"> // Baltic Region. - 2015. №2 (24). – P. 75.</w:t>
      </w:r>
    </w:p>
  </w:footnote>
  <w:footnote w:id="20">
    <w:p w:rsidR="00515835" w:rsidRPr="000E10D9" w:rsidRDefault="00515835" w:rsidP="007E0B09">
      <w:pPr>
        <w:pStyle w:val="ac"/>
        <w:spacing w:line="360" w:lineRule="auto"/>
        <w:jc w:val="both"/>
        <w:rPr>
          <w:rFonts w:ascii="Times New Roman" w:hAnsi="Times New Roman" w:cs="Times New Roman"/>
        </w:rPr>
      </w:pPr>
      <w:r w:rsidRPr="000E10D9">
        <w:rPr>
          <w:rStyle w:val="ab"/>
          <w:rFonts w:ascii="Times New Roman" w:hAnsi="Times New Roman" w:cs="Times New Roman"/>
        </w:rPr>
        <w:footnoteRef/>
      </w:r>
      <w:r w:rsidRPr="000E10D9">
        <w:rPr>
          <w:rFonts w:ascii="Times New Roman" w:hAnsi="Times New Roman" w:cs="Times New Roman"/>
        </w:rPr>
        <w:t xml:space="preserve"> </w:t>
      </w:r>
      <w:r w:rsidRPr="00CE09C1">
        <w:rPr>
          <w:rFonts w:ascii="Times New Roman" w:hAnsi="Times New Roman" w:cs="Times New Roman"/>
        </w:rPr>
        <w:t>Georgiou</w:t>
      </w:r>
      <w:r>
        <w:rPr>
          <w:rFonts w:ascii="Times New Roman" w:hAnsi="Times New Roman" w:cs="Times New Roman"/>
        </w:rPr>
        <w:t xml:space="preserve">, G. A. </w:t>
      </w:r>
      <w:proofErr w:type="spellStart"/>
      <w:r>
        <w:rPr>
          <w:rFonts w:ascii="Times New Roman" w:hAnsi="Times New Roman" w:cs="Times New Roman"/>
        </w:rPr>
        <w:t>Psycharis</w:t>
      </w:r>
      <w:proofErr w:type="spellEnd"/>
      <w:r>
        <w:rPr>
          <w:rFonts w:ascii="Times New Roman" w:hAnsi="Times New Roman" w:cs="Times New Roman"/>
        </w:rPr>
        <w:t xml:space="preserve"> Y. European briefing.</w:t>
      </w:r>
      <w:r w:rsidRPr="00CE09C1">
        <w:rPr>
          <w:rFonts w:ascii="Times New Roman" w:hAnsi="Times New Roman" w:cs="Times New Roman"/>
        </w:rPr>
        <w:t xml:space="preserve"> The new enlargement of the European Union: the financial framework and the new challenges ahead</w:t>
      </w:r>
      <w:r>
        <w:rPr>
          <w:rFonts w:ascii="Times New Roman" w:hAnsi="Times New Roman" w:cs="Times New Roman"/>
        </w:rPr>
        <w:t xml:space="preserve"> / G.A. </w:t>
      </w:r>
      <w:r w:rsidRPr="00CE09C1">
        <w:rPr>
          <w:rFonts w:ascii="Times New Roman" w:hAnsi="Times New Roman" w:cs="Times New Roman"/>
        </w:rPr>
        <w:t>Georgiou</w:t>
      </w:r>
      <w:r>
        <w:rPr>
          <w:rFonts w:ascii="Times New Roman" w:hAnsi="Times New Roman" w:cs="Times New Roman"/>
        </w:rPr>
        <w:t xml:space="preserve">, Y. </w:t>
      </w:r>
      <w:proofErr w:type="spellStart"/>
      <w:r w:rsidRPr="00CE09C1">
        <w:rPr>
          <w:rFonts w:ascii="Times New Roman" w:hAnsi="Times New Roman" w:cs="Times New Roman"/>
        </w:rPr>
        <w:t>Psycharis</w:t>
      </w:r>
      <w:proofErr w:type="spellEnd"/>
      <w:r w:rsidRPr="00CE09C1">
        <w:rPr>
          <w:rFonts w:ascii="Times New Roman" w:hAnsi="Times New Roman" w:cs="Times New Roman"/>
        </w:rPr>
        <w:t xml:space="preserve"> //</w:t>
      </w:r>
      <w:r>
        <w:rPr>
          <w:rFonts w:ascii="Times New Roman" w:hAnsi="Times New Roman" w:cs="Times New Roman"/>
        </w:rPr>
        <w:t xml:space="preserve"> </w:t>
      </w:r>
      <w:r w:rsidRPr="00CE09C1">
        <w:rPr>
          <w:rFonts w:ascii="Times New Roman" w:hAnsi="Times New Roman" w:cs="Times New Roman"/>
        </w:rPr>
        <w:t xml:space="preserve">European Planning Studies. – 2004. </w:t>
      </w:r>
      <w:r w:rsidRPr="006D3F1A">
        <w:rPr>
          <w:rFonts w:ascii="Times New Roman" w:hAnsi="Times New Roman" w:cs="Times New Roman"/>
        </w:rPr>
        <w:t xml:space="preserve">№. 4. – </w:t>
      </w:r>
      <w:r>
        <w:rPr>
          <w:rFonts w:ascii="Times New Roman" w:hAnsi="Times New Roman" w:cs="Times New Roman"/>
        </w:rPr>
        <w:t>P</w:t>
      </w:r>
      <w:r w:rsidRPr="006D3F1A">
        <w:rPr>
          <w:rFonts w:ascii="Times New Roman" w:hAnsi="Times New Roman" w:cs="Times New Roman"/>
        </w:rPr>
        <w:t>. 566.</w:t>
      </w:r>
    </w:p>
  </w:footnote>
  <w:footnote w:id="21">
    <w:p w:rsidR="00515835" w:rsidRPr="006D3F1A" w:rsidRDefault="00515835" w:rsidP="007E0B09">
      <w:pPr>
        <w:pStyle w:val="ac"/>
        <w:spacing w:line="360" w:lineRule="auto"/>
        <w:jc w:val="both"/>
        <w:rPr>
          <w:rFonts w:ascii="Times New Roman" w:hAnsi="Times New Roman" w:cs="Times New Roman"/>
        </w:rPr>
      </w:pPr>
      <w:r w:rsidRPr="000E10D9">
        <w:rPr>
          <w:rStyle w:val="ab"/>
          <w:rFonts w:ascii="Times New Roman" w:hAnsi="Times New Roman" w:cs="Times New Roman"/>
        </w:rPr>
        <w:footnoteRef/>
      </w:r>
      <w:r w:rsidRPr="000E10D9">
        <w:rPr>
          <w:rFonts w:ascii="Times New Roman" w:hAnsi="Times New Roman" w:cs="Times New Roman"/>
        </w:rPr>
        <w:t xml:space="preserve"> Ibid</w:t>
      </w:r>
      <w:r w:rsidRPr="006D3F1A">
        <w:rPr>
          <w:rFonts w:ascii="Times New Roman" w:hAnsi="Times New Roman" w:cs="Times New Roman"/>
        </w:rPr>
        <w:t>.</w:t>
      </w:r>
    </w:p>
  </w:footnote>
  <w:footnote w:id="22">
    <w:p w:rsidR="00515835" w:rsidRPr="00BD4F45" w:rsidRDefault="00515835" w:rsidP="007E0B09">
      <w:pPr>
        <w:pStyle w:val="ac"/>
        <w:spacing w:line="360" w:lineRule="auto"/>
        <w:jc w:val="both"/>
        <w:rPr>
          <w:rFonts w:ascii="Times New Roman" w:hAnsi="Times New Roman" w:cs="Times New Roman"/>
          <w:lang w:val="ru-RU"/>
        </w:rPr>
      </w:pPr>
      <w:r w:rsidRPr="006D3F1A">
        <w:rPr>
          <w:rStyle w:val="ab"/>
          <w:rFonts w:ascii="Times New Roman" w:hAnsi="Times New Roman" w:cs="Times New Roman"/>
        </w:rPr>
        <w:footnoteRef/>
      </w:r>
      <w:r w:rsidRPr="006D3F1A">
        <w:rPr>
          <w:rFonts w:ascii="Times New Roman" w:hAnsi="Times New Roman" w:cs="Times New Roman"/>
        </w:rPr>
        <w:t xml:space="preserve"> World Bank EU8 Quarterly Economic R</w:t>
      </w:r>
      <w:r>
        <w:rPr>
          <w:rFonts w:ascii="Times New Roman" w:hAnsi="Times New Roman" w:cs="Times New Roman"/>
        </w:rPr>
        <w:t>eport (September 2006) (Vol. 2)</w:t>
      </w:r>
      <w:r w:rsidRPr="006D3F1A">
        <w:rPr>
          <w:rFonts w:ascii="Times New Roman" w:hAnsi="Times New Roman" w:cs="Times New Roman"/>
        </w:rPr>
        <w:t>: Special topic (English). //</w:t>
      </w:r>
      <w:r>
        <w:rPr>
          <w:rFonts w:ascii="Times New Roman" w:hAnsi="Times New Roman" w:cs="Times New Roman"/>
        </w:rPr>
        <w:t xml:space="preserve"> </w:t>
      </w:r>
      <w:r w:rsidRPr="006D3F1A">
        <w:rPr>
          <w:rFonts w:ascii="Times New Roman" w:hAnsi="Times New Roman" w:cs="Times New Roman"/>
        </w:rPr>
        <w:t>World Bank. - Washington, DC: World Bank 2006. URL</w:t>
      </w:r>
      <w:r w:rsidRPr="006D3F1A">
        <w:rPr>
          <w:rFonts w:ascii="Times New Roman" w:hAnsi="Times New Roman" w:cs="Times New Roman"/>
          <w:lang w:val="ru-RU"/>
        </w:rPr>
        <w:t xml:space="preserve">: </w:t>
      </w:r>
      <w:hyperlink r:id="rId5" w:history="1">
        <w:r w:rsidRPr="00BD4F45">
          <w:rPr>
            <w:rStyle w:val="a3"/>
            <w:rFonts w:ascii="Times New Roman" w:hAnsi="Times New Roman" w:cs="Times New Roman"/>
            <w:color w:val="auto"/>
            <w:u w:val="none"/>
          </w:rPr>
          <w:t>http</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documents</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worldbank</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org</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curated</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en</w:t>
        </w:r>
        <w:proofErr w:type="spellEnd"/>
        <w:r w:rsidRPr="00BD4F45">
          <w:rPr>
            <w:rStyle w:val="a3"/>
            <w:rFonts w:ascii="Times New Roman" w:hAnsi="Times New Roman" w:cs="Times New Roman"/>
            <w:color w:val="auto"/>
            <w:u w:val="none"/>
            <w:lang w:val="ru-RU"/>
          </w:rPr>
          <w:t>/852411468160493312/</w:t>
        </w:r>
        <w:r w:rsidRPr="00BD4F45">
          <w:rPr>
            <w:rStyle w:val="a3"/>
            <w:rFonts w:ascii="Times New Roman" w:hAnsi="Times New Roman" w:cs="Times New Roman"/>
            <w:color w:val="auto"/>
            <w:u w:val="none"/>
          </w:rPr>
          <w:t>Special</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topic</w:t>
        </w:r>
      </w:hyperlink>
      <w:r w:rsidRPr="00BD4F45">
        <w:rPr>
          <w:rFonts w:ascii="Times New Roman" w:hAnsi="Times New Roman" w:cs="Times New Roman"/>
          <w:lang w:val="ru-RU"/>
        </w:rPr>
        <w:t xml:space="preserve"> (дата обращения 19.03.2020)</w:t>
      </w:r>
    </w:p>
  </w:footnote>
  <w:footnote w:id="23">
    <w:p w:rsidR="00515835" w:rsidRPr="00A50462" w:rsidRDefault="00515835" w:rsidP="007E0B09">
      <w:pPr>
        <w:pStyle w:val="ac"/>
        <w:spacing w:line="360" w:lineRule="auto"/>
        <w:jc w:val="both"/>
      </w:pPr>
      <w:r w:rsidRPr="00BD4F45">
        <w:rPr>
          <w:rStyle w:val="ab"/>
          <w:rFonts w:ascii="Times New Roman" w:hAnsi="Times New Roman" w:cs="Times New Roman"/>
        </w:rPr>
        <w:footnoteRef/>
      </w:r>
      <w:r w:rsidRPr="00BD4F45">
        <w:rPr>
          <w:rFonts w:ascii="Times New Roman" w:hAnsi="Times New Roman" w:cs="Times New Roman"/>
        </w:rPr>
        <w:t xml:space="preserve"> </w:t>
      </w:r>
      <w:proofErr w:type="spellStart"/>
      <w:r w:rsidRPr="00BD4F45">
        <w:rPr>
          <w:rFonts w:ascii="Times New Roman" w:hAnsi="Times New Roman" w:cs="Times New Roman"/>
        </w:rPr>
        <w:t>Pezaros</w:t>
      </w:r>
      <w:proofErr w:type="spellEnd"/>
      <w:r w:rsidRPr="00BD4F45">
        <w:rPr>
          <w:rFonts w:ascii="Times New Roman" w:hAnsi="Times New Roman" w:cs="Times New Roman"/>
        </w:rPr>
        <w:t xml:space="preserve">, P. The Agenda 2000: CAP reform agreement in the light of the future EU enlargement / P. </w:t>
      </w:r>
      <w:proofErr w:type="spellStart"/>
      <w:r w:rsidRPr="00BD4F45">
        <w:rPr>
          <w:rFonts w:ascii="Times New Roman" w:hAnsi="Times New Roman" w:cs="Times New Roman"/>
        </w:rPr>
        <w:t>Pezaros</w:t>
      </w:r>
      <w:proofErr w:type="spellEnd"/>
      <w:r w:rsidRPr="00BD4F45">
        <w:rPr>
          <w:rFonts w:ascii="Times New Roman" w:hAnsi="Times New Roman" w:cs="Times New Roman"/>
        </w:rPr>
        <w:t xml:space="preserve"> // European Institute of Public Administration. - 1999. – P. 2.</w:t>
      </w:r>
    </w:p>
  </w:footnote>
  <w:footnote w:id="24">
    <w:p w:rsidR="00515835" w:rsidRPr="00E27D5C" w:rsidRDefault="00515835" w:rsidP="007E0B09">
      <w:pPr>
        <w:pStyle w:val="ac"/>
        <w:spacing w:line="360" w:lineRule="auto"/>
        <w:jc w:val="both"/>
        <w:rPr>
          <w:rFonts w:ascii="Times New Roman" w:hAnsi="Times New Roman" w:cs="Times New Roman"/>
        </w:rPr>
      </w:pPr>
      <w:r w:rsidRPr="00E27D5C">
        <w:rPr>
          <w:rStyle w:val="ab"/>
          <w:rFonts w:ascii="Times New Roman" w:hAnsi="Times New Roman" w:cs="Times New Roman"/>
        </w:rPr>
        <w:footnoteRef/>
      </w:r>
      <w:r w:rsidRPr="00E27D5C">
        <w:rPr>
          <w:rFonts w:ascii="Times New Roman" w:hAnsi="Times New Roman" w:cs="Times New Roman"/>
        </w:rPr>
        <w:t xml:space="preserve"> </w:t>
      </w:r>
      <w:proofErr w:type="spellStart"/>
      <w:r w:rsidRPr="00E27D5C">
        <w:rPr>
          <w:rFonts w:ascii="Times New Roman" w:hAnsi="Times New Roman" w:cs="Times New Roman"/>
        </w:rPr>
        <w:t>Serger</w:t>
      </w:r>
      <w:proofErr w:type="spellEnd"/>
      <w:r>
        <w:rPr>
          <w:rFonts w:ascii="Times New Roman" w:hAnsi="Times New Roman" w:cs="Times New Roman"/>
        </w:rPr>
        <w:t>,</w:t>
      </w:r>
      <w:r w:rsidRPr="00E27D5C">
        <w:rPr>
          <w:rFonts w:ascii="Times New Roman" w:hAnsi="Times New Roman" w:cs="Times New Roman"/>
        </w:rPr>
        <w:t xml:space="preserve"> S. S. Negotiating CAP Reform in the European Union: Agenda 2000</w:t>
      </w:r>
      <w:r>
        <w:rPr>
          <w:rFonts w:ascii="Times New Roman" w:hAnsi="Times New Roman" w:cs="Times New Roman"/>
        </w:rPr>
        <w:t xml:space="preserve"> / </w:t>
      </w:r>
      <w:r w:rsidRPr="00E27D5C">
        <w:rPr>
          <w:rFonts w:ascii="Times New Roman" w:hAnsi="Times New Roman" w:cs="Times New Roman"/>
        </w:rPr>
        <w:t>S. S.</w:t>
      </w:r>
      <w:r>
        <w:rPr>
          <w:rFonts w:ascii="Times New Roman" w:hAnsi="Times New Roman" w:cs="Times New Roman"/>
        </w:rPr>
        <w:t xml:space="preserve"> </w:t>
      </w:r>
      <w:proofErr w:type="spellStart"/>
      <w:r w:rsidRPr="00E27D5C">
        <w:rPr>
          <w:rFonts w:ascii="Times New Roman" w:hAnsi="Times New Roman" w:cs="Times New Roman"/>
        </w:rPr>
        <w:t>Serger</w:t>
      </w:r>
      <w:proofErr w:type="spellEnd"/>
      <w:r>
        <w:rPr>
          <w:rFonts w:ascii="Times New Roman" w:hAnsi="Times New Roman" w:cs="Times New Roman"/>
        </w:rPr>
        <w:t xml:space="preserve"> //</w:t>
      </w:r>
      <w:r w:rsidRPr="00E27D5C">
        <w:rPr>
          <w:rFonts w:ascii="Times New Roman" w:hAnsi="Times New Roman" w:cs="Times New Roman"/>
        </w:rPr>
        <w:t xml:space="preserve"> Swedish Institute for Food an</w:t>
      </w:r>
      <w:r>
        <w:rPr>
          <w:rFonts w:ascii="Times New Roman" w:hAnsi="Times New Roman" w:cs="Times New Roman"/>
        </w:rPr>
        <w:t xml:space="preserve">d Agricultural Economics. - </w:t>
      </w:r>
      <w:r w:rsidRPr="00DA3DC0">
        <w:rPr>
          <w:rFonts w:ascii="Times New Roman" w:hAnsi="Times New Roman" w:cs="Times New Roman"/>
        </w:rPr>
        <w:t>Lund,</w:t>
      </w:r>
      <w:r w:rsidRPr="00E27D5C">
        <w:rPr>
          <w:rFonts w:ascii="Times New Roman" w:hAnsi="Times New Roman" w:cs="Times New Roman"/>
        </w:rPr>
        <w:t xml:space="preserve"> 2001.</w:t>
      </w:r>
      <w:r>
        <w:rPr>
          <w:rFonts w:ascii="Times New Roman" w:hAnsi="Times New Roman" w:cs="Times New Roman"/>
        </w:rPr>
        <w:t xml:space="preserve"> – pp. 39.</w:t>
      </w:r>
    </w:p>
  </w:footnote>
  <w:footnote w:id="25">
    <w:p w:rsidR="00515835" w:rsidRPr="00E27D5C" w:rsidRDefault="00515835" w:rsidP="007E0B09">
      <w:pPr>
        <w:pStyle w:val="ac"/>
        <w:spacing w:line="360" w:lineRule="auto"/>
        <w:jc w:val="both"/>
        <w:rPr>
          <w:rFonts w:ascii="Times New Roman" w:hAnsi="Times New Roman" w:cs="Times New Roman"/>
        </w:rPr>
      </w:pPr>
      <w:r w:rsidRPr="00E27D5C">
        <w:rPr>
          <w:rStyle w:val="ab"/>
          <w:rFonts w:ascii="Times New Roman" w:hAnsi="Times New Roman" w:cs="Times New Roman"/>
        </w:rPr>
        <w:footnoteRef/>
      </w:r>
      <w:r w:rsidRPr="00E27D5C">
        <w:rPr>
          <w:rFonts w:ascii="Times New Roman" w:hAnsi="Times New Roman" w:cs="Times New Roman"/>
        </w:rPr>
        <w:t xml:space="preserve"> </w:t>
      </w:r>
      <w:proofErr w:type="spellStart"/>
      <w:r w:rsidRPr="00E27D5C">
        <w:rPr>
          <w:rFonts w:ascii="Times New Roman" w:hAnsi="Times New Roman" w:cs="Times New Roman"/>
        </w:rPr>
        <w:t>Tallberg</w:t>
      </w:r>
      <w:proofErr w:type="spellEnd"/>
      <w:r>
        <w:rPr>
          <w:rFonts w:ascii="Times New Roman" w:hAnsi="Times New Roman" w:cs="Times New Roman"/>
        </w:rPr>
        <w:t>,</w:t>
      </w:r>
      <w:r w:rsidRPr="00E27D5C">
        <w:rPr>
          <w:rFonts w:ascii="Times New Roman" w:hAnsi="Times New Roman" w:cs="Times New Roman"/>
        </w:rPr>
        <w:t xml:space="preserve"> J. The power of the presidency: Brokerage, efficiency and distribution in EU negotiations</w:t>
      </w:r>
      <w:r>
        <w:rPr>
          <w:rFonts w:ascii="Times New Roman" w:hAnsi="Times New Roman" w:cs="Times New Roman"/>
        </w:rPr>
        <w:t xml:space="preserve"> / J. </w:t>
      </w:r>
      <w:proofErr w:type="spellStart"/>
      <w:r w:rsidRPr="00E27D5C">
        <w:rPr>
          <w:rFonts w:ascii="Times New Roman" w:hAnsi="Times New Roman" w:cs="Times New Roman"/>
        </w:rPr>
        <w:t>Tallberg</w:t>
      </w:r>
      <w:proofErr w:type="spellEnd"/>
      <w:r w:rsidRPr="00E27D5C">
        <w:rPr>
          <w:rFonts w:ascii="Times New Roman" w:hAnsi="Times New Roman" w:cs="Times New Roman"/>
        </w:rPr>
        <w:t xml:space="preserve"> //JCMS: Journal of Common Market Studies. – 2004. </w:t>
      </w:r>
      <w:r>
        <w:rPr>
          <w:rFonts w:ascii="Times New Roman" w:hAnsi="Times New Roman" w:cs="Times New Roman"/>
        </w:rPr>
        <w:t>№. 5. – P.1007</w:t>
      </w:r>
      <w:r w:rsidRPr="00E27D5C">
        <w:rPr>
          <w:rFonts w:ascii="Times New Roman" w:hAnsi="Times New Roman" w:cs="Times New Roman"/>
        </w:rPr>
        <w:t>.</w:t>
      </w:r>
    </w:p>
  </w:footnote>
  <w:footnote w:id="26">
    <w:p w:rsidR="00515835" w:rsidRPr="006362CA" w:rsidRDefault="00515835" w:rsidP="007E0B09">
      <w:pPr>
        <w:pStyle w:val="ac"/>
        <w:spacing w:line="360" w:lineRule="auto"/>
        <w:jc w:val="both"/>
        <w:rPr>
          <w:rFonts w:ascii="Times New Roman" w:hAnsi="Times New Roman" w:cs="Times New Roman"/>
        </w:rPr>
      </w:pPr>
      <w:r w:rsidRPr="00E27D5C">
        <w:rPr>
          <w:rStyle w:val="ab"/>
          <w:rFonts w:ascii="Times New Roman" w:hAnsi="Times New Roman" w:cs="Times New Roman"/>
        </w:rPr>
        <w:footnoteRef/>
      </w:r>
      <w:r w:rsidRPr="00E27D5C">
        <w:rPr>
          <w:rFonts w:ascii="Times New Roman" w:hAnsi="Times New Roman" w:cs="Times New Roman"/>
        </w:rPr>
        <w:t xml:space="preserve"> Enlargement and the Agenda 2000 budgetary agreement // </w:t>
      </w:r>
      <w:proofErr w:type="spellStart"/>
      <w:r w:rsidRPr="00381B4C">
        <w:rPr>
          <w:rFonts w:ascii="Times New Roman" w:hAnsi="Times New Roman" w:cs="Times New Roman"/>
        </w:rPr>
        <w:t>EurActiv</w:t>
      </w:r>
      <w:proofErr w:type="spellEnd"/>
      <w:r>
        <w:rPr>
          <w:rFonts w:ascii="Times New Roman" w:hAnsi="Times New Roman" w:cs="Times New Roman"/>
        </w:rPr>
        <w:t xml:space="preserve">. – 20.04.2001 (updated: </w:t>
      </w:r>
      <w:r w:rsidRPr="00381B4C">
        <w:rPr>
          <w:rFonts w:ascii="Times New Roman" w:hAnsi="Times New Roman" w:cs="Times New Roman"/>
        </w:rPr>
        <w:t>29</w:t>
      </w:r>
      <w:r>
        <w:rPr>
          <w:rFonts w:ascii="Times New Roman" w:hAnsi="Times New Roman" w:cs="Times New Roman"/>
        </w:rPr>
        <w:t>.02.2010</w:t>
      </w:r>
      <w:r w:rsidRPr="00381B4C">
        <w:rPr>
          <w:rFonts w:ascii="Times New Roman" w:hAnsi="Times New Roman" w:cs="Times New Roman"/>
        </w:rPr>
        <w:t>)</w:t>
      </w:r>
      <w:r>
        <w:rPr>
          <w:rFonts w:ascii="Times New Roman" w:hAnsi="Times New Roman" w:cs="Times New Roman"/>
        </w:rPr>
        <w:t>.</w:t>
      </w:r>
      <w:r w:rsidRPr="00381B4C">
        <w:rPr>
          <w:rFonts w:ascii="Times New Roman" w:hAnsi="Times New Roman" w:cs="Times New Roman"/>
        </w:rPr>
        <w:t xml:space="preserve"> </w:t>
      </w:r>
      <w:r w:rsidRPr="00E27D5C">
        <w:rPr>
          <w:rFonts w:ascii="Times New Roman" w:hAnsi="Times New Roman" w:cs="Times New Roman"/>
        </w:rPr>
        <w:t>URL</w:t>
      </w:r>
      <w:r w:rsidRPr="006362CA">
        <w:rPr>
          <w:rFonts w:ascii="Times New Roman" w:hAnsi="Times New Roman" w:cs="Times New Roman"/>
        </w:rPr>
        <w:t xml:space="preserve">: </w:t>
      </w:r>
      <w:r w:rsidRPr="00E27D5C">
        <w:rPr>
          <w:rFonts w:ascii="Times New Roman" w:hAnsi="Times New Roman" w:cs="Times New Roman"/>
        </w:rPr>
        <w:t>https</w:t>
      </w:r>
      <w:r w:rsidRPr="006362CA">
        <w:rPr>
          <w:rFonts w:ascii="Times New Roman" w:hAnsi="Times New Roman" w:cs="Times New Roman"/>
        </w:rPr>
        <w:t>://</w:t>
      </w:r>
      <w:r w:rsidRPr="00E27D5C">
        <w:rPr>
          <w:rFonts w:ascii="Times New Roman" w:hAnsi="Times New Roman" w:cs="Times New Roman"/>
        </w:rPr>
        <w:t>www</w:t>
      </w:r>
      <w:r w:rsidRPr="006362CA">
        <w:rPr>
          <w:rFonts w:ascii="Times New Roman" w:hAnsi="Times New Roman" w:cs="Times New Roman"/>
        </w:rPr>
        <w:t>.</w:t>
      </w:r>
      <w:r w:rsidRPr="00E27D5C">
        <w:rPr>
          <w:rFonts w:ascii="Times New Roman" w:hAnsi="Times New Roman" w:cs="Times New Roman"/>
        </w:rPr>
        <w:t>euractiv</w:t>
      </w:r>
      <w:r w:rsidRPr="006362CA">
        <w:rPr>
          <w:rFonts w:ascii="Times New Roman" w:hAnsi="Times New Roman" w:cs="Times New Roman"/>
        </w:rPr>
        <w:t>.</w:t>
      </w:r>
      <w:r w:rsidRPr="00E27D5C">
        <w:rPr>
          <w:rFonts w:ascii="Times New Roman" w:hAnsi="Times New Roman" w:cs="Times New Roman"/>
        </w:rPr>
        <w:t>com</w:t>
      </w:r>
      <w:r w:rsidRPr="006362CA">
        <w:rPr>
          <w:rFonts w:ascii="Times New Roman" w:hAnsi="Times New Roman" w:cs="Times New Roman"/>
        </w:rPr>
        <w:t>/</w:t>
      </w:r>
      <w:r w:rsidRPr="00E27D5C">
        <w:rPr>
          <w:rFonts w:ascii="Times New Roman" w:hAnsi="Times New Roman" w:cs="Times New Roman"/>
        </w:rPr>
        <w:t>section</w:t>
      </w:r>
      <w:r w:rsidRPr="006362CA">
        <w:rPr>
          <w:rFonts w:ascii="Times New Roman" w:hAnsi="Times New Roman" w:cs="Times New Roman"/>
        </w:rPr>
        <w:t>/</w:t>
      </w:r>
      <w:r w:rsidRPr="00E27D5C">
        <w:rPr>
          <w:rFonts w:ascii="Times New Roman" w:hAnsi="Times New Roman" w:cs="Times New Roman"/>
        </w:rPr>
        <w:t>health</w:t>
      </w:r>
      <w:r w:rsidRPr="006362CA">
        <w:rPr>
          <w:rFonts w:ascii="Times New Roman" w:hAnsi="Times New Roman" w:cs="Times New Roman"/>
        </w:rPr>
        <w:t>-</w:t>
      </w:r>
      <w:r w:rsidRPr="00E27D5C">
        <w:rPr>
          <w:rFonts w:ascii="Times New Roman" w:hAnsi="Times New Roman" w:cs="Times New Roman"/>
        </w:rPr>
        <w:t>consumers</w:t>
      </w:r>
      <w:r w:rsidRPr="006362CA">
        <w:rPr>
          <w:rFonts w:ascii="Times New Roman" w:hAnsi="Times New Roman" w:cs="Times New Roman"/>
        </w:rPr>
        <w:t>/</w:t>
      </w:r>
      <w:r w:rsidRPr="00E27D5C">
        <w:rPr>
          <w:rFonts w:ascii="Times New Roman" w:hAnsi="Times New Roman" w:cs="Times New Roman"/>
        </w:rPr>
        <w:t>opinion</w:t>
      </w:r>
      <w:r w:rsidRPr="006362CA">
        <w:rPr>
          <w:rFonts w:ascii="Times New Roman" w:hAnsi="Times New Roman" w:cs="Times New Roman"/>
        </w:rPr>
        <w:t>/</w:t>
      </w:r>
      <w:r w:rsidRPr="00E27D5C">
        <w:rPr>
          <w:rFonts w:ascii="Times New Roman" w:hAnsi="Times New Roman" w:cs="Times New Roman"/>
        </w:rPr>
        <w:t>enlargement</w:t>
      </w:r>
      <w:r w:rsidRPr="006362CA">
        <w:rPr>
          <w:rFonts w:ascii="Times New Roman" w:hAnsi="Times New Roman" w:cs="Times New Roman"/>
        </w:rPr>
        <w:t>-</w:t>
      </w:r>
      <w:r w:rsidRPr="00E27D5C">
        <w:rPr>
          <w:rFonts w:ascii="Times New Roman" w:hAnsi="Times New Roman" w:cs="Times New Roman"/>
        </w:rPr>
        <w:t>and</w:t>
      </w:r>
      <w:r w:rsidRPr="006362CA">
        <w:rPr>
          <w:rFonts w:ascii="Times New Roman" w:hAnsi="Times New Roman" w:cs="Times New Roman"/>
        </w:rPr>
        <w:t>-</w:t>
      </w:r>
      <w:r w:rsidRPr="00E27D5C">
        <w:rPr>
          <w:rFonts w:ascii="Times New Roman" w:hAnsi="Times New Roman" w:cs="Times New Roman"/>
        </w:rPr>
        <w:t>the</w:t>
      </w:r>
      <w:r w:rsidRPr="006362CA">
        <w:rPr>
          <w:rFonts w:ascii="Times New Roman" w:hAnsi="Times New Roman" w:cs="Times New Roman"/>
        </w:rPr>
        <w:t>-</w:t>
      </w:r>
      <w:r w:rsidRPr="00E27D5C">
        <w:rPr>
          <w:rFonts w:ascii="Times New Roman" w:hAnsi="Times New Roman" w:cs="Times New Roman"/>
        </w:rPr>
        <w:t>agenda</w:t>
      </w:r>
      <w:r w:rsidRPr="006362CA">
        <w:rPr>
          <w:rFonts w:ascii="Times New Roman" w:hAnsi="Times New Roman" w:cs="Times New Roman"/>
        </w:rPr>
        <w:t>-2000-</w:t>
      </w:r>
      <w:r w:rsidRPr="00E27D5C">
        <w:rPr>
          <w:rFonts w:ascii="Times New Roman" w:hAnsi="Times New Roman" w:cs="Times New Roman"/>
        </w:rPr>
        <w:t>budgetary</w:t>
      </w:r>
      <w:r w:rsidRPr="006362CA">
        <w:rPr>
          <w:rFonts w:ascii="Times New Roman" w:hAnsi="Times New Roman" w:cs="Times New Roman"/>
        </w:rPr>
        <w:t>-</w:t>
      </w:r>
      <w:r w:rsidRPr="00E27D5C">
        <w:rPr>
          <w:rFonts w:ascii="Times New Roman" w:hAnsi="Times New Roman" w:cs="Times New Roman"/>
        </w:rPr>
        <w:t>agreement</w:t>
      </w:r>
      <w:r w:rsidRPr="006362CA">
        <w:rPr>
          <w:rFonts w:ascii="Times New Roman" w:hAnsi="Times New Roman" w:cs="Times New Roman"/>
        </w:rPr>
        <w:t>/ (</w:t>
      </w:r>
      <w:r w:rsidRPr="00381B4C">
        <w:rPr>
          <w:rFonts w:ascii="Times New Roman" w:hAnsi="Times New Roman" w:cs="Times New Roman"/>
          <w:lang w:val="ru-RU"/>
        </w:rPr>
        <w:t>дата</w:t>
      </w:r>
      <w:r w:rsidRPr="006362CA">
        <w:rPr>
          <w:rFonts w:ascii="Times New Roman" w:hAnsi="Times New Roman" w:cs="Times New Roman"/>
        </w:rPr>
        <w:t xml:space="preserve"> </w:t>
      </w:r>
      <w:r w:rsidRPr="00381B4C">
        <w:rPr>
          <w:rFonts w:ascii="Times New Roman" w:hAnsi="Times New Roman" w:cs="Times New Roman"/>
          <w:lang w:val="ru-RU"/>
        </w:rPr>
        <w:t>обращения</w:t>
      </w:r>
      <w:r w:rsidRPr="006362CA">
        <w:rPr>
          <w:rFonts w:ascii="Times New Roman" w:hAnsi="Times New Roman" w:cs="Times New Roman"/>
        </w:rPr>
        <w:t>: 01.03.2020).</w:t>
      </w:r>
    </w:p>
  </w:footnote>
  <w:footnote w:id="27">
    <w:p w:rsidR="00515835" w:rsidRPr="00E27D5C" w:rsidRDefault="00515835" w:rsidP="007E0B09">
      <w:pPr>
        <w:pStyle w:val="ac"/>
        <w:spacing w:line="360" w:lineRule="auto"/>
        <w:jc w:val="both"/>
        <w:rPr>
          <w:rFonts w:ascii="Times New Roman" w:hAnsi="Times New Roman" w:cs="Times New Roman"/>
        </w:rPr>
      </w:pPr>
      <w:r w:rsidRPr="00E27D5C">
        <w:rPr>
          <w:rStyle w:val="ab"/>
          <w:rFonts w:ascii="Times New Roman" w:hAnsi="Times New Roman" w:cs="Times New Roman"/>
        </w:rPr>
        <w:footnoteRef/>
      </w:r>
      <w:r>
        <w:rPr>
          <w:rFonts w:ascii="Times New Roman" w:hAnsi="Times New Roman" w:cs="Times New Roman"/>
        </w:rPr>
        <w:t xml:space="preserve"> </w:t>
      </w:r>
      <w:proofErr w:type="spellStart"/>
      <w:r w:rsidRPr="00E27D5C">
        <w:rPr>
          <w:rFonts w:ascii="Times New Roman" w:hAnsi="Times New Roman" w:cs="Times New Roman"/>
        </w:rPr>
        <w:t>Serger</w:t>
      </w:r>
      <w:proofErr w:type="spellEnd"/>
      <w:r>
        <w:rPr>
          <w:rFonts w:ascii="Times New Roman" w:hAnsi="Times New Roman" w:cs="Times New Roman"/>
        </w:rPr>
        <w:t>,</w:t>
      </w:r>
      <w:r w:rsidRPr="00E27D5C">
        <w:rPr>
          <w:rFonts w:ascii="Times New Roman" w:hAnsi="Times New Roman" w:cs="Times New Roman"/>
        </w:rPr>
        <w:t xml:space="preserve"> S. S. Negotiating CAP Reform in the European Union: Agenda 2000</w:t>
      </w:r>
      <w:r>
        <w:rPr>
          <w:rFonts w:ascii="Times New Roman" w:hAnsi="Times New Roman" w:cs="Times New Roman"/>
        </w:rPr>
        <w:t xml:space="preserve"> / </w:t>
      </w:r>
      <w:r w:rsidRPr="00E27D5C">
        <w:rPr>
          <w:rFonts w:ascii="Times New Roman" w:hAnsi="Times New Roman" w:cs="Times New Roman"/>
        </w:rPr>
        <w:t>S. S.</w:t>
      </w:r>
      <w:r>
        <w:rPr>
          <w:rFonts w:ascii="Times New Roman" w:hAnsi="Times New Roman" w:cs="Times New Roman"/>
        </w:rPr>
        <w:t xml:space="preserve"> </w:t>
      </w:r>
      <w:proofErr w:type="spellStart"/>
      <w:r w:rsidRPr="00E27D5C">
        <w:rPr>
          <w:rFonts w:ascii="Times New Roman" w:hAnsi="Times New Roman" w:cs="Times New Roman"/>
        </w:rPr>
        <w:t>Serger</w:t>
      </w:r>
      <w:proofErr w:type="spellEnd"/>
      <w:r>
        <w:rPr>
          <w:rFonts w:ascii="Times New Roman" w:hAnsi="Times New Roman" w:cs="Times New Roman"/>
        </w:rPr>
        <w:t xml:space="preserve"> //</w:t>
      </w:r>
      <w:r w:rsidRPr="00E27D5C">
        <w:rPr>
          <w:rFonts w:ascii="Times New Roman" w:hAnsi="Times New Roman" w:cs="Times New Roman"/>
        </w:rPr>
        <w:t xml:space="preserve"> Swedish Institute for Food an</w:t>
      </w:r>
      <w:r>
        <w:rPr>
          <w:rFonts w:ascii="Times New Roman" w:hAnsi="Times New Roman" w:cs="Times New Roman"/>
        </w:rPr>
        <w:t xml:space="preserve">d Agricultural Economics. - </w:t>
      </w:r>
      <w:r w:rsidRPr="00DA3DC0">
        <w:rPr>
          <w:rFonts w:ascii="Times New Roman" w:hAnsi="Times New Roman" w:cs="Times New Roman"/>
        </w:rPr>
        <w:t>Lund,</w:t>
      </w:r>
      <w:r w:rsidRPr="00E27D5C">
        <w:rPr>
          <w:rFonts w:ascii="Times New Roman" w:hAnsi="Times New Roman" w:cs="Times New Roman"/>
        </w:rPr>
        <w:t xml:space="preserve"> 2001.</w:t>
      </w:r>
      <w:r>
        <w:rPr>
          <w:rFonts w:ascii="Times New Roman" w:hAnsi="Times New Roman" w:cs="Times New Roman"/>
        </w:rPr>
        <w:t xml:space="preserve"> – pp. 32-56.</w:t>
      </w:r>
    </w:p>
  </w:footnote>
  <w:footnote w:id="28">
    <w:p w:rsidR="00515835" w:rsidRPr="00545059" w:rsidRDefault="00515835" w:rsidP="007E0B09">
      <w:pPr>
        <w:pStyle w:val="ac"/>
        <w:spacing w:line="360" w:lineRule="auto"/>
        <w:rPr>
          <w:rFonts w:ascii="Times New Roman" w:hAnsi="Times New Roman" w:cs="Times New Roman"/>
        </w:rPr>
      </w:pPr>
      <w:r w:rsidRPr="002B7B16">
        <w:rPr>
          <w:rStyle w:val="ab"/>
          <w:rFonts w:ascii="Times New Roman" w:hAnsi="Times New Roman" w:cs="Times New Roman"/>
        </w:rPr>
        <w:footnoteRef/>
      </w:r>
      <w:r w:rsidRPr="002B7B16">
        <w:rPr>
          <w:rFonts w:ascii="Times New Roman" w:hAnsi="Times New Roman" w:cs="Times New Roman"/>
        </w:rPr>
        <w:t xml:space="preserve"> Ibid</w:t>
      </w:r>
      <w:r>
        <w:rPr>
          <w:rFonts w:ascii="Times New Roman" w:hAnsi="Times New Roman" w:cs="Times New Roman"/>
        </w:rPr>
        <w:t>.</w:t>
      </w:r>
    </w:p>
  </w:footnote>
  <w:footnote w:id="29">
    <w:p w:rsidR="00515835" w:rsidRPr="003954A6" w:rsidRDefault="00515835" w:rsidP="007E0B09">
      <w:pPr>
        <w:pStyle w:val="ac"/>
        <w:spacing w:line="360" w:lineRule="auto"/>
        <w:rPr>
          <w:lang w:val="ru-RU"/>
        </w:rPr>
      </w:pPr>
      <w:r w:rsidRPr="002B7B16">
        <w:rPr>
          <w:rStyle w:val="ab"/>
          <w:rFonts w:ascii="Times New Roman" w:hAnsi="Times New Roman" w:cs="Times New Roman"/>
        </w:rPr>
        <w:footnoteRef/>
      </w:r>
      <w:r w:rsidRPr="002B7B16">
        <w:rPr>
          <w:rFonts w:ascii="Times New Roman" w:hAnsi="Times New Roman" w:cs="Times New Roman"/>
        </w:rPr>
        <w:t xml:space="preserve"> </w:t>
      </w:r>
      <w:r w:rsidRPr="00E27D5C">
        <w:rPr>
          <w:rFonts w:ascii="Times New Roman" w:hAnsi="Times New Roman" w:cs="Times New Roman"/>
        </w:rPr>
        <w:t xml:space="preserve">Enlargement and the Agenda 2000 budgetary agreement // </w:t>
      </w:r>
      <w:proofErr w:type="spellStart"/>
      <w:r w:rsidRPr="00381B4C">
        <w:rPr>
          <w:rFonts w:ascii="Times New Roman" w:hAnsi="Times New Roman" w:cs="Times New Roman"/>
        </w:rPr>
        <w:t>EurActiv</w:t>
      </w:r>
      <w:proofErr w:type="spellEnd"/>
      <w:r>
        <w:rPr>
          <w:rFonts w:ascii="Times New Roman" w:hAnsi="Times New Roman" w:cs="Times New Roman"/>
        </w:rPr>
        <w:t xml:space="preserve">. – 20.04.2001 (updated: </w:t>
      </w:r>
      <w:r w:rsidRPr="00381B4C">
        <w:rPr>
          <w:rFonts w:ascii="Times New Roman" w:hAnsi="Times New Roman" w:cs="Times New Roman"/>
        </w:rPr>
        <w:t>29</w:t>
      </w:r>
      <w:r>
        <w:rPr>
          <w:rFonts w:ascii="Times New Roman" w:hAnsi="Times New Roman" w:cs="Times New Roman"/>
        </w:rPr>
        <w:t>.02.2010</w:t>
      </w:r>
      <w:r w:rsidRPr="00381B4C">
        <w:rPr>
          <w:rFonts w:ascii="Times New Roman" w:hAnsi="Times New Roman" w:cs="Times New Roman"/>
        </w:rPr>
        <w:t>)</w:t>
      </w:r>
      <w:r>
        <w:rPr>
          <w:rFonts w:ascii="Times New Roman" w:hAnsi="Times New Roman" w:cs="Times New Roman"/>
        </w:rPr>
        <w:t>.</w:t>
      </w:r>
      <w:r w:rsidRPr="00381B4C">
        <w:rPr>
          <w:rFonts w:ascii="Times New Roman" w:hAnsi="Times New Roman" w:cs="Times New Roman"/>
        </w:rPr>
        <w:t xml:space="preserve"> </w:t>
      </w:r>
      <w:r w:rsidRPr="00E27D5C">
        <w:rPr>
          <w:rFonts w:ascii="Times New Roman" w:hAnsi="Times New Roman" w:cs="Times New Roman"/>
        </w:rPr>
        <w:t>URL</w:t>
      </w:r>
      <w:r w:rsidRPr="00381B4C">
        <w:rPr>
          <w:rFonts w:ascii="Times New Roman" w:hAnsi="Times New Roman" w:cs="Times New Roman"/>
          <w:lang w:val="ru-RU"/>
        </w:rPr>
        <w:t xml:space="preserve">: </w:t>
      </w:r>
      <w:r w:rsidRPr="00E27D5C">
        <w:rPr>
          <w:rFonts w:ascii="Times New Roman" w:hAnsi="Times New Roman" w:cs="Times New Roman"/>
        </w:rPr>
        <w:t>https</w:t>
      </w:r>
      <w:r w:rsidRPr="00381B4C">
        <w:rPr>
          <w:rFonts w:ascii="Times New Roman" w:hAnsi="Times New Roman" w:cs="Times New Roman"/>
          <w:lang w:val="ru-RU"/>
        </w:rPr>
        <w:t>://</w:t>
      </w:r>
      <w:r w:rsidRPr="00E27D5C">
        <w:rPr>
          <w:rFonts w:ascii="Times New Roman" w:hAnsi="Times New Roman" w:cs="Times New Roman"/>
        </w:rPr>
        <w:t>www</w:t>
      </w:r>
      <w:r w:rsidRPr="00381B4C">
        <w:rPr>
          <w:rFonts w:ascii="Times New Roman" w:hAnsi="Times New Roman" w:cs="Times New Roman"/>
          <w:lang w:val="ru-RU"/>
        </w:rPr>
        <w:t>.</w:t>
      </w:r>
      <w:proofErr w:type="spellStart"/>
      <w:r w:rsidRPr="00E27D5C">
        <w:rPr>
          <w:rFonts w:ascii="Times New Roman" w:hAnsi="Times New Roman" w:cs="Times New Roman"/>
        </w:rPr>
        <w:t>euractiv</w:t>
      </w:r>
      <w:proofErr w:type="spellEnd"/>
      <w:r w:rsidRPr="00381B4C">
        <w:rPr>
          <w:rFonts w:ascii="Times New Roman" w:hAnsi="Times New Roman" w:cs="Times New Roman"/>
          <w:lang w:val="ru-RU"/>
        </w:rPr>
        <w:t>.</w:t>
      </w:r>
      <w:r w:rsidRPr="00E27D5C">
        <w:rPr>
          <w:rFonts w:ascii="Times New Roman" w:hAnsi="Times New Roman" w:cs="Times New Roman"/>
        </w:rPr>
        <w:t>com</w:t>
      </w:r>
      <w:r w:rsidRPr="00381B4C">
        <w:rPr>
          <w:rFonts w:ascii="Times New Roman" w:hAnsi="Times New Roman" w:cs="Times New Roman"/>
          <w:lang w:val="ru-RU"/>
        </w:rPr>
        <w:t>/</w:t>
      </w:r>
      <w:r w:rsidRPr="00E27D5C">
        <w:rPr>
          <w:rFonts w:ascii="Times New Roman" w:hAnsi="Times New Roman" w:cs="Times New Roman"/>
        </w:rPr>
        <w:t>section</w:t>
      </w:r>
      <w:r w:rsidRPr="00381B4C">
        <w:rPr>
          <w:rFonts w:ascii="Times New Roman" w:hAnsi="Times New Roman" w:cs="Times New Roman"/>
          <w:lang w:val="ru-RU"/>
        </w:rPr>
        <w:t>/</w:t>
      </w:r>
      <w:r w:rsidRPr="00E27D5C">
        <w:rPr>
          <w:rFonts w:ascii="Times New Roman" w:hAnsi="Times New Roman" w:cs="Times New Roman"/>
        </w:rPr>
        <w:t>health</w:t>
      </w:r>
      <w:r w:rsidRPr="00381B4C">
        <w:rPr>
          <w:rFonts w:ascii="Times New Roman" w:hAnsi="Times New Roman" w:cs="Times New Roman"/>
          <w:lang w:val="ru-RU"/>
        </w:rPr>
        <w:t>-</w:t>
      </w:r>
      <w:r w:rsidRPr="00E27D5C">
        <w:rPr>
          <w:rFonts w:ascii="Times New Roman" w:hAnsi="Times New Roman" w:cs="Times New Roman"/>
        </w:rPr>
        <w:t>consumers</w:t>
      </w:r>
      <w:r w:rsidRPr="00381B4C">
        <w:rPr>
          <w:rFonts w:ascii="Times New Roman" w:hAnsi="Times New Roman" w:cs="Times New Roman"/>
          <w:lang w:val="ru-RU"/>
        </w:rPr>
        <w:t>/</w:t>
      </w:r>
      <w:r w:rsidRPr="00E27D5C">
        <w:rPr>
          <w:rFonts w:ascii="Times New Roman" w:hAnsi="Times New Roman" w:cs="Times New Roman"/>
        </w:rPr>
        <w:t>opinion</w:t>
      </w:r>
      <w:r w:rsidRPr="00381B4C">
        <w:rPr>
          <w:rFonts w:ascii="Times New Roman" w:hAnsi="Times New Roman" w:cs="Times New Roman"/>
          <w:lang w:val="ru-RU"/>
        </w:rPr>
        <w:t>/</w:t>
      </w:r>
      <w:r w:rsidRPr="00E27D5C">
        <w:rPr>
          <w:rFonts w:ascii="Times New Roman" w:hAnsi="Times New Roman" w:cs="Times New Roman"/>
        </w:rPr>
        <w:t>enlargement</w:t>
      </w:r>
      <w:r w:rsidRPr="00381B4C">
        <w:rPr>
          <w:rFonts w:ascii="Times New Roman" w:hAnsi="Times New Roman" w:cs="Times New Roman"/>
          <w:lang w:val="ru-RU"/>
        </w:rPr>
        <w:t>-</w:t>
      </w:r>
      <w:r w:rsidRPr="00E27D5C">
        <w:rPr>
          <w:rFonts w:ascii="Times New Roman" w:hAnsi="Times New Roman" w:cs="Times New Roman"/>
        </w:rPr>
        <w:t>and</w:t>
      </w:r>
      <w:r w:rsidRPr="00381B4C">
        <w:rPr>
          <w:rFonts w:ascii="Times New Roman" w:hAnsi="Times New Roman" w:cs="Times New Roman"/>
          <w:lang w:val="ru-RU"/>
        </w:rPr>
        <w:t>-</w:t>
      </w:r>
      <w:r w:rsidRPr="00E27D5C">
        <w:rPr>
          <w:rFonts w:ascii="Times New Roman" w:hAnsi="Times New Roman" w:cs="Times New Roman"/>
        </w:rPr>
        <w:t>the</w:t>
      </w:r>
      <w:r w:rsidRPr="00381B4C">
        <w:rPr>
          <w:rFonts w:ascii="Times New Roman" w:hAnsi="Times New Roman" w:cs="Times New Roman"/>
          <w:lang w:val="ru-RU"/>
        </w:rPr>
        <w:t>-</w:t>
      </w:r>
      <w:r w:rsidRPr="00E27D5C">
        <w:rPr>
          <w:rFonts w:ascii="Times New Roman" w:hAnsi="Times New Roman" w:cs="Times New Roman"/>
        </w:rPr>
        <w:t>agenda</w:t>
      </w:r>
      <w:r w:rsidRPr="00381B4C">
        <w:rPr>
          <w:rFonts w:ascii="Times New Roman" w:hAnsi="Times New Roman" w:cs="Times New Roman"/>
          <w:lang w:val="ru-RU"/>
        </w:rPr>
        <w:t>-2000-</w:t>
      </w:r>
      <w:r w:rsidRPr="00E27D5C">
        <w:rPr>
          <w:rFonts w:ascii="Times New Roman" w:hAnsi="Times New Roman" w:cs="Times New Roman"/>
        </w:rPr>
        <w:t>budgetary</w:t>
      </w:r>
      <w:r w:rsidRPr="00381B4C">
        <w:rPr>
          <w:rFonts w:ascii="Times New Roman" w:hAnsi="Times New Roman" w:cs="Times New Roman"/>
          <w:lang w:val="ru-RU"/>
        </w:rPr>
        <w:t>-</w:t>
      </w:r>
      <w:r w:rsidRPr="00E27D5C">
        <w:rPr>
          <w:rFonts w:ascii="Times New Roman" w:hAnsi="Times New Roman" w:cs="Times New Roman"/>
        </w:rPr>
        <w:t>agreement</w:t>
      </w:r>
      <w:r w:rsidRPr="00381B4C">
        <w:rPr>
          <w:rFonts w:ascii="Times New Roman" w:hAnsi="Times New Roman" w:cs="Times New Roman"/>
          <w:lang w:val="ru-RU"/>
        </w:rPr>
        <w:t>/ (дата обращения: 01.03.2020).</w:t>
      </w:r>
    </w:p>
  </w:footnote>
  <w:footnote w:id="30">
    <w:p w:rsidR="00515835" w:rsidRPr="006362CA" w:rsidRDefault="00515835" w:rsidP="007E0B09">
      <w:pPr>
        <w:pStyle w:val="ac"/>
        <w:spacing w:line="360" w:lineRule="auto"/>
        <w:rPr>
          <w:rFonts w:ascii="Times New Roman" w:hAnsi="Times New Roman" w:cs="Times New Roman"/>
          <w:lang w:val="ru-RU"/>
        </w:rPr>
      </w:pPr>
      <w:r w:rsidRPr="00125E63">
        <w:rPr>
          <w:rStyle w:val="ab"/>
          <w:rFonts w:ascii="Times New Roman" w:hAnsi="Times New Roman" w:cs="Times New Roman"/>
        </w:rPr>
        <w:footnoteRef/>
      </w:r>
      <w:r w:rsidRPr="006362CA">
        <w:rPr>
          <w:rFonts w:ascii="Times New Roman" w:hAnsi="Times New Roman" w:cs="Times New Roman"/>
          <w:lang w:val="ru-RU"/>
        </w:rPr>
        <w:t xml:space="preserve"> </w:t>
      </w:r>
      <w:r w:rsidRPr="00125E63">
        <w:rPr>
          <w:rFonts w:ascii="Times New Roman" w:hAnsi="Times New Roman" w:cs="Times New Roman"/>
        </w:rPr>
        <w:t>Ibid</w:t>
      </w:r>
      <w:r w:rsidRPr="006362CA">
        <w:rPr>
          <w:rFonts w:ascii="Times New Roman" w:hAnsi="Times New Roman" w:cs="Times New Roman"/>
          <w:lang w:val="ru-RU"/>
        </w:rPr>
        <w:t>.</w:t>
      </w:r>
    </w:p>
  </w:footnote>
  <w:footnote w:id="31">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lang w:val="ru-RU"/>
        </w:rPr>
        <w:t xml:space="preserve"> </w:t>
      </w:r>
      <w:r w:rsidRPr="00142BF8">
        <w:rPr>
          <w:rFonts w:ascii="Times New Roman" w:hAnsi="Times New Roman" w:cs="Times New Roman"/>
        </w:rPr>
        <w:t>Ibid</w:t>
      </w:r>
      <w:r w:rsidRPr="00142BF8">
        <w:rPr>
          <w:rFonts w:ascii="Times New Roman" w:hAnsi="Times New Roman" w:cs="Times New Roman"/>
          <w:lang w:val="ru-RU"/>
        </w:rPr>
        <w:t>.</w:t>
      </w:r>
    </w:p>
  </w:footnote>
  <w:footnote w:id="32">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lang w:val="ru-RU"/>
        </w:rPr>
        <w:t xml:space="preserve"> </w:t>
      </w:r>
      <w:proofErr w:type="spellStart"/>
      <w:r w:rsidRPr="00142BF8">
        <w:rPr>
          <w:rFonts w:ascii="Times New Roman" w:hAnsi="Times New Roman" w:cs="Times New Roman"/>
        </w:rPr>
        <w:t>Odpowied</w:t>
      </w:r>
      <w:proofErr w:type="spellEnd"/>
      <w:r w:rsidRPr="00142BF8">
        <w:rPr>
          <w:rFonts w:ascii="Times New Roman" w:hAnsi="Times New Roman" w:cs="Times New Roman"/>
          <w:lang w:val="ru-RU"/>
        </w:rPr>
        <w:t xml:space="preserve">ź </w:t>
      </w:r>
      <w:proofErr w:type="spellStart"/>
      <w:r w:rsidRPr="00142BF8">
        <w:rPr>
          <w:rFonts w:ascii="Times New Roman" w:hAnsi="Times New Roman" w:cs="Times New Roman"/>
        </w:rPr>
        <w:t>ministra</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spraw</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zagranicznych</w:t>
      </w:r>
      <w:proofErr w:type="spellEnd"/>
      <w:r w:rsidRPr="00142BF8">
        <w:rPr>
          <w:rFonts w:ascii="Times New Roman" w:hAnsi="Times New Roman" w:cs="Times New Roman"/>
          <w:lang w:val="ru-RU"/>
        </w:rPr>
        <w:t xml:space="preserve"> - </w:t>
      </w:r>
      <w:r w:rsidRPr="00142BF8">
        <w:rPr>
          <w:rFonts w:ascii="Times New Roman" w:hAnsi="Times New Roman" w:cs="Times New Roman"/>
        </w:rPr>
        <w:t>z</w:t>
      </w:r>
      <w:r w:rsidRPr="00142BF8">
        <w:rPr>
          <w:rFonts w:ascii="Times New Roman" w:hAnsi="Times New Roman" w:cs="Times New Roman"/>
          <w:lang w:val="ru-RU"/>
        </w:rPr>
        <w:t xml:space="preserve"> </w:t>
      </w:r>
      <w:proofErr w:type="spellStart"/>
      <w:r w:rsidRPr="00142BF8">
        <w:rPr>
          <w:rFonts w:ascii="Times New Roman" w:hAnsi="Times New Roman" w:cs="Times New Roman"/>
        </w:rPr>
        <w:t>upowa</w:t>
      </w:r>
      <w:proofErr w:type="spellEnd"/>
      <w:r w:rsidRPr="00142BF8">
        <w:rPr>
          <w:rFonts w:ascii="Times New Roman" w:hAnsi="Times New Roman" w:cs="Times New Roman"/>
          <w:lang w:val="ru-RU"/>
        </w:rPr>
        <w:t>ż</w:t>
      </w:r>
      <w:proofErr w:type="spellStart"/>
      <w:r w:rsidRPr="00142BF8">
        <w:rPr>
          <w:rFonts w:ascii="Times New Roman" w:hAnsi="Times New Roman" w:cs="Times New Roman"/>
        </w:rPr>
        <w:t>nienia</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prezesa</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Rady</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Ministr</w:t>
      </w:r>
      <w:proofErr w:type="spellEnd"/>
      <w:r w:rsidRPr="00142BF8">
        <w:rPr>
          <w:rFonts w:ascii="Times New Roman" w:hAnsi="Times New Roman" w:cs="Times New Roman"/>
          <w:lang w:val="ru-RU"/>
        </w:rPr>
        <w:t>ó</w:t>
      </w:r>
      <w:r w:rsidRPr="00142BF8">
        <w:rPr>
          <w:rFonts w:ascii="Times New Roman" w:hAnsi="Times New Roman" w:cs="Times New Roman"/>
        </w:rPr>
        <w:t>w</w:t>
      </w:r>
      <w:r w:rsidRPr="00142BF8">
        <w:rPr>
          <w:rFonts w:ascii="Times New Roman" w:hAnsi="Times New Roman" w:cs="Times New Roman"/>
          <w:lang w:val="ru-RU"/>
        </w:rPr>
        <w:t xml:space="preserve"> - </w:t>
      </w:r>
      <w:proofErr w:type="spellStart"/>
      <w:r w:rsidRPr="00142BF8">
        <w:rPr>
          <w:rFonts w:ascii="Times New Roman" w:hAnsi="Times New Roman" w:cs="Times New Roman"/>
        </w:rPr>
        <w:t>na</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zapytanie</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nr</w:t>
      </w:r>
      <w:proofErr w:type="spellEnd"/>
      <w:r w:rsidRPr="00142BF8">
        <w:rPr>
          <w:rFonts w:ascii="Times New Roman" w:hAnsi="Times New Roman" w:cs="Times New Roman"/>
          <w:lang w:val="ru-RU"/>
        </w:rPr>
        <w:t xml:space="preserve"> 787 </w:t>
      </w:r>
      <w:r w:rsidRPr="00142BF8">
        <w:rPr>
          <w:rFonts w:ascii="Times New Roman" w:hAnsi="Times New Roman" w:cs="Times New Roman"/>
        </w:rPr>
        <w:t>w</w:t>
      </w:r>
      <w:r w:rsidRPr="00142BF8">
        <w:rPr>
          <w:rFonts w:ascii="Times New Roman" w:hAnsi="Times New Roman" w:cs="Times New Roman"/>
          <w:lang w:val="ru-RU"/>
        </w:rPr>
        <w:t xml:space="preserve"> </w:t>
      </w:r>
      <w:proofErr w:type="spellStart"/>
      <w:r w:rsidRPr="00142BF8">
        <w:rPr>
          <w:rFonts w:ascii="Times New Roman" w:hAnsi="Times New Roman" w:cs="Times New Roman"/>
        </w:rPr>
        <w:t>sprawie</w:t>
      </w:r>
      <w:proofErr w:type="spellEnd"/>
      <w:r w:rsidRPr="00142BF8">
        <w:rPr>
          <w:rFonts w:ascii="Times New Roman" w:hAnsi="Times New Roman" w:cs="Times New Roman"/>
          <w:lang w:val="ru-RU"/>
        </w:rPr>
        <w:t xml:space="preserve"> </w:t>
      </w:r>
      <w:r w:rsidRPr="00142BF8">
        <w:rPr>
          <w:rFonts w:ascii="Times New Roman" w:hAnsi="Times New Roman" w:cs="Times New Roman"/>
        </w:rPr>
        <w:t>post</w:t>
      </w:r>
      <w:r w:rsidRPr="00142BF8">
        <w:rPr>
          <w:rFonts w:ascii="Times New Roman" w:hAnsi="Times New Roman" w:cs="Times New Roman"/>
          <w:lang w:val="ru-RU"/>
        </w:rPr>
        <w:t>ę</w:t>
      </w:r>
      <w:proofErr w:type="spellStart"/>
      <w:r w:rsidRPr="00142BF8">
        <w:rPr>
          <w:rFonts w:ascii="Times New Roman" w:hAnsi="Times New Roman" w:cs="Times New Roman"/>
        </w:rPr>
        <w:t>pu</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integracji</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europejskiej</w:t>
      </w:r>
      <w:proofErr w:type="spellEnd"/>
      <w:r w:rsidRPr="00142BF8">
        <w:rPr>
          <w:rFonts w:ascii="Times New Roman" w:hAnsi="Times New Roman" w:cs="Times New Roman"/>
          <w:lang w:val="ru-RU"/>
        </w:rPr>
        <w:t xml:space="preserve"> </w:t>
      </w:r>
      <w:r w:rsidRPr="00142BF8">
        <w:rPr>
          <w:rFonts w:ascii="Times New Roman" w:hAnsi="Times New Roman" w:cs="Times New Roman"/>
        </w:rPr>
        <w:t>w</w:t>
      </w:r>
      <w:r w:rsidRPr="00142BF8">
        <w:rPr>
          <w:rFonts w:ascii="Times New Roman" w:hAnsi="Times New Roman" w:cs="Times New Roman"/>
          <w:lang w:val="ru-RU"/>
        </w:rPr>
        <w:t xml:space="preserve"> </w:t>
      </w:r>
      <w:proofErr w:type="spellStart"/>
      <w:r w:rsidRPr="00142BF8">
        <w:rPr>
          <w:rFonts w:ascii="Times New Roman" w:hAnsi="Times New Roman" w:cs="Times New Roman"/>
        </w:rPr>
        <w:t>okresie</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prezydencji</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niemieckiej</w:t>
      </w:r>
      <w:proofErr w:type="spellEnd"/>
      <w:r w:rsidRPr="00142BF8">
        <w:rPr>
          <w:rFonts w:ascii="Times New Roman" w:hAnsi="Times New Roman" w:cs="Times New Roman"/>
          <w:lang w:val="ru-RU"/>
        </w:rPr>
        <w:t xml:space="preserve"> // </w:t>
      </w:r>
      <w:r w:rsidRPr="00142BF8">
        <w:rPr>
          <w:rFonts w:ascii="Times New Roman" w:hAnsi="Times New Roman" w:cs="Times New Roman"/>
        </w:rPr>
        <w:t>Sejm</w:t>
      </w:r>
      <w:r w:rsidRPr="00142BF8">
        <w:rPr>
          <w:rFonts w:ascii="Times New Roman" w:hAnsi="Times New Roman" w:cs="Times New Roman"/>
          <w:lang w:val="ru-RU"/>
        </w:rPr>
        <w:t xml:space="preserve"> </w:t>
      </w:r>
      <w:proofErr w:type="spellStart"/>
      <w:r w:rsidRPr="00142BF8">
        <w:rPr>
          <w:rFonts w:ascii="Times New Roman" w:hAnsi="Times New Roman" w:cs="Times New Roman"/>
        </w:rPr>
        <w:t>Rzeczypospolitej</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Polskiej</w:t>
      </w:r>
      <w:proofErr w:type="spellEnd"/>
      <w:r w:rsidRPr="00142BF8">
        <w:rPr>
          <w:rFonts w:ascii="Times New Roman" w:hAnsi="Times New Roman" w:cs="Times New Roman"/>
          <w:lang w:val="ru-RU"/>
        </w:rPr>
        <w:t xml:space="preserve">. – 28.07.1999. </w:t>
      </w:r>
      <w:r w:rsidRPr="00142BF8">
        <w:rPr>
          <w:rFonts w:ascii="Times New Roman" w:hAnsi="Times New Roman" w:cs="Times New Roman"/>
        </w:rPr>
        <w:t>URL</w:t>
      </w:r>
      <w:r w:rsidRPr="00142BF8">
        <w:rPr>
          <w:rFonts w:ascii="Times New Roman" w:hAnsi="Times New Roman" w:cs="Times New Roman"/>
          <w:lang w:val="ru-RU"/>
        </w:rPr>
        <w:t xml:space="preserve">: </w:t>
      </w:r>
      <w:hyperlink r:id="rId6" w:history="1">
        <w:r w:rsidRPr="00142BF8">
          <w:rPr>
            <w:rStyle w:val="a3"/>
            <w:rFonts w:ascii="Times New Roman" w:hAnsi="Times New Roman" w:cs="Times New Roman"/>
            <w:color w:val="auto"/>
            <w:u w:val="none"/>
          </w:rPr>
          <w:t>http</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orka</w:t>
        </w:r>
        <w:proofErr w:type="spellEnd"/>
        <w:r w:rsidRPr="00142BF8">
          <w:rPr>
            <w:rStyle w:val="a3"/>
            <w:rFonts w:ascii="Times New Roman" w:hAnsi="Times New Roman" w:cs="Times New Roman"/>
            <w:color w:val="auto"/>
            <w:u w:val="none"/>
            <w:lang w:val="ru-RU"/>
          </w:rPr>
          <w:t>2.</w:t>
        </w:r>
        <w:proofErr w:type="spellStart"/>
        <w:r w:rsidRPr="00142BF8">
          <w:rPr>
            <w:rStyle w:val="a3"/>
            <w:rFonts w:ascii="Times New Roman" w:hAnsi="Times New Roman" w:cs="Times New Roman"/>
            <w:color w:val="auto"/>
            <w:u w:val="none"/>
          </w:rPr>
          <w:t>sejm</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gov</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pl</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IZ</w:t>
        </w:r>
        <w:r w:rsidRPr="00142BF8">
          <w:rPr>
            <w:rStyle w:val="a3"/>
            <w:rFonts w:ascii="Times New Roman" w:hAnsi="Times New Roman" w:cs="Times New Roman"/>
            <w:color w:val="auto"/>
            <w:u w:val="none"/>
            <w:lang w:val="ru-RU"/>
          </w:rPr>
          <w:t>3.</w:t>
        </w:r>
        <w:proofErr w:type="spellStart"/>
        <w:r w:rsidRPr="00142BF8">
          <w:rPr>
            <w:rStyle w:val="a3"/>
            <w:rFonts w:ascii="Times New Roman" w:hAnsi="Times New Roman" w:cs="Times New Roman"/>
            <w:color w:val="auto"/>
            <w:u w:val="none"/>
          </w:rPr>
          <w:t>nsf</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main</w:t>
        </w:r>
        <w:r w:rsidRPr="00142BF8">
          <w:rPr>
            <w:rStyle w:val="a3"/>
            <w:rFonts w:ascii="Times New Roman" w:hAnsi="Times New Roman" w:cs="Times New Roman"/>
            <w:color w:val="auto"/>
            <w:u w:val="none"/>
            <w:lang w:val="ru-RU"/>
          </w:rPr>
          <w:t>/17196</w:t>
        </w:r>
        <w:r w:rsidRPr="00142BF8">
          <w:rPr>
            <w:rStyle w:val="a3"/>
            <w:rFonts w:ascii="Times New Roman" w:hAnsi="Times New Roman" w:cs="Times New Roman"/>
            <w:color w:val="auto"/>
            <w:u w:val="none"/>
          </w:rPr>
          <w:t>C</w:t>
        </w:r>
        <w:r w:rsidRPr="00142BF8">
          <w:rPr>
            <w:rStyle w:val="a3"/>
            <w:rFonts w:ascii="Times New Roman" w:hAnsi="Times New Roman" w:cs="Times New Roman"/>
            <w:color w:val="auto"/>
            <w:u w:val="none"/>
            <w:lang w:val="ru-RU"/>
          </w:rPr>
          <w:t>2</w:t>
        </w:r>
        <w:r w:rsidRPr="00142BF8">
          <w:rPr>
            <w:rStyle w:val="a3"/>
            <w:rFonts w:ascii="Times New Roman" w:hAnsi="Times New Roman" w:cs="Times New Roman"/>
            <w:color w:val="auto"/>
            <w:u w:val="none"/>
          </w:rPr>
          <w:t>E</w:t>
        </w:r>
      </w:hyperlink>
      <w:r w:rsidRPr="00142BF8">
        <w:rPr>
          <w:rFonts w:ascii="Times New Roman" w:hAnsi="Times New Roman" w:cs="Times New Roman"/>
          <w:lang w:val="ru-RU"/>
        </w:rPr>
        <w:t xml:space="preserve"> (дата обращения: 01.04.2020)</w:t>
      </w:r>
    </w:p>
  </w:footnote>
  <w:footnote w:id="33">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Agenda 2000. Commission opinion on Poland's application for membership of the European Union // Publications Office of the EU. – 1997. URL</w:t>
      </w:r>
      <w:r w:rsidRPr="00142BF8">
        <w:rPr>
          <w:rFonts w:ascii="Times New Roman" w:hAnsi="Times New Roman" w:cs="Times New Roman"/>
          <w:lang w:val="ru-RU"/>
        </w:rPr>
        <w:t xml:space="preserve">: </w:t>
      </w:r>
      <w:hyperlink r:id="rId7"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op</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europa</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en</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publication</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detail</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publication</w:t>
        </w:r>
        <w:r w:rsidRPr="00142BF8">
          <w:rPr>
            <w:rStyle w:val="a3"/>
            <w:rFonts w:ascii="Times New Roman" w:hAnsi="Times New Roman" w:cs="Times New Roman"/>
            <w:color w:val="auto"/>
            <w:u w:val="none"/>
            <w:lang w:val="ru-RU"/>
          </w:rPr>
          <w:t>/10</w:t>
        </w:r>
        <w:r w:rsidRPr="00142BF8">
          <w:rPr>
            <w:rStyle w:val="a3"/>
            <w:rFonts w:ascii="Times New Roman" w:hAnsi="Times New Roman" w:cs="Times New Roman"/>
            <w:color w:val="auto"/>
            <w:u w:val="none"/>
          </w:rPr>
          <w:t>a</w:t>
        </w:r>
        <w:r w:rsidRPr="00142BF8">
          <w:rPr>
            <w:rStyle w:val="a3"/>
            <w:rFonts w:ascii="Times New Roman" w:hAnsi="Times New Roman" w:cs="Times New Roman"/>
            <w:color w:val="auto"/>
            <w:u w:val="none"/>
            <w:lang w:val="ru-RU"/>
          </w:rPr>
          <w:t>8</w:t>
        </w:r>
        <w:r w:rsidRPr="00142BF8">
          <w:rPr>
            <w:rStyle w:val="a3"/>
            <w:rFonts w:ascii="Times New Roman" w:hAnsi="Times New Roman" w:cs="Times New Roman"/>
            <w:color w:val="auto"/>
            <w:u w:val="none"/>
          </w:rPr>
          <w:t>c</w:t>
        </w:r>
        <w:r w:rsidRPr="00142BF8">
          <w:rPr>
            <w:rStyle w:val="a3"/>
            <w:rFonts w:ascii="Times New Roman" w:hAnsi="Times New Roman" w:cs="Times New Roman"/>
            <w:color w:val="auto"/>
            <w:u w:val="none"/>
            <w:lang w:val="ru-RU"/>
          </w:rPr>
          <w:t>402-</w:t>
        </w:r>
        <w:r w:rsidRPr="00142BF8">
          <w:rPr>
            <w:rStyle w:val="a3"/>
            <w:rFonts w:ascii="Times New Roman" w:hAnsi="Times New Roman" w:cs="Times New Roman"/>
            <w:color w:val="auto"/>
            <w:u w:val="none"/>
          </w:rPr>
          <w:t>d</w:t>
        </w:r>
        <w:r w:rsidRPr="00142BF8">
          <w:rPr>
            <w:rStyle w:val="a3"/>
            <w:rFonts w:ascii="Times New Roman" w:hAnsi="Times New Roman" w:cs="Times New Roman"/>
            <w:color w:val="auto"/>
            <w:u w:val="none"/>
            <w:lang w:val="ru-RU"/>
          </w:rPr>
          <w:t>905-448</w:t>
        </w:r>
        <w:r w:rsidRPr="00142BF8">
          <w:rPr>
            <w:rStyle w:val="a3"/>
            <w:rFonts w:ascii="Times New Roman" w:hAnsi="Times New Roman" w:cs="Times New Roman"/>
            <w:color w:val="auto"/>
            <w:u w:val="none"/>
          </w:rPr>
          <w:t>f</w:t>
        </w:r>
        <w:r w:rsidRPr="00142BF8">
          <w:rPr>
            <w:rStyle w:val="a3"/>
            <w:rFonts w:ascii="Times New Roman" w:hAnsi="Times New Roman" w:cs="Times New Roman"/>
            <w:color w:val="auto"/>
            <w:u w:val="none"/>
            <w:lang w:val="ru-RU"/>
          </w:rPr>
          <w:t>-8320-1</w:t>
        </w:r>
        <w:r w:rsidRPr="00142BF8">
          <w:rPr>
            <w:rStyle w:val="a3"/>
            <w:rFonts w:ascii="Times New Roman" w:hAnsi="Times New Roman" w:cs="Times New Roman"/>
            <w:color w:val="auto"/>
            <w:u w:val="none"/>
          </w:rPr>
          <w:t>f</w:t>
        </w:r>
        <w:r w:rsidRPr="00142BF8">
          <w:rPr>
            <w:rStyle w:val="a3"/>
            <w:rFonts w:ascii="Times New Roman" w:hAnsi="Times New Roman" w:cs="Times New Roman"/>
            <w:color w:val="auto"/>
            <w:u w:val="none"/>
            <w:lang w:val="ru-RU"/>
          </w:rPr>
          <w:t>460</w:t>
        </w:r>
        <w:r w:rsidRPr="00142BF8">
          <w:rPr>
            <w:rStyle w:val="a3"/>
            <w:rFonts w:ascii="Times New Roman" w:hAnsi="Times New Roman" w:cs="Times New Roman"/>
            <w:color w:val="auto"/>
            <w:u w:val="none"/>
          </w:rPr>
          <w:t>de</w:t>
        </w:r>
        <w:r w:rsidRPr="00142BF8">
          <w:rPr>
            <w:rStyle w:val="a3"/>
            <w:rFonts w:ascii="Times New Roman" w:hAnsi="Times New Roman" w:cs="Times New Roman"/>
            <w:color w:val="auto"/>
            <w:u w:val="none"/>
            <w:lang w:val="ru-RU"/>
          </w:rPr>
          <w:t>6</w:t>
        </w:r>
        <w:proofErr w:type="spellStart"/>
        <w:r w:rsidRPr="00142BF8">
          <w:rPr>
            <w:rStyle w:val="a3"/>
            <w:rFonts w:ascii="Times New Roman" w:hAnsi="Times New Roman" w:cs="Times New Roman"/>
            <w:color w:val="auto"/>
            <w:u w:val="none"/>
          </w:rPr>
          <w:t>bd</w:t>
        </w:r>
        <w:proofErr w:type="spellEnd"/>
        <w:r w:rsidRPr="00142BF8">
          <w:rPr>
            <w:rStyle w:val="a3"/>
            <w:rFonts w:ascii="Times New Roman" w:hAnsi="Times New Roman" w:cs="Times New Roman"/>
            <w:color w:val="auto"/>
            <w:u w:val="none"/>
            <w:lang w:val="ru-RU"/>
          </w:rPr>
          <w:t>66</w:t>
        </w:r>
      </w:hyperlink>
      <w:r w:rsidRPr="00142BF8">
        <w:rPr>
          <w:rFonts w:ascii="Times New Roman" w:hAnsi="Times New Roman" w:cs="Times New Roman"/>
          <w:lang w:val="ru-RU"/>
        </w:rPr>
        <w:t xml:space="preserve"> (дата обращения: 01.04.2020)</w:t>
      </w:r>
    </w:p>
  </w:footnote>
  <w:footnote w:id="34">
    <w:p w:rsidR="00515835" w:rsidRPr="002B554B"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Ibid.</w:t>
      </w:r>
    </w:p>
  </w:footnote>
  <w:footnote w:id="35">
    <w:p w:rsidR="00515835" w:rsidRPr="001D30B8" w:rsidRDefault="00515835" w:rsidP="007E0B09">
      <w:pPr>
        <w:pStyle w:val="ac"/>
        <w:spacing w:line="360" w:lineRule="auto"/>
        <w:jc w:val="both"/>
        <w:rPr>
          <w:rFonts w:ascii="Times New Roman" w:hAnsi="Times New Roman" w:cs="Times New Roman"/>
        </w:rPr>
      </w:pPr>
      <w:r w:rsidRPr="001D30B8">
        <w:rPr>
          <w:rStyle w:val="ab"/>
          <w:rFonts w:ascii="Times New Roman" w:hAnsi="Times New Roman" w:cs="Times New Roman"/>
        </w:rPr>
        <w:footnoteRef/>
      </w:r>
      <w:r w:rsidRPr="001D30B8">
        <w:rPr>
          <w:rFonts w:ascii="Times New Roman" w:hAnsi="Times New Roman" w:cs="Times New Roman"/>
        </w:rPr>
        <w:t xml:space="preserve"> </w:t>
      </w:r>
      <w:proofErr w:type="spellStart"/>
      <w:r w:rsidRPr="001D30B8">
        <w:rPr>
          <w:rFonts w:ascii="Times New Roman" w:hAnsi="Times New Roman" w:cs="Times New Roman"/>
        </w:rPr>
        <w:t>Golinowska</w:t>
      </w:r>
      <w:proofErr w:type="spellEnd"/>
      <w:r w:rsidRPr="001D30B8">
        <w:rPr>
          <w:rFonts w:ascii="Times New Roman" w:hAnsi="Times New Roman" w:cs="Times New Roman"/>
        </w:rPr>
        <w:t xml:space="preserve">, S. </w:t>
      </w:r>
      <w:proofErr w:type="spellStart"/>
      <w:r w:rsidRPr="001D30B8">
        <w:rPr>
          <w:rFonts w:ascii="Times New Roman" w:hAnsi="Times New Roman" w:cs="Times New Roman"/>
        </w:rPr>
        <w:t>Nasza</w:t>
      </w:r>
      <w:proofErr w:type="spellEnd"/>
      <w:r w:rsidRPr="001D30B8">
        <w:rPr>
          <w:rFonts w:ascii="Times New Roman" w:hAnsi="Times New Roman" w:cs="Times New Roman"/>
        </w:rPr>
        <w:t xml:space="preserve"> Europa: 15 </w:t>
      </w:r>
      <w:proofErr w:type="spellStart"/>
      <w:r w:rsidRPr="001D30B8">
        <w:rPr>
          <w:rFonts w:ascii="Times New Roman" w:hAnsi="Times New Roman" w:cs="Times New Roman"/>
        </w:rPr>
        <w:t>lat</w:t>
      </w:r>
      <w:proofErr w:type="spellEnd"/>
      <w:r w:rsidRPr="001D30B8">
        <w:rPr>
          <w:rFonts w:ascii="Times New Roman" w:hAnsi="Times New Roman" w:cs="Times New Roman"/>
        </w:rPr>
        <w:t xml:space="preserve"> </w:t>
      </w:r>
      <w:proofErr w:type="spellStart"/>
      <w:r w:rsidRPr="001D30B8">
        <w:rPr>
          <w:rFonts w:ascii="Times New Roman" w:hAnsi="Times New Roman" w:cs="Times New Roman"/>
        </w:rPr>
        <w:t>Polski</w:t>
      </w:r>
      <w:proofErr w:type="spellEnd"/>
      <w:r w:rsidRPr="001D30B8">
        <w:rPr>
          <w:rFonts w:ascii="Times New Roman" w:hAnsi="Times New Roman" w:cs="Times New Roman"/>
        </w:rPr>
        <w:t xml:space="preserve"> w UE. </w:t>
      </w:r>
      <w:proofErr w:type="spellStart"/>
      <w:r w:rsidRPr="001D30B8">
        <w:rPr>
          <w:rFonts w:ascii="Times New Roman" w:hAnsi="Times New Roman" w:cs="Times New Roman"/>
        </w:rPr>
        <w:t>Korzyści</w:t>
      </w:r>
      <w:proofErr w:type="spellEnd"/>
      <w:r w:rsidRPr="001D30B8">
        <w:rPr>
          <w:rFonts w:ascii="Times New Roman" w:hAnsi="Times New Roman" w:cs="Times New Roman"/>
        </w:rPr>
        <w:t xml:space="preserve"> </w:t>
      </w:r>
      <w:proofErr w:type="spellStart"/>
      <w:r w:rsidRPr="001D30B8">
        <w:rPr>
          <w:rFonts w:ascii="Times New Roman" w:hAnsi="Times New Roman" w:cs="Times New Roman"/>
        </w:rPr>
        <w:t>i</w:t>
      </w:r>
      <w:proofErr w:type="spellEnd"/>
      <w:r w:rsidRPr="001D30B8">
        <w:rPr>
          <w:rFonts w:ascii="Times New Roman" w:hAnsi="Times New Roman" w:cs="Times New Roman"/>
        </w:rPr>
        <w:t xml:space="preserve"> </w:t>
      </w:r>
      <w:proofErr w:type="spellStart"/>
      <w:r w:rsidRPr="001D30B8">
        <w:rPr>
          <w:rFonts w:ascii="Times New Roman" w:hAnsi="Times New Roman" w:cs="Times New Roman"/>
        </w:rPr>
        <w:t>wyzwania</w:t>
      </w:r>
      <w:proofErr w:type="spellEnd"/>
      <w:r w:rsidRPr="001D30B8">
        <w:rPr>
          <w:rFonts w:ascii="Times New Roman" w:hAnsi="Times New Roman" w:cs="Times New Roman"/>
        </w:rPr>
        <w:t xml:space="preserve"> / S. </w:t>
      </w:r>
      <w:proofErr w:type="spellStart"/>
      <w:r w:rsidRPr="001D30B8">
        <w:rPr>
          <w:rFonts w:ascii="Times New Roman" w:hAnsi="Times New Roman" w:cs="Times New Roman"/>
        </w:rPr>
        <w:t>Golinowska</w:t>
      </w:r>
      <w:proofErr w:type="spellEnd"/>
      <w:r w:rsidRPr="001D30B8">
        <w:rPr>
          <w:rFonts w:ascii="Times New Roman" w:hAnsi="Times New Roman" w:cs="Times New Roman"/>
        </w:rPr>
        <w:t xml:space="preserve"> // CASE - Centrum </w:t>
      </w:r>
      <w:proofErr w:type="spellStart"/>
      <w:r w:rsidRPr="001D30B8">
        <w:rPr>
          <w:rFonts w:ascii="Times New Roman" w:hAnsi="Times New Roman" w:cs="Times New Roman"/>
        </w:rPr>
        <w:t>Analiz</w:t>
      </w:r>
      <w:proofErr w:type="spellEnd"/>
      <w:r w:rsidRPr="001D30B8">
        <w:rPr>
          <w:rFonts w:ascii="Times New Roman" w:hAnsi="Times New Roman" w:cs="Times New Roman"/>
        </w:rPr>
        <w:t xml:space="preserve"> </w:t>
      </w:r>
      <w:proofErr w:type="spellStart"/>
      <w:r w:rsidRPr="001D30B8">
        <w:rPr>
          <w:rFonts w:ascii="Times New Roman" w:hAnsi="Times New Roman" w:cs="Times New Roman"/>
        </w:rPr>
        <w:t>Społeczno-Ekonomicznych</w:t>
      </w:r>
      <w:proofErr w:type="spellEnd"/>
      <w:r w:rsidRPr="001D30B8">
        <w:rPr>
          <w:rFonts w:ascii="Times New Roman" w:hAnsi="Times New Roman" w:cs="Times New Roman"/>
        </w:rPr>
        <w:t>. - 2019. - С. 8.</w:t>
      </w:r>
    </w:p>
  </w:footnote>
  <w:footnote w:id="36">
    <w:p w:rsidR="00515835" w:rsidRPr="00BD4F45" w:rsidRDefault="00515835" w:rsidP="007E0B09">
      <w:pPr>
        <w:pStyle w:val="ac"/>
        <w:spacing w:line="360" w:lineRule="auto"/>
        <w:jc w:val="both"/>
        <w:rPr>
          <w:rFonts w:ascii="Times New Roman" w:hAnsi="Times New Roman" w:cs="Times New Roman"/>
          <w:sz w:val="22"/>
          <w:szCs w:val="22"/>
          <w:lang w:val="ru-RU"/>
        </w:rPr>
      </w:pPr>
      <w:r w:rsidRPr="001D30B8">
        <w:rPr>
          <w:rStyle w:val="ab"/>
          <w:rFonts w:ascii="Times New Roman" w:hAnsi="Times New Roman" w:cs="Times New Roman"/>
        </w:rPr>
        <w:footnoteRef/>
      </w:r>
      <w:r w:rsidRPr="001D30B8">
        <w:rPr>
          <w:rFonts w:ascii="Times New Roman" w:hAnsi="Times New Roman" w:cs="Times New Roman"/>
        </w:rPr>
        <w:t xml:space="preserve"> Commission agrees on the strategy to implement structural funds in Hungary for 2004-2006 // European Commission. – 18.12.2003. URL</w:t>
      </w:r>
      <w:r w:rsidRPr="001D30B8">
        <w:rPr>
          <w:rFonts w:ascii="Times New Roman" w:hAnsi="Times New Roman" w:cs="Times New Roman"/>
          <w:lang w:val="ru-RU"/>
        </w:rPr>
        <w:t xml:space="preserve">: </w:t>
      </w:r>
      <w:r w:rsidRPr="001D30B8">
        <w:rPr>
          <w:rFonts w:ascii="Times New Roman" w:hAnsi="Times New Roman" w:cs="Times New Roman"/>
        </w:rPr>
        <w:t>https</w:t>
      </w:r>
      <w:r w:rsidRPr="001D30B8">
        <w:rPr>
          <w:rFonts w:ascii="Times New Roman" w:hAnsi="Times New Roman" w:cs="Times New Roman"/>
          <w:lang w:val="ru-RU"/>
        </w:rPr>
        <w:t>://</w:t>
      </w:r>
      <w:proofErr w:type="spellStart"/>
      <w:r w:rsidRPr="001D30B8">
        <w:rPr>
          <w:rFonts w:ascii="Times New Roman" w:hAnsi="Times New Roman" w:cs="Times New Roman"/>
        </w:rPr>
        <w:t>ec</w:t>
      </w:r>
      <w:proofErr w:type="spellEnd"/>
      <w:r w:rsidRPr="001D30B8">
        <w:rPr>
          <w:rFonts w:ascii="Times New Roman" w:hAnsi="Times New Roman" w:cs="Times New Roman"/>
          <w:lang w:val="ru-RU"/>
        </w:rPr>
        <w:t>.</w:t>
      </w:r>
      <w:proofErr w:type="spellStart"/>
      <w:r w:rsidRPr="001D30B8">
        <w:rPr>
          <w:rFonts w:ascii="Times New Roman" w:hAnsi="Times New Roman" w:cs="Times New Roman"/>
        </w:rPr>
        <w:t>europa</w:t>
      </w:r>
      <w:proofErr w:type="spellEnd"/>
      <w:r w:rsidRPr="001D30B8">
        <w:rPr>
          <w:rFonts w:ascii="Times New Roman" w:hAnsi="Times New Roman" w:cs="Times New Roman"/>
          <w:lang w:val="ru-RU"/>
        </w:rPr>
        <w:t>.</w:t>
      </w:r>
      <w:proofErr w:type="spellStart"/>
      <w:r w:rsidRPr="001D30B8">
        <w:rPr>
          <w:rFonts w:ascii="Times New Roman" w:hAnsi="Times New Roman" w:cs="Times New Roman"/>
        </w:rPr>
        <w:t>eu</w:t>
      </w:r>
      <w:proofErr w:type="spellEnd"/>
      <w:r w:rsidRPr="001D30B8">
        <w:rPr>
          <w:rFonts w:ascii="Times New Roman" w:hAnsi="Times New Roman" w:cs="Times New Roman"/>
          <w:lang w:val="ru-RU"/>
        </w:rPr>
        <w:t>/</w:t>
      </w:r>
      <w:r w:rsidRPr="001D30B8">
        <w:rPr>
          <w:rFonts w:ascii="Times New Roman" w:hAnsi="Times New Roman" w:cs="Times New Roman"/>
        </w:rPr>
        <w:t>commission</w:t>
      </w:r>
      <w:r w:rsidRPr="001D30B8">
        <w:rPr>
          <w:rFonts w:ascii="Times New Roman" w:hAnsi="Times New Roman" w:cs="Times New Roman"/>
          <w:lang w:val="ru-RU"/>
        </w:rPr>
        <w:t>/</w:t>
      </w:r>
      <w:proofErr w:type="spellStart"/>
      <w:r w:rsidRPr="001D30B8">
        <w:rPr>
          <w:rFonts w:ascii="Times New Roman" w:hAnsi="Times New Roman" w:cs="Times New Roman"/>
        </w:rPr>
        <w:t>presscorner</w:t>
      </w:r>
      <w:proofErr w:type="spellEnd"/>
      <w:r w:rsidRPr="001D30B8">
        <w:rPr>
          <w:rFonts w:ascii="Times New Roman" w:hAnsi="Times New Roman" w:cs="Times New Roman"/>
          <w:lang w:val="ru-RU"/>
        </w:rPr>
        <w:t>/</w:t>
      </w:r>
      <w:r w:rsidRPr="001D30B8">
        <w:rPr>
          <w:rFonts w:ascii="Times New Roman" w:hAnsi="Times New Roman" w:cs="Times New Roman"/>
        </w:rPr>
        <w:t>detail</w:t>
      </w:r>
      <w:r w:rsidRPr="001D30B8">
        <w:rPr>
          <w:rFonts w:ascii="Times New Roman" w:hAnsi="Times New Roman" w:cs="Times New Roman"/>
          <w:lang w:val="ru-RU"/>
        </w:rPr>
        <w:t>/</w:t>
      </w:r>
      <w:proofErr w:type="spellStart"/>
      <w:r w:rsidRPr="001D30B8">
        <w:rPr>
          <w:rFonts w:ascii="Times New Roman" w:hAnsi="Times New Roman" w:cs="Times New Roman"/>
        </w:rPr>
        <w:t>en</w:t>
      </w:r>
      <w:proofErr w:type="spellEnd"/>
      <w:r w:rsidRPr="001D30B8">
        <w:rPr>
          <w:rFonts w:ascii="Times New Roman" w:hAnsi="Times New Roman" w:cs="Times New Roman"/>
          <w:lang w:val="ru-RU"/>
        </w:rPr>
        <w:t>/</w:t>
      </w:r>
      <w:r w:rsidRPr="001D30B8">
        <w:rPr>
          <w:rFonts w:ascii="Times New Roman" w:hAnsi="Times New Roman" w:cs="Times New Roman"/>
        </w:rPr>
        <w:t>IP</w:t>
      </w:r>
      <w:r w:rsidRPr="001D30B8">
        <w:rPr>
          <w:rFonts w:ascii="Times New Roman" w:hAnsi="Times New Roman" w:cs="Times New Roman"/>
          <w:lang w:val="ru-RU"/>
        </w:rPr>
        <w:t xml:space="preserve">_03_1775 (дата </w:t>
      </w:r>
      <w:r w:rsidRPr="00BD4F45">
        <w:rPr>
          <w:rFonts w:ascii="Times New Roman" w:hAnsi="Times New Roman" w:cs="Times New Roman"/>
          <w:lang w:val="ru-RU"/>
        </w:rPr>
        <w:t>обращения: 01.03.2020).</w:t>
      </w:r>
    </w:p>
  </w:footnote>
  <w:footnote w:id="37">
    <w:p w:rsidR="00515835" w:rsidRPr="00BD4F45" w:rsidRDefault="00515835" w:rsidP="007E0B09">
      <w:pPr>
        <w:pStyle w:val="ac"/>
        <w:spacing w:line="360" w:lineRule="auto"/>
        <w:jc w:val="both"/>
        <w:rPr>
          <w:rFonts w:ascii="Times New Roman" w:hAnsi="Times New Roman" w:cs="Times New Roman"/>
          <w:lang w:val="ru-RU"/>
        </w:rPr>
      </w:pPr>
      <w:r w:rsidRPr="00BD4F45">
        <w:rPr>
          <w:rStyle w:val="ab"/>
          <w:rFonts w:ascii="Times New Roman" w:hAnsi="Times New Roman" w:cs="Times New Roman"/>
        </w:rPr>
        <w:footnoteRef/>
      </w:r>
      <w:r w:rsidRPr="00BD4F45">
        <w:rPr>
          <w:rFonts w:ascii="Times New Roman" w:hAnsi="Times New Roman" w:cs="Times New Roman"/>
        </w:rPr>
        <w:t xml:space="preserve"> GDP growth (annual %) – Poland // The World Bank. URL</w:t>
      </w:r>
      <w:r w:rsidRPr="00BD4F45">
        <w:rPr>
          <w:rFonts w:ascii="Times New Roman" w:hAnsi="Times New Roman" w:cs="Times New Roman"/>
          <w:lang w:val="ru-RU"/>
        </w:rPr>
        <w:t xml:space="preserve">: </w:t>
      </w:r>
      <w:hyperlink r:id="rId8" w:history="1">
        <w:r w:rsidRPr="00BD4F45">
          <w:rPr>
            <w:rStyle w:val="a3"/>
            <w:rFonts w:ascii="Times New Roman" w:hAnsi="Times New Roman" w:cs="Times New Roman"/>
            <w:color w:val="auto"/>
            <w:u w:val="none"/>
          </w:rPr>
          <w:t>https</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data</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worldbank</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org</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indicator</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NY</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GDP</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MKTP</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KD</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ZG</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end</w:t>
        </w:r>
        <w:r w:rsidRPr="00BD4F45">
          <w:rPr>
            <w:rStyle w:val="a3"/>
            <w:rFonts w:ascii="Times New Roman" w:hAnsi="Times New Roman" w:cs="Times New Roman"/>
            <w:color w:val="auto"/>
            <w:u w:val="none"/>
            <w:lang w:val="ru-RU"/>
          </w:rPr>
          <w:t>=2006&amp;</w:t>
        </w:r>
        <w:r w:rsidRPr="00BD4F45">
          <w:rPr>
            <w:rStyle w:val="a3"/>
            <w:rFonts w:ascii="Times New Roman" w:hAnsi="Times New Roman" w:cs="Times New Roman"/>
            <w:color w:val="auto"/>
            <w:u w:val="none"/>
          </w:rPr>
          <w:t>locations</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PL</w:t>
        </w:r>
        <w:r w:rsidRPr="00BD4F45">
          <w:rPr>
            <w:rStyle w:val="a3"/>
            <w:rFonts w:ascii="Times New Roman" w:hAnsi="Times New Roman" w:cs="Times New Roman"/>
            <w:color w:val="auto"/>
            <w:u w:val="none"/>
            <w:lang w:val="ru-RU"/>
          </w:rPr>
          <w:t>&amp;</w:t>
        </w:r>
        <w:r w:rsidRPr="00BD4F45">
          <w:rPr>
            <w:rStyle w:val="a3"/>
            <w:rFonts w:ascii="Times New Roman" w:hAnsi="Times New Roman" w:cs="Times New Roman"/>
            <w:color w:val="auto"/>
            <w:u w:val="none"/>
          </w:rPr>
          <w:t>start</w:t>
        </w:r>
        <w:r w:rsidRPr="00BD4F45">
          <w:rPr>
            <w:rStyle w:val="a3"/>
            <w:rFonts w:ascii="Times New Roman" w:hAnsi="Times New Roman" w:cs="Times New Roman"/>
            <w:color w:val="auto"/>
            <w:u w:val="none"/>
            <w:lang w:val="ru-RU"/>
          </w:rPr>
          <w:t>=1991</w:t>
        </w:r>
      </w:hyperlink>
      <w:r w:rsidRPr="00BD4F45">
        <w:rPr>
          <w:rFonts w:ascii="Times New Roman" w:hAnsi="Times New Roman" w:cs="Times New Roman"/>
          <w:lang w:val="ru-RU"/>
        </w:rPr>
        <w:t xml:space="preserve"> (дата обращения: 28.03.2020)</w:t>
      </w:r>
    </w:p>
  </w:footnote>
  <w:footnote w:id="38">
    <w:p w:rsidR="00515835" w:rsidRPr="00E27D5C" w:rsidRDefault="00515835" w:rsidP="007E0B09">
      <w:pPr>
        <w:pStyle w:val="ac"/>
        <w:spacing w:line="360" w:lineRule="auto"/>
        <w:jc w:val="both"/>
      </w:pPr>
      <w:r w:rsidRPr="00BD4F45">
        <w:rPr>
          <w:rStyle w:val="ab"/>
          <w:rFonts w:ascii="Times New Roman" w:hAnsi="Times New Roman" w:cs="Times New Roman"/>
        </w:rPr>
        <w:footnoteRef/>
      </w:r>
      <w:r w:rsidRPr="00BD4F45">
        <w:rPr>
          <w:rFonts w:ascii="Times New Roman" w:hAnsi="Times New Roman" w:cs="Times New Roman"/>
        </w:rPr>
        <w:t xml:space="preserve"> Mickiewicz, B. </w:t>
      </w:r>
      <w:proofErr w:type="spellStart"/>
      <w:r w:rsidRPr="00BD4F45">
        <w:rPr>
          <w:rFonts w:ascii="Times New Roman" w:hAnsi="Times New Roman" w:cs="Times New Roman"/>
        </w:rPr>
        <w:t>Jurczak</w:t>
      </w:r>
      <w:proofErr w:type="spellEnd"/>
      <w:r w:rsidRPr="00BD4F45">
        <w:rPr>
          <w:rFonts w:ascii="Times New Roman" w:hAnsi="Times New Roman" w:cs="Times New Roman"/>
        </w:rPr>
        <w:t xml:space="preserve"> R. Characteristics of the multiannual financial framework within the context of the Common Agricultural Policy / B. Mickiewicz, R. </w:t>
      </w:r>
      <w:proofErr w:type="spellStart"/>
      <w:r w:rsidRPr="00BD4F45">
        <w:rPr>
          <w:rFonts w:ascii="Times New Roman" w:hAnsi="Times New Roman" w:cs="Times New Roman"/>
        </w:rPr>
        <w:t>Jurczak</w:t>
      </w:r>
      <w:proofErr w:type="spellEnd"/>
      <w:r w:rsidRPr="00BD4F45">
        <w:rPr>
          <w:rFonts w:ascii="Times New Roman" w:hAnsi="Times New Roman" w:cs="Times New Roman"/>
        </w:rPr>
        <w:t xml:space="preserve"> // Economic Science for Rural Development. – 2015. № 39. – С. 74.</w:t>
      </w:r>
    </w:p>
  </w:footnote>
  <w:footnote w:id="39">
    <w:p w:rsidR="00515835" w:rsidRPr="00E27D5C" w:rsidRDefault="00515835" w:rsidP="007E0B09">
      <w:pPr>
        <w:pStyle w:val="ac"/>
        <w:spacing w:line="360" w:lineRule="auto"/>
        <w:jc w:val="both"/>
        <w:rPr>
          <w:rFonts w:ascii="Times New Roman" w:hAnsi="Times New Roman" w:cs="Times New Roman"/>
        </w:rPr>
      </w:pPr>
      <w:r w:rsidRPr="00E27D5C">
        <w:rPr>
          <w:rStyle w:val="ab"/>
          <w:rFonts w:ascii="Times New Roman" w:hAnsi="Times New Roman" w:cs="Times New Roman"/>
        </w:rPr>
        <w:footnoteRef/>
      </w:r>
      <w:r w:rsidRPr="00E27D5C">
        <w:rPr>
          <w:rFonts w:ascii="Times New Roman" w:hAnsi="Times New Roman" w:cs="Times New Roman"/>
        </w:rPr>
        <w:t xml:space="preserve"> </w:t>
      </w:r>
      <w:proofErr w:type="spellStart"/>
      <w:r w:rsidRPr="00E27D5C">
        <w:rPr>
          <w:rFonts w:ascii="Times New Roman" w:hAnsi="Times New Roman" w:cs="Times New Roman"/>
        </w:rPr>
        <w:t>Dür</w:t>
      </w:r>
      <w:proofErr w:type="spellEnd"/>
      <w:r>
        <w:rPr>
          <w:rFonts w:ascii="Times New Roman" w:hAnsi="Times New Roman" w:cs="Times New Roman"/>
        </w:rPr>
        <w:t>, A.</w:t>
      </w:r>
      <w:r w:rsidRPr="00E27D5C">
        <w:rPr>
          <w:rFonts w:ascii="Times New Roman" w:hAnsi="Times New Roman" w:cs="Times New Roman"/>
        </w:rPr>
        <w:t xml:space="preserve"> Mateo G. Bargaining power and negotiation tactics: the negotiations on the EU's financial perspective, 2007–13</w:t>
      </w:r>
      <w:r>
        <w:rPr>
          <w:rFonts w:ascii="Times New Roman" w:hAnsi="Times New Roman" w:cs="Times New Roman"/>
        </w:rPr>
        <w:t xml:space="preserve"> / A. </w:t>
      </w:r>
      <w:proofErr w:type="spellStart"/>
      <w:r w:rsidRPr="00E27D5C">
        <w:rPr>
          <w:rFonts w:ascii="Times New Roman" w:hAnsi="Times New Roman" w:cs="Times New Roman"/>
        </w:rPr>
        <w:t>Dür</w:t>
      </w:r>
      <w:proofErr w:type="spellEnd"/>
      <w:r>
        <w:rPr>
          <w:rFonts w:ascii="Times New Roman" w:hAnsi="Times New Roman" w:cs="Times New Roman"/>
        </w:rPr>
        <w:t>, G.</w:t>
      </w:r>
      <w:r w:rsidRPr="00E27D5C">
        <w:rPr>
          <w:rFonts w:ascii="Times New Roman" w:hAnsi="Times New Roman" w:cs="Times New Roman"/>
        </w:rPr>
        <w:t xml:space="preserve"> Mateo //</w:t>
      </w:r>
      <w:r>
        <w:rPr>
          <w:rFonts w:ascii="Times New Roman" w:hAnsi="Times New Roman" w:cs="Times New Roman"/>
        </w:rPr>
        <w:t xml:space="preserve"> </w:t>
      </w:r>
      <w:r w:rsidRPr="00CA440B">
        <w:rPr>
          <w:rFonts w:ascii="Times New Roman" w:hAnsi="Times New Roman" w:cs="Times New Roman"/>
        </w:rPr>
        <w:t>UCD Dublin European Institute Working Paper 08-2</w:t>
      </w:r>
      <w:r w:rsidRPr="00E27D5C">
        <w:rPr>
          <w:rFonts w:ascii="Times New Roman" w:hAnsi="Times New Roman" w:cs="Times New Roman"/>
        </w:rPr>
        <w:t xml:space="preserve">. – </w:t>
      </w:r>
      <w:r>
        <w:rPr>
          <w:rFonts w:ascii="Times New Roman" w:hAnsi="Times New Roman" w:cs="Times New Roman"/>
        </w:rPr>
        <w:t>2008. – P. 3-4</w:t>
      </w:r>
      <w:r w:rsidRPr="00E27D5C">
        <w:rPr>
          <w:rFonts w:ascii="Times New Roman" w:hAnsi="Times New Roman" w:cs="Times New Roman"/>
        </w:rPr>
        <w:t>.</w:t>
      </w:r>
    </w:p>
  </w:footnote>
  <w:footnote w:id="40">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European Cohesion Policy 2007-2013 in Poland: Priorities and Impact of Cohesion Policy in the Member States // European Commission. – 01.10.2009. URL</w:t>
      </w:r>
      <w:r w:rsidRPr="00142BF8">
        <w:rPr>
          <w:rFonts w:ascii="Times New Roman" w:hAnsi="Times New Roman" w:cs="Times New Roman"/>
          <w:lang w:val="ru-RU"/>
        </w:rPr>
        <w:t xml:space="preserve">: </w:t>
      </w:r>
      <w:hyperlink r:id="rId9"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ec</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europa</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regional</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policy</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en</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information</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publications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factsheets</w:t>
        </w:r>
        <w:r w:rsidRPr="00142BF8">
          <w:rPr>
            <w:rStyle w:val="a3"/>
            <w:rFonts w:ascii="Times New Roman" w:hAnsi="Times New Roman" w:cs="Times New Roman"/>
            <w:color w:val="auto"/>
            <w:u w:val="none"/>
            <w:lang w:val="ru-RU"/>
          </w:rPr>
          <w:t>/2009/</w:t>
        </w:r>
        <w:proofErr w:type="spellStart"/>
        <w:r w:rsidRPr="00142BF8">
          <w:rPr>
            <w:rStyle w:val="a3"/>
            <w:rFonts w:ascii="Times New Roman" w:hAnsi="Times New Roman" w:cs="Times New Roman"/>
            <w:color w:val="auto"/>
            <w:u w:val="none"/>
          </w:rPr>
          <w:t>european</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cohesion</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policy</w:t>
        </w:r>
        <w:r w:rsidRPr="00142BF8">
          <w:rPr>
            <w:rStyle w:val="a3"/>
            <w:rFonts w:ascii="Times New Roman" w:hAnsi="Times New Roman" w:cs="Times New Roman"/>
            <w:color w:val="auto"/>
            <w:u w:val="none"/>
            <w:lang w:val="ru-RU"/>
          </w:rPr>
          <w:t>-2007-2013-</w:t>
        </w:r>
        <w:r w:rsidRPr="00142BF8">
          <w:rPr>
            <w:rStyle w:val="a3"/>
            <w:rFonts w:ascii="Times New Roman" w:hAnsi="Times New Roman" w:cs="Times New Roman"/>
            <w:color w:val="auto"/>
            <w:u w:val="none"/>
          </w:rPr>
          <w:t>in</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poland</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priorities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and</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impact</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of</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cohesion</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policy</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the</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member</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states</w:t>
        </w:r>
      </w:hyperlink>
      <w:r w:rsidRPr="00142BF8">
        <w:rPr>
          <w:rFonts w:ascii="Times New Roman" w:hAnsi="Times New Roman" w:cs="Times New Roman"/>
          <w:lang w:val="ru-RU"/>
        </w:rPr>
        <w:t xml:space="preserve"> (дата обращения: 05.03.2020)</w:t>
      </w:r>
    </w:p>
  </w:footnote>
  <w:footnote w:id="41">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lang w:val="ru-RU"/>
        </w:rPr>
        <w:t xml:space="preserve"> </w:t>
      </w:r>
      <w:proofErr w:type="spellStart"/>
      <w:r w:rsidRPr="00142BF8">
        <w:rPr>
          <w:rFonts w:ascii="Times New Roman" w:hAnsi="Times New Roman" w:cs="Times New Roman"/>
        </w:rPr>
        <w:t>Polska</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wykorzysta</w:t>
      </w:r>
      <w:proofErr w:type="spellEnd"/>
      <w:r w:rsidRPr="00142BF8">
        <w:rPr>
          <w:rFonts w:ascii="Times New Roman" w:hAnsi="Times New Roman" w:cs="Times New Roman"/>
          <w:lang w:val="ru-RU"/>
        </w:rPr>
        <w:t>ł</w:t>
      </w:r>
      <w:r w:rsidRPr="00142BF8">
        <w:rPr>
          <w:rFonts w:ascii="Times New Roman" w:hAnsi="Times New Roman" w:cs="Times New Roman"/>
        </w:rPr>
        <w:t>a</w:t>
      </w:r>
      <w:r w:rsidRPr="00142BF8">
        <w:rPr>
          <w:rFonts w:ascii="Times New Roman" w:hAnsi="Times New Roman" w:cs="Times New Roman"/>
          <w:lang w:val="ru-RU"/>
        </w:rPr>
        <w:t xml:space="preserve"> </w:t>
      </w:r>
      <w:proofErr w:type="spellStart"/>
      <w:r w:rsidRPr="00142BF8">
        <w:rPr>
          <w:rFonts w:ascii="Times New Roman" w:hAnsi="Times New Roman" w:cs="Times New Roman"/>
        </w:rPr>
        <w:t>wszystkie</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unijne</w:t>
      </w:r>
      <w:proofErr w:type="spellEnd"/>
      <w:r w:rsidRPr="00142BF8">
        <w:rPr>
          <w:rFonts w:ascii="Times New Roman" w:hAnsi="Times New Roman" w:cs="Times New Roman"/>
          <w:lang w:val="ru-RU"/>
        </w:rPr>
        <w:t xml:space="preserve"> ś</w:t>
      </w:r>
      <w:proofErr w:type="spellStart"/>
      <w:r w:rsidRPr="00142BF8">
        <w:rPr>
          <w:rFonts w:ascii="Times New Roman" w:hAnsi="Times New Roman" w:cs="Times New Roman"/>
        </w:rPr>
        <w:t>rodki</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za</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lata</w:t>
      </w:r>
      <w:proofErr w:type="spellEnd"/>
      <w:r w:rsidRPr="00142BF8">
        <w:rPr>
          <w:rFonts w:ascii="Times New Roman" w:hAnsi="Times New Roman" w:cs="Times New Roman"/>
          <w:lang w:val="ru-RU"/>
        </w:rPr>
        <w:t xml:space="preserve"> 2007-2013 // </w:t>
      </w:r>
      <w:proofErr w:type="spellStart"/>
      <w:r w:rsidRPr="00142BF8">
        <w:rPr>
          <w:rFonts w:ascii="Times New Roman" w:hAnsi="Times New Roman" w:cs="Times New Roman"/>
          <w:lang w:val="ru-RU"/>
        </w:rPr>
        <w:t>wPolityce</w:t>
      </w:r>
      <w:proofErr w:type="spellEnd"/>
      <w:r w:rsidRPr="00142BF8">
        <w:rPr>
          <w:rFonts w:ascii="Times New Roman" w:hAnsi="Times New Roman" w:cs="Times New Roman"/>
          <w:lang w:val="ru-RU"/>
        </w:rPr>
        <w:t xml:space="preserve">. – 15.10.2016. </w:t>
      </w:r>
      <w:r w:rsidRPr="00142BF8">
        <w:rPr>
          <w:rFonts w:ascii="Times New Roman" w:hAnsi="Times New Roman" w:cs="Times New Roman"/>
        </w:rPr>
        <w:t>URL</w:t>
      </w:r>
      <w:r w:rsidRPr="00142BF8">
        <w:rPr>
          <w:rFonts w:ascii="Times New Roman" w:hAnsi="Times New Roman" w:cs="Times New Roman"/>
          <w:lang w:val="ru-RU"/>
        </w:rPr>
        <w:t xml:space="preserve">: </w:t>
      </w:r>
      <w:hyperlink r:id="rId10"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wpolityce</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pl</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polityka</w:t>
        </w:r>
        <w:proofErr w:type="spellEnd"/>
        <w:r w:rsidRPr="00142BF8">
          <w:rPr>
            <w:rStyle w:val="a3"/>
            <w:rFonts w:ascii="Times New Roman" w:hAnsi="Times New Roman" w:cs="Times New Roman"/>
            <w:color w:val="auto"/>
            <w:u w:val="none"/>
            <w:lang w:val="ru-RU"/>
          </w:rPr>
          <w:t>/311995-</w:t>
        </w:r>
        <w:proofErr w:type="spellStart"/>
        <w:r w:rsidRPr="00142BF8">
          <w:rPr>
            <w:rStyle w:val="a3"/>
            <w:rFonts w:ascii="Times New Roman" w:hAnsi="Times New Roman" w:cs="Times New Roman"/>
            <w:color w:val="auto"/>
            <w:u w:val="none"/>
          </w:rPr>
          <w:t>polska</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wykorzystala</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wszystkie</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unijne</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srodki</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za</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lata</w:t>
        </w:r>
        <w:proofErr w:type="spellEnd"/>
        <w:r w:rsidRPr="00142BF8">
          <w:rPr>
            <w:rStyle w:val="a3"/>
            <w:rFonts w:ascii="Times New Roman" w:hAnsi="Times New Roman" w:cs="Times New Roman"/>
            <w:color w:val="auto"/>
            <w:u w:val="none"/>
            <w:lang w:val="ru-RU"/>
          </w:rPr>
          <w:t>-2007-2013</w:t>
        </w:r>
      </w:hyperlink>
      <w:r w:rsidRPr="00142BF8">
        <w:rPr>
          <w:rFonts w:ascii="Times New Roman" w:hAnsi="Times New Roman" w:cs="Times New Roman"/>
          <w:lang w:val="ru-RU"/>
        </w:rPr>
        <w:t xml:space="preserve"> (дата обращения: 01.03.2020)</w:t>
      </w:r>
    </w:p>
  </w:footnote>
  <w:footnote w:id="42">
    <w:p w:rsidR="00515835" w:rsidRPr="00142BF8" w:rsidRDefault="00515835" w:rsidP="007E0B09">
      <w:pPr>
        <w:pStyle w:val="ac"/>
        <w:spacing w:line="360" w:lineRule="auto"/>
        <w:jc w:val="both"/>
        <w:rPr>
          <w:rFonts w:ascii="Times New Roman" w:hAnsi="Times New Roman" w:cs="Times New Roman"/>
          <w:sz w:val="22"/>
          <w:szCs w:val="22"/>
          <w:lang w:val="ru-RU"/>
        </w:rPr>
      </w:pPr>
      <w:r w:rsidRPr="00142BF8">
        <w:rPr>
          <w:rStyle w:val="ab"/>
          <w:rFonts w:ascii="Times New Roman" w:hAnsi="Times New Roman" w:cs="Times New Roman"/>
        </w:rPr>
        <w:footnoteRef/>
      </w:r>
      <w:r w:rsidRPr="00142BF8">
        <w:rPr>
          <w:rFonts w:ascii="Times New Roman" w:hAnsi="Times New Roman" w:cs="Times New Roman"/>
        </w:rPr>
        <w:t xml:space="preserve"> Poland made the most of Cohesion Policy Funds in 2007-13 // European Commission. – 06.03.2019. URL</w:t>
      </w:r>
      <w:r w:rsidRPr="00142BF8">
        <w:rPr>
          <w:rFonts w:ascii="Times New Roman" w:hAnsi="Times New Roman" w:cs="Times New Roman"/>
          <w:lang w:val="ru-RU"/>
        </w:rPr>
        <w:t xml:space="preserve">: </w:t>
      </w:r>
      <w:r w:rsidRPr="00142BF8">
        <w:rPr>
          <w:rFonts w:ascii="Times New Roman" w:hAnsi="Times New Roman" w:cs="Times New Roman"/>
        </w:rPr>
        <w:t>https</w:t>
      </w:r>
      <w:r w:rsidRPr="00142BF8">
        <w:rPr>
          <w:rFonts w:ascii="Times New Roman" w:hAnsi="Times New Roman" w:cs="Times New Roman"/>
          <w:lang w:val="ru-RU"/>
        </w:rPr>
        <w:t>://</w:t>
      </w:r>
      <w:proofErr w:type="spellStart"/>
      <w:r w:rsidRPr="00142BF8">
        <w:rPr>
          <w:rFonts w:ascii="Times New Roman" w:hAnsi="Times New Roman" w:cs="Times New Roman"/>
        </w:rPr>
        <w:t>ec</w:t>
      </w:r>
      <w:proofErr w:type="spellEnd"/>
      <w:r w:rsidRPr="00142BF8">
        <w:rPr>
          <w:rFonts w:ascii="Times New Roman" w:hAnsi="Times New Roman" w:cs="Times New Roman"/>
          <w:lang w:val="ru-RU"/>
        </w:rPr>
        <w:t>.</w:t>
      </w:r>
      <w:proofErr w:type="spellStart"/>
      <w:r w:rsidRPr="00142BF8">
        <w:rPr>
          <w:rFonts w:ascii="Times New Roman" w:hAnsi="Times New Roman" w:cs="Times New Roman"/>
        </w:rPr>
        <w:t>europa</w:t>
      </w:r>
      <w:proofErr w:type="spellEnd"/>
      <w:r w:rsidRPr="00142BF8">
        <w:rPr>
          <w:rFonts w:ascii="Times New Roman" w:hAnsi="Times New Roman" w:cs="Times New Roman"/>
          <w:lang w:val="ru-RU"/>
        </w:rPr>
        <w:t>.</w:t>
      </w:r>
      <w:proofErr w:type="spellStart"/>
      <w:r w:rsidRPr="00142BF8">
        <w:rPr>
          <w:rFonts w:ascii="Times New Roman" w:hAnsi="Times New Roman" w:cs="Times New Roman"/>
        </w:rPr>
        <w:t>eu</w:t>
      </w:r>
      <w:proofErr w:type="spellEnd"/>
      <w:r w:rsidRPr="00142BF8">
        <w:rPr>
          <w:rFonts w:ascii="Times New Roman" w:hAnsi="Times New Roman" w:cs="Times New Roman"/>
          <w:lang w:val="ru-RU"/>
        </w:rPr>
        <w:t>/</w:t>
      </w:r>
      <w:r w:rsidRPr="00142BF8">
        <w:rPr>
          <w:rFonts w:ascii="Times New Roman" w:hAnsi="Times New Roman" w:cs="Times New Roman"/>
        </w:rPr>
        <w:t>regional</w:t>
      </w:r>
      <w:r w:rsidRPr="00142BF8">
        <w:rPr>
          <w:rFonts w:ascii="Times New Roman" w:hAnsi="Times New Roman" w:cs="Times New Roman"/>
          <w:lang w:val="ru-RU"/>
        </w:rPr>
        <w:t>_</w:t>
      </w:r>
      <w:r w:rsidRPr="00142BF8">
        <w:rPr>
          <w:rFonts w:ascii="Times New Roman" w:hAnsi="Times New Roman" w:cs="Times New Roman"/>
        </w:rPr>
        <w:t>policy</w:t>
      </w:r>
      <w:r w:rsidRPr="00142BF8">
        <w:rPr>
          <w:rFonts w:ascii="Times New Roman" w:hAnsi="Times New Roman" w:cs="Times New Roman"/>
          <w:lang w:val="ru-RU"/>
        </w:rPr>
        <w:t>/</w:t>
      </w:r>
      <w:proofErr w:type="spellStart"/>
      <w:r w:rsidRPr="00142BF8">
        <w:rPr>
          <w:rFonts w:ascii="Times New Roman" w:hAnsi="Times New Roman" w:cs="Times New Roman"/>
        </w:rPr>
        <w:t>en</w:t>
      </w:r>
      <w:proofErr w:type="spellEnd"/>
      <w:r w:rsidRPr="00142BF8">
        <w:rPr>
          <w:rFonts w:ascii="Times New Roman" w:hAnsi="Times New Roman" w:cs="Times New Roman"/>
          <w:lang w:val="ru-RU"/>
        </w:rPr>
        <w:t>/</w:t>
      </w:r>
      <w:r w:rsidRPr="00142BF8">
        <w:rPr>
          <w:rFonts w:ascii="Times New Roman" w:hAnsi="Times New Roman" w:cs="Times New Roman"/>
        </w:rPr>
        <w:t>newsroom</w:t>
      </w:r>
      <w:r w:rsidRPr="00142BF8">
        <w:rPr>
          <w:rFonts w:ascii="Times New Roman" w:hAnsi="Times New Roman" w:cs="Times New Roman"/>
          <w:lang w:val="ru-RU"/>
        </w:rPr>
        <w:t>/</w:t>
      </w:r>
      <w:r w:rsidRPr="00142BF8">
        <w:rPr>
          <w:rFonts w:ascii="Times New Roman" w:hAnsi="Times New Roman" w:cs="Times New Roman"/>
        </w:rPr>
        <w:t>news</w:t>
      </w:r>
      <w:r w:rsidRPr="00142BF8">
        <w:rPr>
          <w:rFonts w:ascii="Times New Roman" w:hAnsi="Times New Roman" w:cs="Times New Roman"/>
          <w:lang w:val="ru-RU"/>
        </w:rPr>
        <w:t>/2019/03/03-06-2019-</w:t>
      </w:r>
      <w:proofErr w:type="spellStart"/>
      <w:r w:rsidRPr="00142BF8">
        <w:rPr>
          <w:rFonts w:ascii="Times New Roman" w:hAnsi="Times New Roman" w:cs="Times New Roman"/>
        </w:rPr>
        <w:t>poland</w:t>
      </w:r>
      <w:proofErr w:type="spellEnd"/>
      <w:r w:rsidRPr="00142BF8">
        <w:rPr>
          <w:rFonts w:ascii="Times New Roman" w:hAnsi="Times New Roman" w:cs="Times New Roman"/>
          <w:lang w:val="ru-RU"/>
        </w:rPr>
        <w:t>-</w:t>
      </w:r>
      <w:r w:rsidRPr="00142BF8">
        <w:rPr>
          <w:rFonts w:ascii="Times New Roman" w:hAnsi="Times New Roman" w:cs="Times New Roman"/>
        </w:rPr>
        <w:t>made</w:t>
      </w:r>
      <w:r w:rsidRPr="00142BF8">
        <w:rPr>
          <w:rFonts w:ascii="Times New Roman" w:hAnsi="Times New Roman" w:cs="Times New Roman"/>
          <w:lang w:val="ru-RU"/>
        </w:rPr>
        <w:t>-</w:t>
      </w:r>
      <w:r w:rsidRPr="00142BF8">
        <w:rPr>
          <w:rFonts w:ascii="Times New Roman" w:hAnsi="Times New Roman" w:cs="Times New Roman"/>
        </w:rPr>
        <w:t>the</w:t>
      </w:r>
      <w:r w:rsidRPr="00142BF8">
        <w:rPr>
          <w:rFonts w:ascii="Times New Roman" w:hAnsi="Times New Roman" w:cs="Times New Roman"/>
          <w:lang w:val="ru-RU"/>
        </w:rPr>
        <w:t>-</w:t>
      </w:r>
      <w:r w:rsidRPr="00142BF8">
        <w:rPr>
          <w:rFonts w:ascii="Times New Roman" w:hAnsi="Times New Roman" w:cs="Times New Roman"/>
        </w:rPr>
        <w:t>most</w:t>
      </w:r>
      <w:r w:rsidRPr="00142BF8">
        <w:rPr>
          <w:rFonts w:ascii="Times New Roman" w:hAnsi="Times New Roman" w:cs="Times New Roman"/>
          <w:lang w:val="ru-RU"/>
        </w:rPr>
        <w:t>-</w:t>
      </w:r>
      <w:r w:rsidRPr="00142BF8">
        <w:rPr>
          <w:rFonts w:ascii="Times New Roman" w:hAnsi="Times New Roman" w:cs="Times New Roman"/>
        </w:rPr>
        <w:t>of</w:t>
      </w:r>
      <w:r w:rsidRPr="00142BF8">
        <w:rPr>
          <w:rFonts w:ascii="Times New Roman" w:hAnsi="Times New Roman" w:cs="Times New Roman"/>
          <w:lang w:val="ru-RU"/>
        </w:rPr>
        <w:t>-</w:t>
      </w:r>
      <w:r w:rsidRPr="00142BF8">
        <w:rPr>
          <w:rFonts w:ascii="Times New Roman" w:hAnsi="Times New Roman" w:cs="Times New Roman"/>
        </w:rPr>
        <w:t>cohesion</w:t>
      </w:r>
      <w:r w:rsidRPr="00142BF8">
        <w:rPr>
          <w:rFonts w:ascii="Times New Roman" w:hAnsi="Times New Roman" w:cs="Times New Roman"/>
          <w:lang w:val="ru-RU"/>
        </w:rPr>
        <w:t>-</w:t>
      </w:r>
      <w:r w:rsidRPr="00142BF8">
        <w:rPr>
          <w:rFonts w:ascii="Times New Roman" w:hAnsi="Times New Roman" w:cs="Times New Roman"/>
        </w:rPr>
        <w:t>policy</w:t>
      </w:r>
      <w:r w:rsidRPr="00142BF8">
        <w:rPr>
          <w:rFonts w:ascii="Times New Roman" w:hAnsi="Times New Roman" w:cs="Times New Roman"/>
          <w:lang w:val="ru-RU"/>
        </w:rPr>
        <w:t>-</w:t>
      </w:r>
      <w:r w:rsidRPr="00142BF8">
        <w:rPr>
          <w:rFonts w:ascii="Times New Roman" w:hAnsi="Times New Roman" w:cs="Times New Roman"/>
        </w:rPr>
        <w:t>funds</w:t>
      </w:r>
      <w:r w:rsidRPr="00142BF8">
        <w:rPr>
          <w:rFonts w:ascii="Times New Roman" w:hAnsi="Times New Roman" w:cs="Times New Roman"/>
          <w:lang w:val="ru-RU"/>
        </w:rPr>
        <w:t>-</w:t>
      </w:r>
      <w:r w:rsidRPr="00142BF8">
        <w:rPr>
          <w:rFonts w:ascii="Times New Roman" w:hAnsi="Times New Roman" w:cs="Times New Roman"/>
        </w:rPr>
        <w:t>in</w:t>
      </w:r>
      <w:r w:rsidRPr="00142BF8">
        <w:rPr>
          <w:rFonts w:ascii="Times New Roman" w:hAnsi="Times New Roman" w:cs="Times New Roman"/>
          <w:lang w:val="ru-RU"/>
        </w:rPr>
        <w:t>-2007-13 (дата обращения: 01.03.2020).</w:t>
      </w:r>
    </w:p>
  </w:footnote>
  <w:footnote w:id="43">
    <w:p w:rsidR="00515835" w:rsidRPr="00142BF8" w:rsidRDefault="00515835" w:rsidP="007E0B09">
      <w:pPr>
        <w:pStyle w:val="ac"/>
        <w:spacing w:line="360" w:lineRule="auto"/>
        <w:jc w:val="both"/>
        <w:rPr>
          <w:rFonts w:ascii="Times New Roman" w:hAnsi="Times New Roman" w:cs="Times New Roman"/>
          <w:highlight w:val="yellow"/>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Stenbæk</w:t>
      </w:r>
      <w:proofErr w:type="spellEnd"/>
      <w:r w:rsidRPr="00142BF8">
        <w:rPr>
          <w:rFonts w:ascii="Times New Roman" w:hAnsi="Times New Roman" w:cs="Times New Roman"/>
        </w:rPr>
        <w:t xml:space="preserve">, J. Jensen M. D. Evading the joint decision trap: the multiannual financial framework 2014–20 / J. </w:t>
      </w:r>
      <w:proofErr w:type="spellStart"/>
      <w:r w:rsidRPr="00142BF8">
        <w:rPr>
          <w:rFonts w:ascii="Times New Roman" w:hAnsi="Times New Roman" w:cs="Times New Roman"/>
        </w:rPr>
        <w:t>Stenbæk</w:t>
      </w:r>
      <w:proofErr w:type="spellEnd"/>
      <w:r w:rsidRPr="00142BF8">
        <w:rPr>
          <w:rFonts w:ascii="Times New Roman" w:hAnsi="Times New Roman" w:cs="Times New Roman"/>
        </w:rPr>
        <w:t>, M.D. Jensen // European Political Science Review. – 2016. №. 4. – P. 632.</w:t>
      </w:r>
    </w:p>
  </w:footnote>
  <w:footnote w:id="44">
    <w:p w:rsidR="00515835" w:rsidRPr="003F3DB7"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Council Regulation (EU, </w:t>
      </w:r>
      <w:proofErr w:type="spellStart"/>
      <w:r w:rsidRPr="00142BF8">
        <w:rPr>
          <w:rFonts w:ascii="Times New Roman" w:hAnsi="Times New Roman" w:cs="Times New Roman"/>
        </w:rPr>
        <w:t>Euratom</w:t>
      </w:r>
      <w:proofErr w:type="spellEnd"/>
      <w:r w:rsidRPr="00142BF8">
        <w:rPr>
          <w:rFonts w:ascii="Times New Roman" w:hAnsi="Times New Roman" w:cs="Times New Roman"/>
        </w:rPr>
        <w:t>) No 1311/2013 of 2 December 2013 laying down the multiannual financial framework for the years 2014-2020 // Official Journal of the European Union. – 2013.</w:t>
      </w:r>
      <w:r w:rsidRPr="003F3DB7">
        <w:rPr>
          <w:rFonts w:ascii="Times New Roman" w:hAnsi="Times New Roman" w:cs="Times New Roman"/>
        </w:rPr>
        <w:t xml:space="preserve"> </w:t>
      </w:r>
    </w:p>
  </w:footnote>
  <w:footnote w:id="45">
    <w:p w:rsidR="00515835" w:rsidRPr="003F3DB7" w:rsidRDefault="00515835" w:rsidP="007E0B09">
      <w:pPr>
        <w:pStyle w:val="ac"/>
        <w:spacing w:line="360" w:lineRule="auto"/>
        <w:jc w:val="both"/>
      </w:pPr>
      <w:r w:rsidRPr="003F3DB7">
        <w:rPr>
          <w:rStyle w:val="ab"/>
          <w:rFonts w:ascii="Times New Roman" w:hAnsi="Times New Roman" w:cs="Times New Roman"/>
        </w:rPr>
        <w:footnoteRef/>
      </w:r>
      <w:r w:rsidRPr="003F3DB7">
        <w:rPr>
          <w:rFonts w:ascii="Times New Roman" w:hAnsi="Times New Roman" w:cs="Times New Roman"/>
        </w:rPr>
        <w:t xml:space="preserve"> </w:t>
      </w:r>
      <w:proofErr w:type="spellStart"/>
      <w:r w:rsidRPr="003F3DB7">
        <w:rPr>
          <w:rFonts w:ascii="Times New Roman" w:hAnsi="Times New Roman" w:cs="Times New Roman"/>
        </w:rPr>
        <w:t>Kölling</w:t>
      </w:r>
      <w:proofErr w:type="spellEnd"/>
      <w:r w:rsidRPr="003F3DB7">
        <w:rPr>
          <w:rFonts w:ascii="Times New Roman" w:hAnsi="Times New Roman" w:cs="Times New Roman"/>
        </w:rPr>
        <w:t xml:space="preserve">, M. The Multiannual Financial Framework 2014–20–Best European value for less money? / M. </w:t>
      </w:r>
      <w:proofErr w:type="spellStart"/>
      <w:r w:rsidRPr="003F3DB7">
        <w:rPr>
          <w:rFonts w:ascii="Times New Roman" w:hAnsi="Times New Roman" w:cs="Times New Roman"/>
        </w:rPr>
        <w:t>Kölling</w:t>
      </w:r>
      <w:proofErr w:type="spellEnd"/>
      <w:r w:rsidRPr="003F3DB7">
        <w:rPr>
          <w:rFonts w:ascii="Times New Roman" w:hAnsi="Times New Roman" w:cs="Times New Roman"/>
        </w:rPr>
        <w:t xml:space="preserve"> // Perspectives on Federalism. – 2012. №. 3. – P.30.</w:t>
      </w:r>
    </w:p>
  </w:footnote>
  <w:footnote w:id="46">
    <w:p w:rsidR="00515835" w:rsidRPr="00B80B0F" w:rsidRDefault="00515835" w:rsidP="007E0B09">
      <w:pPr>
        <w:pStyle w:val="ac"/>
        <w:spacing w:line="360" w:lineRule="auto"/>
        <w:jc w:val="both"/>
        <w:rPr>
          <w:rFonts w:ascii="Times New Roman" w:hAnsi="Times New Roman" w:cs="Times New Roman"/>
        </w:rPr>
      </w:pPr>
      <w:r w:rsidRPr="003F3DB7">
        <w:rPr>
          <w:rStyle w:val="ab"/>
          <w:rFonts w:ascii="Times New Roman" w:hAnsi="Times New Roman" w:cs="Times New Roman"/>
        </w:rPr>
        <w:footnoteRef/>
      </w:r>
      <w:r w:rsidRPr="003F3DB7">
        <w:rPr>
          <w:rFonts w:ascii="Times New Roman" w:hAnsi="Times New Roman" w:cs="Times New Roman"/>
        </w:rPr>
        <w:t xml:space="preserve"> </w:t>
      </w:r>
      <w:proofErr w:type="spellStart"/>
      <w:r w:rsidRPr="003F3DB7">
        <w:rPr>
          <w:rFonts w:ascii="Times New Roman" w:hAnsi="Times New Roman" w:cs="Times New Roman"/>
        </w:rPr>
        <w:t>Stenbæk</w:t>
      </w:r>
      <w:proofErr w:type="spellEnd"/>
      <w:r w:rsidRPr="003F3DB7">
        <w:rPr>
          <w:rFonts w:ascii="Times New Roman" w:hAnsi="Times New Roman" w:cs="Times New Roman"/>
        </w:rPr>
        <w:t xml:space="preserve">, J. Jensen M. D. Evading the joint decision trap: the multiannual financial framework 2014–20 / J. </w:t>
      </w:r>
      <w:proofErr w:type="spellStart"/>
      <w:r w:rsidRPr="003F3DB7">
        <w:rPr>
          <w:rFonts w:ascii="Times New Roman" w:hAnsi="Times New Roman" w:cs="Times New Roman"/>
        </w:rPr>
        <w:t>Stenbæk</w:t>
      </w:r>
      <w:proofErr w:type="spellEnd"/>
      <w:r w:rsidRPr="003F3DB7">
        <w:rPr>
          <w:rFonts w:ascii="Times New Roman" w:hAnsi="Times New Roman" w:cs="Times New Roman"/>
        </w:rPr>
        <w:t>, M.D. Jensen // European Political Science Review. – 2016. №. 4. – P. 623.</w:t>
      </w:r>
    </w:p>
  </w:footnote>
  <w:footnote w:id="47">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Ibid.</w:t>
      </w:r>
    </w:p>
  </w:footnote>
  <w:footnote w:id="48">
    <w:p w:rsidR="00515835" w:rsidRPr="00142BF8" w:rsidRDefault="00515835" w:rsidP="007E0B09">
      <w:pPr>
        <w:pStyle w:val="ac"/>
        <w:spacing w:line="360" w:lineRule="auto"/>
        <w:jc w:val="both"/>
        <w:rPr>
          <w:rFonts w:ascii="Times New Roman" w:hAnsi="Times New Roman" w:cs="Times New Roman"/>
          <w:sz w:val="22"/>
          <w:szCs w:val="22"/>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Zuleeg</w:t>
      </w:r>
      <w:proofErr w:type="spellEnd"/>
      <w:r w:rsidRPr="00142BF8">
        <w:rPr>
          <w:rFonts w:ascii="Times New Roman" w:hAnsi="Times New Roman" w:cs="Times New Roman"/>
        </w:rPr>
        <w:t xml:space="preserve">, F. The EU Multiannual Financial Framework (MFF): agreement but at a price / F. </w:t>
      </w:r>
      <w:proofErr w:type="spellStart"/>
      <w:r w:rsidRPr="00142BF8">
        <w:rPr>
          <w:rFonts w:ascii="Times New Roman" w:hAnsi="Times New Roman" w:cs="Times New Roman"/>
        </w:rPr>
        <w:t>Zuleeg</w:t>
      </w:r>
      <w:proofErr w:type="spellEnd"/>
      <w:r w:rsidRPr="00142BF8">
        <w:rPr>
          <w:rFonts w:ascii="Times New Roman" w:hAnsi="Times New Roman" w:cs="Times New Roman"/>
        </w:rPr>
        <w:t xml:space="preserve"> // European Policy Centre. – 2013. </w:t>
      </w:r>
    </w:p>
  </w:footnote>
  <w:footnote w:id="49">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Dobrescu</w:t>
      </w:r>
      <w:proofErr w:type="spellEnd"/>
      <w:r w:rsidRPr="00142BF8">
        <w:rPr>
          <w:rFonts w:ascii="Times New Roman" w:hAnsi="Times New Roman" w:cs="Times New Roman"/>
        </w:rPr>
        <w:t xml:space="preserve">, P. </w:t>
      </w:r>
      <w:proofErr w:type="spellStart"/>
      <w:r w:rsidRPr="00142BF8">
        <w:rPr>
          <w:rFonts w:ascii="Times New Roman" w:hAnsi="Times New Roman" w:cs="Times New Roman"/>
        </w:rPr>
        <w:t>Negrea-Busuioc</w:t>
      </w:r>
      <w:proofErr w:type="spellEnd"/>
      <w:r w:rsidRPr="00142BF8">
        <w:rPr>
          <w:rFonts w:ascii="Times New Roman" w:hAnsi="Times New Roman" w:cs="Times New Roman"/>
        </w:rPr>
        <w:t xml:space="preserve"> E., </w:t>
      </w:r>
      <w:proofErr w:type="spellStart"/>
      <w:r w:rsidRPr="00142BF8">
        <w:rPr>
          <w:rFonts w:ascii="Times New Roman" w:hAnsi="Times New Roman" w:cs="Times New Roman"/>
        </w:rPr>
        <w:t>Radu</w:t>
      </w:r>
      <w:proofErr w:type="spellEnd"/>
      <w:r w:rsidRPr="00142BF8">
        <w:rPr>
          <w:rFonts w:ascii="Times New Roman" w:hAnsi="Times New Roman" w:cs="Times New Roman"/>
        </w:rPr>
        <w:t xml:space="preserve"> L. Requiem for European Solidarity. An Analysis of the European Discourse on the 2014-2020 Multiannual Financial Framework / P. </w:t>
      </w:r>
      <w:proofErr w:type="spellStart"/>
      <w:r w:rsidRPr="00142BF8">
        <w:rPr>
          <w:rFonts w:ascii="Times New Roman" w:hAnsi="Times New Roman" w:cs="Times New Roman"/>
        </w:rPr>
        <w:t>Dobrescu</w:t>
      </w:r>
      <w:proofErr w:type="spellEnd"/>
      <w:r w:rsidRPr="00142BF8">
        <w:rPr>
          <w:rFonts w:ascii="Times New Roman" w:hAnsi="Times New Roman" w:cs="Times New Roman"/>
        </w:rPr>
        <w:t xml:space="preserve">, E. </w:t>
      </w:r>
      <w:proofErr w:type="spellStart"/>
      <w:r w:rsidRPr="00142BF8">
        <w:rPr>
          <w:rFonts w:ascii="Times New Roman" w:hAnsi="Times New Roman" w:cs="Times New Roman"/>
        </w:rPr>
        <w:t>Negrea-Busuioc</w:t>
      </w:r>
      <w:proofErr w:type="spellEnd"/>
      <w:r w:rsidRPr="00142BF8">
        <w:rPr>
          <w:rFonts w:ascii="Times New Roman" w:hAnsi="Times New Roman" w:cs="Times New Roman"/>
        </w:rPr>
        <w:t xml:space="preserve">, L. </w:t>
      </w:r>
      <w:proofErr w:type="spellStart"/>
      <w:r w:rsidRPr="00142BF8">
        <w:rPr>
          <w:rFonts w:ascii="Times New Roman" w:hAnsi="Times New Roman" w:cs="Times New Roman"/>
        </w:rPr>
        <w:t>Radu</w:t>
      </w:r>
      <w:proofErr w:type="spellEnd"/>
      <w:r w:rsidRPr="00142BF8">
        <w:rPr>
          <w:rFonts w:ascii="Times New Roman" w:hAnsi="Times New Roman" w:cs="Times New Roman"/>
        </w:rPr>
        <w:t xml:space="preserve"> // Romanian Journal of Communication &amp; Public Relations. – 2013. №. 1. – P. 75.</w:t>
      </w:r>
    </w:p>
  </w:footnote>
  <w:footnote w:id="50">
    <w:p w:rsidR="00515835" w:rsidRPr="00BD4F45"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Polska</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wykorzystała</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ponad</w:t>
      </w:r>
      <w:proofErr w:type="spellEnd"/>
      <w:r w:rsidRPr="00142BF8">
        <w:rPr>
          <w:rFonts w:ascii="Times New Roman" w:hAnsi="Times New Roman" w:cs="Times New Roman"/>
        </w:rPr>
        <w:t xml:space="preserve"> 80 proc. </w:t>
      </w:r>
      <w:proofErr w:type="spellStart"/>
      <w:r w:rsidRPr="00142BF8">
        <w:rPr>
          <w:rFonts w:ascii="Times New Roman" w:hAnsi="Times New Roman" w:cs="Times New Roman"/>
        </w:rPr>
        <w:t>funduszy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unijnych</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na</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lata</w:t>
      </w:r>
      <w:proofErr w:type="spellEnd"/>
      <w:r w:rsidRPr="00142BF8">
        <w:rPr>
          <w:rFonts w:ascii="Times New Roman" w:hAnsi="Times New Roman" w:cs="Times New Roman"/>
        </w:rPr>
        <w:t xml:space="preserve"> 2014-2020 // </w:t>
      </w:r>
      <w:proofErr w:type="spellStart"/>
      <w:r w:rsidRPr="00142BF8">
        <w:rPr>
          <w:rFonts w:ascii="Times New Roman" w:hAnsi="Times New Roman" w:cs="Times New Roman"/>
        </w:rPr>
        <w:t>Gazeta</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Prawna</w:t>
      </w:r>
      <w:proofErr w:type="spellEnd"/>
      <w:r w:rsidRPr="00142BF8">
        <w:rPr>
          <w:rFonts w:ascii="Times New Roman" w:hAnsi="Times New Roman" w:cs="Times New Roman"/>
        </w:rPr>
        <w:t>. – 31.12.2019. URL</w:t>
      </w:r>
      <w:r w:rsidRPr="00142BF8">
        <w:rPr>
          <w:rFonts w:ascii="Times New Roman" w:hAnsi="Times New Roman" w:cs="Times New Roman"/>
          <w:lang w:val="ru-RU"/>
        </w:rPr>
        <w:t xml:space="preserve">: </w:t>
      </w:r>
      <w:hyperlink r:id="rId11"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biznes</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gazetaprawna</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pl</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artykuly</w:t>
        </w:r>
        <w:proofErr w:type="spellEnd"/>
        <w:r w:rsidRPr="00142BF8">
          <w:rPr>
            <w:rStyle w:val="a3"/>
            <w:rFonts w:ascii="Times New Roman" w:hAnsi="Times New Roman" w:cs="Times New Roman"/>
            <w:color w:val="auto"/>
            <w:u w:val="none"/>
            <w:lang w:val="ru-RU"/>
          </w:rPr>
          <w:t>/1446480,</w:t>
        </w:r>
        <w:proofErr w:type="spellStart"/>
        <w:r w:rsidRPr="00142BF8">
          <w:rPr>
            <w:rStyle w:val="a3"/>
            <w:rFonts w:ascii="Times New Roman" w:hAnsi="Times New Roman" w:cs="Times New Roman"/>
            <w:color w:val="auto"/>
            <w:u w:val="none"/>
          </w:rPr>
          <w:t>fundusze</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unijne</w:t>
        </w:r>
        <w:proofErr w:type="spellEnd"/>
        <w:r w:rsidRPr="00142BF8">
          <w:rPr>
            <w:rStyle w:val="a3"/>
            <w:rFonts w:ascii="Times New Roman" w:hAnsi="Times New Roman" w:cs="Times New Roman"/>
            <w:color w:val="auto"/>
            <w:u w:val="none"/>
            <w:lang w:val="ru-RU"/>
          </w:rPr>
          <w:t>-2014-2020-</w:t>
        </w:r>
        <w:proofErr w:type="spellStart"/>
        <w:r w:rsidRPr="00142BF8">
          <w:rPr>
            <w:rStyle w:val="a3"/>
            <w:rFonts w:ascii="Times New Roman" w:hAnsi="Times New Roman" w:cs="Times New Roman"/>
            <w:color w:val="auto"/>
            <w:u w:val="none"/>
          </w:rPr>
          <w:t>wykorzystanie</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html</w:t>
        </w:r>
      </w:hyperlink>
      <w:r w:rsidRPr="00142BF8">
        <w:rPr>
          <w:rFonts w:ascii="Times New Roman" w:hAnsi="Times New Roman" w:cs="Times New Roman"/>
          <w:lang w:val="ru-RU"/>
        </w:rPr>
        <w:t xml:space="preserve"> (дата обращения: 03.03.2020)</w:t>
      </w:r>
    </w:p>
  </w:footnote>
  <w:footnote w:id="51">
    <w:p w:rsidR="00515835" w:rsidRPr="00925D8C" w:rsidRDefault="00515835" w:rsidP="007E0B09">
      <w:pPr>
        <w:pStyle w:val="ac"/>
        <w:spacing w:line="360" w:lineRule="auto"/>
        <w:rPr>
          <w:rFonts w:ascii="Times New Roman" w:hAnsi="Times New Roman" w:cs="Times New Roman"/>
        </w:rPr>
      </w:pPr>
      <w:r w:rsidRPr="00925D8C">
        <w:rPr>
          <w:rStyle w:val="ab"/>
          <w:rFonts w:ascii="Times New Roman" w:hAnsi="Times New Roman" w:cs="Times New Roman"/>
        </w:rPr>
        <w:footnoteRef/>
      </w:r>
      <w:r w:rsidRPr="00925D8C">
        <w:rPr>
          <w:rFonts w:ascii="Times New Roman" w:hAnsi="Times New Roman" w:cs="Times New Roman"/>
        </w:rPr>
        <w:t xml:space="preserve"> </w:t>
      </w:r>
      <w:proofErr w:type="spellStart"/>
      <w:r w:rsidRPr="00BD4F45">
        <w:rPr>
          <w:rFonts w:ascii="Times New Roman" w:hAnsi="Times New Roman" w:cs="Times New Roman"/>
        </w:rPr>
        <w:t>Fundusze</w:t>
      </w:r>
      <w:proofErr w:type="spellEnd"/>
      <w:r w:rsidRPr="00BD4F45">
        <w:rPr>
          <w:rFonts w:ascii="Times New Roman" w:hAnsi="Times New Roman" w:cs="Times New Roman"/>
        </w:rPr>
        <w:t xml:space="preserve"> </w:t>
      </w:r>
      <w:proofErr w:type="spellStart"/>
      <w:r w:rsidRPr="00BD4F45">
        <w:rPr>
          <w:rFonts w:ascii="Times New Roman" w:hAnsi="Times New Roman" w:cs="Times New Roman"/>
        </w:rPr>
        <w:t>europejskie</w:t>
      </w:r>
      <w:proofErr w:type="spellEnd"/>
      <w:r w:rsidRPr="00BD4F45">
        <w:rPr>
          <w:rFonts w:ascii="Times New Roman" w:hAnsi="Times New Roman" w:cs="Times New Roman"/>
        </w:rPr>
        <w:t xml:space="preserve">: </w:t>
      </w:r>
      <w:proofErr w:type="spellStart"/>
      <w:r w:rsidRPr="00BD4F45">
        <w:rPr>
          <w:rFonts w:ascii="Times New Roman" w:hAnsi="Times New Roman" w:cs="Times New Roman"/>
        </w:rPr>
        <w:t>rusza</w:t>
      </w:r>
      <w:proofErr w:type="spellEnd"/>
      <w:r w:rsidRPr="00BD4F45">
        <w:rPr>
          <w:rFonts w:ascii="Times New Roman" w:hAnsi="Times New Roman" w:cs="Times New Roman"/>
        </w:rPr>
        <w:t xml:space="preserve"> </w:t>
      </w:r>
      <w:proofErr w:type="spellStart"/>
      <w:r w:rsidRPr="00BD4F45">
        <w:rPr>
          <w:rFonts w:ascii="Times New Roman" w:hAnsi="Times New Roman" w:cs="Times New Roman"/>
        </w:rPr>
        <w:t>perspektywa</w:t>
      </w:r>
      <w:proofErr w:type="spellEnd"/>
      <w:r w:rsidRPr="00BD4F45">
        <w:rPr>
          <w:rFonts w:ascii="Times New Roman" w:hAnsi="Times New Roman" w:cs="Times New Roman"/>
        </w:rPr>
        <w:t xml:space="preserve"> </w:t>
      </w:r>
      <w:proofErr w:type="spellStart"/>
      <w:r w:rsidRPr="00BD4F45">
        <w:rPr>
          <w:rFonts w:ascii="Times New Roman" w:hAnsi="Times New Roman" w:cs="Times New Roman"/>
        </w:rPr>
        <w:t>finansowa</w:t>
      </w:r>
      <w:proofErr w:type="spellEnd"/>
      <w:r w:rsidRPr="00BD4F45">
        <w:rPr>
          <w:rFonts w:ascii="Times New Roman" w:hAnsi="Times New Roman" w:cs="Times New Roman"/>
        </w:rPr>
        <w:t xml:space="preserve"> UE </w:t>
      </w:r>
      <w:proofErr w:type="spellStart"/>
      <w:r w:rsidRPr="00BD4F45">
        <w:rPr>
          <w:rFonts w:ascii="Times New Roman" w:hAnsi="Times New Roman" w:cs="Times New Roman"/>
        </w:rPr>
        <w:t>na</w:t>
      </w:r>
      <w:proofErr w:type="spellEnd"/>
      <w:r w:rsidRPr="00BD4F45">
        <w:rPr>
          <w:rFonts w:ascii="Times New Roman" w:hAnsi="Times New Roman" w:cs="Times New Roman"/>
        </w:rPr>
        <w:t xml:space="preserve"> </w:t>
      </w:r>
      <w:proofErr w:type="spellStart"/>
      <w:r w:rsidRPr="00BD4F45">
        <w:rPr>
          <w:rFonts w:ascii="Times New Roman" w:hAnsi="Times New Roman" w:cs="Times New Roman"/>
        </w:rPr>
        <w:t>lata</w:t>
      </w:r>
      <w:proofErr w:type="spellEnd"/>
      <w:r w:rsidRPr="00BD4F45">
        <w:rPr>
          <w:rFonts w:ascii="Times New Roman" w:hAnsi="Times New Roman" w:cs="Times New Roman"/>
        </w:rPr>
        <w:t xml:space="preserve"> 2014-2020. Do </w:t>
      </w:r>
      <w:proofErr w:type="spellStart"/>
      <w:r w:rsidRPr="00BD4F45">
        <w:rPr>
          <w:rFonts w:ascii="Times New Roman" w:hAnsi="Times New Roman" w:cs="Times New Roman"/>
        </w:rPr>
        <w:t>wydania</w:t>
      </w:r>
      <w:proofErr w:type="spellEnd"/>
      <w:r w:rsidRPr="00BD4F45">
        <w:rPr>
          <w:rFonts w:ascii="Times New Roman" w:hAnsi="Times New Roman" w:cs="Times New Roman"/>
        </w:rPr>
        <w:t xml:space="preserve"> jest 500 </w:t>
      </w:r>
      <w:proofErr w:type="spellStart"/>
      <w:r w:rsidRPr="00BD4F45">
        <w:rPr>
          <w:rFonts w:ascii="Times New Roman" w:hAnsi="Times New Roman" w:cs="Times New Roman"/>
        </w:rPr>
        <w:t>mld</w:t>
      </w:r>
      <w:proofErr w:type="spellEnd"/>
      <w:r w:rsidRPr="00BD4F45">
        <w:rPr>
          <w:rFonts w:ascii="Times New Roman" w:hAnsi="Times New Roman" w:cs="Times New Roman"/>
        </w:rPr>
        <w:t xml:space="preserve"> </w:t>
      </w:r>
      <w:proofErr w:type="spellStart"/>
      <w:r w:rsidRPr="00BD4F45">
        <w:rPr>
          <w:rFonts w:ascii="Times New Roman" w:hAnsi="Times New Roman" w:cs="Times New Roman"/>
        </w:rPr>
        <w:t>zł</w:t>
      </w:r>
      <w:proofErr w:type="spellEnd"/>
      <w:r w:rsidRPr="00BD4F45">
        <w:rPr>
          <w:rFonts w:ascii="Times New Roman" w:hAnsi="Times New Roman" w:cs="Times New Roman"/>
        </w:rPr>
        <w:t xml:space="preserve"> // </w:t>
      </w:r>
      <w:proofErr w:type="spellStart"/>
      <w:r w:rsidRPr="00BD4F45">
        <w:rPr>
          <w:rFonts w:ascii="Times New Roman" w:hAnsi="Times New Roman" w:cs="Times New Roman"/>
        </w:rPr>
        <w:t>Polskie</w:t>
      </w:r>
      <w:proofErr w:type="spellEnd"/>
      <w:r w:rsidRPr="00BD4F45">
        <w:rPr>
          <w:rFonts w:ascii="Times New Roman" w:hAnsi="Times New Roman" w:cs="Times New Roman"/>
        </w:rPr>
        <w:t xml:space="preserve"> Radio. – 26.02.2015. URL: </w:t>
      </w:r>
      <w:hyperlink r:id="rId12" w:history="1">
        <w:r w:rsidRPr="00BD4F45">
          <w:rPr>
            <w:rStyle w:val="a3"/>
            <w:rFonts w:ascii="Times New Roman" w:hAnsi="Times New Roman" w:cs="Times New Roman"/>
            <w:color w:val="auto"/>
            <w:u w:val="none"/>
          </w:rPr>
          <w:t>https://polskieradio24.pl/42/259/Artykul/1386921</w:t>
        </w:r>
      </w:hyperlink>
      <w:r w:rsidRPr="00BD4F45">
        <w:rPr>
          <w:rFonts w:ascii="Times New Roman" w:hAnsi="Times New Roman" w:cs="Times New Roman"/>
        </w:rPr>
        <w:t xml:space="preserve"> (</w:t>
      </w:r>
      <w:r w:rsidRPr="00BD4F45">
        <w:rPr>
          <w:rFonts w:ascii="Times New Roman" w:hAnsi="Times New Roman" w:cs="Times New Roman"/>
          <w:lang w:val="ru-RU"/>
        </w:rPr>
        <w:t>дата</w:t>
      </w:r>
      <w:r w:rsidRPr="00BD4F45">
        <w:rPr>
          <w:rFonts w:ascii="Times New Roman" w:hAnsi="Times New Roman" w:cs="Times New Roman"/>
        </w:rPr>
        <w:t xml:space="preserve"> </w:t>
      </w:r>
      <w:r w:rsidRPr="00BD4F45">
        <w:rPr>
          <w:rFonts w:ascii="Times New Roman" w:hAnsi="Times New Roman" w:cs="Times New Roman"/>
          <w:lang w:val="ru-RU"/>
        </w:rPr>
        <w:t>обращения</w:t>
      </w:r>
      <w:r w:rsidRPr="00BD4F45">
        <w:rPr>
          <w:rFonts w:ascii="Times New Roman" w:hAnsi="Times New Roman" w:cs="Times New Roman"/>
        </w:rPr>
        <w:t>: 05.04.2020)</w:t>
      </w:r>
    </w:p>
  </w:footnote>
  <w:footnote w:id="52">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World Development Indicators // The World Bank. URL</w:t>
      </w:r>
      <w:r w:rsidRPr="00142BF8">
        <w:rPr>
          <w:rFonts w:ascii="Times New Roman" w:hAnsi="Times New Roman" w:cs="Times New Roman"/>
          <w:lang w:val="ru-RU"/>
        </w:rPr>
        <w:t xml:space="preserve">: </w:t>
      </w:r>
      <w:hyperlink r:id="rId13"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databank</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worldbank</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org</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source</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world</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development</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indicators</w:t>
        </w:r>
        <w:r w:rsidRPr="00142BF8">
          <w:rPr>
            <w:rStyle w:val="a3"/>
            <w:rFonts w:ascii="Times New Roman" w:hAnsi="Times New Roman" w:cs="Times New Roman"/>
            <w:color w:val="auto"/>
            <w:u w:val="none"/>
            <w:lang w:val="ru-RU"/>
          </w:rPr>
          <w:t>#</w:t>
        </w:r>
      </w:hyperlink>
      <w:r w:rsidRPr="00142BF8">
        <w:rPr>
          <w:rFonts w:ascii="Times New Roman" w:hAnsi="Times New Roman" w:cs="Times New Roman"/>
          <w:lang w:val="ru-RU"/>
        </w:rPr>
        <w:t xml:space="preserve"> (дата обращения: 28.03.2020) </w:t>
      </w:r>
    </w:p>
  </w:footnote>
  <w:footnote w:id="53">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lang w:val="ru-RU"/>
        </w:rPr>
        <w:t xml:space="preserve"> </w:t>
      </w:r>
      <w:r w:rsidRPr="00142BF8">
        <w:rPr>
          <w:rFonts w:ascii="Times New Roman" w:hAnsi="Times New Roman" w:cs="Times New Roman"/>
        </w:rPr>
        <w:t>Ibid</w:t>
      </w:r>
      <w:r w:rsidRPr="00142BF8">
        <w:rPr>
          <w:rFonts w:ascii="Times New Roman" w:hAnsi="Times New Roman" w:cs="Times New Roman"/>
          <w:lang w:val="ru-RU"/>
        </w:rPr>
        <w:t>.</w:t>
      </w:r>
    </w:p>
  </w:footnote>
  <w:footnote w:id="54">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lang w:val="ru-RU"/>
        </w:rPr>
        <w:t xml:space="preserve"> </w:t>
      </w:r>
      <w:proofErr w:type="spellStart"/>
      <w:r w:rsidRPr="00142BF8">
        <w:rPr>
          <w:rFonts w:ascii="Times New Roman" w:hAnsi="Times New Roman" w:cs="Times New Roman"/>
        </w:rPr>
        <w:t>Uchwa</w:t>
      </w:r>
      <w:proofErr w:type="spellEnd"/>
      <w:r w:rsidRPr="00142BF8">
        <w:rPr>
          <w:rFonts w:ascii="Times New Roman" w:hAnsi="Times New Roman" w:cs="Times New Roman"/>
          <w:lang w:val="ru-RU"/>
        </w:rPr>
        <w:t>ł</w:t>
      </w:r>
      <w:r w:rsidRPr="00142BF8">
        <w:rPr>
          <w:rFonts w:ascii="Times New Roman" w:hAnsi="Times New Roman" w:cs="Times New Roman"/>
        </w:rPr>
        <w:t>a</w:t>
      </w:r>
      <w:r w:rsidRPr="00142BF8">
        <w:rPr>
          <w:rFonts w:ascii="Times New Roman" w:hAnsi="Times New Roman" w:cs="Times New Roman"/>
          <w:lang w:val="ru-RU"/>
        </w:rPr>
        <w:t xml:space="preserve"> </w:t>
      </w:r>
      <w:proofErr w:type="spellStart"/>
      <w:r w:rsidRPr="00142BF8">
        <w:rPr>
          <w:rFonts w:ascii="Times New Roman" w:hAnsi="Times New Roman" w:cs="Times New Roman"/>
        </w:rPr>
        <w:t>Nr</w:t>
      </w:r>
      <w:proofErr w:type="spellEnd"/>
      <w:r w:rsidRPr="00142BF8">
        <w:rPr>
          <w:rFonts w:ascii="Times New Roman" w:hAnsi="Times New Roman" w:cs="Times New Roman"/>
          <w:lang w:val="ru-RU"/>
        </w:rPr>
        <w:t xml:space="preserve"> 14/2016 </w:t>
      </w:r>
      <w:proofErr w:type="spellStart"/>
      <w:r w:rsidRPr="00142BF8">
        <w:rPr>
          <w:rFonts w:ascii="Times New Roman" w:hAnsi="Times New Roman" w:cs="Times New Roman"/>
        </w:rPr>
        <w:t>Rady</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Ministr</w:t>
      </w:r>
      <w:proofErr w:type="spellEnd"/>
      <w:r w:rsidRPr="00142BF8">
        <w:rPr>
          <w:rFonts w:ascii="Times New Roman" w:hAnsi="Times New Roman" w:cs="Times New Roman"/>
          <w:lang w:val="ru-RU"/>
        </w:rPr>
        <w:t>ó</w:t>
      </w:r>
      <w:r w:rsidRPr="00142BF8">
        <w:rPr>
          <w:rFonts w:ascii="Times New Roman" w:hAnsi="Times New Roman" w:cs="Times New Roman"/>
        </w:rPr>
        <w:t>w</w:t>
      </w:r>
      <w:r w:rsidRPr="00142BF8">
        <w:rPr>
          <w:rFonts w:ascii="Times New Roman" w:hAnsi="Times New Roman" w:cs="Times New Roman"/>
          <w:lang w:val="ru-RU"/>
        </w:rPr>
        <w:t xml:space="preserve"> </w:t>
      </w:r>
      <w:r w:rsidRPr="00142BF8">
        <w:rPr>
          <w:rFonts w:ascii="Times New Roman" w:hAnsi="Times New Roman" w:cs="Times New Roman"/>
        </w:rPr>
        <w:t>z</w:t>
      </w:r>
      <w:r w:rsidRPr="00142BF8">
        <w:rPr>
          <w:rFonts w:ascii="Times New Roman" w:hAnsi="Times New Roman" w:cs="Times New Roman"/>
          <w:lang w:val="ru-RU"/>
        </w:rPr>
        <w:t xml:space="preserve"> </w:t>
      </w:r>
      <w:proofErr w:type="spellStart"/>
      <w:r w:rsidRPr="00142BF8">
        <w:rPr>
          <w:rFonts w:ascii="Times New Roman" w:hAnsi="Times New Roman" w:cs="Times New Roman"/>
        </w:rPr>
        <w:t>dnia</w:t>
      </w:r>
      <w:proofErr w:type="spellEnd"/>
      <w:r w:rsidRPr="00142BF8">
        <w:rPr>
          <w:rFonts w:ascii="Times New Roman" w:hAnsi="Times New Roman" w:cs="Times New Roman"/>
          <w:lang w:val="ru-RU"/>
        </w:rPr>
        <w:t xml:space="preserve"> 16 </w:t>
      </w:r>
      <w:proofErr w:type="spellStart"/>
      <w:r w:rsidRPr="00142BF8">
        <w:rPr>
          <w:rFonts w:ascii="Times New Roman" w:hAnsi="Times New Roman" w:cs="Times New Roman"/>
        </w:rPr>
        <w:t>lutego</w:t>
      </w:r>
      <w:proofErr w:type="spellEnd"/>
      <w:r w:rsidRPr="00142BF8">
        <w:rPr>
          <w:rFonts w:ascii="Times New Roman" w:hAnsi="Times New Roman" w:cs="Times New Roman"/>
          <w:lang w:val="ru-RU"/>
        </w:rPr>
        <w:t xml:space="preserve"> 2016 </w:t>
      </w:r>
      <w:r w:rsidRPr="00142BF8">
        <w:rPr>
          <w:rFonts w:ascii="Times New Roman" w:hAnsi="Times New Roman" w:cs="Times New Roman"/>
        </w:rPr>
        <w:t>r</w:t>
      </w:r>
      <w:r w:rsidRPr="00142BF8">
        <w:rPr>
          <w:rFonts w:ascii="Times New Roman" w:hAnsi="Times New Roman" w:cs="Times New Roman"/>
          <w:lang w:val="ru-RU"/>
        </w:rPr>
        <w:t xml:space="preserve">. </w:t>
      </w:r>
      <w:r w:rsidRPr="00142BF8">
        <w:rPr>
          <w:rFonts w:ascii="Times New Roman" w:hAnsi="Times New Roman" w:cs="Times New Roman"/>
        </w:rPr>
        <w:t>w</w:t>
      </w:r>
      <w:r w:rsidRPr="00142BF8">
        <w:rPr>
          <w:rFonts w:ascii="Times New Roman" w:hAnsi="Times New Roman" w:cs="Times New Roman"/>
          <w:lang w:val="ru-RU"/>
        </w:rPr>
        <w:t xml:space="preserve"> </w:t>
      </w:r>
      <w:proofErr w:type="spellStart"/>
      <w:r w:rsidRPr="00142BF8">
        <w:rPr>
          <w:rFonts w:ascii="Times New Roman" w:hAnsi="Times New Roman" w:cs="Times New Roman"/>
        </w:rPr>
        <w:t>sprawie</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przyj</w:t>
      </w:r>
      <w:proofErr w:type="spellEnd"/>
      <w:r w:rsidRPr="00142BF8">
        <w:rPr>
          <w:rFonts w:ascii="Times New Roman" w:hAnsi="Times New Roman" w:cs="Times New Roman"/>
          <w:lang w:val="ru-RU"/>
        </w:rPr>
        <w:t>ę</w:t>
      </w:r>
      <w:proofErr w:type="spellStart"/>
      <w:r w:rsidRPr="00142BF8">
        <w:rPr>
          <w:rFonts w:ascii="Times New Roman" w:hAnsi="Times New Roman" w:cs="Times New Roman"/>
        </w:rPr>
        <w:t>cia</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Planu</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na</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rzecz</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odpowiedzialnego</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rPr>
        <w:t>rozwoju</w:t>
      </w:r>
      <w:proofErr w:type="spellEnd"/>
      <w:r w:rsidRPr="00142BF8">
        <w:rPr>
          <w:rFonts w:ascii="Times New Roman" w:hAnsi="Times New Roman" w:cs="Times New Roman"/>
          <w:lang w:val="ru-RU"/>
        </w:rPr>
        <w:t xml:space="preserve">” // </w:t>
      </w:r>
      <w:proofErr w:type="spellStart"/>
      <w:r w:rsidRPr="00142BF8">
        <w:rPr>
          <w:rFonts w:ascii="Times New Roman" w:hAnsi="Times New Roman" w:cs="Times New Roman"/>
          <w:lang w:val="ru-RU"/>
        </w:rPr>
        <w:t>Rada</w:t>
      </w:r>
      <w:proofErr w:type="spellEnd"/>
      <w:r w:rsidRPr="00142BF8">
        <w:rPr>
          <w:rFonts w:ascii="Times New Roman" w:hAnsi="Times New Roman" w:cs="Times New Roman"/>
          <w:lang w:val="ru-RU"/>
        </w:rPr>
        <w:t xml:space="preserve"> </w:t>
      </w:r>
      <w:proofErr w:type="spellStart"/>
      <w:r w:rsidRPr="00142BF8">
        <w:rPr>
          <w:rFonts w:ascii="Times New Roman" w:hAnsi="Times New Roman" w:cs="Times New Roman"/>
          <w:lang w:val="ru-RU"/>
        </w:rPr>
        <w:t>Ministrów</w:t>
      </w:r>
      <w:proofErr w:type="spellEnd"/>
      <w:r w:rsidRPr="00142BF8">
        <w:rPr>
          <w:rFonts w:ascii="Times New Roman" w:hAnsi="Times New Roman" w:cs="Times New Roman"/>
          <w:lang w:val="ru-RU"/>
        </w:rPr>
        <w:t xml:space="preserve">. – 2016. – </w:t>
      </w:r>
      <w:r w:rsidRPr="00142BF8">
        <w:rPr>
          <w:rFonts w:ascii="Times New Roman" w:hAnsi="Times New Roman" w:cs="Times New Roman"/>
        </w:rPr>
        <w:t>P</w:t>
      </w:r>
      <w:r w:rsidRPr="00142BF8">
        <w:rPr>
          <w:rFonts w:ascii="Times New Roman" w:hAnsi="Times New Roman" w:cs="Times New Roman"/>
          <w:lang w:val="ru-RU"/>
        </w:rPr>
        <w:t>.8.</w:t>
      </w:r>
    </w:p>
  </w:footnote>
  <w:footnote w:id="55">
    <w:p w:rsidR="00515835" w:rsidRPr="00925D8C" w:rsidRDefault="00515835" w:rsidP="007E0B09">
      <w:pPr>
        <w:pStyle w:val="ac"/>
        <w:spacing w:line="360" w:lineRule="auto"/>
        <w:jc w:val="both"/>
        <w:rPr>
          <w:lang w:val="ru-RU"/>
        </w:rPr>
      </w:pPr>
      <w:r w:rsidRPr="00142BF8">
        <w:rPr>
          <w:rStyle w:val="ab"/>
          <w:rFonts w:ascii="Times New Roman" w:hAnsi="Times New Roman" w:cs="Times New Roman"/>
        </w:rPr>
        <w:footnoteRef/>
      </w:r>
      <w:r w:rsidRPr="00142BF8">
        <w:rPr>
          <w:rFonts w:ascii="Times New Roman" w:hAnsi="Times New Roman" w:cs="Times New Roman"/>
        </w:rPr>
        <w:t xml:space="preserve"> Trade in goods and services // OECD Data. URL</w:t>
      </w:r>
      <w:r w:rsidRPr="00142BF8">
        <w:rPr>
          <w:rFonts w:ascii="Times New Roman" w:hAnsi="Times New Roman" w:cs="Times New Roman"/>
          <w:lang w:val="ru-RU"/>
        </w:rPr>
        <w:t xml:space="preserve">: </w:t>
      </w:r>
      <w:hyperlink r:id="rId14"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data</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oecd</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org</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trade</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trade</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goods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and</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services</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htm</w:t>
        </w:r>
        <w:proofErr w:type="spellEnd"/>
      </w:hyperlink>
      <w:r w:rsidRPr="00142BF8">
        <w:rPr>
          <w:rFonts w:ascii="Times New Roman" w:hAnsi="Times New Roman" w:cs="Times New Roman"/>
          <w:lang w:val="ru-RU"/>
        </w:rPr>
        <w:t xml:space="preserve"> (дата обращения 10.03.2020)</w:t>
      </w:r>
    </w:p>
  </w:footnote>
  <w:footnote w:id="56">
    <w:p w:rsidR="00515835" w:rsidRPr="00947BD0" w:rsidRDefault="00515835" w:rsidP="007E0B09">
      <w:pPr>
        <w:pStyle w:val="ac"/>
        <w:spacing w:line="360" w:lineRule="auto"/>
        <w:jc w:val="both"/>
        <w:rPr>
          <w:rFonts w:ascii="Times New Roman" w:hAnsi="Times New Roman" w:cs="Times New Roman"/>
        </w:rPr>
      </w:pPr>
      <w:r w:rsidRPr="00663ED5">
        <w:rPr>
          <w:rStyle w:val="ab"/>
          <w:rFonts w:ascii="Times New Roman" w:hAnsi="Times New Roman" w:cs="Times New Roman"/>
        </w:rPr>
        <w:footnoteRef/>
      </w:r>
      <w:r w:rsidRPr="00663ED5">
        <w:rPr>
          <w:rFonts w:ascii="Times New Roman" w:hAnsi="Times New Roman" w:cs="Times New Roman"/>
        </w:rPr>
        <w:t xml:space="preserve"> </w:t>
      </w:r>
      <w:proofErr w:type="spellStart"/>
      <w:r w:rsidRPr="00663ED5">
        <w:rPr>
          <w:rFonts w:ascii="Times New Roman" w:hAnsi="Times New Roman" w:cs="Times New Roman"/>
        </w:rPr>
        <w:t>Kolodziejczyk</w:t>
      </w:r>
      <w:proofErr w:type="spellEnd"/>
      <w:r w:rsidRPr="00663ED5">
        <w:rPr>
          <w:rFonts w:ascii="Times New Roman" w:hAnsi="Times New Roman" w:cs="Times New Roman"/>
        </w:rPr>
        <w:t xml:space="preserve">, K. Poland in the European Union. Ten years of membership / K. </w:t>
      </w:r>
      <w:proofErr w:type="spellStart"/>
      <w:r w:rsidRPr="00663ED5">
        <w:rPr>
          <w:rFonts w:ascii="Times New Roman" w:hAnsi="Times New Roman" w:cs="Times New Roman"/>
        </w:rPr>
        <w:t>Kolodziejczyk</w:t>
      </w:r>
      <w:proofErr w:type="spellEnd"/>
      <w:r w:rsidRPr="00663ED5">
        <w:rPr>
          <w:rFonts w:ascii="Times New Roman" w:hAnsi="Times New Roman" w:cs="Times New Roman"/>
        </w:rPr>
        <w:t xml:space="preserve"> // </w:t>
      </w:r>
      <w:proofErr w:type="spellStart"/>
      <w:r w:rsidRPr="00663ED5">
        <w:rPr>
          <w:rFonts w:ascii="Times New Roman" w:hAnsi="Times New Roman" w:cs="Times New Roman"/>
        </w:rPr>
        <w:t>Revista</w:t>
      </w:r>
      <w:proofErr w:type="spellEnd"/>
      <w:r w:rsidRPr="00663ED5">
        <w:rPr>
          <w:rFonts w:ascii="Times New Roman" w:hAnsi="Times New Roman" w:cs="Times New Roman"/>
        </w:rPr>
        <w:t xml:space="preserve"> UNISCI. – 2016. №. 40. – С.16.</w:t>
      </w:r>
    </w:p>
  </w:footnote>
  <w:footnote w:id="57">
    <w:p w:rsidR="00515835" w:rsidRPr="008978DE" w:rsidRDefault="00515835" w:rsidP="007E0B09">
      <w:pPr>
        <w:pStyle w:val="ac"/>
        <w:spacing w:line="360" w:lineRule="auto"/>
        <w:jc w:val="both"/>
        <w:rPr>
          <w:rFonts w:ascii="Times New Roman" w:hAnsi="Times New Roman" w:cs="Times New Roman"/>
        </w:rPr>
      </w:pPr>
      <w:r w:rsidRPr="008978DE">
        <w:rPr>
          <w:rStyle w:val="ab"/>
          <w:rFonts w:ascii="Times New Roman" w:hAnsi="Times New Roman" w:cs="Times New Roman"/>
        </w:rPr>
        <w:footnoteRef/>
      </w:r>
      <w:r w:rsidRPr="008978DE">
        <w:rPr>
          <w:rFonts w:ascii="Times New Roman" w:hAnsi="Times New Roman" w:cs="Times New Roman"/>
        </w:rPr>
        <w:t xml:space="preserve"> Consolidated version of the Treaty on the Functioning of the European Union // Official Journal of the European Union. – 2012. – Art. 174. pp. 127.</w:t>
      </w:r>
    </w:p>
  </w:footnote>
  <w:footnote w:id="58">
    <w:p w:rsidR="00515835" w:rsidRPr="008978DE" w:rsidRDefault="00515835" w:rsidP="007E0B09">
      <w:pPr>
        <w:pStyle w:val="ac"/>
        <w:spacing w:line="360" w:lineRule="auto"/>
        <w:jc w:val="both"/>
        <w:rPr>
          <w:lang w:val="ru-RU"/>
        </w:rPr>
      </w:pPr>
      <w:r w:rsidRPr="008978DE">
        <w:rPr>
          <w:rStyle w:val="ab"/>
          <w:rFonts w:ascii="Times New Roman" w:hAnsi="Times New Roman" w:cs="Times New Roman"/>
        </w:rPr>
        <w:footnoteRef/>
      </w:r>
      <w:r w:rsidRPr="008978DE">
        <w:rPr>
          <w:rFonts w:ascii="Times New Roman" w:hAnsi="Times New Roman" w:cs="Times New Roman"/>
        </w:rPr>
        <w:t xml:space="preserve"> European Structural and Investment Funds // European Commission. URL</w:t>
      </w:r>
      <w:r w:rsidRPr="008978DE">
        <w:rPr>
          <w:rFonts w:ascii="Times New Roman" w:hAnsi="Times New Roman" w:cs="Times New Roman"/>
          <w:lang w:val="ru-RU"/>
        </w:rPr>
        <w:t xml:space="preserve">: </w:t>
      </w:r>
      <w:r w:rsidRPr="008978DE">
        <w:rPr>
          <w:rFonts w:ascii="Times New Roman" w:hAnsi="Times New Roman" w:cs="Times New Roman"/>
        </w:rPr>
        <w:t>https</w:t>
      </w:r>
      <w:r w:rsidRPr="008978DE">
        <w:rPr>
          <w:rFonts w:ascii="Times New Roman" w:hAnsi="Times New Roman" w:cs="Times New Roman"/>
          <w:lang w:val="ru-RU"/>
        </w:rPr>
        <w:t>://</w:t>
      </w:r>
      <w:proofErr w:type="spellStart"/>
      <w:r w:rsidRPr="008978DE">
        <w:rPr>
          <w:rFonts w:ascii="Times New Roman" w:hAnsi="Times New Roman" w:cs="Times New Roman"/>
        </w:rPr>
        <w:t>ec</w:t>
      </w:r>
      <w:proofErr w:type="spellEnd"/>
      <w:r w:rsidRPr="008978DE">
        <w:rPr>
          <w:rFonts w:ascii="Times New Roman" w:hAnsi="Times New Roman" w:cs="Times New Roman"/>
          <w:lang w:val="ru-RU"/>
        </w:rPr>
        <w:t>.</w:t>
      </w:r>
      <w:proofErr w:type="spellStart"/>
      <w:r w:rsidRPr="008978DE">
        <w:rPr>
          <w:rFonts w:ascii="Times New Roman" w:hAnsi="Times New Roman" w:cs="Times New Roman"/>
        </w:rPr>
        <w:t>europa</w:t>
      </w:r>
      <w:proofErr w:type="spellEnd"/>
      <w:r w:rsidRPr="008978DE">
        <w:rPr>
          <w:rFonts w:ascii="Times New Roman" w:hAnsi="Times New Roman" w:cs="Times New Roman"/>
          <w:lang w:val="ru-RU"/>
        </w:rPr>
        <w:t>.</w:t>
      </w:r>
      <w:proofErr w:type="spellStart"/>
      <w:r w:rsidRPr="008978DE">
        <w:rPr>
          <w:rFonts w:ascii="Times New Roman" w:hAnsi="Times New Roman" w:cs="Times New Roman"/>
        </w:rPr>
        <w:t>eu</w:t>
      </w:r>
      <w:proofErr w:type="spellEnd"/>
      <w:r w:rsidRPr="008978DE">
        <w:rPr>
          <w:rFonts w:ascii="Times New Roman" w:hAnsi="Times New Roman" w:cs="Times New Roman"/>
          <w:lang w:val="ru-RU"/>
        </w:rPr>
        <w:t>/</w:t>
      </w:r>
      <w:r w:rsidRPr="008978DE">
        <w:rPr>
          <w:rFonts w:ascii="Times New Roman" w:hAnsi="Times New Roman" w:cs="Times New Roman"/>
        </w:rPr>
        <w:t>regional</w:t>
      </w:r>
      <w:r w:rsidRPr="008978DE">
        <w:rPr>
          <w:rFonts w:ascii="Times New Roman" w:hAnsi="Times New Roman" w:cs="Times New Roman"/>
          <w:lang w:val="ru-RU"/>
        </w:rPr>
        <w:t>_</w:t>
      </w:r>
      <w:r w:rsidRPr="008978DE">
        <w:rPr>
          <w:rFonts w:ascii="Times New Roman" w:hAnsi="Times New Roman" w:cs="Times New Roman"/>
        </w:rPr>
        <w:t>policy</w:t>
      </w:r>
      <w:r w:rsidRPr="008978DE">
        <w:rPr>
          <w:rFonts w:ascii="Times New Roman" w:hAnsi="Times New Roman" w:cs="Times New Roman"/>
          <w:lang w:val="ru-RU"/>
        </w:rPr>
        <w:t>/</w:t>
      </w:r>
      <w:proofErr w:type="spellStart"/>
      <w:r w:rsidRPr="008978DE">
        <w:rPr>
          <w:rFonts w:ascii="Times New Roman" w:hAnsi="Times New Roman" w:cs="Times New Roman"/>
        </w:rPr>
        <w:t>en</w:t>
      </w:r>
      <w:proofErr w:type="spellEnd"/>
      <w:r w:rsidRPr="008978DE">
        <w:rPr>
          <w:rFonts w:ascii="Times New Roman" w:hAnsi="Times New Roman" w:cs="Times New Roman"/>
          <w:lang w:val="ru-RU"/>
        </w:rPr>
        <w:t>/</w:t>
      </w:r>
      <w:r w:rsidRPr="008978DE">
        <w:rPr>
          <w:rFonts w:ascii="Times New Roman" w:hAnsi="Times New Roman" w:cs="Times New Roman"/>
        </w:rPr>
        <w:t>funding</w:t>
      </w:r>
      <w:r w:rsidRPr="008978DE">
        <w:rPr>
          <w:rFonts w:ascii="Times New Roman" w:hAnsi="Times New Roman" w:cs="Times New Roman"/>
          <w:lang w:val="ru-RU"/>
        </w:rPr>
        <w:t>/ (дата обращения: 11.03.2020).</w:t>
      </w:r>
    </w:p>
  </w:footnote>
  <w:footnote w:id="59">
    <w:p w:rsidR="00515835" w:rsidRPr="00D4790E" w:rsidRDefault="00515835" w:rsidP="007E0B09">
      <w:pPr>
        <w:pStyle w:val="ac"/>
        <w:spacing w:line="360" w:lineRule="auto"/>
        <w:jc w:val="both"/>
        <w:rPr>
          <w:rFonts w:ascii="Times New Roman" w:hAnsi="Times New Roman" w:cs="Times New Roman"/>
        </w:rPr>
      </w:pPr>
      <w:r w:rsidRPr="00D4790E">
        <w:rPr>
          <w:rStyle w:val="ab"/>
          <w:rFonts w:ascii="Times New Roman" w:hAnsi="Times New Roman" w:cs="Times New Roman"/>
        </w:rPr>
        <w:footnoteRef/>
      </w:r>
      <w:r w:rsidRPr="00D4790E">
        <w:rPr>
          <w:rFonts w:ascii="Times New Roman" w:hAnsi="Times New Roman" w:cs="Times New Roman"/>
        </w:rPr>
        <w:t xml:space="preserve"> Polish Public Opinion June 1998 / CBOS (Centrum </w:t>
      </w:r>
      <w:proofErr w:type="spellStart"/>
      <w:r w:rsidRPr="00D4790E">
        <w:rPr>
          <w:rFonts w:ascii="Times New Roman" w:hAnsi="Times New Roman" w:cs="Times New Roman"/>
        </w:rPr>
        <w:t>Badania</w:t>
      </w:r>
      <w:proofErr w:type="spellEnd"/>
      <w:r w:rsidRPr="00D4790E">
        <w:rPr>
          <w:rFonts w:ascii="Times New Roman" w:hAnsi="Times New Roman" w:cs="Times New Roman"/>
        </w:rPr>
        <w:t xml:space="preserve"> </w:t>
      </w:r>
      <w:proofErr w:type="spellStart"/>
      <w:r w:rsidRPr="00D4790E">
        <w:rPr>
          <w:rFonts w:ascii="Times New Roman" w:hAnsi="Times New Roman" w:cs="Times New Roman"/>
        </w:rPr>
        <w:t>Opinii</w:t>
      </w:r>
      <w:proofErr w:type="spellEnd"/>
      <w:r w:rsidRPr="00D4790E">
        <w:rPr>
          <w:rFonts w:ascii="Times New Roman" w:hAnsi="Times New Roman" w:cs="Times New Roman"/>
        </w:rPr>
        <w:t xml:space="preserve"> </w:t>
      </w:r>
      <w:proofErr w:type="spellStart"/>
      <w:r w:rsidRPr="00D4790E">
        <w:rPr>
          <w:rFonts w:ascii="Times New Roman" w:hAnsi="Times New Roman" w:cs="Times New Roman"/>
        </w:rPr>
        <w:t>Społecznej</w:t>
      </w:r>
      <w:proofErr w:type="spellEnd"/>
      <w:r w:rsidRPr="00D4790E">
        <w:rPr>
          <w:rFonts w:ascii="Times New Roman" w:hAnsi="Times New Roman" w:cs="Times New Roman"/>
        </w:rPr>
        <w:t>). – 1998. – P. 2.</w:t>
      </w:r>
    </w:p>
  </w:footnote>
  <w:footnote w:id="60">
    <w:p w:rsidR="00515835" w:rsidRPr="00584F9A" w:rsidRDefault="00515835" w:rsidP="007E0B09">
      <w:pPr>
        <w:pStyle w:val="ac"/>
        <w:spacing w:line="360" w:lineRule="auto"/>
        <w:jc w:val="both"/>
      </w:pPr>
      <w:r w:rsidRPr="00D4790E">
        <w:rPr>
          <w:rStyle w:val="ab"/>
          <w:rFonts w:ascii="Times New Roman" w:hAnsi="Times New Roman" w:cs="Times New Roman"/>
        </w:rPr>
        <w:footnoteRef/>
      </w:r>
      <w:r w:rsidRPr="00D4790E">
        <w:rPr>
          <w:rFonts w:ascii="Times New Roman" w:hAnsi="Times New Roman" w:cs="Times New Roman"/>
        </w:rPr>
        <w:t xml:space="preserve"> </w:t>
      </w:r>
      <w:proofErr w:type="spellStart"/>
      <w:r w:rsidRPr="00D4790E">
        <w:rPr>
          <w:rFonts w:ascii="Times New Roman" w:hAnsi="Times New Roman" w:cs="Times New Roman"/>
        </w:rPr>
        <w:t>Markuszewska</w:t>
      </w:r>
      <w:proofErr w:type="spellEnd"/>
      <w:r w:rsidRPr="00D4790E">
        <w:rPr>
          <w:rFonts w:ascii="Times New Roman" w:hAnsi="Times New Roman" w:cs="Times New Roman"/>
        </w:rPr>
        <w:t xml:space="preserve">, I. Farmland Merging in Poland. A Success or Failure in Land Management Policy / I. </w:t>
      </w:r>
      <w:proofErr w:type="spellStart"/>
      <w:r w:rsidRPr="00D4790E">
        <w:rPr>
          <w:rFonts w:ascii="Times New Roman" w:hAnsi="Times New Roman" w:cs="Times New Roman"/>
        </w:rPr>
        <w:t>Markuszewska</w:t>
      </w:r>
      <w:proofErr w:type="spellEnd"/>
      <w:r w:rsidRPr="00D4790E">
        <w:rPr>
          <w:rFonts w:ascii="Times New Roman" w:hAnsi="Times New Roman" w:cs="Times New Roman"/>
        </w:rPr>
        <w:t xml:space="preserve"> // Journal of Earth Science and Engineering. – 2014. №. 4. – P. 643-644.</w:t>
      </w:r>
    </w:p>
  </w:footnote>
  <w:footnote w:id="61">
    <w:p w:rsidR="00515835" w:rsidRPr="00835527" w:rsidRDefault="00515835" w:rsidP="007E0B09">
      <w:pPr>
        <w:pStyle w:val="ac"/>
        <w:spacing w:line="360" w:lineRule="auto"/>
        <w:jc w:val="both"/>
      </w:pPr>
      <w:r w:rsidRPr="00835527">
        <w:rPr>
          <w:rStyle w:val="ab"/>
          <w:rFonts w:ascii="Times New Roman" w:hAnsi="Times New Roman" w:cs="Times New Roman"/>
        </w:rPr>
        <w:footnoteRef/>
      </w:r>
      <w:r w:rsidRPr="00835527">
        <w:rPr>
          <w:rFonts w:ascii="Times New Roman" w:hAnsi="Times New Roman" w:cs="Times New Roman"/>
        </w:rPr>
        <w:t xml:space="preserve"> </w:t>
      </w:r>
      <w:proofErr w:type="spellStart"/>
      <w:r w:rsidRPr="00835527">
        <w:rPr>
          <w:rFonts w:ascii="Times New Roman" w:hAnsi="Times New Roman" w:cs="Times New Roman"/>
        </w:rPr>
        <w:t>Rzeszutko</w:t>
      </w:r>
      <w:proofErr w:type="spellEnd"/>
      <w:r w:rsidRPr="00835527">
        <w:rPr>
          <w:rFonts w:ascii="Times New Roman" w:hAnsi="Times New Roman" w:cs="Times New Roman"/>
        </w:rPr>
        <w:t xml:space="preserve">, A. </w:t>
      </w:r>
      <w:proofErr w:type="spellStart"/>
      <w:r w:rsidRPr="00835527">
        <w:rPr>
          <w:rFonts w:ascii="Times New Roman" w:hAnsi="Times New Roman" w:cs="Times New Roman"/>
        </w:rPr>
        <w:t>Poczta</w:t>
      </w:r>
      <w:proofErr w:type="spellEnd"/>
      <w:r w:rsidRPr="00835527">
        <w:rPr>
          <w:rFonts w:ascii="Times New Roman" w:hAnsi="Times New Roman" w:cs="Times New Roman"/>
        </w:rPr>
        <w:t xml:space="preserve"> W. </w:t>
      </w:r>
      <w:proofErr w:type="spellStart"/>
      <w:r w:rsidRPr="00835527">
        <w:rPr>
          <w:rFonts w:ascii="Times New Roman" w:hAnsi="Times New Roman" w:cs="Times New Roman"/>
        </w:rPr>
        <w:t>Znaczenie</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wspólnej</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polityki</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rolnej</w:t>
      </w:r>
      <w:proofErr w:type="spellEnd"/>
      <w:r w:rsidRPr="00835527">
        <w:rPr>
          <w:rFonts w:ascii="Times New Roman" w:hAnsi="Times New Roman" w:cs="Times New Roman"/>
        </w:rPr>
        <w:t xml:space="preserve"> w </w:t>
      </w:r>
      <w:proofErr w:type="spellStart"/>
      <w:r w:rsidRPr="00835527">
        <w:rPr>
          <w:rFonts w:ascii="Times New Roman" w:hAnsi="Times New Roman" w:cs="Times New Roman"/>
        </w:rPr>
        <w:t>procesie</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modernizacji</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rolnictwa</w:t>
      </w:r>
      <w:proofErr w:type="spellEnd"/>
      <w:r w:rsidRPr="00835527">
        <w:rPr>
          <w:rFonts w:ascii="Times New Roman" w:hAnsi="Times New Roman" w:cs="Times New Roman"/>
        </w:rPr>
        <w:t xml:space="preserve"> w </w:t>
      </w:r>
      <w:proofErr w:type="spellStart"/>
      <w:r w:rsidRPr="00835527">
        <w:rPr>
          <w:rFonts w:ascii="Times New Roman" w:hAnsi="Times New Roman" w:cs="Times New Roman"/>
        </w:rPr>
        <w:t>Polsce</w:t>
      </w:r>
      <w:proofErr w:type="spellEnd"/>
      <w:r w:rsidRPr="00835527">
        <w:rPr>
          <w:rFonts w:ascii="Times New Roman" w:hAnsi="Times New Roman" w:cs="Times New Roman"/>
        </w:rPr>
        <w:t xml:space="preserve"> / A. </w:t>
      </w:r>
      <w:proofErr w:type="spellStart"/>
      <w:r w:rsidRPr="00835527">
        <w:rPr>
          <w:rFonts w:ascii="Times New Roman" w:hAnsi="Times New Roman" w:cs="Times New Roman"/>
        </w:rPr>
        <w:t>Rzeszutko</w:t>
      </w:r>
      <w:proofErr w:type="spellEnd"/>
      <w:r w:rsidRPr="00835527">
        <w:rPr>
          <w:rFonts w:ascii="Times New Roman" w:hAnsi="Times New Roman" w:cs="Times New Roman"/>
        </w:rPr>
        <w:t xml:space="preserve">, W. </w:t>
      </w:r>
      <w:proofErr w:type="spellStart"/>
      <w:r w:rsidRPr="00835527">
        <w:rPr>
          <w:rFonts w:ascii="Times New Roman" w:hAnsi="Times New Roman" w:cs="Times New Roman"/>
        </w:rPr>
        <w:t>Poczta</w:t>
      </w:r>
      <w:proofErr w:type="spellEnd"/>
      <w:r w:rsidRPr="00835527">
        <w:rPr>
          <w:rFonts w:ascii="Times New Roman" w:hAnsi="Times New Roman" w:cs="Times New Roman"/>
        </w:rPr>
        <w:t xml:space="preserve"> // </w:t>
      </w:r>
      <w:proofErr w:type="spellStart"/>
      <w:r w:rsidRPr="00835527">
        <w:rPr>
          <w:rFonts w:ascii="Times New Roman" w:hAnsi="Times New Roman" w:cs="Times New Roman"/>
        </w:rPr>
        <w:t>Problemy</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rozwoju</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rolnictwa</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i</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gospodarki</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żywnościowej</w:t>
      </w:r>
      <w:proofErr w:type="spellEnd"/>
      <w:r w:rsidRPr="00835527">
        <w:rPr>
          <w:rFonts w:ascii="Times New Roman" w:hAnsi="Times New Roman" w:cs="Times New Roman"/>
        </w:rPr>
        <w:t xml:space="preserve"> w </w:t>
      </w:r>
      <w:proofErr w:type="spellStart"/>
      <w:r w:rsidRPr="00835527">
        <w:rPr>
          <w:rFonts w:ascii="Times New Roman" w:hAnsi="Times New Roman" w:cs="Times New Roman"/>
        </w:rPr>
        <w:t>pierwszej</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dekadzie</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członkostwa</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Polski</w:t>
      </w:r>
      <w:proofErr w:type="spellEnd"/>
      <w:r w:rsidRPr="00835527">
        <w:rPr>
          <w:rFonts w:ascii="Times New Roman" w:hAnsi="Times New Roman" w:cs="Times New Roman"/>
        </w:rPr>
        <w:t xml:space="preserve"> w </w:t>
      </w:r>
      <w:proofErr w:type="spellStart"/>
      <w:r w:rsidRPr="00835527">
        <w:rPr>
          <w:rFonts w:ascii="Times New Roman" w:hAnsi="Times New Roman" w:cs="Times New Roman"/>
        </w:rPr>
        <w:t>Unii</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Europejskiej</w:t>
      </w:r>
      <w:proofErr w:type="spellEnd"/>
      <w:r w:rsidRPr="00835527">
        <w:rPr>
          <w:rFonts w:ascii="Times New Roman" w:hAnsi="Times New Roman" w:cs="Times New Roman"/>
        </w:rPr>
        <w:t xml:space="preserve"> / ed.: </w:t>
      </w:r>
      <w:proofErr w:type="spellStart"/>
      <w:r w:rsidRPr="00835527">
        <w:rPr>
          <w:rFonts w:ascii="Times New Roman" w:hAnsi="Times New Roman" w:cs="Times New Roman"/>
        </w:rPr>
        <w:t>Czyżewski</w:t>
      </w:r>
      <w:proofErr w:type="spellEnd"/>
      <w:r w:rsidRPr="00835527">
        <w:rPr>
          <w:rFonts w:ascii="Times New Roman" w:hAnsi="Times New Roman" w:cs="Times New Roman"/>
        </w:rPr>
        <w:t xml:space="preserve"> A., </w:t>
      </w:r>
      <w:proofErr w:type="spellStart"/>
      <w:r w:rsidRPr="00835527">
        <w:rPr>
          <w:rFonts w:ascii="Times New Roman" w:hAnsi="Times New Roman" w:cs="Times New Roman"/>
        </w:rPr>
        <w:t>Klepacki</w:t>
      </w:r>
      <w:proofErr w:type="spellEnd"/>
      <w:r w:rsidRPr="00835527">
        <w:rPr>
          <w:rFonts w:ascii="Times New Roman" w:hAnsi="Times New Roman" w:cs="Times New Roman"/>
        </w:rPr>
        <w:t xml:space="preserve"> B. – 2015. – P.1.</w:t>
      </w:r>
    </w:p>
  </w:footnote>
  <w:footnote w:id="62">
    <w:p w:rsidR="00515835" w:rsidRPr="00B238EE" w:rsidRDefault="00515835" w:rsidP="007E0B09">
      <w:pPr>
        <w:pStyle w:val="ac"/>
        <w:spacing w:line="360" w:lineRule="auto"/>
        <w:jc w:val="both"/>
        <w:rPr>
          <w:rFonts w:ascii="Times New Roman" w:hAnsi="Times New Roman" w:cs="Times New Roman"/>
          <w:sz w:val="22"/>
          <w:szCs w:val="22"/>
          <w:highlight w:val="yellow"/>
        </w:rPr>
      </w:pPr>
      <w:r w:rsidRPr="00835527">
        <w:rPr>
          <w:rStyle w:val="ab"/>
          <w:rFonts w:ascii="Times New Roman" w:hAnsi="Times New Roman" w:cs="Times New Roman"/>
        </w:rPr>
        <w:footnoteRef/>
      </w:r>
      <w:r w:rsidRPr="00835527">
        <w:rPr>
          <w:rFonts w:ascii="Times New Roman" w:hAnsi="Times New Roman" w:cs="Times New Roman"/>
        </w:rPr>
        <w:t xml:space="preserve"> </w:t>
      </w:r>
      <w:proofErr w:type="spellStart"/>
      <w:r w:rsidRPr="00835527">
        <w:rPr>
          <w:rFonts w:ascii="Times New Roman" w:hAnsi="Times New Roman" w:cs="Times New Roman"/>
        </w:rPr>
        <w:t>Bartkowiak</w:t>
      </w:r>
      <w:proofErr w:type="spellEnd"/>
      <w:r w:rsidRPr="00835527">
        <w:rPr>
          <w:rFonts w:ascii="Times New Roman" w:hAnsi="Times New Roman" w:cs="Times New Roman"/>
        </w:rPr>
        <w:t xml:space="preserve"> A., </w:t>
      </w:r>
      <w:proofErr w:type="spellStart"/>
      <w:r w:rsidRPr="00835527">
        <w:rPr>
          <w:rFonts w:ascii="Times New Roman" w:hAnsi="Times New Roman" w:cs="Times New Roman"/>
        </w:rPr>
        <w:t>Bartkowiak</w:t>
      </w:r>
      <w:proofErr w:type="spellEnd"/>
      <w:r w:rsidRPr="00835527">
        <w:rPr>
          <w:rFonts w:ascii="Times New Roman" w:hAnsi="Times New Roman" w:cs="Times New Roman"/>
        </w:rPr>
        <w:t xml:space="preserve"> P. Technical and technological progress in the context of sustainable development of agriculture in Poland / A. </w:t>
      </w:r>
      <w:proofErr w:type="spellStart"/>
      <w:r w:rsidRPr="00835527">
        <w:rPr>
          <w:rFonts w:ascii="Times New Roman" w:hAnsi="Times New Roman" w:cs="Times New Roman"/>
        </w:rPr>
        <w:t>Bartkowiak</w:t>
      </w:r>
      <w:proofErr w:type="spellEnd"/>
      <w:r w:rsidRPr="00835527">
        <w:rPr>
          <w:rFonts w:ascii="Times New Roman" w:hAnsi="Times New Roman" w:cs="Times New Roman"/>
        </w:rPr>
        <w:t xml:space="preserve">, P. </w:t>
      </w:r>
      <w:proofErr w:type="spellStart"/>
      <w:r w:rsidRPr="00835527">
        <w:rPr>
          <w:rFonts w:ascii="Times New Roman" w:hAnsi="Times New Roman" w:cs="Times New Roman"/>
        </w:rPr>
        <w:t>Bartkowiak</w:t>
      </w:r>
      <w:proofErr w:type="spellEnd"/>
      <w:r w:rsidRPr="00835527">
        <w:rPr>
          <w:rFonts w:ascii="Times New Roman" w:hAnsi="Times New Roman" w:cs="Times New Roman"/>
        </w:rPr>
        <w:t xml:space="preserve"> // Procedia Engineering. – 2017. – P. 69.</w:t>
      </w:r>
    </w:p>
  </w:footnote>
  <w:footnote w:id="63">
    <w:p w:rsidR="00515835" w:rsidRPr="00835527" w:rsidRDefault="00515835" w:rsidP="007E0B09">
      <w:pPr>
        <w:pStyle w:val="ac"/>
        <w:spacing w:line="360" w:lineRule="auto"/>
        <w:jc w:val="both"/>
        <w:rPr>
          <w:rFonts w:ascii="Times New Roman" w:hAnsi="Times New Roman" w:cs="Times New Roman"/>
          <w:lang w:val="ru-RU"/>
        </w:rPr>
      </w:pPr>
      <w:r w:rsidRPr="00835527">
        <w:rPr>
          <w:rStyle w:val="ab"/>
          <w:rFonts w:ascii="Times New Roman" w:hAnsi="Times New Roman" w:cs="Times New Roman"/>
        </w:rPr>
        <w:footnoteRef/>
      </w:r>
      <w:r w:rsidRPr="00835527">
        <w:rPr>
          <w:rFonts w:ascii="Times New Roman" w:hAnsi="Times New Roman" w:cs="Times New Roman"/>
        </w:rPr>
        <w:t xml:space="preserve"> The common agricultural policy at a glance // European Commission. URL</w:t>
      </w:r>
      <w:r w:rsidRPr="00835527">
        <w:rPr>
          <w:rFonts w:ascii="Times New Roman" w:hAnsi="Times New Roman" w:cs="Times New Roman"/>
          <w:lang w:val="ru-RU"/>
        </w:rPr>
        <w:t xml:space="preserve">: </w:t>
      </w:r>
      <w:r w:rsidRPr="00835527">
        <w:rPr>
          <w:rFonts w:ascii="Times New Roman" w:hAnsi="Times New Roman" w:cs="Times New Roman"/>
        </w:rPr>
        <w:t>https</w:t>
      </w:r>
      <w:r w:rsidRPr="00835527">
        <w:rPr>
          <w:rFonts w:ascii="Times New Roman" w:hAnsi="Times New Roman" w:cs="Times New Roman"/>
          <w:lang w:val="ru-RU"/>
        </w:rPr>
        <w:t>://</w:t>
      </w:r>
      <w:proofErr w:type="spellStart"/>
      <w:r w:rsidRPr="00835527">
        <w:rPr>
          <w:rFonts w:ascii="Times New Roman" w:hAnsi="Times New Roman" w:cs="Times New Roman"/>
        </w:rPr>
        <w:t>ec</w:t>
      </w:r>
      <w:proofErr w:type="spellEnd"/>
      <w:r w:rsidRPr="00835527">
        <w:rPr>
          <w:rFonts w:ascii="Times New Roman" w:hAnsi="Times New Roman" w:cs="Times New Roman"/>
          <w:lang w:val="ru-RU"/>
        </w:rPr>
        <w:t>.</w:t>
      </w:r>
      <w:proofErr w:type="spellStart"/>
      <w:r w:rsidRPr="00835527">
        <w:rPr>
          <w:rFonts w:ascii="Times New Roman" w:hAnsi="Times New Roman" w:cs="Times New Roman"/>
        </w:rPr>
        <w:t>europa</w:t>
      </w:r>
      <w:proofErr w:type="spellEnd"/>
      <w:r w:rsidRPr="00835527">
        <w:rPr>
          <w:rFonts w:ascii="Times New Roman" w:hAnsi="Times New Roman" w:cs="Times New Roman"/>
          <w:lang w:val="ru-RU"/>
        </w:rPr>
        <w:t>.</w:t>
      </w:r>
      <w:proofErr w:type="spellStart"/>
      <w:r w:rsidRPr="00835527">
        <w:rPr>
          <w:rFonts w:ascii="Times New Roman" w:hAnsi="Times New Roman" w:cs="Times New Roman"/>
        </w:rPr>
        <w:t>eu</w:t>
      </w:r>
      <w:proofErr w:type="spellEnd"/>
      <w:r w:rsidRPr="00835527">
        <w:rPr>
          <w:rFonts w:ascii="Times New Roman" w:hAnsi="Times New Roman" w:cs="Times New Roman"/>
          <w:lang w:val="ru-RU"/>
        </w:rPr>
        <w:t>/</w:t>
      </w:r>
      <w:r w:rsidRPr="00835527">
        <w:rPr>
          <w:rFonts w:ascii="Times New Roman" w:hAnsi="Times New Roman" w:cs="Times New Roman"/>
        </w:rPr>
        <w:t>info</w:t>
      </w:r>
      <w:r w:rsidRPr="00835527">
        <w:rPr>
          <w:rFonts w:ascii="Times New Roman" w:hAnsi="Times New Roman" w:cs="Times New Roman"/>
          <w:lang w:val="ru-RU"/>
        </w:rPr>
        <w:t>/</w:t>
      </w:r>
      <w:r w:rsidRPr="00835527">
        <w:rPr>
          <w:rFonts w:ascii="Times New Roman" w:hAnsi="Times New Roman" w:cs="Times New Roman"/>
        </w:rPr>
        <w:t>food</w:t>
      </w:r>
      <w:r w:rsidRPr="00835527">
        <w:rPr>
          <w:rFonts w:ascii="Times New Roman" w:hAnsi="Times New Roman" w:cs="Times New Roman"/>
          <w:lang w:val="ru-RU"/>
        </w:rPr>
        <w:t>-</w:t>
      </w:r>
      <w:r w:rsidRPr="00835527">
        <w:rPr>
          <w:rFonts w:ascii="Times New Roman" w:hAnsi="Times New Roman" w:cs="Times New Roman"/>
        </w:rPr>
        <w:t>farming</w:t>
      </w:r>
      <w:r w:rsidRPr="00835527">
        <w:rPr>
          <w:rFonts w:ascii="Times New Roman" w:hAnsi="Times New Roman" w:cs="Times New Roman"/>
          <w:lang w:val="ru-RU"/>
        </w:rPr>
        <w:t>-</w:t>
      </w:r>
      <w:r w:rsidRPr="00835527">
        <w:rPr>
          <w:rFonts w:ascii="Times New Roman" w:hAnsi="Times New Roman" w:cs="Times New Roman"/>
        </w:rPr>
        <w:t>fisheries</w:t>
      </w:r>
      <w:r w:rsidRPr="00835527">
        <w:rPr>
          <w:rFonts w:ascii="Times New Roman" w:hAnsi="Times New Roman" w:cs="Times New Roman"/>
          <w:lang w:val="ru-RU"/>
        </w:rPr>
        <w:t>/</w:t>
      </w:r>
      <w:r w:rsidRPr="00835527">
        <w:rPr>
          <w:rFonts w:ascii="Times New Roman" w:hAnsi="Times New Roman" w:cs="Times New Roman"/>
        </w:rPr>
        <w:t>key</w:t>
      </w:r>
      <w:r w:rsidRPr="00835527">
        <w:rPr>
          <w:rFonts w:ascii="Times New Roman" w:hAnsi="Times New Roman" w:cs="Times New Roman"/>
          <w:lang w:val="ru-RU"/>
        </w:rPr>
        <w:t>-</w:t>
      </w:r>
      <w:r w:rsidRPr="00835527">
        <w:rPr>
          <w:rFonts w:ascii="Times New Roman" w:hAnsi="Times New Roman" w:cs="Times New Roman"/>
        </w:rPr>
        <w:t>policies</w:t>
      </w:r>
      <w:r w:rsidRPr="00835527">
        <w:rPr>
          <w:rFonts w:ascii="Times New Roman" w:hAnsi="Times New Roman" w:cs="Times New Roman"/>
          <w:lang w:val="ru-RU"/>
        </w:rPr>
        <w:t>/</w:t>
      </w:r>
      <w:r w:rsidRPr="00835527">
        <w:rPr>
          <w:rFonts w:ascii="Times New Roman" w:hAnsi="Times New Roman" w:cs="Times New Roman"/>
        </w:rPr>
        <w:t>common</w:t>
      </w:r>
      <w:r w:rsidRPr="00835527">
        <w:rPr>
          <w:rFonts w:ascii="Times New Roman" w:hAnsi="Times New Roman" w:cs="Times New Roman"/>
          <w:lang w:val="ru-RU"/>
        </w:rPr>
        <w:t>-</w:t>
      </w:r>
      <w:r w:rsidRPr="00835527">
        <w:rPr>
          <w:rFonts w:ascii="Times New Roman" w:hAnsi="Times New Roman" w:cs="Times New Roman"/>
        </w:rPr>
        <w:t>agricultural</w:t>
      </w:r>
      <w:r w:rsidRPr="00835527">
        <w:rPr>
          <w:rFonts w:ascii="Times New Roman" w:hAnsi="Times New Roman" w:cs="Times New Roman"/>
          <w:lang w:val="ru-RU"/>
        </w:rPr>
        <w:t>-</w:t>
      </w:r>
      <w:r w:rsidRPr="00835527">
        <w:rPr>
          <w:rFonts w:ascii="Times New Roman" w:hAnsi="Times New Roman" w:cs="Times New Roman"/>
        </w:rPr>
        <w:t>policy</w:t>
      </w:r>
      <w:r w:rsidRPr="00835527">
        <w:rPr>
          <w:rFonts w:ascii="Times New Roman" w:hAnsi="Times New Roman" w:cs="Times New Roman"/>
          <w:lang w:val="ru-RU"/>
        </w:rPr>
        <w:t>/</w:t>
      </w:r>
      <w:r w:rsidRPr="00835527">
        <w:rPr>
          <w:rFonts w:ascii="Times New Roman" w:hAnsi="Times New Roman" w:cs="Times New Roman"/>
        </w:rPr>
        <w:t>cap</w:t>
      </w:r>
      <w:r w:rsidRPr="00835527">
        <w:rPr>
          <w:rFonts w:ascii="Times New Roman" w:hAnsi="Times New Roman" w:cs="Times New Roman"/>
          <w:lang w:val="ru-RU"/>
        </w:rPr>
        <w:t>-</w:t>
      </w:r>
      <w:r w:rsidRPr="00835527">
        <w:rPr>
          <w:rFonts w:ascii="Times New Roman" w:hAnsi="Times New Roman" w:cs="Times New Roman"/>
        </w:rPr>
        <w:t>glance</w:t>
      </w:r>
      <w:r w:rsidRPr="00835527">
        <w:rPr>
          <w:rFonts w:ascii="Times New Roman" w:hAnsi="Times New Roman" w:cs="Times New Roman"/>
          <w:lang w:val="ru-RU"/>
        </w:rPr>
        <w:t>_</w:t>
      </w:r>
      <w:proofErr w:type="spellStart"/>
      <w:r w:rsidRPr="00835527">
        <w:rPr>
          <w:rFonts w:ascii="Times New Roman" w:hAnsi="Times New Roman" w:cs="Times New Roman"/>
        </w:rPr>
        <w:t>en</w:t>
      </w:r>
      <w:proofErr w:type="spellEnd"/>
      <w:r w:rsidRPr="00835527">
        <w:rPr>
          <w:rFonts w:ascii="Times New Roman" w:hAnsi="Times New Roman" w:cs="Times New Roman"/>
          <w:lang w:val="ru-RU"/>
        </w:rPr>
        <w:t xml:space="preserve"> (дата обращения: 12.03.2020).</w:t>
      </w:r>
    </w:p>
  </w:footnote>
  <w:footnote w:id="64">
    <w:p w:rsidR="00515835" w:rsidRPr="008061F9" w:rsidRDefault="00515835" w:rsidP="007E0B09">
      <w:pPr>
        <w:pStyle w:val="ac"/>
        <w:spacing w:line="360" w:lineRule="auto"/>
        <w:jc w:val="both"/>
      </w:pPr>
      <w:r w:rsidRPr="00B238EE">
        <w:rPr>
          <w:rStyle w:val="ab"/>
          <w:rFonts w:ascii="Times New Roman" w:hAnsi="Times New Roman" w:cs="Times New Roman"/>
        </w:rPr>
        <w:footnoteRef/>
      </w:r>
      <w:r w:rsidRPr="00B238EE">
        <w:rPr>
          <w:rFonts w:ascii="Times New Roman" w:hAnsi="Times New Roman" w:cs="Times New Roman"/>
        </w:rPr>
        <w:t xml:space="preserve"> Ibid.</w:t>
      </w:r>
    </w:p>
  </w:footnote>
  <w:footnote w:id="65">
    <w:p w:rsidR="00515835" w:rsidRPr="00835527" w:rsidRDefault="00515835" w:rsidP="007E0B09">
      <w:pPr>
        <w:spacing w:line="360" w:lineRule="auto"/>
        <w:rPr>
          <w:rFonts w:ascii="Times New Roman" w:eastAsia="Times New Roman" w:hAnsi="Times New Roman" w:cs="Times New Roman"/>
          <w:sz w:val="20"/>
          <w:szCs w:val="20"/>
          <w:lang w:eastAsia="en-GB"/>
        </w:rPr>
      </w:pPr>
      <w:r w:rsidRPr="00835527">
        <w:rPr>
          <w:rStyle w:val="ab"/>
          <w:rFonts w:ascii="Times New Roman" w:hAnsi="Times New Roman" w:cs="Times New Roman"/>
          <w:sz w:val="20"/>
          <w:szCs w:val="20"/>
        </w:rPr>
        <w:footnoteRef/>
      </w:r>
      <w:r w:rsidRPr="00835527">
        <w:rPr>
          <w:rFonts w:ascii="Times New Roman" w:hAnsi="Times New Roman" w:cs="Times New Roman"/>
          <w:sz w:val="20"/>
          <w:szCs w:val="20"/>
        </w:rPr>
        <w:t xml:space="preserve"> </w:t>
      </w:r>
      <w:proofErr w:type="spellStart"/>
      <w:r w:rsidRPr="00835527">
        <w:rPr>
          <w:rFonts w:ascii="Times New Roman" w:eastAsia="Times New Roman" w:hAnsi="Times New Roman" w:cs="Times New Roman"/>
          <w:sz w:val="20"/>
          <w:szCs w:val="20"/>
          <w:lang w:eastAsia="en-GB"/>
        </w:rPr>
        <w:t>Wigier</w:t>
      </w:r>
      <w:proofErr w:type="spellEnd"/>
      <w:r w:rsidRPr="00835527">
        <w:rPr>
          <w:rFonts w:ascii="Times New Roman" w:eastAsia="Times New Roman" w:hAnsi="Times New Roman" w:cs="Times New Roman"/>
          <w:sz w:val="20"/>
          <w:szCs w:val="20"/>
          <w:lang w:eastAsia="en-GB"/>
        </w:rPr>
        <w:t>, M. The competitiveness of Polish agriculture after accession to the EU //</w:t>
      </w:r>
      <w:r w:rsidRPr="00835527">
        <w:rPr>
          <w:sz w:val="20"/>
          <w:szCs w:val="20"/>
        </w:rPr>
        <w:t xml:space="preserve"> </w:t>
      </w:r>
      <w:r w:rsidRPr="00835527">
        <w:rPr>
          <w:rFonts w:ascii="Times New Roman" w:eastAsia="Times New Roman" w:hAnsi="Times New Roman" w:cs="Times New Roman"/>
          <w:sz w:val="20"/>
          <w:szCs w:val="20"/>
          <w:lang w:eastAsia="en-GB"/>
        </w:rPr>
        <w:t xml:space="preserve">Economics of Agriculture. – 2014. №. 1. – С. 89. </w:t>
      </w:r>
    </w:p>
  </w:footnote>
  <w:footnote w:id="66">
    <w:p w:rsidR="00515835" w:rsidRPr="00835527" w:rsidRDefault="00515835" w:rsidP="007E0B09">
      <w:pPr>
        <w:pStyle w:val="ac"/>
        <w:spacing w:line="360" w:lineRule="auto"/>
      </w:pPr>
      <w:r w:rsidRPr="00835527">
        <w:rPr>
          <w:rStyle w:val="ab"/>
          <w:rFonts w:ascii="Times New Roman" w:hAnsi="Times New Roman" w:cs="Times New Roman"/>
        </w:rPr>
        <w:footnoteRef/>
      </w:r>
      <w:r w:rsidRPr="00835527">
        <w:rPr>
          <w:rFonts w:ascii="Times New Roman" w:hAnsi="Times New Roman" w:cs="Times New Roman"/>
        </w:rPr>
        <w:t xml:space="preserve"> </w:t>
      </w:r>
      <w:proofErr w:type="spellStart"/>
      <w:r w:rsidRPr="00835527">
        <w:rPr>
          <w:rFonts w:ascii="Times New Roman" w:hAnsi="Times New Roman" w:cs="Times New Roman"/>
        </w:rPr>
        <w:t>Golinowska</w:t>
      </w:r>
      <w:proofErr w:type="spellEnd"/>
      <w:r w:rsidRPr="00835527">
        <w:rPr>
          <w:rFonts w:ascii="Times New Roman" w:hAnsi="Times New Roman" w:cs="Times New Roman"/>
        </w:rPr>
        <w:t xml:space="preserve">, S. </w:t>
      </w:r>
      <w:proofErr w:type="spellStart"/>
      <w:r w:rsidRPr="00835527">
        <w:rPr>
          <w:rFonts w:ascii="Times New Roman" w:hAnsi="Times New Roman" w:cs="Times New Roman"/>
        </w:rPr>
        <w:t>Nasza</w:t>
      </w:r>
      <w:proofErr w:type="spellEnd"/>
      <w:r w:rsidRPr="00835527">
        <w:rPr>
          <w:rFonts w:ascii="Times New Roman" w:hAnsi="Times New Roman" w:cs="Times New Roman"/>
        </w:rPr>
        <w:t xml:space="preserve"> Europa: 15 </w:t>
      </w:r>
      <w:proofErr w:type="spellStart"/>
      <w:r w:rsidRPr="00835527">
        <w:rPr>
          <w:rFonts w:ascii="Times New Roman" w:hAnsi="Times New Roman" w:cs="Times New Roman"/>
        </w:rPr>
        <w:t>lat</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Polski</w:t>
      </w:r>
      <w:proofErr w:type="spellEnd"/>
      <w:r w:rsidRPr="00835527">
        <w:rPr>
          <w:rFonts w:ascii="Times New Roman" w:hAnsi="Times New Roman" w:cs="Times New Roman"/>
        </w:rPr>
        <w:t xml:space="preserve"> w UE. </w:t>
      </w:r>
      <w:proofErr w:type="spellStart"/>
      <w:r w:rsidRPr="00835527">
        <w:rPr>
          <w:rFonts w:ascii="Times New Roman" w:hAnsi="Times New Roman" w:cs="Times New Roman"/>
        </w:rPr>
        <w:t>Korzyści</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i</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wyzwania</w:t>
      </w:r>
      <w:proofErr w:type="spellEnd"/>
      <w:r w:rsidRPr="00835527">
        <w:rPr>
          <w:rFonts w:ascii="Times New Roman" w:hAnsi="Times New Roman" w:cs="Times New Roman"/>
        </w:rPr>
        <w:t xml:space="preserve"> / S. </w:t>
      </w:r>
      <w:proofErr w:type="spellStart"/>
      <w:r w:rsidRPr="00835527">
        <w:rPr>
          <w:rFonts w:ascii="Times New Roman" w:hAnsi="Times New Roman" w:cs="Times New Roman"/>
        </w:rPr>
        <w:t>Golinowska</w:t>
      </w:r>
      <w:proofErr w:type="spellEnd"/>
      <w:r w:rsidRPr="00835527">
        <w:rPr>
          <w:rFonts w:ascii="Times New Roman" w:hAnsi="Times New Roman" w:cs="Times New Roman"/>
        </w:rPr>
        <w:t xml:space="preserve"> // CASE - Centrum </w:t>
      </w:r>
      <w:proofErr w:type="spellStart"/>
      <w:r w:rsidRPr="00835527">
        <w:rPr>
          <w:rFonts w:ascii="Times New Roman" w:hAnsi="Times New Roman" w:cs="Times New Roman"/>
        </w:rPr>
        <w:t>Analiz</w:t>
      </w:r>
      <w:proofErr w:type="spellEnd"/>
      <w:r w:rsidRPr="00835527">
        <w:rPr>
          <w:rFonts w:ascii="Times New Roman" w:hAnsi="Times New Roman" w:cs="Times New Roman"/>
        </w:rPr>
        <w:t xml:space="preserve"> </w:t>
      </w:r>
      <w:proofErr w:type="spellStart"/>
      <w:r w:rsidRPr="00835527">
        <w:rPr>
          <w:rFonts w:ascii="Times New Roman" w:hAnsi="Times New Roman" w:cs="Times New Roman"/>
        </w:rPr>
        <w:t>Społeczno-Ekonomicznych</w:t>
      </w:r>
      <w:proofErr w:type="spellEnd"/>
      <w:r w:rsidRPr="00835527">
        <w:rPr>
          <w:rFonts w:ascii="Times New Roman" w:hAnsi="Times New Roman" w:cs="Times New Roman"/>
        </w:rPr>
        <w:t>. - 2019. - С.11.</w:t>
      </w:r>
    </w:p>
  </w:footnote>
  <w:footnote w:id="67">
    <w:p w:rsidR="00515835" w:rsidRPr="00835527" w:rsidRDefault="00515835" w:rsidP="007E0B09">
      <w:pPr>
        <w:pStyle w:val="ac"/>
        <w:spacing w:line="360" w:lineRule="auto"/>
        <w:rPr>
          <w:rFonts w:ascii="Times New Roman" w:hAnsi="Times New Roman" w:cs="Times New Roman"/>
          <w:lang w:val="ru-RU"/>
        </w:rPr>
      </w:pPr>
      <w:r w:rsidRPr="00835527">
        <w:rPr>
          <w:rStyle w:val="ab"/>
          <w:rFonts w:ascii="Times New Roman" w:hAnsi="Times New Roman" w:cs="Times New Roman"/>
        </w:rPr>
        <w:footnoteRef/>
      </w:r>
      <w:r w:rsidRPr="00835527">
        <w:rPr>
          <w:rFonts w:ascii="Times New Roman" w:hAnsi="Times New Roman" w:cs="Times New Roman"/>
        </w:rPr>
        <w:t xml:space="preserve"> Poland - Common Agricultural Policy // Food and Agriculture Organization of the United Nations. URL</w:t>
      </w:r>
      <w:r w:rsidRPr="00835527">
        <w:rPr>
          <w:rFonts w:ascii="Times New Roman" w:hAnsi="Times New Roman" w:cs="Times New Roman"/>
          <w:lang w:val="ru-RU"/>
        </w:rPr>
        <w:t xml:space="preserve">: </w:t>
      </w:r>
      <w:r w:rsidRPr="00835527">
        <w:rPr>
          <w:rFonts w:ascii="Times New Roman" w:hAnsi="Times New Roman" w:cs="Times New Roman"/>
        </w:rPr>
        <w:t>http</w:t>
      </w:r>
      <w:r w:rsidRPr="00835527">
        <w:rPr>
          <w:rFonts w:ascii="Times New Roman" w:hAnsi="Times New Roman" w:cs="Times New Roman"/>
          <w:lang w:val="ru-RU"/>
        </w:rPr>
        <w:t>://</w:t>
      </w:r>
      <w:r w:rsidRPr="00835527">
        <w:rPr>
          <w:rFonts w:ascii="Times New Roman" w:hAnsi="Times New Roman" w:cs="Times New Roman"/>
        </w:rPr>
        <w:t>www</w:t>
      </w:r>
      <w:r w:rsidRPr="00835527">
        <w:rPr>
          <w:rFonts w:ascii="Times New Roman" w:hAnsi="Times New Roman" w:cs="Times New Roman"/>
          <w:lang w:val="ru-RU"/>
        </w:rPr>
        <w:t>.</w:t>
      </w:r>
      <w:proofErr w:type="spellStart"/>
      <w:r w:rsidRPr="00835527">
        <w:rPr>
          <w:rFonts w:ascii="Times New Roman" w:hAnsi="Times New Roman" w:cs="Times New Roman"/>
        </w:rPr>
        <w:t>fao</w:t>
      </w:r>
      <w:proofErr w:type="spellEnd"/>
      <w:r w:rsidRPr="00835527">
        <w:rPr>
          <w:rFonts w:ascii="Times New Roman" w:hAnsi="Times New Roman" w:cs="Times New Roman"/>
          <w:lang w:val="ru-RU"/>
        </w:rPr>
        <w:t>.</w:t>
      </w:r>
      <w:r w:rsidRPr="00835527">
        <w:rPr>
          <w:rFonts w:ascii="Times New Roman" w:hAnsi="Times New Roman" w:cs="Times New Roman"/>
        </w:rPr>
        <w:t>org</w:t>
      </w:r>
      <w:r w:rsidRPr="00835527">
        <w:rPr>
          <w:rFonts w:ascii="Times New Roman" w:hAnsi="Times New Roman" w:cs="Times New Roman"/>
          <w:lang w:val="ru-RU"/>
        </w:rPr>
        <w:t>/</w:t>
      </w:r>
      <w:r w:rsidRPr="00835527">
        <w:rPr>
          <w:rFonts w:ascii="Times New Roman" w:hAnsi="Times New Roman" w:cs="Times New Roman"/>
        </w:rPr>
        <w:t>family</w:t>
      </w:r>
      <w:r w:rsidRPr="00835527">
        <w:rPr>
          <w:rFonts w:ascii="Times New Roman" w:hAnsi="Times New Roman" w:cs="Times New Roman"/>
          <w:lang w:val="ru-RU"/>
        </w:rPr>
        <w:t>-</w:t>
      </w:r>
      <w:r w:rsidRPr="00835527">
        <w:rPr>
          <w:rFonts w:ascii="Times New Roman" w:hAnsi="Times New Roman" w:cs="Times New Roman"/>
        </w:rPr>
        <w:t>farming</w:t>
      </w:r>
      <w:r w:rsidRPr="00835527">
        <w:rPr>
          <w:rFonts w:ascii="Times New Roman" w:hAnsi="Times New Roman" w:cs="Times New Roman"/>
          <w:lang w:val="ru-RU"/>
        </w:rPr>
        <w:t>/</w:t>
      </w:r>
      <w:r w:rsidRPr="00835527">
        <w:rPr>
          <w:rFonts w:ascii="Times New Roman" w:hAnsi="Times New Roman" w:cs="Times New Roman"/>
        </w:rPr>
        <w:t>detail</w:t>
      </w:r>
      <w:r w:rsidRPr="00835527">
        <w:rPr>
          <w:rFonts w:ascii="Times New Roman" w:hAnsi="Times New Roman" w:cs="Times New Roman"/>
          <w:lang w:val="ru-RU"/>
        </w:rPr>
        <w:t>/</w:t>
      </w:r>
      <w:proofErr w:type="spellStart"/>
      <w:r w:rsidRPr="00835527">
        <w:rPr>
          <w:rFonts w:ascii="Times New Roman" w:hAnsi="Times New Roman" w:cs="Times New Roman"/>
        </w:rPr>
        <w:t>en</w:t>
      </w:r>
      <w:proofErr w:type="spellEnd"/>
      <w:r w:rsidRPr="00835527">
        <w:rPr>
          <w:rFonts w:ascii="Times New Roman" w:hAnsi="Times New Roman" w:cs="Times New Roman"/>
          <w:lang w:val="ru-RU"/>
        </w:rPr>
        <w:t>/</w:t>
      </w:r>
      <w:r w:rsidRPr="00835527">
        <w:rPr>
          <w:rFonts w:ascii="Times New Roman" w:hAnsi="Times New Roman" w:cs="Times New Roman"/>
        </w:rPr>
        <w:t>c</w:t>
      </w:r>
      <w:r w:rsidRPr="00835527">
        <w:rPr>
          <w:rFonts w:ascii="Times New Roman" w:hAnsi="Times New Roman" w:cs="Times New Roman"/>
          <w:lang w:val="ru-RU"/>
        </w:rPr>
        <w:t>/381484/ (дата обращения: 10.03.2020).</w:t>
      </w:r>
    </w:p>
  </w:footnote>
  <w:footnote w:id="68">
    <w:p w:rsidR="00515835" w:rsidRPr="00B238EE" w:rsidRDefault="00515835" w:rsidP="007E0B09">
      <w:pPr>
        <w:spacing w:line="360" w:lineRule="auto"/>
        <w:rPr>
          <w:rFonts w:ascii="Times New Roman" w:eastAsia="Times New Roman" w:hAnsi="Times New Roman" w:cs="Times New Roman"/>
          <w:highlight w:val="yellow"/>
          <w:lang w:eastAsia="en-GB"/>
        </w:rPr>
      </w:pPr>
      <w:r w:rsidRPr="00835527">
        <w:rPr>
          <w:rStyle w:val="ab"/>
          <w:rFonts w:ascii="Times New Roman" w:hAnsi="Times New Roman" w:cs="Times New Roman"/>
          <w:sz w:val="20"/>
          <w:szCs w:val="20"/>
        </w:rPr>
        <w:footnoteRef/>
      </w:r>
      <w:r w:rsidRPr="00835527">
        <w:rPr>
          <w:rFonts w:ascii="Times New Roman" w:hAnsi="Times New Roman" w:cs="Times New Roman"/>
          <w:sz w:val="20"/>
          <w:szCs w:val="20"/>
        </w:rPr>
        <w:t xml:space="preserve"> </w:t>
      </w:r>
      <w:proofErr w:type="spellStart"/>
      <w:r w:rsidRPr="00835527">
        <w:rPr>
          <w:rFonts w:ascii="Times New Roman" w:eastAsia="Times New Roman" w:hAnsi="Times New Roman" w:cs="Times New Roman"/>
          <w:sz w:val="20"/>
          <w:szCs w:val="20"/>
          <w:lang w:eastAsia="en-GB"/>
        </w:rPr>
        <w:t>Kolodziejczyk</w:t>
      </w:r>
      <w:proofErr w:type="spellEnd"/>
      <w:r w:rsidRPr="00835527">
        <w:rPr>
          <w:rFonts w:ascii="Times New Roman" w:eastAsia="Times New Roman" w:hAnsi="Times New Roman" w:cs="Times New Roman"/>
          <w:sz w:val="20"/>
          <w:szCs w:val="20"/>
          <w:lang w:eastAsia="en-GB"/>
        </w:rPr>
        <w:t xml:space="preserve">, K. Poland in the European Union. Ten years of membership / K. </w:t>
      </w:r>
      <w:proofErr w:type="spellStart"/>
      <w:r w:rsidRPr="00835527">
        <w:rPr>
          <w:rFonts w:ascii="Times New Roman" w:eastAsia="Times New Roman" w:hAnsi="Times New Roman" w:cs="Times New Roman"/>
          <w:sz w:val="20"/>
          <w:szCs w:val="20"/>
          <w:lang w:eastAsia="en-GB"/>
        </w:rPr>
        <w:t>Kolodziejczyk</w:t>
      </w:r>
      <w:proofErr w:type="spellEnd"/>
      <w:r w:rsidRPr="00835527">
        <w:rPr>
          <w:rFonts w:ascii="Times New Roman" w:eastAsia="Times New Roman" w:hAnsi="Times New Roman" w:cs="Times New Roman"/>
          <w:sz w:val="20"/>
          <w:szCs w:val="20"/>
          <w:lang w:eastAsia="en-GB"/>
        </w:rPr>
        <w:t xml:space="preserve"> // </w:t>
      </w:r>
      <w:proofErr w:type="spellStart"/>
      <w:r w:rsidRPr="00835527">
        <w:rPr>
          <w:rFonts w:ascii="Times New Roman" w:eastAsia="Times New Roman" w:hAnsi="Times New Roman" w:cs="Times New Roman"/>
          <w:sz w:val="20"/>
          <w:szCs w:val="20"/>
          <w:lang w:eastAsia="en-GB"/>
        </w:rPr>
        <w:t>Revista</w:t>
      </w:r>
      <w:proofErr w:type="spellEnd"/>
      <w:r w:rsidRPr="00835527">
        <w:rPr>
          <w:rFonts w:ascii="Times New Roman" w:eastAsia="Times New Roman" w:hAnsi="Times New Roman" w:cs="Times New Roman"/>
          <w:sz w:val="20"/>
          <w:szCs w:val="20"/>
          <w:lang w:eastAsia="en-GB"/>
        </w:rPr>
        <w:t xml:space="preserve"> UNISCI. – 2016. №. 40. – С.17.</w:t>
      </w:r>
    </w:p>
  </w:footnote>
  <w:footnote w:id="69">
    <w:p w:rsidR="00515835" w:rsidRPr="003242C9" w:rsidRDefault="00515835" w:rsidP="007E0B09">
      <w:pPr>
        <w:pStyle w:val="ac"/>
        <w:spacing w:line="360" w:lineRule="auto"/>
        <w:jc w:val="both"/>
        <w:rPr>
          <w:rFonts w:ascii="Times New Roman" w:hAnsi="Times New Roman" w:cs="Times New Roman"/>
        </w:rPr>
      </w:pPr>
      <w:r w:rsidRPr="003242C9">
        <w:rPr>
          <w:rStyle w:val="ab"/>
          <w:rFonts w:ascii="Times New Roman" w:hAnsi="Times New Roman" w:cs="Times New Roman"/>
        </w:rPr>
        <w:footnoteRef/>
      </w:r>
      <w:r w:rsidRPr="003242C9">
        <w:rPr>
          <w:rFonts w:ascii="Times New Roman" w:hAnsi="Times New Roman" w:cs="Times New Roman"/>
        </w:rPr>
        <w:t xml:space="preserve"> </w:t>
      </w:r>
      <w:proofErr w:type="spellStart"/>
      <w:r w:rsidRPr="003242C9">
        <w:rPr>
          <w:rFonts w:ascii="Times New Roman" w:hAnsi="Times New Roman" w:cs="Times New Roman"/>
        </w:rPr>
        <w:t>Rocznik</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Rzeczypospolitej</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Polskiej</w:t>
      </w:r>
      <w:proofErr w:type="spellEnd"/>
      <w:r w:rsidRPr="003242C9">
        <w:rPr>
          <w:rFonts w:ascii="Times New Roman" w:hAnsi="Times New Roman" w:cs="Times New Roman"/>
        </w:rPr>
        <w:t xml:space="preserve"> (Statistical Yearbook of the Republic of Poland) 2005 / </w:t>
      </w:r>
      <w:proofErr w:type="spellStart"/>
      <w:r w:rsidRPr="003242C9">
        <w:rPr>
          <w:rFonts w:ascii="Times New Roman" w:hAnsi="Times New Roman" w:cs="Times New Roman"/>
        </w:rPr>
        <w:t>Główny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Urząd</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(Central Statistical Office). Ed.: H. </w:t>
      </w:r>
      <w:proofErr w:type="spellStart"/>
      <w:r w:rsidRPr="003242C9">
        <w:rPr>
          <w:rFonts w:ascii="Times New Roman" w:hAnsi="Times New Roman" w:cs="Times New Roman"/>
        </w:rPr>
        <w:t>Dmochowska</w:t>
      </w:r>
      <w:proofErr w:type="spellEnd"/>
      <w:r w:rsidRPr="003242C9">
        <w:rPr>
          <w:rFonts w:ascii="Times New Roman" w:hAnsi="Times New Roman" w:cs="Times New Roman"/>
        </w:rPr>
        <w:t>. – 2005. – P. 461.</w:t>
      </w:r>
    </w:p>
  </w:footnote>
  <w:footnote w:id="70">
    <w:p w:rsidR="00515835" w:rsidRPr="003242C9" w:rsidRDefault="00515835" w:rsidP="007E0B09">
      <w:pPr>
        <w:pStyle w:val="ac"/>
        <w:spacing w:line="360" w:lineRule="auto"/>
        <w:jc w:val="both"/>
        <w:rPr>
          <w:rFonts w:ascii="Times New Roman" w:hAnsi="Times New Roman" w:cs="Times New Roman"/>
        </w:rPr>
      </w:pPr>
      <w:r w:rsidRPr="003242C9">
        <w:rPr>
          <w:rStyle w:val="ab"/>
          <w:rFonts w:ascii="Times New Roman" w:hAnsi="Times New Roman" w:cs="Times New Roman"/>
        </w:rPr>
        <w:footnoteRef/>
      </w:r>
      <w:r w:rsidRPr="003242C9">
        <w:rPr>
          <w:rFonts w:ascii="Times New Roman" w:hAnsi="Times New Roman" w:cs="Times New Roman"/>
        </w:rPr>
        <w:t xml:space="preserve"> </w:t>
      </w:r>
      <w:proofErr w:type="spellStart"/>
      <w:r w:rsidRPr="003242C9">
        <w:rPr>
          <w:rFonts w:ascii="Times New Roman" w:hAnsi="Times New Roman" w:cs="Times New Roman"/>
        </w:rPr>
        <w:t>Produkcja</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i</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handel</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zagraniczny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produktami</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rolnymi</w:t>
      </w:r>
      <w:proofErr w:type="spellEnd"/>
      <w:r w:rsidRPr="003242C9">
        <w:rPr>
          <w:rFonts w:ascii="Times New Roman" w:hAnsi="Times New Roman" w:cs="Times New Roman"/>
        </w:rPr>
        <w:t xml:space="preserve"> w 2018 r. (Production and foreign trade of agricultural products in 2018) / </w:t>
      </w:r>
      <w:proofErr w:type="spellStart"/>
      <w:r w:rsidRPr="003242C9">
        <w:rPr>
          <w:rFonts w:ascii="Times New Roman" w:hAnsi="Times New Roman" w:cs="Times New Roman"/>
        </w:rPr>
        <w:t>Główny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Urząd</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(Central Statistical Office). – 2019. – P. 48.</w:t>
      </w:r>
    </w:p>
  </w:footnote>
  <w:footnote w:id="71">
    <w:p w:rsidR="00515835" w:rsidRPr="003242C9" w:rsidRDefault="00515835" w:rsidP="007E0B09">
      <w:pPr>
        <w:pStyle w:val="ac"/>
        <w:spacing w:line="360" w:lineRule="auto"/>
        <w:jc w:val="both"/>
        <w:rPr>
          <w:rFonts w:ascii="Times New Roman" w:hAnsi="Times New Roman" w:cs="Times New Roman"/>
        </w:rPr>
      </w:pPr>
      <w:r w:rsidRPr="003242C9">
        <w:rPr>
          <w:rStyle w:val="ab"/>
          <w:rFonts w:ascii="Times New Roman" w:hAnsi="Times New Roman" w:cs="Times New Roman"/>
        </w:rPr>
        <w:footnoteRef/>
      </w:r>
      <w:r w:rsidRPr="003242C9">
        <w:rPr>
          <w:rFonts w:ascii="Times New Roman" w:hAnsi="Times New Roman" w:cs="Times New Roman"/>
        </w:rPr>
        <w:t xml:space="preserve"> </w:t>
      </w:r>
      <w:proofErr w:type="spellStart"/>
      <w:r w:rsidRPr="003242C9">
        <w:rPr>
          <w:rFonts w:ascii="Times New Roman" w:hAnsi="Times New Roman" w:cs="Times New Roman"/>
        </w:rPr>
        <w:t>Rocznik</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Rzeczypospolitej</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Polskiej</w:t>
      </w:r>
      <w:proofErr w:type="spellEnd"/>
      <w:r w:rsidRPr="003242C9">
        <w:rPr>
          <w:rFonts w:ascii="Times New Roman" w:hAnsi="Times New Roman" w:cs="Times New Roman"/>
        </w:rPr>
        <w:t xml:space="preserve"> (Statistical Yearbook of the Republic of Poland) 2005 / </w:t>
      </w:r>
      <w:proofErr w:type="spellStart"/>
      <w:r w:rsidRPr="003242C9">
        <w:rPr>
          <w:rFonts w:ascii="Times New Roman" w:hAnsi="Times New Roman" w:cs="Times New Roman"/>
        </w:rPr>
        <w:t>Główny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Urząd</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(Central Statistical Office). Ed.: H. </w:t>
      </w:r>
      <w:proofErr w:type="spellStart"/>
      <w:r w:rsidRPr="003242C9">
        <w:rPr>
          <w:rFonts w:ascii="Times New Roman" w:hAnsi="Times New Roman" w:cs="Times New Roman"/>
        </w:rPr>
        <w:t>Dmochowska</w:t>
      </w:r>
      <w:proofErr w:type="spellEnd"/>
      <w:r w:rsidRPr="003242C9">
        <w:rPr>
          <w:rFonts w:ascii="Times New Roman" w:hAnsi="Times New Roman" w:cs="Times New Roman"/>
        </w:rPr>
        <w:t>. – 2005. – P. 459.</w:t>
      </w:r>
    </w:p>
  </w:footnote>
  <w:footnote w:id="72">
    <w:p w:rsidR="00515835" w:rsidRPr="003242C9" w:rsidRDefault="00515835" w:rsidP="007E0B09">
      <w:pPr>
        <w:pStyle w:val="ac"/>
        <w:spacing w:line="360" w:lineRule="auto"/>
        <w:jc w:val="both"/>
        <w:rPr>
          <w:rFonts w:ascii="Times New Roman" w:hAnsi="Times New Roman" w:cs="Times New Roman"/>
        </w:rPr>
      </w:pPr>
      <w:r w:rsidRPr="003242C9">
        <w:rPr>
          <w:rStyle w:val="ab"/>
          <w:rFonts w:ascii="Times New Roman" w:hAnsi="Times New Roman" w:cs="Times New Roman"/>
        </w:rPr>
        <w:footnoteRef/>
      </w:r>
      <w:r w:rsidRPr="003242C9">
        <w:rPr>
          <w:rFonts w:ascii="Times New Roman" w:hAnsi="Times New Roman" w:cs="Times New Roman"/>
        </w:rPr>
        <w:t xml:space="preserve"> </w:t>
      </w:r>
      <w:proofErr w:type="spellStart"/>
      <w:r w:rsidRPr="003242C9">
        <w:rPr>
          <w:rFonts w:ascii="Times New Roman" w:hAnsi="Times New Roman" w:cs="Times New Roman"/>
        </w:rPr>
        <w:t>Rocznik</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Rzeczypospolitej</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Polskiej</w:t>
      </w:r>
      <w:proofErr w:type="spellEnd"/>
      <w:r w:rsidRPr="003242C9">
        <w:rPr>
          <w:rFonts w:ascii="Times New Roman" w:hAnsi="Times New Roman" w:cs="Times New Roman"/>
        </w:rPr>
        <w:t xml:space="preserve"> (Statistical Yearbook of the Republic of Poland) 2019 / </w:t>
      </w:r>
      <w:proofErr w:type="spellStart"/>
      <w:r w:rsidRPr="003242C9">
        <w:rPr>
          <w:rFonts w:ascii="Times New Roman" w:hAnsi="Times New Roman" w:cs="Times New Roman"/>
        </w:rPr>
        <w:t>Główny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Urząd</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(Central Statistical Office). Ed.: D. </w:t>
      </w:r>
      <w:proofErr w:type="spellStart"/>
      <w:r w:rsidRPr="003242C9">
        <w:rPr>
          <w:rFonts w:ascii="Times New Roman" w:hAnsi="Times New Roman" w:cs="Times New Roman"/>
        </w:rPr>
        <w:t>Rozkrut</w:t>
      </w:r>
      <w:proofErr w:type="spellEnd"/>
      <w:r w:rsidRPr="003242C9">
        <w:rPr>
          <w:rFonts w:ascii="Times New Roman" w:hAnsi="Times New Roman" w:cs="Times New Roman"/>
        </w:rPr>
        <w:t>. -2019. – P. 470.</w:t>
      </w:r>
    </w:p>
  </w:footnote>
  <w:footnote w:id="73">
    <w:p w:rsidR="00515835" w:rsidRPr="003242C9" w:rsidRDefault="00515835" w:rsidP="007E0B09">
      <w:pPr>
        <w:pStyle w:val="ac"/>
        <w:spacing w:line="360" w:lineRule="auto"/>
        <w:jc w:val="both"/>
        <w:rPr>
          <w:rFonts w:ascii="Times New Roman" w:hAnsi="Times New Roman" w:cs="Times New Roman"/>
        </w:rPr>
      </w:pPr>
      <w:r w:rsidRPr="003242C9">
        <w:rPr>
          <w:rStyle w:val="ab"/>
          <w:rFonts w:ascii="Times New Roman" w:hAnsi="Times New Roman" w:cs="Times New Roman"/>
        </w:rPr>
        <w:footnoteRef/>
      </w:r>
      <w:r w:rsidRPr="003242C9">
        <w:rPr>
          <w:rFonts w:ascii="Times New Roman" w:hAnsi="Times New Roman" w:cs="Times New Roman"/>
        </w:rPr>
        <w:t xml:space="preserve"> </w:t>
      </w:r>
      <w:proofErr w:type="spellStart"/>
      <w:r w:rsidRPr="003242C9">
        <w:rPr>
          <w:rFonts w:ascii="Times New Roman" w:hAnsi="Times New Roman" w:cs="Times New Roman"/>
        </w:rPr>
        <w:t>Rocznik</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Rzeczypospolitej</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Polskiej</w:t>
      </w:r>
      <w:proofErr w:type="spellEnd"/>
      <w:r w:rsidRPr="003242C9">
        <w:rPr>
          <w:rFonts w:ascii="Times New Roman" w:hAnsi="Times New Roman" w:cs="Times New Roman"/>
        </w:rPr>
        <w:t xml:space="preserve"> (Statistical Yearbook of the Republic of Poland) 2005 / </w:t>
      </w:r>
      <w:proofErr w:type="spellStart"/>
      <w:r w:rsidRPr="003242C9">
        <w:rPr>
          <w:rFonts w:ascii="Times New Roman" w:hAnsi="Times New Roman" w:cs="Times New Roman"/>
        </w:rPr>
        <w:t>Główny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Urząd</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(Central Statistical Office). Ed.: H. </w:t>
      </w:r>
      <w:proofErr w:type="spellStart"/>
      <w:r w:rsidRPr="003242C9">
        <w:rPr>
          <w:rFonts w:ascii="Times New Roman" w:hAnsi="Times New Roman" w:cs="Times New Roman"/>
        </w:rPr>
        <w:t>Dmochowska</w:t>
      </w:r>
      <w:proofErr w:type="spellEnd"/>
      <w:r w:rsidRPr="003242C9">
        <w:rPr>
          <w:rFonts w:ascii="Times New Roman" w:hAnsi="Times New Roman" w:cs="Times New Roman"/>
        </w:rPr>
        <w:t>. – 2005. – P. 459.</w:t>
      </w:r>
    </w:p>
  </w:footnote>
  <w:footnote w:id="74">
    <w:p w:rsidR="00515835" w:rsidRPr="00B238EE" w:rsidRDefault="00515835" w:rsidP="007E0B09">
      <w:pPr>
        <w:pStyle w:val="ac"/>
        <w:spacing w:line="360" w:lineRule="auto"/>
        <w:jc w:val="both"/>
        <w:rPr>
          <w:rFonts w:ascii="Times New Roman" w:hAnsi="Times New Roman" w:cs="Times New Roman"/>
          <w:highlight w:val="yellow"/>
        </w:rPr>
      </w:pPr>
      <w:r w:rsidRPr="003242C9">
        <w:rPr>
          <w:rStyle w:val="ab"/>
          <w:rFonts w:ascii="Times New Roman" w:hAnsi="Times New Roman" w:cs="Times New Roman"/>
        </w:rPr>
        <w:footnoteRef/>
      </w:r>
      <w:r w:rsidRPr="003242C9">
        <w:rPr>
          <w:rFonts w:ascii="Times New Roman" w:hAnsi="Times New Roman" w:cs="Times New Roman"/>
        </w:rPr>
        <w:t xml:space="preserve"> </w:t>
      </w:r>
      <w:proofErr w:type="spellStart"/>
      <w:r w:rsidRPr="003242C9">
        <w:rPr>
          <w:rFonts w:ascii="Times New Roman" w:hAnsi="Times New Roman" w:cs="Times New Roman"/>
        </w:rPr>
        <w:t>Rocznik</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Rzeczypospolitej</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Polskiej</w:t>
      </w:r>
      <w:proofErr w:type="spellEnd"/>
      <w:r w:rsidRPr="003242C9">
        <w:rPr>
          <w:rFonts w:ascii="Times New Roman" w:hAnsi="Times New Roman" w:cs="Times New Roman"/>
        </w:rPr>
        <w:t xml:space="preserve"> (Statistical Yearbook of the Republic of Poland) 2019 / </w:t>
      </w:r>
      <w:proofErr w:type="spellStart"/>
      <w:r w:rsidRPr="003242C9">
        <w:rPr>
          <w:rFonts w:ascii="Times New Roman" w:hAnsi="Times New Roman" w:cs="Times New Roman"/>
        </w:rPr>
        <w:t>Główny</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Urząd</w:t>
      </w:r>
      <w:proofErr w:type="spellEnd"/>
      <w:r w:rsidRPr="003242C9">
        <w:rPr>
          <w:rFonts w:ascii="Times New Roman" w:hAnsi="Times New Roman" w:cs="Times New Roman"/>
        </w:rPr>
        <w:t xml:space="preserve"> </w:t>
      </w:r>
      <w:proofErr w:type="spellStart"/>
      <w:r w:rsidRPr="003242C9">
        <w:rPr>
          <w:rFonts w:ascii="Times New Roman" w:hAnsi="Times New Roman" w:cs="Times New Roman"/>
        </w:rPr>
        <w:t>Statystyczny</w:t>
      </w:r>
      <w:proofErr w:type="spellEnd"/>
      <w:r w:rsidRPr="003242C9">
        <w:rPr>
          <w:rFonts w:ascii="Times New Roman" w:hAnsi="Times New Roman" w:cs="Times New Roman"/>
        </w:rPr>
        <w:t xml:space="preserve"> (Central Statistical Office). Ed.: D. </w:t>
      </w:r>
      <w:proofErr w:type="spellStart"/>
      <w:r w:rsidRPr="003242C9">
        <w:rPr>
          <w:rFonts w:ascii="Times New Roman" w:hAnsi="Times New Roman" w:cs="Times New Roman"/>
        </w:rPr>
        <w:t>Rozkrut</w:t>
      </w:r>
      <w:proofErr w:type="spellEnd"/>
      <w:r w:rsidRPr="003242C9">
        <w:rPr>
          <w:rFonts w:ascii="Times New Roman" w:hAnsi="Times New Roman" w:cs="Times New Roman"/>
        </w:rPr>
        <w:t>. -2019. – P. 470.</w:t>
      </w:r>
    </w:p>
  </w:footnote>
  <w:footnote w:id="75">
    <w:p w:rsidR="00515835" w:rsidRPr="003E3A8D" w:rsidRDefault="00515835" w:rsidP="007E0B09">
      <w:pPr>
        <w:pStyle w:val="ac"/>
        <w:spacing w:line="360" w:lineRule="auto"/>
        <w:jc w:val="both"/>
        <w:rPr>
          <w:rFonts w:ascii="Times New Roman" w:hAnsi="Times New Roman" w:cs="Times New Roman"/>
          <w:lang w:val="ru-RU"/>
        </w:rPr>
      </w:pPr>
      <w:r w:rsidRPr="003E3A8D">
        <w:rPr>
          <w:rStyle w:val="ab"/>
          <w:rFonts w:ascii="Times New Roman" w:hAnsi="Times New Roman" w:cs="Times New Roman"/>
        </w:rPr>
        <w:footnoteRef/>
      </w:r>
      <w:r w:rsidRPr="003E3A8D">
        <w:rPr>
          <w:rFonts w:ascii="Times New Roman" w:hAnsi="Times New Roman" w:cs="Times New Roman"/>
        </w:rPr>
        <w:t xml:space="preserve"> World Development Indicators // The World Bank. URL</w:t>
      </w:r>
      <w:r w:rsidRPr="003E3A8D">
        <w:rPr>
          <w:rFonts w:ascii="Times New Roman" w:hAnsi="Times New Roman" w:cs="Times New Roman"/>
          <w:lang w:val="ru-RU"/>
        </w:rPr>
        <w:t xml:space="preserve">: </w:t>
      </w:r>
      <w:r w:rsidRPr="003E3A8D">
        <w:rPr>
          <w:rFonts w:ascii="Times New Roman" w:hAnsi="Times New Roman" w:cs="Times New Roman"/>
        </w:rPr>
        <w:t>https</w:t>
      </w:r>
      <w:r w:rsidRPr="003E3A8D">
        <w:rPr>
          <w:rFonts w:ascii="Times New Roman" w:hAnsi="Times New Roman" w:cs="Times New Roman"/>
          <w:lang w:val="ru-RU"/>
        </w:rPr>
        <w:t>://</w:t>
      </w:r>
      <w:r w:rsidRPr="003E3A8D">
        <w:rPr>
          <w:rFonts w:ascii="Times New Roman" w:hAnsi="Times New Roman" w:cs="Times New Roman"/>
        </w:rPr>
        <w:t>databank</w:t>
      </w:r>
      <w:r w:rsidRPr="003E3A8D">
        <w:rPr>
          <w:rFonts w:ascii="Times New Roman" w:hAnsi="Times New Roman" w:cs="Times New Roman"/>
          <w:lang w:val="ru-RU"/>
        </w:rPr>
        <w:t>.</w:t>
      </w:r>
      <w:proofErr w:type="spellStart"/>
      <w:r w:rsidRPr="003E3A8D">
        <w:rPr>
          <w:rFonts w:ascii="Times New Roman" w:hAnsi="Times New Roman" w:cs="Times New Roman"/>
        </w:rPr>
        <w:t>worldbank</w:t>
      </w:r>
      <w:proofErr w:type="spellEnd"/>
      <w:r w:rsidRPr="003E3A8D">
        <w:rPr>
          <w:rFonts w:ascii="Times New Roman" w:hAnsi="Times New Roman" w:cs="Times New Roman"/>
          <w:lang w:val="ru-RU"/>
        </w:rPr>
        <w:t>.</w:t>
      </w:r>
      <w:r w:rsidRPr="003E3A8D">
        <w:rPr>
          <w:rFonts w:ascii="Times New Roman" w:hAnsi="Times New Roman" w:cs="Times New Roman"/>
        </w:rPr>
        <w:t>org</w:t>
      </w:r>
      <w:r w:rsidRPr="003E3A8D">
        <w:rPr>
          <w:rFonts w:ascii="Times New Roman" w:hAnsi="Times New Roman" w:cs="Times New Roman"/>
          <w:lang w:val="ru-RU"/>
        </w:rPr>
        <w:t>/</w:t>
      </w:r>
      <w:r w:rsidRPr="003E3A8D">
        <w:rPr>
          <w:rFonts w:ascii="Times New Roman" w:hAnsi="Times New Roman" w:cs="Times New Roman"/>
        </w:rPr>
        <w:t>source</w:t>
      </w:r>
      <w:r w:rsidRPr="003E3A8D">
        <w:rPr>
          <w:rFonts w:ascii="Times New Roman" w:hAnsi="Times New Roman" w:cs="Times New Roman"/>
          <w:lang w:val="ru-RU"/>
        </w:rPr>
        <w:t>/</w:t>
      </w:r>
      <w:r w:rsidRPr="003E3A8D">
        <w:rPr>
          <w:rFonts w:ascii="Times New Roman" w:hAnsi="Times New Roman" w:cs="Times New Roman"/>
        </w:rPr>
        <w:t>world</w:t>
      </w:r>
      <w:r w:rsidRPr="003E3A8D">
        <w:rPr>
          <w:rFonts w:ascii="Times New Roman" w:hAnsi="Times New Roman" w:cs="Times New Roman"/>
          <w:lang w:val="ru-RU"/>
        </w:rPr>
        <w:t>-</w:t>
      </w:r>
      <w:r w:rsidRPr="003E3A8D">
        <w:rPr>
          <w:rFonts w:ascii="Times New Roman" w:hAnsi="Times New Roman" w:cs="Times New Roman"/>
        </w:rPr>
        <w:t>development</w:t>
      </w:r>
      <w:r w:rsidRPr="003E3A8D">
        <w:rPr>
          <w:rFonts w:ascii="Times New Roman" w:hAnsi="Times New Roman" w:cs="Times New Roman"/>
          <w:lang w:val="ru-RU"/>
        </w:rPr>
        <w:t>-</w:t>
      </w:r>
      <w:r w:rsidRPr="003E3A8D">
        <w:rPr>
          <w:rFonts w:ascii="Times New Roman" w:hAnsi="Times New Roman" w:cs="Times New Roman"/>
        </w:rPr>
        <w:t>indicators</w:t>
      </w:r>
      <w:r w:rsidRPr="003E3A8D">
        <w:rPr>
          <w:rFonts w:ascii="Times New Roman" w:hAnsi="Times New Roman" w:cs="Times New Roman"/>
          <w:lang w:val="ru-RU"/>
        </w:rPr>
        <w:t># (дата обращения: 10.03.2020).</w:t>
      </w:r>
    </w:p>
  </w:footnote>
  <w:footnote w:id="76">
    <w:p w:rsidR="00515835" w:rsidRPr="003E3A8D" w:rsidRDefault="00515835" w:rsidP="007E0B09">
      <w:pPr>
        <w:pStyle w:val="ac"/>
        <w:spacing w:line="360" w:lineRule="auto"/>
        <w:jc w:val="both"/>
        <w:rPr>
          <w:rFonts w:ascii="Times New Roman" w:hAnsi="Times New Roman" w:cs="Times New Roman"/>
          <w:lang w:val="ru-RU"/>
        </w:rPr>
      </w:pPr>
      <w:r w:rsidRPr="003E3A8D">
        <w:rPr>
          <w:rStyle w:val="ab"/>
          <w:rFonts w:ascii="Times New Roman" w:hAnsi="Times New Roman" w:cs="Times New Roman"/>
        </w:rPr>
        <w:footnoteRef/>
      </w:r>
      <w:r w:rsidRPr="003E3A8D">
        <w:rPr>
          <w:rFonts w:ascii="Times New Roman" w:hAnsi="Times New Roman" w:cs="Times New Roman"/>
        </w:rPr>
        <w:t xml:space="preserve"> Farms and farmland in the European Union - statistics // Eurostat. URL</w:t>
      </w:r>
      <w:r w:rsidRPr="003E3A8D">
        <w:rPr>
          <w:rFonts w:ascii="Times New Roman" w:hAnsi="Times New Roman" w:cs="Times New Roman"/>
          <w:lang w:val="ru-RU"/>
        </w:rPr>
        <w:t xml:space="preserve">: </w:t>
      </w:r>
      <w:r w:rsidRPr="003E3A8D">
        <w:rPr>
          <w:rFonts w:ascii="Times New Roman" w:hAnsi="Times New Roman" w:cs="Times New Roman"/>
        </w:rPr>
        <w:t>https</w:t>
      </w:r>
      <w:r w:rsidRPr="003E3A8D">
        <w:rPr>
          <w:rFonts w:ascii="Times New Roman" w:hAnsi="Times New Roman" w:cs="Times New Roman"/>
          <w:lang w:val="ru-RU"/>
        </w:rPr>
        <w:t>://</w:t>
      </w:r>
      <w:proofErr w:type="spellStart"/>
      <w:r w:rsidRPr="003E3A8D">
        <w:rPr>
          <w:rFonts w:ascii="Times New Roman" w:hAnsi="Times New Roman" w:cs="Times New Roman"/>
        </w:rPr>
        <w:t>ec</w:t>
      </w:r>
      <w:proofErr w:type="spellEnd"/>
      <w:r w:rsidRPr="003E3A8D">
        <w:rPr>
          <w:rFonts w:ascii="Times New Roman" w:hAnsi="Times New Roman" w:cs="Times New Roman"/>
          <w:lang w:val="ru-RU"/>
        </w:rPr>
        <w:t>.</w:t>
      </w:r>
      <w:proofErr w:type="spellStart"/>
      <w:r w:rsidRPr="003E3A8D">
        <w:rPr>
          <w:rFonts w:ascii="Times New Roman" w:hAnsi="Times New Roman" w:cs="Times New Roman"/>
        </w:rPr>
        <w:t>europa</w:t>
      </w:r>
      <w:proofErr w:type="spellEnd"/>
      <w:r w:rsidRPr="003E3A8D">
        <w:rPr>
          <w:rFonts w:ascii="Times New Roman" w:hAnsi="Times New Roman" w:cs="Times New Roman"/>
          <w:lang w:val="ru-RU"/>
        </w:rPr>
        <w:t>.</w:t>
      </w:r>
      <w:proofErr w:type="spellStart"/>
      <w:r w:rsidRPr="003E3A8D">
        <w:rPr>
          <w:rFonts w:ascii="Times New Roman" w:hAnsi="Times New Roman" w:cs="Times New Roman"/>
        </w:rPr>
        <w:t>eu</w:t>
      </w:r>
      <w:proofErr w:type="spellEnd"/>
      <w:r w:rsidRPr="003E3A8D">
        <w:rPr>
          <w:rFonts w:ascii="Times New Roman" w:hAnsi="Times New Roman" w:cs="Times New Roman"/>
          <w:lang w:val="ru-RU"/>
        </w:rPr>
        <w:t>/</w:t>
      </w:r>
      <w:proofErr w:type="spellStart"/>
      <w:r w:rsidRPr="003E3A8D">
        <w:rPr>
          <w:rFonts w:ascii="Times New Roman" w:hAnsi="Times New Roman" w:cs="Times New Roman"/>
        </w:rPr>
        <w:t>eurostat</w:t>
      </w:r>
      <w:proofErr w:type="spellEnd"/>
      <w:r w:rsidRPr="003E3A8D">
        <w:rPr>
          <w:rFonts w:ascii="Times New Roman" w:hAnsi="Times New Roman" w:cs="Times New Roman"/>
          <w:lang w:val="ru-RU"/>
        </w:rPr>
        <w:t>/</w:t>
      </w:r>
      <w:r w:rsidRPr="003E3A8D">
        <w:rPr>
          <w:rFonts w:ascii="Times New Roman" w:hAnsi="Times New Roman" w:cs="Times New Roman"/>
        </w:rPr>
        <w:t>statistics</w:t>
      </w:r>
      <w:r w:rsidRPr="003E3A8D">
        <w:rPr>
          <w:rFonts w:ascii="Times New Roman" w:hAnsi="Times New Roman" w:cs="Times New Roman"/>
          <w:lang w:val="ru-RU"/>
        </w:rPr>
        <w:t>-</w:t>
      </w:r>
      <w:r w:rsidRPr="003E3A8D">
        <w:rPr>
          <w:rFonts w:ascii="Times New Roman" w:hAnsi="Times New Roman" w:cs="Times New Roman"/>
        </w:rPr>
        <w:t>explained</w:t>
      </w:r>
      <w:r w:rsidRPr="003E3A8D">
        <w:rPr>
          <w:rFonts w:ascii="Times New Roman" w:hAnsi="Times New Roman" w:cs="Times New Roman"/>
          <w:lang w:val="ru-RU"/>
        </w:rPr>
        <w:t>/</w:t>
      </w:r>
      <w:r w:rsidRPr="003E3A8D">
        <w:rPr>
          <w:rFonts w:ascii="Times New Roman" w:hAnsi="Times New Roman" w:cs="Times New Roman"/>
        </w:rPr>
        <w:t>index</w:t>
      </w:r>
      <w:r w:rsidRPr="003E3A8D">
        <w:rPr>
          <w:rFonts w:ascii="Times New Roman" w:hAnsi="Times New Roman" w:cs="Times New Roman"/>
          <w:lang w:val="ru-RU"/>
        </w:rPr>
        <w:t>.</w:t>
      </w:r>
      <w:proofErr w:type="spellStart"/>
      <w:r w:rsidRPr="003E3A8D">
        <w:rPr>
          <w:rFonts w:ascii="Times New Roman" w:hAnsi="Times New Roman" w:cs="Times New Roman"/>
        </w:rPr>
        <w:t>php</w:t>
      </w:r>
      <w:proofErr w:type="spellEnd"/>
      <w:r w:rsidRPr="003E3A8D">
        <w:rPr>
          <w:rFonts w:ascii="Times New Roman" w:hAnsi="Times New Roman" w:cs="Times New Roman"/>
          <w:lang w:val="ru-RU"/>
        </w:rPr>
        <w:t>/</w:t>
      </w:r>
      <w:r w:rsidRPr="003E3A8D">
        <w:rPr>
          <w:rFonts w:ascii="Times New Roman" w:hAnsi="Times New Roman" w:cs="Times New Roman"/>
        </w:rPr>
        <w:t>Farms</w:t>
      </w:r>
      <w:r w:rsidRPr="003E3A8D">
        <w:rPr>
          <w:rFonts w:ascii="Times New Roman" w:hAnsi="Times New Roman" w:cs="Times New Roman"/>
          <w:lang w:val="ru-RU"/>
        </w:rPr>
        <w:t>_</w:t>
      </w:r>
      <w:r w:rsidRPr="003E3A8D">
        <w:rPr>
          <w:rFonts w:ascii="Times New Roman" w:hAnsi="Times New Roman" w:cs="Times New Roman"/>
        </w:rPr>
        <w:t>and</w:t>
      </w:r>
      <w:r w:rsidRPr="003E3A8D">
        <w:rPr>
          <w:rFonts w:ascii="Times New Roman" w:hAnsi="Times New Roman" w:cs="Times New Roman"/>
          <w:lang w:val="ru-RU"/>
        </w:rPr>
        <w:t>_</w:t>
      </w:r>
      <w:r w:rsidRPr="003E3A8D">
        <w:rPr>
          <w:rFonts w:ascii="Times New Roman" w:hAnsi="Times New Roman" w:cs="Times New Roman"/>
        </w:rPr>
        <w:t>farmland</w:t>
      </w:r>
      <w:r w:rsidRPr="003E3A8D">
        <w:rPr>
          <w:rFonts w:ascii="Times New Roman" w:hAnsi="Times New Roman" w:cs="Times New Roman"/>
          <w:lang w:val="ru-RU"/>
        </w:rPr>
        <w:t>_</w:t>
      </w:r>
      <w:r w:rsidRPr="003E3A8D">
        <w:rPr>
          <w:rFonts w:ascii="Times New Roman" w:hAnsi="Times New Roman" w:cs="Times New Roman"/>
        </w:rPr>
        <w:t>in</w:t>
      </w:r>
      <w:r w:rsidRPr="003E3A8D">
        <w:rPr>
          <w:rFonts w:ascii="Times New Roman" w:hAnsi="Times New Roman" w:cs="Times New Roman"/>
          <w:lang w:val="ru-RU"/>
        </w:rPr>
        <w:t>_</w:t>
      </w:r>
      <w:r w:rsidRPr="003E3A8D">
        <w:rPr>
          <w:rFonts w:ascii="Times New Roman" w:hAnsi="Times New Roman" w:cs="Times New Roman"/>
        </w:rPr>
        <w:t>the</w:t>
      </w:r>
      <w:r w:rsidRPr="003E3A8D">
        <w:rPr>
          <w:rFonts w:ascii="Times New Roman" w:hAnsi="Times New Roman" w:cs="Times New Roman"/>
          <w:lang w:val="ru-RU"/>
        </w:rPr>
        <w:t>_</w:t>
      </w:r>
      <w:r w:rsidRPr="003E3A8D">
        <w:rPr>
          <w:rFonts w:ascii="Times New Roman" w:hAnsi="Times New Roman" w:cs="Times New Roman"/>
        </w:rPr>
        <w:t>European</w:t>
      </w:r>
      <w:r w:rsidRPr="003E3A8D">
        <w:rPr>
          <w:rFonts w:ascii="Times New Roman" w:hAnsi="Times New Roman" w:cs="Times New Roman"/>
          <w:lang w:val="ru-RU"/>
        </w:rPr>
        <w:t>_</w:t>
      </w:r>
      <w:r w:rsidRPr="003E3A8D">
        <w:rPr>
          <w:rFonts w:ascii="Times New Roman" w:hAnsi="Times New Roman" w:cs="Times New Roman"/>
        </w:rPr>
        <w:t>Union</w:t>
      </w:r>
      <w:r w:rsidRPr="003E3A8D">
        <w:rPr>
          <w:rFonts w:ascii="Times New Roman" w:hAnsi="Times New Roman" w:cs="Times New Roman"/>
          <w:lang w:val="ru-RU"/>
        </w:rPr>
        <w:t>_-_</w:t>
      </w:r>
      <w:r w:rsidRPr="003E3A8D">
        <w:rPr>
          <w:rFonts w:ascii="Times New Roman" w:hAnsi="Times New Roman" w:cs="Times New Roman"/>
        </w:rPr>
        <w:t>statistics</w:t>
      </w:r>
      <w:r w:rsidRPr="003E3A8D">
        <w:rPr>
          <w:rFonts w:ascii="Times New Roman" w:hAnsi="Times New Roman" w:cs="Times New Roman"/>
          <w:lang w:val="ru-RU"/>
        </w:rPr>
        <w:t xml:space="preserve"> (дата обращения: 10.03.2020).</w:t>
      </w:r>
    </w:p>
  </w:footnote>
  <w:footnote w:id="77">
    <w:p w:rsidR="00515835" w:rsidRPr="003E3A8D" w:rsidRDefault="00515835" w:rsidP="007E0B09">
      <w:pPr>
        <w:pStyle w:val="ac"/>
        <w:spacing w:line="360" w:lineRule="auto"/>
        <w:jc w:val="both"/>
        <w:rPr>
          <w:rFonts w:ascii="Times New Roman" w:hAnsi="Times New Roman" w:cs="Times New Roman"/>
        </w:rPr>
      </w:pPr>
      <w:r w:rsidRPr="003E3A8D">
        <w:rPr>
          <w:rStyle w:val="ab"/>
          <w:rFonts w:ascii="Times New Roman" w:hAnsi="Times New Roman" w:cs="Times New Roman"/>
        </w:rPr>
        <w:footnoteRef/>
      </w:r>
      <w:r w:rsidRPr="003E3A8D">
        <w:rPr>
          <w:rFonts w:ascii="Times New Roman" w:hAnsi="Times New Roman" w:cs="Times New Roman"/>
        </w:rPr>
        <w:t xml:space="preserve"> </w:t>
      </w:r>
      <w:proofErr w:type="spellStart"/>
      <w:r w:rsidRPr="003E3A8D">
        <w:rPr>
          <w:rFonts w:ascii="Times New Roman" w:hAnsi="Times New Roman" w:cs="Times New Roman"/>
        </w:rPr>
        <w:t>Rocznik</w:t>
      </w:r>
      <w:proofErr w:type="spellEnd"/>
      <w:r w:rsidRPr="003E3A8D">
        <w:rPr>
          <w:rFonts w:ascii="Times New Roman" w:hAnsi="Times New Roman" w:cs="Times New Roman"/>
        </w:rPr>
        <w:t xml:space="preserve"> </w:t>
      </w:r>
      <w:proofErr w:type="spellStart"/>
      <w:r w:rsidRPr="003E3A8D">
        <w:rPr>
          <w:rFonts w:ascii="Times New Roman" w:hAnsi="Times New Roman" w:cs="Times New Roman"/>
        </w:rPr>
        <w:t>Statystyczny</w:t>
      </w:r>
      <w:proofErr w:type="spellEnd"/>
      <w:r w:rsidRPr="003E3A8D">
        <w:rPr>
          <w:rFonts w:ascii="Times New Roman" w:hAnsi="Times New Roman" w:cs="Times New Roman"/>
        </w:rPr>
        <w:t xml:space="preserve"> </w:t>
      </w:r>
      <w:proofErr w:type="spellStart"/>
      <w:r w:rsidRPr="003E3A8D">
        <w:rPr>
          <w:rFonts w:ascii="Times New Roman" w:hAnsi="Times New Roman" w:cs="Times New Roman"/>
        </w:rPr>
        <w:t>Rzeczypospolitej</w:t>
      </w:r>
      <w:proofErr w:type="spellEnd"/>
      <w:r w:rsidRPr="003E3A8D">
        <w:rPr>
          <w:rFonts w:ascii="Times New Roman" w:hAnsi="Times New Roman" w:cs="Times New Roman"/>
        </w:rPr>
        <w:t xml:space="preserve"> </w:t>
      </w:r>
      <w:proofErr w:type="spellStart"/>
      <w:r w:rsidRPr="003E3A8D">
        <w:rPr>
          <w:rFonts w:ascii="Times New Roman" w:hAnsi="Times New Roman" w:cs="Times New Roman"/>
        </w:rPr>
        <w:t>Polskiej</w:t>
      </w:r>
      <w:proofErr w:type="spellEnd"/>
      <w:r w:rsidRPr="003E3A8D">
        <w:rPr>
          <w:rFonts w:ascii="Times New Roman" w:hAnsi="Times New Roman" w:cs="Times New Roman"/>
        </w:rPr>
        <w:t xml:space="preserve"> (Statistical Yearbook of the Republic of Poland) 2019 / </w:t>
      </w:r>
      <w:proofErr w:type="spellStart"/>
      <w:r w:rsidRPr="003E3A8D">
        <w:rPr>
          <w:rFonts w:ascii="Times New Roman" w:hAnsi="Times New Roman" w:cs="Times New Roman"/>
        </w:rPr>
        <w:t>Główny</w:t>
      </w:r>
      <w:proofErr w:type="spellEnd"/>
      <w:r w:rsidRPr="003E3A8D">
        <w:rPr>
          <w:rFonts w:ascii="Times New Roman" w:hAnsi="Times New Roman" w:cs="Times New Roman"/>
        </w:rPr>
        <w:t xml:space="preserve"> </w:t>
      </w:r>
      <w:proofErr w:type="spellStart"/>
      <w:r w:rsidRPr="003E3A8D">
        <w:rPr>
          <w:rFonts w:ascii="Times New Roman" w:hAnsi="Times New Roman" w:cs="Times New Roman"/>
        </w:rPr>
        <w:t>Urząd</w:t>
      </w:r>
      <w:proofErr w:type="spellEnd"/>
      <w:r w:rsidRPr="003E3A8D">
        <w:rPr>
          <w:rFonts w:ascii="Times New Roman" w:hAnsi="Times New Roman" w:cs="Times New Roman"/>
        </w:rPr>
        <w:t xml:space="preserve"> </w:t>
      </w:r>
      <w:proofErr w:type="spellStart"/>
      <w:r w:rsidRPr="003E3A8D">
        <w:rPr>
          <w:rFonts w:ascii="Times New Roman" w:hAnsi="Times New Roman" w:cs="Times New Roman"/>
        </w:rPr>
        <w:t>Statystyczny</w:t>
      </w:r>
      <w:proofErr w:type="spellEnd"/>
      <w:r w:rsidRPr="003E3A8D">
        <w:rPr>
          <w:rFonts w:ascii="Times New Roman" w:hAnsi="Times New Roman" w:cs="Times New Roman"/>
        </w:rPr>
        <w:t xml:space="preserve"> (Central Statistical Office). Ed.: D. </w:t>
      </w:r>
      <w:proofErr w:type="spellStart"/>
      <w:r w:rsidRPr="003E3A8D">
        <w:rPr>
          <w:rFonts w:ascii="Times New Roman" w:hAnsi="Times New Roman" w:cs="Times New Roman"/>
        </w:rPr>
        <w:t>Rozkrut</w:t>
      </w:r>
      <w:proofErr w:type="spellEnd"/>
      <w:r w:rsidRPr="003E3A8D">
        <w:rPr>
          <w:rFonts w:ascii="Times New Roman" w:hAnsi="Times New Roman" w:cs="Times New Roman"/>
        </w:rPr>
        <w:t>. -2019. – P. 470.</w:t>
      </w:r>
    </w:p>
  </w:footnote>
  <w:footnote w:id="78">
    <w:p w:rsidR="00515835" w:rsidRPr="003E3A8D" w:rsidRDefault="00515835" w:rsidP="007E0B09">
      <w:pPr>
        <w:pStyle w:val="ac"/>
        <w:spacing w:line="360" w:lineRule="auto"/>
        <w:jc w:val="both"/>
        <w:rPr>
          <w:rFonts w:ascii="Times New Roman" w:hAnsi="Times New Roman" w:cs="Times New Roman"/>
        </w:rPr>
      </w:pPr>
      <w:r w:rsidRPr="003E3A8D">
        <w:rPr>
          <w:rStyle w:val="ab"/>
          <w:rFonts w:ascii="Times New Roman" w:hAnsi="Times New Roman" w:cs="Times New Roman"/>
        </w:rPr>
        <w:footnoteRef/>
      </w:r>
      <w:r w:rsidRPr="003E3A8D">
        <w:rPr>
          <w:rFonts w:ascii="Times New Roman" w:hAnsi="Times New Roman" w:cs="Times New Roman"/>
        </w:rPr>
        <w:t xml:space="preserve"> Ibid.</w:t>
      </w:r>
    </w:p>
  </w:footnote>
  <w:footnote w:id="79">
    <w:p w:rsidR="00515835" w:rsidRPr="00B238EE" w:rsidRDefault="00515835" w:rsidP="007E0B09">
      <w:pPr>
        <w:spacing w:line="360" w:lineRule="auto"/>
        <w:jc w:val="both"/>
        <w:rPr>
          <w:rFonts w:ascii="Times New Roman" w:eastAsia="Times New Roman" w:hAnsi="Times New Roman" w:cs="Times New Roman"/>
          <w:sz w:val="20"/>
          <w:szCs w:val="20"/>
          <w:highlight w:val="yellow"/>
          <w:lang w:eastAsia="en-GB"/>
        </w:rPr>
      </w:pPr>
      <w:r w:rsidRPr="003E3A8D">
        <w:rPr>
          <w:rStyle w:val="ab"/>
          <w:rFonts w:ascii="Times New Roman" w:hAnsi="Times New Roman" w:cs="Times New Roman"/>
          <w:sz w:val="20"/>
          <w:szCs w:val="20"/>
        </w:rPr>
        <w:footnoteRef/>
      </w:r>
      <w:r w:rsidRPr="003E3A8D">
        <w:rPr>
          <w:rFonts w:ascii="Times New Roman" w:hAnsi="Times New Roman" w:cs="Times New Roman"/>
          <w:sz w:val="20"/>
          <w:szCs w:val="20"/>
        </w:rPr>
        <w:t xml:space="preserve"> </w:t>
      </w:r>
      <w:proofErr w:type="spellStart"/>
      <w:r w:rsidRPr="003E3A8D">
        <w:rPr>
          <w:rFonts w:ascii="Times New Roman" w:eastAsia="Times New Roman" w:hAnsi="Times New Roman" w:cs="Times New Roman"/>
          <w:sz w:val="20"/>
          <w:szCs w:val="20"/>
          <w:lang w:eastAsia="en-GB"/>
        </w:rPr>
        <w:t>Czyżewski</w:t>
      </w:r>
      <w:proofErr w:type="spellEnd"/>
      <w:r w:rsidRPr="003E3A8D">
        <w:rPr>
          <w:rFonts w:ascii="Times New Roman" w:eastAsia="Times New Roman" w:hAnsi="Times New Roman" w:cs="Times New Roman"/>
          <w:sz w:val="20"/>
          <w:szCs w:val="20"/>
          <w:lang w:eastAsia="en-GB"/>
        </w:rPr>
        <w:t xml:space="preserve">, B. </w:t>
      </w:r>
      <w:proofErr w:type="spellStart"/>
      <w:r w:rsidRPr="003E3A8D">
        <w:rPr>
          <w:rFonts w:ascii="Times New Roman" w:eastAsia="Times New Roman" w:hAnsi="Times New Roman" w:cs="Times New Roman"/>
          <w:sz w:val="20"/>
          <w:szCs w:val="20"/>
          <w:lang w:eastAsia="en-GB"/>
        </w:rPr>
        <w:t>Brelik</w:t>
      </w:r>
      <w:proofErr w:type="spellEnd"/>
      <w:r w:rsidRPr="003E3A8D">
        <w:rPr>
          <w:rFonts w:ascii="Times New Roman" w:eastAsia="Times New Roman" w:hAnsi="Times New Roman" w:cs="Times New Roman"/>
          <w:sz w:val="20"/>
          <w:szCs w:val="20"/>
          <w:lang w:eastAsia="en-GB"/>
        </w:rPr>
        <w:t xml:space="preserve"> A. Sustainable development of agriculture–case of Poland / B. </w:t>
      </w:r>
      <w:proofErr w:type="spellStart"/>
      <w:r w:rsidRPr="003E3A8D">
        <w:rPr>
          <w:rFonts w:ascii="Times New Roman" w:eastAsia="Times New Roman" w:hAnsi="Times New Roman" w:cs="Times New Roman"/>
          <w:sz w:val="20"/>
          <w:szCs w:val="20"/>
          <w:lang w:eastAsia="en-GB"/>
        </w:rPr>
        <w:t>Czyżewski</w:t>
      </w:r>
      <w:proofErr w:type="spellEnd"/>
      <w:r w:rsidRPr="003E3A8D">
        <w:rPr>
          <w:rFonts w:ascii="Times New Roman" w:eastAsia="Times New Roman" w:hAnsi="Times New Roman" w:cs="Times New Roman"/>
          <w:sz w:val="20"/>
          <w:szCs w:val="20"/>
          <w:lang w:eastAsia="en-GB"/>
        </w:rPr>
        <w:t xml:space="preserve">, A. </w:t>
      </w:r>
      <w:proofErr w:type="spellStart"/>
      <w:r w:rsidRPr="003E3A8D">
        <w:rPr>
          <w:rFonts w:ascii="Times New Roman" w:eastAsia="Times New Roman" w:hAnsi="Times New Roman" w:cs="Times New Roman"/>
          <w:sz w:val="20"/>
          <w:szCs w:val="20"/>
          <w:lang w:eastAsia="en-GB"/>
        </w:rPr>
        <w:t>Brelik</w:t>
      </w:r>
      <w:proofErr w:type="spellEnd"/>
      <w:r w:rsidRPr="003E3A8D">
        <w:rPr>
          <w:rFonts w:ascii="Times New Roman" w:eastAsia="Times New Roman" w:hAnsi="Times New Roman" w:cs="Times New Roman"/>
          <w:sz w:val="20"/>
          <w:szCs w:val="20"/>
          <w:lang w:eastAsia="en-GB"/>
        </w:rPr>
        <w:t xml:space="preserve"> // </w:t>
      </w:r>
      <w:proofErr w:type="spellStart"/>
      <w:r w:rsidRPr="003E3A8D">
        <w:rPr>
          <w:rFonts w:ascii="Times New Roman" w:eastAsia="Times New Roman" w:hAnsi="Times New Roman" w:cs="Times New Roman"/>
          <w:sz w:val="20"/>
          <w:szCs w:val="20"/>
          <w:lang w:eastAsia="en-GB"/>
        </w:rPr>
        <w:t>Roczniki</w:t>
      </w:r>
      <w:proofErr w:type="spellEnd"/>
      <w:r w:rsidRPr="003E3A8D">
        <w:rPr>
          <w:rFonts w:ascii="Times New Roman" w:eastAsia="Times New Roman" w:hAnsi="Times New Roman" w:cs="Times New Roman"/>
          <w:sz w:val="20"/>
          <w:szCs w:val="20"/>
          <w:lang w:eastAsia="en-GB"/>
        </w:rPr>
        <w:t xml:space="preserve"> </w:t>
      </w:r>
      <w:proofErr w:type="spellStart"/>
      <w:r w:rsidRPr="003E3A8D">
        <w:rPr>
          <w:rFonts w:ascii="Times New Roman" w:eastAsia="Times New Roman" w:hAnsi="Times New Roman" w:cs="Times New Roman"/>
          <w:sz w:val="20"/>
          <w:szCs w:val="20"/>
          <w:lang w:eastAsia="en-GB"/>
        </w:rPr>
        <w:t>Naukowe</w:t>
      </w:r>
      <w:proofErr w:type="spellEnd"/>
      <w:r w:rsidRPr="003E3A8D">
        <w:rPr>
          <w:rFonts w:ascii="Times New Roman" w:eastAsia="Times New Roman" w:hAnsi="Times New Roman" w:cs="Times New Roman"/>
          <w:sz w:val="20"/>
          <w:szCs w:val="20"/>
          <w:lang w:eastAsia="en-GB"/>
        </w:rPr>
        <w:t>. – 2014. – P. 40.</w:t>
      </w:r>
    </w:p>
  </w:footnote>
  <w:footnote w:id="80">
    <w:p w:rsidR="00515835" w:rsidRPr="003E3A8D" w:rsidRDefault="00515835" w:rsidP="007E0B09">
      <w:pPr>
        <w:pStyle w:val="ac"/>
        <w:spacing w:line="360" w:lineRule="auto"/>
        <w:jc w:val="both"/>
        <w:rPr>
          <w:rFonts w:ascii="Times New Roman" w:hAnsi="Times New Roman" w:cs="Times New Roman"/>
          <w:sz w:val="22"/>
          <w:szCs w:val="22"/>
          <w:lang w:val="ru-RU"/>
        </w:rPr>
      </w:pPr>
      <w:r w:rsidRPr="003E3A8D">
        <w:rPr>
          <w:rStyle w:val="ab"/>
          <w:rFonts w:ascii="Times New Roman" w:hAnsi="Times New Roman" w:cs="Times New Roman"/>
        </w:rPr>
        <w:footnoteRef/>
      </w:r>
      <w:r w:rsidRPr="003E3A8D">
        <w:rPr>
          <w:rFonts w:ascii="Times New Roman" w:hAnsi="Times New Roman" w:cs="Times New Roman"/>
        </w:rPr>
        <w:t xml:space="preserve"> Farmers and the agricultural labour force - statistics // Eurostat. URL</w:t>
      </w:r>
      <w:r w:rsidRPr="003E3A8D">
        <w:rPr>
          <w:rFonts w:ascii="Times New Roman" w:hAnsi="Times New Roman" w:cs="Times New Roman"/>
          <w:lang w:val="ru-RU"/>
        </w:rPr>
        <w:t xml:space="preserve">: </w:t>
      </w:r>
      <w:r w:rsidRPr="003E3A8D">
        <w:rPr>
          <w:rFonts w:ascii="Times New Roman" w:hAnsi="Times New Roman" w:cs="Times New Roman"/>
        </w:rPr>
        <w:t>https</w:t>
      </w:r>
      <w:r w:rsidRPr="003E3A8D">
        <w:rPr>
          <w:rFonts w:ascii="Times New Roman" w:hAnsi="Times New Roman" w:cs="Times New Roman"/>
          <w:lang w:val="ru-RU"/>
        </w:rPr>
        <w:t>://</w:t>
      </w:r>
      <w:proofErr w:type="spellStart"/>
      <w:r w:rsidRPr="003E3A8D">
        <w:rPr>
          <w:rFonts w:ascii="Times New Roman" w:hAnsi="Times New Roman" w:cs="Times New Roman"/>
        </w:rPr>
        <w:t>ec</w:t>
      </w:r>
      <w:proofErr w:type="spellEnd"/>
      <w:r w:rsidRPr="003E3A8D">
        <w:rPr>
          <w:rFonts w:ascii="Times New Roman" w:hAnsi="Times New Roman" w:cs="Times New Roman"/>
          <w:lang w:val="ru-RU"/>
        </w:rPr>
        <w:t>.</w:t>
      </w:r>
      <w:proofErr w:type="spellStart"/>
      <w:r w:rsidRPr="003E3A8D">
        <w:rPr>
          <w:rFonts w:ascii="Times New Roman" w:hAnsi="Times New Roman" w:cs="Times New Roman"/>
        </w:rPr>
        <w:t>europa</w:t>
      </w:r>
      <w:proofErr w:type="spellEnd"/>
      <w:r w:rsidRPr="003E3A8D">
        <w:rPr>
          <w:rFonts w:ascii="Times New Roman" w:hAnsi="Times New Roman" w:cs="Times New Roman"/>
          <w:lang w:val="ru-RU"/>
        </w:rPr>
        <w:t>.</w:t>
      </w:r>
      <w:proofErr w:type="spellStart"/>
      <w:r w:rsidRPr="003E3A8D">
        <w:rPr>
          <w:rFonts w:ascii="Times New Roman" w:hAnsi="Times New Roman" w:cs="Times New Roman"/>
        </w:rPr>
        <w:t>eu</w:t>
      </w:r>
      <w:proofErr w:type="spellEnd"/>
      <w:r w:rsidRPr="003E3A8D">
        <w:rPr>
          <w:rFonts w:ascii="Times New Roman" w:hAnsi="Times New Roman" w:cs="Times New Roman"/>
          <w:lang w:val="ru-RU"/>
        </w:rPr>
        <w:t>/</w:t>
      </w:r>
      <w:proofErr w:type="spellStart"/>
      <w:r w:rsidRPr="003E3A8D">
        <w:rPr>
          <w:rFonts w:ascii="Times New Roman" w:hAnsi="Times New Roman" w:cs="Times New Roman"/>
        </w:rPr>
        <w:t>eurostat</w:t>
      </w:r>
      <w:proofErr w:type="spellEnd"/>
      <w:r w:rsidRPr="003E3A8D">
        <w:rPr>
          <w:rFonts w:ascii="Times New Roman" w:hAnsi="Times New Roman" w:cs="Times New Roman"/>
          <w:lang w:val="ru-RU"/>
        </w:rPr>
        <w:t>/</w:t>
      </w:r>
      <w:r w:rsidRPr="003E3A8D">
        <w:rPr>
          <w:rFonts w:ascii="Times New Roman" w:hAnsi="Times New Roman" w:cs="Times New Roman"/>
        </w:rPr>
        <w:t>statistics</w:t>
      </w:r>
      <w:r w:rsidRPr="003E3A8D">
        <w:rPr>
          <w:rFonts w:ascii="Times New Roman" w:hAnsi="Times New Roman" w:cs="Times New Roman"/>
          <w:lang w:val="ru-RU"/>
        </w:rPr>
        <w:t>-</w:t>
      </w:r>
      <w:r w:rsidRPr="003E3A8D">
        <w:rPr>
          <w:rFonts w:ascii="Times New Roman" w:hAnsi="Times New Roman" w:cs="Times New Roman"/>
        </w:rPr>
        <w:t>explained</w:t>
      </w:r>
      <w:r w:rsidRPr="003E3A8D">
        <w:rPr>
          <w:rFonts w:ascii="Times New Roman" w:hAnsi="Times New Roman" w:cs="Times New Roman"/>
          <w:lang w:val="ru-RU"/>
        </w:rPr>
        <w:t>/</w:t>
      </w:r>
      <w:r w:rsidRPr="003E3A8D">
        <w:rPr>
          <w:rFonts w:ascii="Times New Roman" w:hAnsi="Times New Roman" w:cs="Times New Roman"/>
        </w:rPr>
        <w:t>index</w:t>
      </w:r>
      <w:r w:rsidRPr="003E3A8D">
        <w:rPr>
          <w:rFonts w:ascii="Times New Roman" w:hAnsi="Times New Roman" w:cs="Times New Roman"/>
          <w:lang w:val="ru-RU"/>
        </w:rPr>
        <w:t>.</w:t>
      </w:r>
      <w:proofErr w:type="spellStart"/>
      <w:r w:rsidRPr="003E3A8D">
        <w:rPr>
          <w:rFonts w:ascii="Times New Roman" w:hAnsi="Times New Roman" w:cs="Times New Roman"/>
        </w:rPr>
        <w:t>php</w:t>
      </w:r>
      <w:proofErr w:type="spellEnd"/>
      <w:r w:rsidRPr="003E3A8D">
        <w:rPr>
          <w:rFonts w:ascii="Times New Roman" w:hAnsi="Times New Roman" w:cs="Times New Roman"/>
          <w:lang w:val="ru-RU"/>
        </w:rPr>
        <w:t>/</w:t>
      </w:r>
      <w:r w:rsidRPr="003E3A8D">
        <w:rPr>
          <w:rFonts w:ascii="Times New Roman" w:hAnsi="Times New Roman" w:cs="Times New Roman"/>
        </w:rPr>
        <w:t>Farmers</w:t>
      </w:r>
      <w:r w:rsidRPr="003E3A8D">
        <w:rPr>
          <w:rFonts w:ascii="Times New Roman" w:hAnsi="Times New Roman" w:cs="Times New Roman"/>
          <w:lang w:val="ru-RU"/>
        </w:rPr>
        <w:t>_</w:t>
      </w:r>
      <w:r w:rsidRPr="003E3A8D">
        <w:rPr>
          <w:rFonts w:ascii="Times New Roman" w:hAnsi="Times New Roman" w:cs="Times New Roman"/>
        </w:rPr>
        <w:t>and</w:t>
      </w:r>
      <w:r w:rsidRPr="003E3A8D">
        <w:rPr>
          <w:rFonts w:ascii="Times New Roman" w:hAnsi="Times New Roman" w:cs="Times New Roman"/>
          <w:lang w:val="ru-RU"/>
        </w:rPr>
        <w:t>_</w:t>
      </w:r>
      <w:r w:rsidRPr="003E3A8D">
        <w:rPr>
          <w:rFonts w:ascii="Times New Roman" w:hAnsi="Times New Roman" w:cs="Times New Roman"/>
        </w:rPr>
        <w:t>the</w:t>
      </w:r>
      <w:r w:rsidRPr="003E3A8D">
        <w:rPr>
          <w:rFonts w:ascii="Times New Roman" w:hAnsi="Times New Roman" w:cs="Times New Roman"/>
          <w:lang w:val="ru-RU"/>
        </w:rPr>
        <w:t>_</w:t>
      </w:r>
      <w:r w:rsidRPr="003E3A8D">
        <w:rPr>
          <w:rFonts w:ascii="Times New Roman" w:hAnsi="Times New Roman" w:cs="Times New Roman"/>
        </w:rPr>
        <w:t>agricultural</w:t>
      </w:r>
      <w:r w:rsidRPr="003E3A8D">
        <w:rPr>
          <w:rFonts w:ascii="Times New Roman" w:hAnsi="Times New Roman" w:cs="Times New Roman"/>
          <w:lang w:val="ru-RU"/>
        </w:rPr>
        <w:t>_</w:t>
      </w:r>
      <w:r w:rsidRPr="003E3A8D">
        <w:rPr>
          <w:rFonts w:ascii="Times New Roman" w:hAnsi="Times New Roman" w:cs="Times New Roman"/>
        </w:rPr>
        <w:t>labour</w:t>
      </w:r>
      <w:r w:rsidRPr="003E3A8D">
        <w:rPr>
          <w:rFonts w:ascii="Times New Roman" w:hAnsi="Times New Roman" w:cs="Times New Roman"/>
          <w:lang w:val="ru-RU"/>
        </w:rPr>
        <w:t>_</w:t>
      </w:r>
      <w:r w:rsidRPr="003E3A8D">
        <w:rPr>
          <w:rFonts w:ascii="Times New Roman" w:hAnsi="Times New Roman" w:cs="Times New Roman"/>
        </w:rPr>
        <w:t>force</w:t>
      </w:r>
      <w:r w:rsidRPr="003E3A8D">
        <w:rPr>
          <w:rFonts w:ascii="Times New Roman" w:hAnsi="Times New Roman" w:cs="Times New Roman"/>
          <w:lang w:val="ru-RU"/>
        </w:rPr>
        <w:t>_-_</w:t>
      </w:r>
      <w:r w:rsidRPr="003E3A8D">
        <w:rPr>
          <w:rFonts w:ascii="Times New Roman" w:hAnsi="Times New Roman" w:cs="Times New Roman"/>
        </w:rPr>
        <w:t>statistics</w:t>
      </w:r>
      <w:r w:rsidRPr="003E3A8D">
        <w:rPr>
          <w:rFonts w:ascii="Times New Roman" w:hAnsi="Times New Roman" w:cs="Times New Roman"/>
          <w:lang w:val="ru-RU"/>
        </w:rPr>
        <w:t xml:space="preserve"> (дата обращения: 10.03.2020).</w:t>
      </w:r>
    </w:p>
  </w:footnote>
  <w:footnote w:id="81">
    <w:p w:rsidR="00515835" w:rsidRPr="00E36C85" w:rsidRDefault="00515835" w:rsidP="007E0B09">
      <w:pPr>
        <w:pStyle w:val="ac"/>
        <w:spacing w:line="360" w:lineRule="auto"/>
        <w:jc w:val="both"/>
        <w:rPr>
          <w:lang w:val="ru-RU"/>
        </w:rPr>
      </w:pPr>
      <w:r w:rsidRPr="003E3A8D">
        <w:rPr>
          <w:rStyle w:val="ab"/>
          <w:rFonts w:ascii="Times New Roman" w:hAnsi="Times New Roman" w:cs="Times New Roman"/>
        </w:rPr>
        <w:footnoteRef/>
      </w:r>
      <w:r w:rsidRPr="003E3A8D">
        <w:rPr>
          <w:rFonts w:ascii="Times New Roman" w:hAnsi="Times New Roman" w:cs="Times New Roman"/>
          <w:lang w:val="ru-RU"/>
        </w:rPr>
        <w:t xml:space="preserve"> Доля сельского хозяйства в ВВП // </w:t>
      </w:r>
      <w:r w:rsidRPr="003E3A8D">
        <w:rPr>
          <w:rFonts w:ascii="Times New Roman" w:hAnsi="Times New Roman" w:cs="Times New Roman"/>
        </w:rPr>
        <w:t>UNECE</w:t>
      </w:r>
      <w:r w:rsidRPr="003E3A8D">
        <w:rPr>
          <w:rFonts w:ascii="Times New Roman" w:hAnsi="Times New Roman" w:cs="Times New Roman"/>
          <w:lang w:val="ru-RU"/>
        </w:rPr>
        <w:t xml:space="preserve">. </w:t>
      </w:r>
      <w:r w:rsidRPr="003E3A8D">
        <w:rPr>
          <w:rFonts w:ascii="Times New Roman" w:hAnsi="Times New Roman" w:cs="Times New Roman"/>
        </w:rPr>
        <w:t>URL</w:t>
      </w:r>
      <w:r w:rsidRPr="003E3A8D">
        <w:rPr>
          <w:rFonts w:ascii="Times New Roman" w:hAnsi="Times New Roman" w:cs="Times New Roman"/>
          <w:lang w:val="ru-RU"/>
        </w:rPr>
        <w:t xml:space="preserve">: </w:t>
      </w:r>
      <w:r w:rsidRPr="003E3A8D">
        <w:rPr>
          <w:rFonts w:ascii="Times New Roman" w:hAnsi="Times New Roman" w:cs="Times New Roman"/>
        </w:rPr>
        <w:t>https</w:t>
      </w:r>
      <w:r w:rsidRPr="003E3A8D">
        <w:rPr>
          <w:rFonts w:ascii="Times New Roman" w:hAnsi="Times New Roman" w:cs="Times New Roman"/>
          <w:lang w:val="ru-RU"/>
        </w:rPr>
        <w:t>://</w:t>
      </w:r>
      <w:r w:rsidRPr="003E3A8D">
        <w:rPr>
          <w:rFonts w:ascii="Times New Roman" w:hAnsi="Times New Roman" w:cs="Times New Roman"/>
        </w:rPr>
        <w:t>w</w:t>
      </w:r>
      <w:r w:rsidRPr="003E3A8D">
        <w:rPr>
          <w:rFonts w:ascii="Times New Roman" w:hAnsi="Times New Roman" w:cs="Times New Roman"/>
          <w:lang w:val="ru-RU"/>
        </w:rPr>
        <w:t>3.</w:t>
      </w:r>
      <w:proofErr w:type="spellStart"/>
      <w:r w:rsidRPr="003E3A8D">
        <w:rPr>
          <w:rFonts w:ascii="Times New Roman" w:hAnsi="Times New Roman" w:cs="Times New Roman"/>
        </w:rPr>
        <w:t>unece</w:t>
      </w:r>
      <w:proofErr w:type="spellEnd"/>
      <w:r w:rsidRPr="003E3A8D">
        <w:rPr>
          <w:rFonts w:ascii="Times New Roman" w:hAnsi="Times New Roman" w:cs="Times New Roman"/>
          <w:lang w:val="ru-RU"/>
        </w:rPr>
        <w:t>.</w:t>
      </w:r>
      <w:r w:rsidRPr="003E3A8D">
        <w:rPr>
          <w:rFonts w:ascii="Times New Roman" w:hAnsi="Times New Roman" w:cs="Times New Roman"/>
        </w:rPr>
        <w:t>org</w:t>
      </w:r>
      <w:r w:rsidRPr="003E3A8D">
        <w:rPr>
          <w:rFonts w:ascii="Times New Roman" w:hAnsi="Times New Roman" w:cs="Times New Roman"/>
          <w:lang w:val="ru-RU"/>
        </w:rPr>
        <w:t>/</w:t>
      </w:r>
      <w:proofErr w:type="spellStart"/>
      <w:r w:rsidRPr="003E3A8D">
        <w:rPr>
          <w:rFonts w:ascii="Times New Roman" w:hAnsi="Times New Roman" w:cs="Times New Roman"/>
        </w:rPr>
        <w:t>PXWeb</w:t>
      </w:r>
      <w:proofErr w:type="spellEnd"/>
      <w:r w:rsidRPr="003E3A8D">
        <w:rPr>
          <w:rFonts w:ascii="Times New Roman" w:hAnsi="Times New Roman" w:cs="Times New Roman"/>
          <w:lang w:val="ru-RU"/>
        </w:rPr>
        <w:t>/</w:t>
      </w:r>
      <w:proofErr w:type="spellStart"/>
      <w:r w:rsidRPr="003E3A8D">
        <w:rPr>
          <w:rFonts w:ascii="Times New Roman" w:hAnsi="Times New Roman" w:cs="Times New Roman"/>
        </w:rPr>
        <w:t>ru</w:t>
      </w:r>
      <w:proofErr w:type="spellEnd"/>
      <w:r w:rsidRPr="003E3A8D">
        <w:rPr>
          <w:rFonts w:ascii="Times New Roman" w:hAnsi="Times New Roman" w:cs="Times New Roman"/>
          <w:lang w:val="ru-RU"/>
        </w:rPr>
        <w:t>/</w:t>
      </w:r>
      <w:r w:rsidRPr="003E3A8D">
        <w:rPr>
          <w:rFonts w:ascii="Times New Roman" w:hAnsi="Times New Roman" w:cs="Times New Roman"/>
        </w:rPr>
        <w:t>Charts</w:t>
      </w:r>
      <w:r w:rsidRPr="003E3A8D">
        <w:rPr>
          <w:rFonts w:ascii="Times New Roman" w:hAnsi="Times New Roman" w:cs="Times New Roman"/>
          <w:lang w:val="ru-RU"/>
        </w:rPr>
        <w:t>?</w:t>
      </w:r>
      <w:proofErr w:type="spellStart"/>
      <w:r w:rsidRPr="003E3A8D">
        <w:rPr>
          <w:rFonts w:ascii="Times New Roman" w:hAnsi="Times New Roman" w:cs="Times New Roman"/>
        </w:rPr>
        <w:t>IndicatorCode</w:t>
      </w:r>
      <w:proofErr w:type="spellEnd"/>
      <w:r w:rsidRPr="003E3A8D">
        <w:rPr>
          <w:rFonts w:ascii="Times New Roman" w:hAnsi="Times New Roman" w:cs="Times New Roman"/>
          <w:lang w:val="ru-RU"/>
        </w:rPr>
        <w:t>=6 (дата обращения: 10.03.2020).</w:t>
      </w:r>
    </w:p>
  </w:footnote>
  <w:footnote w:id="82">
    <w:p w:rsidR="00515835" w:rsidRPr="00B5372F" w:rsidRDefault="00515835" w:rsidP="007E0B09">
      <w:pPr>
        <w:pStyle w:val="ac"/>
        <w:spacing w:line="360" w:lineRule="auto"/>
        <w:jc w:val="both"/>
        <w:rPr>
          <w:rFonts w:ascii="Times New Roman" w:hAnsi="Times New Roman" w:cs="Times New Roman"/>
        </w:rPr>
      </w:pPr>
      <w:r w:rsidRPr="003E3A8D">
        <w:rPr>
          <w:rStyle w:val="ab"/>
          <w:rFonts w:ascii="Times New Roman" w:hAnsi="Times New Roman" w:cs="Times New Roman"/>
        </w:rPr>
        <w:footnoteRef/>
      </w:r>
      <w:r w:rsidRPr="003E3A8D">
        <w:rPr>
          <w:rFonts w:ascii="Times New Roman" w:hAnsi="Times New Roman" w:cs="Times New Roman"/>
        </w:rPr>
        <w:t xml:space="preserve"> </w:t>
      </w:r>
      <w:proofErr w:type="spellStart"/>
      <w:r w:rsidRPr="003E3A8D">
        <w:rPr>
          <w:rFonts w:ascii="Times New Roman" w:eastAsia="Times New Roman" w:hAnsi="Times New Roman" w:cs="Times New Roman"/>
          <w:lang w:eastAsia="en-GB"/>
        </w:rPr>
        <w:t>Gadziński</w:t>
      </w:r>
      <w:proofErr w:type="spellEnd"/>
      <w:r w:rsidRPr="003E3A8D">
        <w:rPr>
          <w:rFonts w:ascii="Times New Roman" w:eastAsia="Times New Roman" w:hAnsi="Times New Roman" w:cs="Times New Roman"/>
          <w:lang w:eastAsia="en-GB"/>
        </w:rPr>
        <w:t xml:space="preserve">, J. The impact of EU policies on the modernization of transport infrastructure in </w:t>
      </w:r>
      <w:proofErr w:type="spellStart"/>
      <w:r w:rsidRPr="003E3A8D">
        <w:rPr>
          <w:rFonts w:ascii="Times New Roman" w:eastAsia="Times New Roman" w:hAnsi="Times New Roman" w:cs="Times New Roman"/>
          <w:lang w:eastAsia="en-GB"/>
        </w:rPr>
        <w:t>Poznań</w:t>
      </w:r>
      <w:proofErr w:type="spellEnd"/>
      <w:r w:rsidRPr="003E3A8D">
        <w:rPr>
          <w:rFonts w:ascii="Times New Roman" w:eastAsia="Times New Roman" w:hAnsi="Times New Roman" w:cs="Times New Roman"/>
          <w:lang w:eastAsia="en-GB"/>
        </w:rPr>
        <w:t xml:space="preserve"> and other major Polish cities / J. </w:t>
      </w:r>
      <w:proofErr w:type="spellStart"/>
      <w:r w:rsidRPr="003E3A8D">
        <w:rPr>
          <w:rFonts w:ascii="Times New Roman" w:eastAsia="Times New Roman" w:hAnsi="Times New Roman" w:cs="Times New Roman"/>
          <w:lang w:eastAsia="en-GB"/>
        </w:rPr>
        <w:t>Gadziński</w:t>
      </w:r>
      <w:proofErr w:type="spellEnd"/>
      <w:r w:rsidRPr="003E3A8D">
        <w:rPr>
          <w:rFonts w:ascii="Times New Roman" w:eastAsia="Times New Roman" w:hAnsi="Times New Roman" w:cs="Times New Roman"/>
          <w:lang w:eastAsia="en-GB"/>
        </w:rPr>
        <w:t xml:space="preserve"> // </w:t>
      </w:r>
      <w:proofErr w:type="spellStart"/>
      <w:r w:rsidRPr="003E3A8D">
        <w:rPr>
          <w:rFonts w:ascii="Times New Roman" w:eastAsia="Times New Roman" w:hAnsi="Times New Roman" w:cs="Times New Roman"/>
          <w:lang w:eastAsia="en-GB"/>
        </w:rPr>
        <w:t>Poznań</w:t>
      </w:r>
      <w:proofErr w:type="spellEnd"/>
      <w:r w:rsidRPr="003E3A8D">
        <w:rPr>
          <w:rFonts w:ascii="Times New Roman" w:eastAsia="Times New Roman" w:hAnsi="Times New Roman" w:cs="Times New Roman"/>
          <w:lang w:eastAsia="en-GB"/>
        </w:rPr>
        <w:t xml:space="preserve"> – an attempt to assess changes during. Ed.: P. </w:t>
      </w:r>
      <w:proofErr w:type="spellStart"/>
      <w:r w:rsidRPr="003E3A8D">
        <w:rPr>
          <w:rFonts w:ascii="Times New Roman" w:eastAsia="Times New Roman" w:hAnsi="Times New Roman" w:cs="Times New Roman"/>
          <w:lang w:eastAsia="en-GB"/>
        </w:rPr>
        <w:t>Churski</w:t>
      </w:r>
      <w:proofErr w:type="spellEnd"/>
      <w:r w:rsidRPr="003E3A8D">
        <w:rPr>
          <w:rFonts w:ascii="Times New Roman" w:eastAsia="Times New Roman" w:hAnsi="Times New Roman" w:cs="Times New Roman"/>
          <w:lang w:eastAsia="en-GB"/>
        </w:rPr>
        <w:t xml:space="preserve">, T. </w:t>
      </w:r>
      <w:proofErr w:type="spellStart"/>
      <w:r w:rsidRPr="003E3A8D">
        <w:rPr>
          <w:rFonts w:ascii="Times New Roman" w:eastAsia="Times New Roman" w:hAnsi="Times New Roman" w:cs="Times New Roman"/>
          <w:lang w:eastAsia="en-GB"/>
        </w:rPr>
        <w:t>Stryjakiewicz</w:t>
      </w:r>
      <w:proofErr w:type="spellEnd"/>
      <w:r w:rsidRPr="003E3A8D">
        <w:rPr>
          <w:rFonts w:ascii="Times New Roman" w:eastAsia="Times New Roman" w:hAnsi="Times New Roman" w:cs="Times New Roman"/>
          <w:lang w:eastAsia="en-GB"/>
        </w:rPr>
        <w:t xml:space="preserve"> – 2014. – P. 81.</w:t>
      </w:r>
    </w:p>
  </w:footnote>
  <w:footnote w:id="83">
    <w:p w:rsidR="00515835" w:rsidRPr="00D77E08" w:rsidRDefault="00515835" w:rsidP="007E0B09">
      <w:pPr>
        <w:pStyle w:val="ac"/>
        <w:spacing w:line="360" w:lineRule="auto"/>
        <w:jc w:val="both"/>
        <w:rPr>
          <w:rFonts w:ascii="Times New Roman" w:hAnsi="Times New Roman" w:cs="Times New Roman"/>
        </w:rPr>
      </w:pPr>
      <w:r w:rsidRPr="00D77E08">
        <w:rPr>
          <w:rStyle w:val="ab"/>
          <w:rFonts w:ascii="Times New Roman" w:hAnsi="Times New Roman" w:cs="Times New Roman"/>
        </w:rPr>
        <w:footnoteRef/>
      </w:r>
      <w:r w:rsidRPr="00D77E08">
        <w:rPr>
          <w:rFonts w:ascii="Times New Roman" w:hAnsi="Times New Roman" w:cs="Times New Roman"/>
        </w:rPr>
        <w:t xml:space="preserve"> </w:t>
      </w:r>
      <w:proofErr w:type="spellStart"/>
      <w:r w:rsidRPr="00D77E08">
        <w:rPr>
          <w:rFonts w:ascii="Times New Roman" w:hAnsi="Times New Roman" w:cs="Times New Roman"/>
        </w:rPr>
        <w:t>Uchwała</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Nr</w:t>
      </w:r>
      <w:proofErr w:type="spellEnd"/>
      <w:r w:rsidRPr="00D77E08">
        <w:rPr>
          <w:rFonts w:ascii="Times New Roman" w:hAnsi="Times New Roman" w:cs="Times New Roman"/>
        </w:rPr>
        <w:t xml:space="preserve"> 158/2013 </w:t>
      </w:r>
      <w:proofErr w:type="spellStart"/>
      <w:r w:rsidRPr="00D77E08">
        <w:rPr>
          <w:rFonts w:ascii="Times New Roman" w:hAnsi="Times New Roman" w:cs="Times New Roman"/>
        </w:rPr>
        <w:t>Rady</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Ministrów</w:t>
      </w:r>
      <w:proofErr w:type="spellEnd"/>
      <w:r w:rsidRPr="00D77E08">
        <w:rPr>
          <w:rFonts w:ascii="Times New Roman" w:hAnsi="Times New Roman" w:cs="Times New Roman"/>
        </w:rPr>
        <w:t xml:space="preserve"> z </w:t>
      </w:r>
      <w:proofErr w:type="spellStart"/>
      <w:r w:rsidRPr="00D77E08">
        <w:rPr>
          <w:rFonts w:ascii="Times New Roman" w:hAnsi="Times New Roman" w:cs="Times New Roman"/>
        </w:rPr>
        <w:t>dnia</w:t>
      </w:r>
      <w:proofErr w:type="spellEnd"/>
      <w:r w:rsidRPr="00D77E08">
        <w:rPr>
          <w:rFonts w:ascii="Times New Roman" w:hAnsi="Times New Roman" w:cs="Times New Roman"/>
        </w:rPr>
        <w:t xml:space="preserve"> 6 </w:t>
      </w:r>
      <w:proofErr w:type="spellStart"/>
      <w:r w:rsidRPr="00D77E08">
        <w:rPr>
          <w:rFonts w:ascii="Times New Roman" w:hAnsi="Times New Roman" w:cs="Times New Roman"/>
        </w:rPr>
        <w:t>września</w:t>
      </w:r>
      <w:proofErr w:type="spellEnd"/>
      <w:r w:rsidRPr="00D77E08">
        <w:rPr>
          <w:rFonts w:ascii="Times New Roman" w:hAnsi="Times New Roman" w:cs="Times New Roman"/>
        </w:rPr>
        <w:t xml:space="preserve"> 2013 r. w </w:t>
      </w:r>
      <w:proofErr w:type="spellStart"/>
      <w:r w:rsidRPr="00D77E08">
        <w:rPr>
          <w:rFonts w:ascii="Times New Roman" w:hAnsi="Times New Roman" w:cs="Times New Roman"/>
        </w:rPr>
        <w:t>sprawie</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przyjęcia</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sprawozdania</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końcowego</w:t>
      </w:r>
      <w:proofErr w:type="spellEnd"/>
      <w:r w:rsidRPr="00D77E08">
        <w:rPr>
          <w:rFonts w:ascii="Times New Roman" w:hAnsi="Times New Roman" w:cs="Times New Roman"/>
        </w:rPr>
        <w:t xml:space="preserve"> z </w:t>
      </w:r>
      <w:proofErr w:type="spellStart"/>
      <w:r w:rsidRPr="00D77E08">
        <w:rPr>
          <w:rFonts w:ascii="Times New Roman" w:hAnsi="Times New Roman" w:cs="Times New Roman"/>
        </w:rPr>
        <w:t>realizacji</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Narodowego</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Planu</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Rozwoju</w:t>
      </w:r>
      <w:proofErr w:type="spellEnd"/>
      <w:r w:rsidRPr="00D77E08">
        <w:rPr>
          <w:rFonts w:ascii="Times New Roman" w:hAnsi="Times New Roman" w:cs="Times New Roman"/>
        </w:rPr>
        <w:t xml:space="preserve"> 2004-2006 // Rada </w:t>
      </w:r>
      <w:proofErr w:type="spellStart"/>
      <w:r w:rsidRPr="00D77E08">
        <w:rPr>
          <w:rFonts w:ascii="Times New Roman" w:hAnsi="Times New Roman" w:cs="Times New Roman"/>
        </w:rPr>
        <w:t>Ministrów</w:t>
      </w:r>
      <w:proofErr w:type="spellEnd"/>
      <w:r w:rsidRPr="00D77E08">
        <w:rPr>
          <w:rFonts w:ascii="Times New Roman" w:hAnsi="Times New Roman" w:cs="Times New Roman"/>
        </w:rPr>
        <w:t>. – 2013. – P. 48.</w:t>
      </w:r>
    </w:p>
  </w:footnote>
  <w:footnote w:id="84">
    <w:p w:rsidR="00515835" w:rsidRPr="00A367BA" w:rsidRDefault="00515835" w:rsidP="007E0B09">
      <w:pPr>
        <w:pStyle w:val="ac"/>
        <w:spacing w:line="360" w:lineRule="auto"/>
        <w:jc w:val="both"/>
        <w:rPr>
          <w:rFonts w:ascii="Times New Roman" w:hAnsi="Times New Roman" w:cs="Times New Roman"/>
        </w:rPr>
      </w:pPr>
      <w:r w:rsidRPr="00D77E08">
        <w:rPr>
          <w:rStyle w:val="ab"/>
          <w:rFonts w:ascii="Times New Roman" w:hAnsi="Times New Roman" w:cs="Times New Roman"/>
        </w:rPr>
        <w:footnoteRef/>
      </w:r>
      <w:r w:rsidRPr="00D77E08">
        <w:rPr>
          <w:rFonts w:ascii="Times New Roman" w:hAnsi="Times New Roman" w:cs="Times New Roman"/>
        </w:rPr>
        <w:t xml:space="preserve"> </w:t>
      </w:r>
      <w:proofErr w:type="spellStart"/>
      <w:r w:rsidRPr="00D77E08">
        <w:rPr>
          <w:rFonts w:ascii="Times New Roman" w:hAnsi="Times New Roman" w:cs="Times New Roman"/>
        </w:rPr>
        <w:t>Sprawozdanie</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końcowe</w:t>
      </w:r>
      <w:proofErr w:type="spellEnd"/>
      <w:r w:rsidRPr="00D77E08">
        <w:rPr>
          <w:rFonts w:ascii="Times New Roman" w:hAnsi="Times New Roman" w:cs="Times New Roman"/>
        </w:rPr>
        <w:t xml:space="preserve"> z </w:t>
      </w:r>
      <w:proofErr w:type="spellStart"/>
      <w:r w:rsidRPr="00D77E08">
        <w:rPr>
          <w:rFonts w:ascii="Times New Roman" w:hAnsi="Times New Roman" w:cs="Times New Roman"/>
        </w:rPr>
        <w:t>realizacji</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Programu</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Infrastruktura</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i</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Środowisko</w:t>
      </w:r>
      <w:proofErr w:type="spellEnd"/>
      <w:r w:rsidRPr="00D77E08">
        <w:rPr>
          <w:rFonts w:ascii="Times New Roman" w:hAnsi="Times New Roman" w:cs="Times New Roman"/>
        </w:rPr>
        <w:t xml:space="preserve"> 2007-2013 // </w:t>
      </w:r>
      <w:proofErr w:type="spellStart"/>
      <w:r w:rsidRPr="00D77E08">
        <w:rPr>
          <w:rFonts w:ascii="Times New Roman" w:hAnsi="Times New Roman" w:cs="Times New Roman"/>
        </w:rPr>
        <w:t>Ministerstwo</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Funduszy</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i</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Polityki</w:t>
      </w:r>
      <w:proofErr w:type="spellEnd"/>
      <w:r w:rsidRPr="00D77E08">
        <w:rPr>
          <w:rFonts w:ascii="Times New Roman" w:hAnsi="Times New Roman" w:cs="Times New Roman"/>
        </w:rPr>
        <w:t xml:space="preserve"> </w:t>
      </w:r>
      <w:proofErr w:type="spellStart"/>
      <w:r w:rsidRPr="00D77E08">
        <w:rPr>
          <w:rFonts w:ascii="Times New Roman" w:hAnsi="Times New Roman" w:cs="Times New Roman"/>
        </w:rPr>
        <w:t>Regionalnej</w:t>
      </w:r>
      <w:proofErr w:type="spellEnd"/>
      <w:r w:rsidRPr="00D77E08">
        <w:rPr>
          <w:rFonts w:ascii="Times New Roman" w:hAnsi="Times New Roman" w:cs="Times New Roman"/>
        </w:rPr>
        <w:t>. – 2017. – P. 106.</w:t>
      </w:r>
    </w:p>
  </w:footnote>
  <w:footnote w:id="85">
    <w:p w:rsidR="00515835" w:rsidRPr="00081F14" w:rsidRDefault="00515835" w:rsidP="007E0B09">
      <w:pPr>
        <w:pStyle w:val="ac"/>
        <w:spacing w:line="360" w:lineRule="auto"/>
        <w:jc w:val="both"/>
        <w:rPr>
          <w:rFonts w:ascii="Times New Roman" w:hAnsi="Times New Roman" w:cs="Times New Roman"/>
        </w:rPr>
      </w:pPr>
      <w:r w:rsidRPr="00081F14">
        <w:rPr>
          <w:rStyle w:val="ab"/>
          <w:rFonts w:ascii="Times New Roman" w:hAnsi="Times New Roman" w:cs="Times New Roman"/>
        </w:rPr>
        <w:footnoteRef/>
      </w:r>
      <w:r w:rsidRPr="00081F14">
        <w:rPr>
          <w:rFonts w:ascii="Times New Roman" w:hAnsi="Times New Roman" w:cs="Times New Roman"/>
        </w:rPr>
        <w:t xml:space="preserve"> </w:t>
      </w:r>
      <w:proofErr w:type="spellStart"/>
      <w:r w:rsidRPr="00081F14">
        <w:rPr>
          <w:rFonts w:ascii="Times New Roman" w:hAnsi="Times New Roman" w:cs="Times New Roman"/>
        </w:rPr>
        <w:t>Rocznik</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Statystyczny</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Rzeczypospolitej</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Polskiej</w:t>
      </w:r>
      <w:proofErr w:type="spellEnd"/>
      <w:r w:rsidRPr="00081F14">
        <w:rPr>
          <w:rFonts w:ascii="Times New Roman" w:hAnsi="Times New Roman" w:cs="Times New Roman"/>
        </w:rPr>
        <w:t xml:space="preserve"> (Statistical Yearbook of the Republic of Poland) 2005 / </w:t>
      </w:r>
      <w:proofErr w:type="spellStart"/>
      <w:r w:rsidRPr="00081F14">
        <w:rPr>
          <w:rFonts w:ascii="Times New Roman" w:hAnsi="Times New Roman" w:cs="Times New Roman"/>
        </w:rPr>
        <w:t>Główny</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Urząd</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Statystyczny</w:t>
      </w:r>
      <w:proofErr w:type="spellEnd"/>
      <w:r w:rsidRPr="00081F14">
        <w:rPr>
          <w:rFonts w:ascii="Times New Roman" w:hAnsi="Times New Roman" w:cs="Times New Roman"/>
        </w:rPr>
        <w:t xml:space="preserve"> (Central Statistical Office). Ed.: H. </w:t>
      </w:r>
      <w:proofErr w:type="spellStart"/>
      <w:r w:rsidRPr="00081F14">
        <w:rPr>
          <w:rFonts w:ascii="Times New Roman" w:hAnsi="Times New Roman" w:cs="Times New Roman"/>
        </w:rPr>
        <w:t>Dmochowska</w:t>
      </w:r>
      <w:proofErr w:type="spellEnd"/>
      <w:r w:rsidRPr="00081F14">
        <w:rPr>
          <w:rFonts w:ascii="Times New Roman" w:hAnsi="Times New Roman" w:cs="Times New Roman"/>
        </w:rPr>
        <w:t>. – 2005. – P. 520.</w:t>
      </w:r>
    </w:p>
  </w:footnote>
  <w:footnote w:id="86">
    <w:p w:rsidR="00515835" w:rsidRPr="00925D8C" w:rsidRDefault="00515835" w:rsidP="007E0B09">
      <w:pPr>
        <w:pStyle w:val="ac"/>
        <w:spacing w:line="360" w:lineRule="auto"/>
        <w:jc w:val="both"/>
        <w:rPr>
          <w:rFonts w:ascii="Times New Roman" w:hAnsi="Times New Roman" w:cs="Times New Roman"/>
          <w:lang w:val="ru-RU"/>
        </w:rPr>
      </w:pPr>
      <w:r w:rsidRPr="00925D8C">
        <w:rPr>
          <w:rStyle w:val="ab"/>
          <w:rFonts w:ascii="Times New Roman" w:hAnsi="Times New Roman" w:cs="Times New Roman"/>
        </w:rPr>
        <w:footnoteRef/>
      </w:r>
      <w:r w:rsidRPr="00925D8C">
        <w:rPr>
          <w:rFonts w:ascii="Times New Roman" w:hAnsi="Times New Roman" w:cs="Times New Roman"/>
        </w:rPr>
        <w:t xml:space="preserve"> Growing together: EU support to Poland that joined in 2004 // European Commission. – 30.04.2019. URL</w:t>
      </w:r>
      <w:r w:rsidRPr="00925D8C">
        <w:rPr>
          <w:rFonts w:ascii="Times New Roman" w:hAnsi="Times New Roman" w:cs="Times New Roman"/>
          <w:lang w:val="ru-RU"/>
        </w:rPr>
        <w:t xml:space="preserve">: </w:t>
      </w:r>
      <w:hyperlink r:id="rId15" w:history="1">
        <w:r w:rsidRPr="00BD4F45">
          <w:rPr>
            <w:rStyle w:val="a3"/>
            <w:rFonts w:ascii="Times New Roman" w:hAnsi="Times New Roman" w:cs="Times New Roman"/>
            <w:color w:val="auto"/>
            <w:u w:val="none"/>
          </w:rPr>
          <w:t>https</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ec</w:t>
        </w:r>
        <w:proofErr w:type="spellEnd"/>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europa</w:t>
        </w:r>
        <w:proofErr w:type="spellEnd"/>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eu</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regional</w:t>
        </w:r>
        <w:r w:rsidRPr="00BD4F45">
          <w:rPr>
            <w:rStyle w:val="a3"/>
            <w:rFonts w:ascii="Times New Roman" w:hAnsi="Times New Roman" w:cs="Times New Roman"/>
            <w:color w:val="auto"/>
            <w:u w:val="none"/>
            <w:lang w:val="ru-RU"/>
          </w:rPr>
          <w:t>_</w:t>
        </w:r>
        <w:r w:rsidRPr="00BD4F45">
          <w:rPr>
            <w:rStyle w:val="a3"/>
            <w:rFonts w:ascii="Times New Roman" w:hAnsi="Times New Roman" w:cs="Times New Roman"/>
            <w:color w:val="auto"/>
            <w:u w:val="none"/>
          </w:rPr>
          <w:t>policy</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en</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information</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publications</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factsheets</w:t>
        </w:r>
        <w:r w:rsidRPr="00BD4F45">
          <w:rPr>
            <w:rStyle w:val="a3"/>
            <w:rFonts w:ascii="Times New Roman" w:hAnsi="Times New Roman" w:cs="Times New Roman"/>
            <w:color w:val="auto"/>
            <w:u w:val="none"/>
            <w:lang w:val="ru-RU"/>
          </w:rPr>
          <w:t>/2019/</w:t>
        </w:r>
        <w:r w:rsidRPr="00BD4F45">
          <w:rPr>
            <w:rStyle w:val="a3"/>
            <w:rFonts w:ascii="Times New Roman" w:hAnsi="Times New Roman" w:cs="Times New Roman"/>
            <w:color w:val="auto"/>
            <w:u w:val="none"/>
          </w:rPr>
          <w:t>growing</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together</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eu</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support</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to</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poland</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that</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joined</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in</w:t>
        </w:r>
        <w:r w:rsidRPr="00BD4F45">
          <w:rPr>
            <w:rStyle w:val="a3"/>
            <w:rFonts w:ascii="Times New Roman" w:hAnsi="Times New Roman" w:cs="Times New Roman"/>
            <w:color w:val="auto"/>
            <w:u w:val="none"/>
            <w:lang w:val="ru-RU"/>
          </w:rPr>
          <w:t>-2004</w:t>
        </w:r>
      </w:hyperlink>
      <w:r w:rsidRPr="00BD4F45">
        <w:rPr>
          <w:rFonts w:ascii="Times New Roman" w:hAnsi="Times New Roman" w:cs="Times New Roman"/>
          <w:lang w:val="ru-RU"/>
        </w:rPr>
        <w:t xml:space="preserve"> (дата обращения 03.12.2020)</w:t>
      </w:r>
    </w:p>
  </w:footnote>
  <w:footnote w:id="87">
    <w:p w:rsidR="00515835" w:rsidRPr="00081F14" w:rsidRDefault="00515835" w:rsidP="007E0B09">
      <w:pPr>
        <w:pStyle w:val="ac"/>
        <w:spacing w:line="360" w:lineRule="auto"/>
        <w:jc w:val="both"/>
        <w:rPr>
          <w:rFonts w:ascii="Times New Roman" w:hAnsi="Times New Roman" w:cs="Times New Roman"/>
        </w:rPr>
      </w:pPr>
      <w:r w:rsidRPr="00081F14">
        <w:rPr>
          <w:rStyle w:val="ab"/>
          <w:rFonts w:ascii="Times New Roman" w:hAnsi="Times New Roman" w:cs="Times New Roman"/>
        </w:rPr>
        <w:footnoteRef/>
      </w:r>
      <w:r w:rsidRPr="00081F14">
        <w:rPr>
          <w:rFonts w:ascii="Times New Roman" w:hAnsi="Times New Roman" w:cs="Times New Roman"/>
        </w:rPr>
        <w:t xml:space="preserve"> </w:t>
      </w:r>
      <w:proofErr w:type="spellStart"/>
      <w:r w:rsidRPr="00081F14">
        <w:rPr>
          <w:rFonts w:ascii="Times New Roman" w:hAnsi="Times New Roman" w:cs="Times New Roman"/>
        </w:rPr>
        <w:t>Rocznik</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Statystyczny</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Rzeczypospolitej</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Polskiej</w:t>
      </w:r>
      <w:proofErr w:type="spellEnd"/>
      <w:r w:rsidRPr="00081F14">
        <w:rPr>
          <w:rFonts w:ascii="Times New Roman" w:hAnsi="Times New Roman" w:cs="Times New Roman"/>
        </w:rPr>
        <w:t xml:space="preserve"> (Statistical Yearbook of the Republic of Poland) 2005 / </w:t>
      </w:r>
      <w:proofErr w:type="spellStart"/>
      <w:r w:rsidRPr="00081F14">
        <w:rPr>
          <w:rFonts w:ascii="Times New Roman" w:hAnsi="Times New Roman" w:cs="Times New Roman"/>
        </w:rPr>
        <w:t>Główny</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Urząd</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Statystyczny</w:t>
      </w:r>
      <w:proofErr w:type="spellEnd"/>
      <w:r w:rsidRPr="00081F14">
        <w:rPr>
          <w:rFonts w:ascii="Times New Roman" w:hAnsi="Times New Roman" w:cs="Times New Roman"/>
        </w:rPr>
        <w:t xml:space="preserve"> (Central Statistical Office). Ed.: H. </w:t>
      </w:r>
      <w:proofErr w:type="spellStart"/>
      <w:r w:rsidRPr="00081F14">
        <w:rPr>
          <w:rFonts w:ascii="Times New Roman" w:hAnsi="Times New Roman" w:cs="Times New Roman"/>
        </w:rPr>
        <w:t>Dmochowska</w:t>
      </w:r>
      <w:proofErr w:type="spellEnd"/>
      <w:r w:rsidRPr="00081F14">
        <w:rPr>
          <w:rFonts w:ascii="Times New Roman" w:hAnsi="Times New Roman" w:cs="Times New Roman"/>
        </w:rPr>
        <w:t>. – 2005. – P. 521.</w:t>
      </w:r>
    </w:p>
  </w:footnote>
  <w:footnote w:id="88">
    <w:p w:rsidR="00515835" w:rsidRPr="00081F14" w:rsidRDefault="00515835" w:rsidP="007E0B09">
      <w:pPr>
        <w:pStyle w:val="ac"/>
        <w:spacing w:line="360" w:lineRule="auto"/>
        <w:jc w:val="both"/>
      </w:pPr>
      <w:r w:rsidRPr="00081F14">
        <w:rPr>
          <w:rStyle w:val="ab"/>
          <w:rFonts w:ascii="Times New Roman" w:hAnsi="Times New Roman" w:cs="Times New Roman"/>
        </w:rPr>
        <w:footnoteRef/>
      </w:r>
      <w:r w:rsidRPr="00081F14">
        <w:rPr>
          <w:rFonts w:ascii="Times New Roman" w:hAnsi="Times New Roman" w:cs="Times New Roman"/>
        </w:rPr>
        <w:t xml:space="preserve"> </w:t>
      </w:r>
      <w:proofErr w:type="spellStart"/>
      <w:r w:rsidRPr="00081F14">
        <w:rPr>
          <w:rFonts w:ascii="Times New Roman" w:hAnsi="Times New Roman" w:cs="Times New Roman"/>
        </w:rPr>
        <w:t>Rocznik</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Statystyczny</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Rzeczypospolitej</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Polskiej</w:t>
      </w:r>
      <w:proofErr w:type="spellEnd"/>
      <w:r w:rsidRPr="00081F14">
        <w:rPr>
          <w:rFonts w:ascii="Times New Roman" w:hAnsi="Times New Roman" w:cs="Times New Roman"/>
        </w:rPr>
        <w:t xml:space="preserve"> (Statistical Yearbook of the Republic of Poland) 2019 / </w:t>
      </w:r>
      <w:proofErr w:type="spellStart"/>
      <w:r w:rsidRPr="00081F14">
        <w:rPr>
          <w:rFonts w:ascii="Times New Roman" w:hAnsi="Times New Roman" w:cs="Times New Roman"/>
        </w:rPr>
        <w:t>Główny</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Urząd</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Statystyczny</w:t>
      </w:r>
      <w:proofErr w:type="spellEnd"/>
      <w:r w:rsidRPr="00081F14">
        <w:rPr>
          <w:rFonts w:ascii="Times New Roman" w:hAnsi="Times New Roman" w:cs="Times New Roman"/>
        </w:rPr>
        <w:t xml:space="preserve"> (Central Statistical Office). Ed.: D. </w:t>
      </w:r>
      <w:proofErr w:type="spellStart"/>
      <w:r w:rsidRPr="00081F14">
        <w:rPr>
          <w:rFonts w:ascii="Times New Roman" w:hAnsi="Times New Roman" w:cs="Times New Roman"/>
        </w:rPr>
        <w:t>Rozkrut</w:t>
      </w:r>
      <w:proofErr w:type="spellEnd"/>
      <w:r w:rsidRPr="00081F14">
        <w:rPr>
          <w:rFonts w:ascii="Times New Roman" w:hAnsi="Times New Roman" w:cs="Times New Roman"/>
        </w:rPr>
        <w:t>. -2019. – P. 534.</w:t>
      </w:r>
    </w:p>
  </w:footnote>
  <w:footnote w:id="89">
    <w:p w:rsidR="00515835" w:rsidRPr="00081F14" w:rsidRDefault="00515835" w:rsidP="007E0B09">
      <w:pPr>
        <w:pStyle w:val="ac"/>
        <w:spacing w:line="360" w:lineRule="auto"/>
        <w:rPr>
          <w:rFonts w:ascii="Times New Roman" w:hAnsi="Times New Roman" w:cs="Times New Roman"/>
        </w:rPr>
      </w:pPr>
      <w:r w:rsidRPr="00081F14">
        <w:rPr>
          <w:rStyle w:val="ab"/>
          <w:rFonts w:ascii="Times New Roman" w:hAnsi="Times New Roman" w:cs="Times New Roman"/>
        </w:rPr>
        <w:footnoteRef/>
      </w:r>
      <w:r w:rsidRPr="00081F14">
        <w:rPr>
          <w:rFonts w:ascii="Times New Roman" w:hAnsi="Times New Roman" w:cs="Times New Roman"/>
        </w:rPr>
        <w:t xml:space="preserve"> </w:t>
      </w:r>
      <w:proofErr w:type="spellStart"/>
      <w:r w:rsidRPr="00081F14">
        <w:rPr>
          <w:rFonts w:ascii="Times New Roman" w:hAnsi="Times New Roman" w:cs="Times New Roman"/>
        </w:rPr>
        <w:t>Rocznik</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Statystyczny</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Rzeczypospolitej</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Polskiej</w:t>
      </w:r>
      <w:proofErr w:type="spellEnd"/>
      <w:r w:rsidRPr="00081F14">
        <w:rPr>
          <w:rFonts w:ascii="Times New Roman" w:hAnsi="Times New Roman" w:cs="Times New Roman"/>
        </w:rPr>
        <w:t xml:space="preserve"> (Statistical Yearbook of the Republic of Poland) 2005 / </w:t>
      </w:r>
      <w:proofErr w:type="spellStart"/>
      <w:r w:rsidRPr="00081F14">
        <w:rPr>
          <w:rFonts w:ascii="Times New Roman" w:hAnsi="Times New Roman" w:cs="Times New Roman"/>
        </w:rPr>
        <w:t>Główny</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Urząd</w:t>
      </w:r>
      <w:proofErr w:type="spellEnd"/>
      <w:r w:rsidRPr="00081F14">
        <w:rPr>
          <w:rFonts w:ascii="Times New Roman" w:hAnsi="Times New Roman" w:cs="Times New Roman"/>
        </w:rPr>
        <w:t xml:space="preserve"> </w:t>
      </w:r>
      <w:proofErr w:type="spellStart"/>
      <w:r w:rsidRPr="00081F14">
        <w:rPr>
          <w:rFonts w:ascii="Times New Roman" w:hAnsi="Times New Roman" w:cs="Times New Roman"/>
        </w:rPr>
        <w:t>Statystyczny</w:t>
      </w:r>
      <w:proofErr w:type="spellEnd"/>
      <w:r w:rsidRPr="00081F14">
        <w:rPr>
          <w:rFonts w:ascii="Times New Roman" w:hAnsi="Times New Roman" w:cs="Times New Roman"/>
        </w:rPr>
        <w:t xml:space="preserve"> (Central Statistical Office). Ed.: H. </w:t>
      </w:r>
      <w:proofErr w:type="spellStart"/>
      <w:r w:rsidRPr="00081F14">
        <w:rPr>
          <w:rFonts w:ascii="Times New Roman" w:hAnsi="Times New Roman" w:cs="Times New Roman"/>
        </w:rPr>
        <w:t>Dmochowska</w:t>
      </w:r>
      <w:proofErr w:type="spellEnd"/>
      <w:r w:rsidRPr="00081F14">
        <w:rPr>
          <w:rFonts w:ascii="Times New Roman" w:hAnsi="Times New Roman" w:cs="Times New Roman"/>
        </w:rPr>
        <w:t>. – 2005. – P.</w:t>
      </w:r>
      <w:r>
        <w:rPr>
          <w:rFonts w:ascii="Times New Roman" w:hAnsi="Times New Roman" w:cs="Times New Roman"/>
        </w:rPr>
        <w:t xml:space="preserve"> 522</w:t>
      </w:r>
      <w:r w:rsidRPr="00081F14">
        <w:rPr>
          <w:rFonts w:ascii="Times New Roman" w:hAnsi="Times New Roman" w:cs="Times New Roman"/>
        </w:rPr>
        <w:t>.</w:t>
      </w:r>
    </w:p>
  </w:footnote>
  <w:footnote w:id="90">
    <w:p w:rsidR="00515835" w:rsidRPr="00661D35" w:rsidRDefault="00515835" w:rsidP="007E0B09">
      <w:pPr>
        <w:pStyle w:val="ac"/>
        <w:spacing w:line="360" w:lineRule="auto"/>
        <w:jc w:val="both"/>
        <w:rPr>
          <w:rFonts w:ascii="Times New Roman" w:hAnsi="Times New Roman" w:cs="Times New Roman"/>
        </w:rPr>
      </w:pPr>
      <w:r w:rsidRPr="00661D35">
        <w:rPr>
          <w:rStyle w:val="ab"/>
          <w:rFonts w:ascii="Times New Roman" w:hAnsi="Times New Roman" w:cs="Times New Roman"/>
        </w:rPr>
        <w:footnoteRef/>
      </w:r>
      <w:r w:rsidRPr="00661D35">
        <w:rPr>
          <w:rFonts w:ascii="Times New Roman" w:hAnsi="Times New Roman" w:cs="Times New Roman"/>
        </w:rPr>
        <w:t xml:space="preserve"> </w:t>
      </w:r>
      <w:proofErr w:type="spellStart"/>
      <w:r w:rsidRPr="00661D35">
        <w:rPr>
          <w:rFonts w:ascii="Times New Roman" w:hAnsi="Times New Roman" w:cs="Times New Roman"/>
        </w:rPr>
        <w:t>Rocznik</w:t>
      </w:r>
      <w:proofErr w:type="spellEnd"/>
      <w:r w:rsidRPr="00661D35">
        <w:rPr>
          <w:rFonts w:ascii="Times New Roman" w:hAnsi="Times New Roman" w:cs="Times New Roman"/>
        </w:rPr>
        <w:t xml:space="preserve"> </w:t>
      </w:r>
      <w:proofErr w:type="spellStart"/>
      <w:r w:rsidRPr="00661D35">
        <w:rPr>
          <w:rFonts w:ascii="Times New Roman" w:hAnsi="Times New Roman" w:cs="Times New Roman"/>
        </w:rPr>
        <w:t>Statystyczny</w:t>
      </w:r>
      <w:proofErr w:type="spellEnd"/>
      <w:r w:rsidRPr="00661D35">
        <w:rPr>
          <w:rFonts w:ascii="Times New Roman" w:hAnsi="Times New Roman" w:cs="Times New Roman"/>
        </w:rPr>
        <w:t xml:space="preserve"> </w:t>
      </w:r>
      <w:proofErr w:type="spellStart"/>
      <w:r w:rsidRPr="00661D35">
        <w:rPr>
          <w:rFonts w:ascii="Times New Roman" w:hAnsi="Times New Roman" w:cs="Times New Roman"/>
        </w:rPr>
        <w:t>Rzeczypospolitej</w:t>
      </w:r>
      <w:proofErr w:type="spellEnd"/>
      <w:r w:rsidRPr="00661D35">
        <w:rPr>
          <w:rFonts w:ascii="Times New Roman" w:hAnsi="Times New Roman" w:cs="Times New Roman"/>
        </w:rPr>
        <w:t xml:space="preserve"> </w:t>
      </w:r>
      <w:proofErr w:type="spellStart"/>
      <w:r w:rsidRPr="00661D35">
        <w:rPr>
          <w:rFonts w:ascii="Times New Roman" w:hAnsi="Times New Roman" w:cs="Times New Roman"/>
        </w:rPr>
        <w:t>Polskiej</w:t>
      </w:r>
      <w:proofErr w:type="spellEnd"/>
      <w:r w:rsidRPr="00661D35">
        <w:rPr>
          <w:rFonts w:ascii="Times New Roman" w:hAnsi="Times New Roman" w:cs="Times New Roman"/>
        </w:rPr>
        <w:t xml:space="preserve"> (Statistical Yearbook of the Republic of Poland) 2019 / </w:t>
      </w:r>
      <w:proofErr w:type="spellStart"/>
      <w:r w:rsidRPr="00661D35">
        <w:rPr>
          <w:rFonts w:ascii="Times New Roman" w:hAnsi="Times New Roman" w:cs="Times New Roman"/>
        </w:rPr>
        <w:t>Główny</w:t>
      </w:r>
      <w:proofErr w:type="spellEnd"/>
      <w:r w:rsidRPr="00661D35">
        <w:rPr>
          <w:rFonts w:ascii="Times New Roman" w:hAnsi="Times New Roman" w:cs="Times New Roman"/>
        </w:rPr>
        <w:t xml:space="preserve"> </w:t>
      </w:r>
      <w:proofErr w:type="spellStart"/>
      <w:r w:rsidRPr="00661D35">
        <w:rPr>
          <w:rFonts w:ascii="Times New Roman" w:hAnsi="Times New Roman" w:cs="Times New Roman"/>
        </w:rPr>
        <w:t>Urząd</w:t>
      </w:r>
      <w:proofErr w:type="spellEnd"/>
      <w:r w:rsidRPr="00661D35">
        <w:rPr>
          <w:rFonts w:ascii="Times New Roman" w:hAnsi="Times New Roman" w:cs="Times New Roman"/>
        </w:rPr>
        <w:t xml:space="preserve"> </w:t>
      </w:r>
      <w:proofErr w:type="spellStart"/>
      <w:r w:rsidRPr="00661D35">
        <w:rPr>
          <w:rFonts w:ascii="Times New Roman" w:hAnsi="Times New Roman" w:cs="Times New Roman"/>
        </w:rPr>
        <w:t>Statystyczny</w:t>
      </w:r>
      <w:proofErr w:type="spellEnd"/>
      <w:r w:rsidRPr="00661D35">
        <w:rPr>
          <w:rFonts w:ascii="Times New Roman" w:hAnsi="Times New Roman" w:cs="Times New Roman"/>
        </w:rPr>
        <w:t xml:space="preserve"> (Central Statistical Office). Ed.: D. </w:t>
      </w:r>
      <w:proofErr w:type="spellStart"/>
      <w:r w:rsidRPr="00661D35">
        <w:rPr>
          <w:rFonts w:ascii="Times New Roman" w:hAnsi="Times New Roman" w:cs="Times New Roman"/>
        </w:rPr>
        <w:t>Rozkrut</w:t>
      </w:r>
      <w:proofErr w:type="spellEnd"/>
      <w:r w:rsidRPr="00661D35">
        <w:rPr>
          <w:rFonts w:ascii="Times New Roman" w:hAnsi="Times New Roman" w:cs="Times New Roman"/>
        </w:rPr>
        <w:t>. -2019. – P. 537.</w:t>
      </w:r>
    </w:p>
  </w:footnote>
  <w:footnote w:id="91">
    <w:p w:rsidR="00515835" w:rsidRPr="00661D35" w:rsidRDefault="00515835" w:rsidP="007E0B09">
      <w:pPr>
        <w:pStyle w:val="ac"/>
        <w:spacing w:line="360" w:lineRule="auto"/>
        <w:jc w:val="both"/>
        <w:rPr>
          <w:rFonts w:ascii="Times New Roman" w:hAnsi="Times New Roman" w:cs="Times New Roman"/>
        </w:rPr>
      </w:pPr>
      <w:r w:rsidRPr="00661D35">
        <w:rPr>
          <w:rStyle w:val="ab"/>
          <w:rFonts w:ascii="Times New Roman" w:hAnsi="Times New Roman" w:cs="Times New Roman"/>
        </w:rPr>
        <w:footnoteRef/>
      </w:r>
      <w:r w:rsidRPr="00661D35">
        <w:rPr>
          <w:rFonts w:ascii="Times New Roman" w:hAnsi="Times New Roman" w:cs="Times New Roman"/>
        </w:rPr>
        <w:t xml:space="preserve"> Transport in the European Union: Current Trends and Issues // European Commission, Directorate-General Mobility and Transport. – Brussels, 2019. – P. 123.</w:t>
      </w:r>
    </w:p>
  </w:footnote>
  <w:footnote w:id="92">
    <w:p w:rsidR="00515835" w:rsidRPr="004C3342" w:rsidRDefault="00515835" w:rsidP="007E0B09">
      <w:pPr>
        <w:pStyle w:val="ac"/>
        <w:spacing w:line="360" w:lineRule="auto"/>
        <w:jc w:val="both"/>
      </w:pPr>
      <w:r w:rsidRPr="00661D35">
        <w:rPr>
          <w:rStyle w:val="ab"/>
          <w:rFonts w:ascii="Times New Roman" w:hAnsi="Times New Roman" w:cs="Times New Roman"/>
        </w:rPr>
        <w:footnoteRef/>
      </w:r>
      <w:r w:rsidRPr="00661D35">
        <w:rPr>
          <w:rFonts w:ascii="Times New Roman" w:hAnsi="Times New Roman" w:cs="Times New Roman"/>
        </w:rPr>
        <w:t xml:space="preserve"> Ibid.</w:t>
      </w:r>
    </w:p>
  </w:footnote>
  <w:footnote w:id="93">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Przybysz</w:t>
      </w:r>
      <w:proofErr w:type="spellEnd"/>
      <w:r w:rsidRPr="00142BF8">
        <w:rPr>
          <w:rFonts w:ascii="Times New Roman" w:hAnsi="Times New Roman" w:cs="Times New Roman"/>
        </w:rPr>
        <w:t xml:space="preserve">, A. </w:t>
      </w:r>
      <w:proofErr w:type="spellStart"/>
      <w:r w:rsidRPr="00142BF8">
        <w:rPr>
          <w:rFonts w:ascii="Times New Roman" w:hAnsi="Times New Roman" w:cs="Times New Roman"/>
        </w:rPr>
        <w:t>Europejski</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wymiar</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szkolnictwa</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wyższego</w:t>
      </w:r>
      <w:proofErr w:type="spellEnd"/>
      <w:r w:rsidRPr="00142BF8">
        <w:rPr>
          <w:rFonts w:ascii="Times New Roman" w:hAnsi="Times New Roman" w:cs="Times New Roman"/>
        </w:rPr>
        <w:t xml:space="preserve">/ A. </w:t>
      </w:r>
      <w:proofErr w:type="spellStart"/>
      <w:r w:rsidRPr="00142BF8">
        <w:rPr>
          <w:rFonts w:ascii="Times New Roman" w:hAnsi="Times New Roman" w:cs="Times New Roman"/>
        </w:rPr>
        <w:t>Przybysz</w:t>
      </w:r>
      <w:proofErr w:type="spellEnd"/>
      <w:r w:rsidRPr="00142BF8">
        <w:rPr>
          <w:rFonts w:ascii="Times New Roman" w:hAnsi="Times New Roman" w:cs="Times New Roman"/>
        </w:rPr>
        <w:t>. URL</w:t>
      </w:r>
      <w:r w:rsidRPr="00142BF8">
        <w:rPr>
          <w:rFonts w:ascii="Times New Roman" w:hAnsi="Times New Roman" w:cs="Times New Roman"/>
          <w:lang w:val="ru-RU"/>
        </w:rPr>
        <w:t xml:space="preserve">: </w:t>
      </w:r>
      <w:hyperlink r:id="rId16" w:history="1">
        <w:r w:rsidRPr="00142BF8">
          <w:rPr>
            <w:rStyle w:val="a3"/>
            <w:rFonts w:ascii="Times New Roman" w:hAnsi="Times New Roman" w:cs="Times New Roman"/>
            <w:color w:val="auto"/>
            <w:u w:val="none"/>
          </w:rPr>
          <w:t>http</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www</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edukacyjne</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dyskursy</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univ</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szczecin</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pl</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europejski</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htm</w:t>
        </w:r>
        <w:proofErr w:type="spellEnd"/>
      </w:hyperlink>
      <w:r w:rsidRPr="00142BF8">
        <w:rPr>
          <w:rFonts w:ascii="Times New Roman" w:hAnsi="Times New Roman" w:cs="Times New Roman"/>
          <w:lang w:val="ru-RU"/>
        </w:rPr>
        <w:t xml:space="preserve"> (дата обращения: 05.03.2020)</w:t>
      </w:r>
    </w:p>
  </w:footnote>
  <w:footnote w:id="94">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Treaty on European Union // Official Journal of the European Communities. – 1992.</w:t>
      </w:r>
    </w:p>
  </w:footnote>
  <w:footnote w:id="95">
    <w:p w:rsidR="00515835" w:rsidRDefault="00515835" w:rsidP="007E0B09">
      <w:pPr>
        <w:pStyle w:val="ac"/>
        <w:spacing w:line="360" w:lineRule="auto"/>
        <w:jc w:val="both"/>
      </w:pPr>
      <w:r w:rsidRPr="00142BF8">
        <w:rPr>
          <w:rStyle w:val="ab"/>
          <w:rFonts w:ascii="Times New Roman" w:hAnsi="Times New Roman" w:cs="Times New Roman"/>
        </w:rPr>
        <w:footnoteRef/>
      </w:r>
      <w:r w:rsidRPr="00142BF8">
        <w:rPr>
          <w:rFonts w:ascii="Times New Roman" w:hAnsi="Times New Roman" w:cs="Times New Roman"/>
        </w:rPr>
        <w:t xml:space="preserve"> Art. 126: “The Community shall contribute to the development of quality education by encouraging cooperation between Member States and, if necessary, by supporting and supplementing their action, while fully respecting the responsibility of the Member States for the content of teaching and the organization of education systems and their cultural and linguistic diversity”.</w:t>
      </w:r>
    </w:p>
  </w:footnote>
  <w:footnote w:id="96">
    <w:p w:rsidR="00515835" w:rsidRPr="00BD4F45" w:rsidRDefault="00515835" w:rsidP="007E0B09">
      <w:pPr>
        <w:pStyle w:val="ac"/>
        <w:spacing w:line="360" w:lineRule="auto"/>
        <w:jc w:val="both"/>
        <w:rPr>
          <w:rFonts w:ascii="Times New Roman" w:hAnsi="Times New Roman" w:cs="Times New Roman"/>
          <w:lang w:val="ru-RU"/>
        </w:rPr>
      </w:pPr>
      <w:r w:rsidRPr="00BD4F45">
        <w:rPr>
          <w:rStyle w:val="ab"/>
          <w:rFonts w:ascii="Times New Roman" w:hAnsi="Times New Roman" w:cs="Times New Roman"/>
        </w:rPr>
        <w:footnoteRef/>
      </w:r>
      <w:r w:rsidRPr="00BD4F45">
        <w:rPr>
          <w:rFonts w:ascii="Times New Roman" w:hAnsi="Times New Roman" w:cs="Times New Roman"/>
        </w:rPr>
        <w:t xml:space="preserve"> Ministerial Conference Bologna 1999 // European Higher Education Area and Bologna Process. URL</w:t>
      </w:r>
      <w:r w:rsidRPr="00BD4F45">
        <w:rPr>
          <w:rFonts w:ascii="Times New Roman" w:hAnsi="Times New Roman" w:cs="Times New Roman"/>
          <w:lang w:val="ru-RU"/>
        </w:rPr>
        <w:t xml:space="preserve">: </w:t>
      </w:r>
      <w:hyperlink r:id="rId17" w:history="1">
        <w:r w:rsidRPr="00BD4F45">
          <w:rPr>
            <w:rStyle w:val="a3"/>
            <w:rFonts w:ascii="Times New Roman" w:hAnsi="Times New Roman" w:cs="Times New Roman"/>
            <w:color w:val="auto"/>
            <w:u w:val="none"/>
          </w:rPr>
          <w:t>http</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www</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ehea</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info</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cid</w:t>
        </w:r>
        <w:proofErr w:type="spellEnd"/>
        <w:r w:rsidRPr="00BD4F45">
          <w:rPr>
            <w:rStyle w:val="a3"/>
            <w:rFonts w:ascii="Times New Roman" w:hAnsi="Times New Roman" w:cs="Times New Roman"/>
            <w:color w:val="auto"/>
            <w:u w:val="none"/>
            <w:lang w:val="ru-RU"/>
          </w:rPr>
          <w:t>100210/</w:t>
        </w:r>
        <w:r w:rsidRPr="00BD4F45">
          <w:rPr>
            <w:rStyle w:val="a3"/>
            <w:rFonts w:ascii="Times New Roman" w:hAnsi="Times New Roman" w:cs="Times New Roman"/>
            <w:color w:val="auto"/>
            <w:u w:val="none"/>
          </w:rPr>
          <w:t>ministerial</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conference</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bologna</w:t>
        </w:r>
        <w:r w:rsidRPr="00BD4F45">
          <w:rPr>
            <w:rStyle w:val="a3"/>
            <w:rFonts w:ascii="Times New Roman" w:hAnsi="Times New Roman" w:cs="Times New Roman"/>
            <w:color w:val="auto"/>
            <w:u w:val="none"/>
            <w:lang w:val="ru-RU"/>
          </w:rPr>
          <w:t>-1999.</w:t>
        </w:r>
        <w:r w:rsidRPr="00BD4F45">
          <w:rPr>
            <w:rStyle w:val="a3"/>
            <w:rFonts w:ascii="Times New Roman" w:hAnsi="Times New Roman" w:cs="Times New Roman"/>
            <w:color w:val="auto"/>
            <w:u w:val="none"/>
          </w:rPr>
          <w:t>html</w:t>
        </w:r>
      </w:hyperlink>
      <w:r w:rsidRPr="00BD4F45">
        <w:rPr>
          <w:rFonts w:ascii="Times New Roman" w:hAnsi="Times New Roman" w:cs="Times New Roman"/>
          <w:lang w:val="ru-RU"/>
        </w:rPr>
        <w:t xml:space="preserve"> (дата обращения: 08.03.2020)</w:t>
      </w:r>
    </w:p>
  </w:footnote>
  <w:footnote w:id="97">
    <w:p w:rsidR="00515835" w:rsidRPr="00982818" w:rsidRDefault="00515835" w:rsidP="007E0B09">
      <w:pPr>
        <w:pStyle w:val="ac"/>
        <w:spacing w:line="360" w:lineRule="auto"/>
        <w:jc w:val="both"/>
        <w:rPr>
          <w:lang w:val="ru-RU"/>
        </w:rPr>
      </w:pPr>
      <w:r w:rsidRPr="00BD4F45">
        <w:rPr>
          <w:rStyle w:val="ab"/>
          <w:rFonts w:ascii="Times New Roman" w:hAnsi="Times New Roman" w:cs="Times New Roman"/>
        </w:rPr>
        <w:footnoteRef/>
      </w:r>
      <w:r w:rsidRPr="00BD4F45">
        <w:rPr>
          <w:rFonts w:ascii="Times New Roman" w:hAnsi="Times New Roman" w:cs="Times New Roman"/>
          <w:lang w:val="ru-RU"/>
        </w:rPr>
        <w:t xml:space="preserve"> </w:t>
      </w:r>
      <w:proofErr w:type="spellStart"/>
      <w:r w:rsidRPr="00BD4F45">
        <w:rPr>
          <w:rFonts w:ascii="Times New Roman" w:hAnsi="Times New Roman" w:cs="Times New Roman"/>
        </w:rPr>
        <w:t>Przybysz</w:t>
      </w:r>
      <w:proofErr w:type="spellEnd"/>
      <w:r w:rsidRPr="00BD4F45">
        <w:rPr>
          <w:rFonts w:ascii="Times New Roman" w:hAnsi="Times New Roman" w:cs="Times New Roman"/>
          <w:lang w:val="ru-RU"/>
        </w:rPr>
        <w:t xml:space="preserve">, </w:t>
      </w:r>
      <w:r w:rsidRPr="00BD4F45">
        <w:rPr>
          <w:rFonts w:ascii="Times New Roman" w:hAnsi="Times New Roman" w:cs="Times New Roman"/>
        </w:rPr>
        <w:t>A</w:t>
      </w:r>
      <w:r w:rsidRPr="00BD4F45">
        <w:rPr>
          <w:rFonts w:ascii="Times New Roman" w:hAnsi="Times New Roman" w:cs="Times New Roman"/>
          <w:lang w:val="ru-RU"/>
        </w:rPr>
        <w:t xml:space="preserve">. </w:t>
      </w:r>
      <w:proofErr w:type="spellStart"/>
      <w:r w:rsidRPr="00BD4F45">
        <w:rPr>
          <w:rFonts w:ascii="Times New Roman" w:hAnsi="Times New Roman" w:cs="Times New Roman"/>
        </w:rPr>
        <w:t>Europejski</w:t>
      </w:r>
      <w:proofErr w:type="spellEnd"/>
      <w:r w:rsidRPr="00BD4F45">
        <w:rPr>
          <w:rFonts w:ascii="Times New Roman" w:hAnsi="Times New Roman" w:cs="Times New Roman"/>
          <w:lang w:val="ru-RU"/>
        </w:rPr>
        <w:t xml:space="preserve"> </w:t>
      </w:r>
      <w:proofErr w:type="spellStart"/>
      <w:r w:rsidRPr="00BD4F45">
        <w:rPr>
          <w:rFonts w:ascii="Times New Roman" w:hAnsi="Times New Roman" w:cs="Times New Roman"/>
        </w:rPr>
        <w:t>wymiar</w:t>
      </w:r>
      <w:proofErr w:type="spellEnd"/>
      <w:r w:rsidRPr="00BD4F45">
        <w:rPr>
          <w:rFonts w:ascii="Times New Roman" w:hAnsi="Times New Roman" w:cs="Times New Roman"/>
          <w:lang w:val="ru-RU"/>
        </w:rPr>
        <w:t xml:space="preserve"> </w:t>
      </w:r>
      <w:proofErr w:type="spellStart"/>
      <w:r w:rsidRPr="00BD4F45">
        <w:rPr>
          <w:rFonts w:ascii="Times New Roman" w:hAnsi="Times New Roman" w:cs="Times New Roman"/>
        </w:rPr>
        <w:t>szkolnictwa</w:t>
      </w:r>
      <w:proofErr w:type="spellEnd"/>
      <w:r w:rsidRPr="00BD4F45">
        <w:rPr>
          <w:rFonts w:ascii="Times New Roman" w:hAnsi="Times New Roman" w:cs="Times New Roman"/>
          <w:lang w:val="ru-RU"/>
        </w:rPr>
        <w:t xml:space="preserve"> </w:t>
      </w:r>
      <w:proofErr w:type="spellStart"/>
      <w:r w:rsidRPr="00BD4F45">
        <w:rPr>
          <w:rFonts w:ascii="Times New Roman" w:hAnsi="Times New Roman" w:cs="Times New Roman"/>
        </w:rPr>
        <w:t>wy</w:t>
      </w:r>
      <w:proofErr w:type="spellEnd"/>
      <w:r w:rsidRPr="00BD4F45">
        <w:rPr>
          <w:rFonts w:ascii="Times New Roman" w:hAnsi="Times New Roman" w:cs="Times New Roman"/>
          <w:lang w:val="ru-RU"/>
        </w:rPr>
        <w:t>ż</w:t>
      </w:r>
      <w:proofErr w:type="spellStart"/>
      <w:r w:rsidRPr="00BD4F45">
        <w:rPr>
          <w:rFonts w:ascii="Times New Roman" w:hAnsi="Times New Roman" w:cs="Times New Roman"/>
        </w:rPr>
        <w:t>szego</w:t>
      </w:r>
      <w:proofErr w:type="spellEnd"/>
      <w:r w:rsidRPr="00BD4F45">
        <w:rPr>
          <w:rFonts w:ascii="Times New Roman" w:hAnsi="Times New Roman" w:cs="Times New Roman"/>
          <w:lang w:val="ru-RU"/>
        </w:rPr>
        <w:t xml:space="preserve">/ </w:t>
      </w:r>
      <w:r w:rsidRPr="00BD4F45">
        <w:rPr>
          <w:rFonts w:ascii="Times New Roman" w:hAnsi="Times New Roman" w:cs="Times New Roman"/>
        </w:rPr>
        <w:t>A</w:t>
      </w:r>
      <w:r w:rsidRPr="00BD4F45">
        <w:rPr>
          <w:rFonts w:ascii="Times New Roman" w:hAnsi="Times New Roman" w:cs="Times New Roman"/>
          <w:lang w:val="ru-RU"/>
        </w:rPr>
        <w:t xml:space="preserve">. </w:t>
      </w:r>
      <w:proofErr w:type="spellStart"/>
      <w:r w:rsidRPr="00BD4F45">
        <w:rPr>
          <w:rFonts w:ascii="Times New Roman" w:hAnsi="Times New Roman" w:cs="Times New Roman"/>
        </w:rPr>
        <w:t>Przybysz</w:t>
      </w:r>
      <w:proofErr w:type="spellEnd"/>
      <w:r w:rsidRPr="00BD4F45">
        <w:rPr>
          <w:rFonts w:ascii="Times New Roman" w:hAnsi="Times New Roman" w:cs="Times New Roman"/>
          <w:lang w:val="ru-RU"/>
        </w:rPr>
        <w:t xml:space="preserve">. </w:t>
      </w:r>
      <w:r w:rsidRPr="00BD4F45">
        <w:rPr>
          <w:rFonts w:ascii="Times New Roman" w:hAnsi="Times New Roman" w:cs="Times New Roman"/>
        </w:rPr>
        <w:t>URL</w:t>
      </w:r>
      <w:r w:rsidRPr="00BD4F45">
        <w:rPr>
          <w:rFonts w:ascii="Times New Roman" w:hAnsi="Times New Roman" w:cs="Times New Roman"/>
          <w:lang w:val="ru-RU"/>
        </w:rPr>
        <w:t xml:space="preserve">: </w:t>
      </w:r>
      <w:hyperlink r:id="rId18" w:history="1">
        <w:r w:rsidRPr="00BD4F45">
          <w:rPr>
            <w:rStyle w:val="a3"/>
            <w:rFonts w:ascii="Times New Roman" w:hAnsi="Times New Roman" w:cs="Times New Roman"/>
            <w:color w:val="auto"/>
            <w:u w:val="none"/>
          </w:rPr>
          <w:t>http</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www</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edukacyjne</w:t>
        </w:r>
        <w:proofErr w:type="spellEnd"/>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dyskursy</w:t>
        </w:r>
        <w:proofErr w:type="spellEnd"/>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univ</w:t>
        </w:r>
        <w:proofErr w:type="spellEnd"/>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szczecin</w:t>
        </w:r>
        <w:proofErr w:type="spellEnd"/>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pl</w:t>
        </w:r>
        <w:proofErr w:type="spellEnd"/>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europejski</w:t>
        </w:r>
        <w:proofErr w:type="spellEnd"/>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htm</w:t>
        </w:r>
        <w:proofErr w:type="spellEnd"/>
      </w:hyperlink>
      <w:r w:rsidRPr="00BD4F45">
        <w:rPr>
          <w:rFonts w:ascii="Times New Roman" w:hAnsi="Times New Roman" w:cs="Times New Roman"/>
          <w:lang w:val="ru-RU"/>
        </w:rPr>
        <w:t xml:space="preserve"> (дата обращения: 05.03.2020)</w:t>
      </w:r>
    </w:p>
  </w:footnote>
  <w:footnote w:id="98">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Kwiek</w:t>
      </w:r>
      <w:proofErr w:type="spellEnd"/>
      <w:r w:rsidRPr="00142BF8">
        <w:rPr>
          <w:rFonts w:ascii="Times New Roman" w:hAnsi="Times New Roman" w:cs="Times New Roman"/>
        </w:rPr>
        <w:t xml:space="preserve">, M. Social perceptions versus economic returns of the higher education: The Bologna process in Poland / M. </w:t>
      </w:r>
      <w:proofErr w:type="spellStart"/>
      <w:r w:rsidRPr="00142BF8">
        <w:rPr>
          <w:rFonts w:ascii="Times New Roman" w:hAnsi="Times New Roman" w:cs="Times New Roman"/>
        </w:rPr>
        <w:t>Kwiek</w:t>
      </w:r>
      <w:proofErr w:type="spellEnd"/>
      <w:r w:rsidRPr="00142BF8">
        <w:rPr>
          <w:rFonts w:ascii="Times New Roman" w:hAnsi="Times New Roman" w:cs="Times New Roman"/>
        </w:rPr>
        <w:t xml:space="preserve"> // The Bologna Process in Central and Eastern Europe. – Springer VS, Wiesbaden, 2014. – pp. 147-148.</w:t>
      </w:r>
    </w:p>
  </w:footnote>
  <w:footnote w:id="99">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Golinowska</w:t>
      </w:r>
      <w:proofErr w:type="spellEnd"/>
      <w:r w:rsidRPr="00142BF8">
        <w:rPr>
          <w:rFonts w:ascii="Times New Roman" w:hAnsi="Times New Roman" w:cs="Times New Roman"/>
        </w:rPr>
        <w:t xml:space="preserve">, S. </w:t>
      </w:r>
      <w:proofErr w:type="spellStart"/>
      <w:r w:rsidRPr="00142BF8">
        <w:rPr>
          <w:rFonts w:ascii="Times New Roman" w:hAnsi="Times New Roman" w:cs="Times New Roman"/>
        </w:rPr>
        <w:t>Nasza</w:t>
      </w:r>
      <w:proofErr w:type="spellEnd"/>
      <w:r w:rsidRPr="00142BF8">
        <w:rPr>
          <w:rFonts w:ascii="Times New Roman" w:hAnsi="Times New Roman" w:cs="Times New Roman"/>
        </w:rPr>
        <w:t xml:space="preserve"> Europa: 15 </w:t>
      </w:r>
      <w:proofErr w:type="spellStart"/>
      <w:r w:rsidRPr="00142BF8">
        <w:rPr>
          <w:rFonts w:ascii="Times New Roman" w:hAnsi="Times New Roman" w:cs="Times New Roman"/>
        </w:rPr>
        <w:t>lat</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Polski</w:t>
      </w:r>
      <w:proofErr w:type="spellEnd"/>
      <w:r w:rsidRPr="00142BF8">
        <w:rPr>
          <w:rFonts w:ascii="Times New Roman" w:hAnsi="Times New Roman" w:cs="Times New Roman"/>
        </w:rPr>
        <w:t xml:space="preserve"> w UE. </w:t>
      </w:r>
      <w:proofErr w:type="spellStart"/>
      <w:r w:rsidRPr="00142BF8">
        <w:rPr>
          <w:rFonts w:ascii="Times New Roman" w:hAnsi="Times New Roman" w:cs="Times New Roman"/>
        </w:rPr>
        <w:t>Korzyści</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i</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wyzwania</w:t>
      </w:r>
      <w:proofErr w:type="spellEnd"/>
      <w:r w:rsidRPr="00142BF8">
        <w:rPr>
          <w:rFonts w:ascii="Times New Roman" w:hAnsi="Times New Roman" w:cs="Times New Roman"/>
        </w:rPr>
        <w:t xml:space="preserve"> / S. </w:t>
      </w:r>
      <w:proofErr w:type="spellStart"/>
      <w:r w:rsidRPr="00142BF8">
        <w:rPr>
          <w:rFonts w:ascii="Times New Roman" w:hAnsi="Times New Roman" w:cs="Times New Roman"/>
        </w:rPr>
        <w:t>Golinowska</w:t>
      </w:r>
      <w:proofErr w:type="spellEnd"/>
      <w:r w:rsidRPr="00142BF8">
        <w:rPr>
          <w:rFonts w:ascii="Times New Roman" w:hAnsi="Times New Roman" w:cs="Times New Roman"/>
        </w:rPr>
        <w:t xml:space="preserve"> // CASE - Centrum </w:t>
      </w:r>
      <w:proofErr w:type="spellStart"/>
      <w:r w:rsidRPr="00142BF8">
        <w:rPr>
          <w:rFonts w:ascii="Times New Roman" w:hAnsi="Times New Roman" w:cs="Times New Roman"/>
        </w:rPr>
        <w:t>Analiz</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Społeczno-Ekonomicznych</w:t>
      </w:r>
      <w:proofErr w:type="spellEnd"/>
      <w:r w:rsidRPr="00142BF8">
        <w:rPr>
          <w:rFonts w:ascii="Times New Roman" w:hAnsi="Times New Roman" w:cs="Times New Roman"/>
        </w:rPr>
        <w:t>. - 2019. - С. 14.</w:t>
      </w:r>
    </w:p>
  </w:footnote>
  <w:footnote w:id="100">
    <w:p w:rsidR="00515835" w:rsidRPr="00925D8C"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International student mobility // OECD Data. URL</w:t>
      </w:r>
      <w:r w:rsidRPr="00142BF8">
        <w:rPr>
          <w:rFonts w:ascii="Times New Roman" w:hAnsi="Times New Roman" w:cs="Times New Roman"/>
          <w:lang w:val="ru-RU"/>
        </w:rPr>
        <w:t xml:space="preserve">: </w:t>
      </w:r>
      <w:hyperlink r:id="rId19"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data</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oecd</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org</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students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international</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student</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mobility</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htm</w:t>
        </w:r>
        <w:proofErr w:type="spellEnd"/>
      </w:hyperlink>
      <w:r w:rsidRPr="00142BF8">
        <w:rPr>
          <w:rFonts w:ascii="Times New Roman" w:hAnsi="Times New Roman" w:cs="Times New Roman"/>
          <w:lang w:val="ru-RU"/>
        </w:rPr>
        <w:t xml:space="preserve"> (дата обращения: 02.04.2020)</w:t>
      </w:r>
    </w:p>
  </w:footnote>
  <w:footnote w:id="101">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Education spending // OECD Data. URL: </w:t>
      </w:r>
      <w:hyperlink r:id="rId20" w:history="1">
        <w:r w:rsidRPr="00142BF8">
          <w:rPr>
            <w:rStyle w:val="a3"/>
            <w:rFonts w:ascii="Times New Roman" w:hAnsi="Times New Roman" w:cs="Times New Roman"/>
            <w:color w:val="auto"/>
            <w:u w:val="none"/>
          </w:rPr>
          <w:t>https://data.oecd.org/eduresource/education-spending.htm</w:t>
        </w:r>
      </w:hyperlink>
      <w:r w:rsidRPr="00142BF8">
        <w:rPr>
          <w:rFonts w:ascii="Times New Roman" w:hAnsi="Times New Roman" w:cs="Times New Roman"/>
        </w:rPr>
        <w:t xml:space="preserve"> (</w:t>
      </w:r>
      <w:r w:rsidRPr="00142BF8">
        <w:rPr>
          <w:rFonts w:ascii="Times New Roman" w:hAnsi="Times New Roman" w:cs="Times New Roman"/>
          <w:lang w:val="ru-RU"/>
        </w:rPr>
        <w:t>дата</w:t>
      </w:r>
      <w:r w:rsidRPr="00142BF8">
        <w:rPr>
          <w:rFonts w:ascii="Times New Roman" w:hAnsi="Times New Roman" w:cs="Times New Roman"/>
        </w:rPr>
        <w:t xml:space="preserve"> </w:t>
      </w:r>
      <w:r w:rsidRPr="00142BF8">
        <w:rPr>
          <w:rFonts w:ascii="Times New Roman" w:hAnsi="Times New Roman" w:cs="Times New Roman"/>
          <w:lang w:val="ru-RU"/>
        </w:rPr>
        <w:t>обращения</w:t>
      </w:r>
      <w:r w:rsidRPr="00142BF8">
        <w:rPr>
          <w:rFonts w:ascii="Times New Roman" w:hAnsi="Times New Roman" w:cs="Times New Roman"/>
        </w:rPr>
        <w:t>: 02.04.2020)</w:t>
      </w:r>
    </w:p>
  </w:footnote>
  <w:footnote w:id="102">
    <w:p w:rsidR="00515835" w:rsidRPr="003F5BF5"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Government expenditure on education // Eurostat: Statistics Explained. URL</w:t>
      </w:r>
      <w:r w:rsidRPr="00142BF8">
        <w:rPr>
          <w:rFonts w:ascii="Times New Roman" w:hAnsi="Times New Roman" w:cs="Times New Roman"/>
          <w:lang w:val="ru-RU"/>
        </w:rPr>
        <w:t xml:space="preserve">: </w:t>
      </w:r>
      <w:hyperlink r:id="rId21" w:anchor="Evolution_of_.27education.27_expenditure_over_2001-2018"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ec</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europa</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eurostat</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statistics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explained</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index</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php</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Government</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expenditure</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on</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education</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Evolution</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of</w:t>
        </w:r>
        <w:r w:rsidRPr="00142BF8">
          <w:rPr>
            <w:rStyle w:val="a3"/>
            <w:rFonts w:ascii="Times New Roman" w:hAnsi="Times New Roman" w:cs="Times New Roman"/>
            <w:color w:val="auto"/>
            <w:u w:val="none"/>
            <w:lang w:val="ru-RU"/>
          </w:rPr>
          <w:t>_.27</w:t>
        </w:r>
        <w:r w:rsidRPr="00142BF8">
          <w:rPr>
            <w:rStyle w:val="a3"/>
            <w:rFonts w:ascii="Times New Roman" w:hAnsi="Times New Roman" w:cs="Times New Roman"/>
            <w:color w:val="auto"/>
            <w:u w:val="none"/>
          </w:rPr>
          <w:t>education</w:t>
        </w:r>
        <w:r w:rsidRPr="00142BF8">
          <w:rPr>
            <w:rStyle w:val="a3"/>
            <w:rFonts w:ascii="Times New Roman" w:hAnsi="Times New Roman" w:cs="Times New Roman"/>
            <w:color w:val="auto"/>
            <w:u w:val="none"/>
            <w:lang w:val="ru-RU"/>
          </w:rPr>
          <w:t>.27_</w:t>
        </w:r>
        <w:r w:rsidRPr="00142BF8">
          <w:rPr>
            <w:rStyle w:val="a3"/>
            <w:rFonts w:ascii="Times New Roman" w:hAnsi="Times New Roman" w:cs="Times New Roman"/>
            <w:color w:val="auto"/>
            <w:u w:val="none"/>
          </w:rPr>
          <w:t>expenditure</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over</w:t>
        </w:r>
        <w:r w:rsidRPr="00142BF8">
          <w:rPr>
            <w:rStyle w:val="a3"/>
            <w:rFonts w:ascii="Times New Roman" w:hAnsi="Times New Roman" w:cs="Times New Roman"/>
            <w:color w:val="auto"/>
            <w:u w:val="none"/>
            <w:lang w:val="ru-RU"/>
          </w:rPr>
          <w:t>_2001-2018</w:t>
        </w:r>
      </w:hyperlink>
      <w:r w:rsidRPr="00142BF8">
        <w:rPr>
          <w:rFonts w:ascii="Times New Roman" w:hAnsi="Times New Roman" w:cs="Times New Roman"/>
          <w:lang w:val="ru-RU"/>
        </w:rPr>
        <w:t xml:space="preserve"> (дата обращения: 02.04.2020)</w:t>
      </w:r>
    </w:p>
  </w:footnote>
  <w:footnote w:id="103">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The European single market // European Commission. URL</w:t>
      </w:r>
      <w:r w:rsidRPr="00142BF8">
        <w:rPr>
          <w:rFonts w:ascii="Times New Roman" w:hAnsi="Times New Roman" w:cs="Times New Roman"/>
          <w:lang w:val="ru-RU"/>
        </w:rPr>
        <w:t xml:space="preserve">: </w:t>
      </w:r>
      <w:hyperlink r:id="rId22"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ec</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europa</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growth</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single</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market</w:t>
        </w:r>
        <w:r w:rsidRPr="00142BF8">
          <w:rPr>
            <w:rStyle w:val="a3"/>
            <w:rFonts w:ascii="Times New Roman" w:hAnsi="Times New Roman" w:cs="Times New Roman"/>
            <w:color w:val="auto"/>
            <w:u w:val="none"/>
            <w:lang w:val="ru-RU"/>
          </w:rPr>
          <w:t>_</w:t>
        </w:r>
        <w:proofErr w:type="spellStart"/>
        <w:r w:rsidRPr="00142BF8">
          <w:rPr>
            <w:rStyle w:val="a3"/>
            <w:rFonts w:ascii="Times New Roman" w:hAnsi="Times New Roman" w:cs="Times New Roman"/>
            <w:color w:val="auto"/>
            <w:u w:val="none"/>
          </w:rPr>
          <w:t>en</w:t>
        </w:r>
        <w:proofErr w:type="spellEnd"/>
      </w:hyperlink>
      <w:r w:rsidRPr="00142BF8">
        <w:rPr>
          <w:rFonts w:ascii="Times New Roman" w:hAnsi="Times New Roman" w:cs="Times New Roman"/>
          <w:lang w:val="ru-RU"/>
        </w:rPr>
        <w:t xml:space="preserve"> (дата обращения: 05.03.2020)</w:t>
      </w:r>
    </w:p>
  </w:footnote>
  <w:footnote w:id="104">
    <w:p w:rsidR="00515835" w:rsidRDefault="00515835" w:rsidP="007E0B09">
      <w:pPr>
        <w:pStyle w:val="ac"/>
        <w:spacing w:line="360" w:lineRule="auto"/>
        <w:jc w:val="both"/>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eastAsia="Times New Roman" w:hAnsi="Times New Roman" w:cs="Times New Roman"/>
          <w:lang w:eastAsia="en-GB"/>
        </w:rPr>
        <w:t>Belka</w:t>
      </w:r>
      <w:proofErr w:type="spellEnd"/>
      <w:r w:rsidRPr="00142BF8">
        <w:rPr>
          <w:rFonts w:ascii="Times New Roman" w:eastAsia="Times New Roman" w:hAnsi="Times New Roman" w:cs="Times New Roman"/>
          <w:lang w:eastAsia="en-GB"/>
        </w:rPr>
        <w:t xml:space="preserve">, M. How Poland's EU membership helped transform its economy / M. </w:t>
      </w:r>
      <w:proofErr w:type="spellStart"/>
      <w:r w:rsidRPr="00142BF8">
        <w:rPr>
          <w:rFonts w:ascii="Times New Roman" w:eastAsia="Times New Roman" w:hAnsi="Times New Roman" w:cs="Times New Roman"/>
          <w:lang w:eastAsia="en-GB"/>
        </w:rPr>
        <w:t>Belka</w:t>
      </w:r>
      <w:proofErr w:type="spellEnd"/>
      <w:r w:rsidRPr="00142BF8">
        <w:rPr>
          <w:rFonts w:ascii="Times New Roman" w:eastAsia="Times New Roman" w:hAnsi="Times New Roman" w:cs="Times New Roman"/>
          <w:lang w:eastAsia="en-GB"/>
        </w:rPr>
        <w:t xml:space="preserve"> – Washington, D.C.: Group of Thirty, 2013. – P. 19.</w:t>
      </w:r>
    </w:p>
  </w:footnote>
  <w:footnote w:id="105">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Rocznik</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Rzeczypospolitej</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Polskiej</w:t>
      </w:r>
      <w:proofErr w:type="spellEnd"/>
      <w:r w:rsidRPr="00142BF8">
        <w:rPr>
          <w:rFonts w:ascii="Times New Roman" w:hAnsi="Times New Roman" w:cs="Times New Roman"/>
        </w:rPr>
        <w:t xml:space="preserve"> (Statistical Yearbook of the Republic of Poland) 2005 / </w:t>
      </w:r>
      <w:proofErr w:type="spellStart"/>
      <w:r w:rsidRPr="00142BF8">
        <w:rPr>
          <w:rFonts w:ascii="Times New Roman" w:hAnsi="Times New Roman" w:cs="Times New Roman"/>
        </w:rPr>
        <w:t>Główny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Urząd</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(Central Statistical Office). Ed.: H. </w:t>
      </w:r>
      <w:proofErr w:type="spellStart"/>
      <w:r w:rsidRPr="00142BF8">
        <w:rPr>
          <w:rFonts w:ascii="Times New Roman" w:hAnsi="Times New Roman" w:cs="Times New Roman"/>
        </w:rPr>
        <w:t>Dmochowska</w:t>
      </w:r>
      <w:proofErr w:type="spellEnd"/>
      <w:r w:rsidRPr="00142BF8">
        <w:rPr>
          <w:rFonts w:ascii="Times New Roman" w:hAnsi="Times New Roman" w:cs="Times New Roman"/>
        </w:rPr>
        <w:t>. – 2005. – P. 545.</w:t>
      </w:r>
    </w:p>
  </w:footnote>
  <w:footnote w:id="106">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Rocznik</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Rzeczypospolitej</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Polskiej</w:t>
      </w:r>
      <w:proofErr w:type="spellEnd"/>
      <w:r w:rsidRPr="00142BF8">
        <w:rPr>
          <w:rFonts w:ascii="Times New Roman" w:hAnsi="Times New Roman" w:cs="Times New Roman"/>
        </w:rPr>
        <w:t xml:space="preserve"> (Statistical Yearbook of the Republic of Poland) 2019 / </w:t>
      </w:r>
      <w:proofErr w:type="spellStart"/>
      <w:r w:rsidRPr="00142BF8">
        <w:rPr>
          <w:rFonts w:ascii="Times New Roman" w:hAnsi="Times New Roman" w:cs="Times New Roman"/>
        </w:rPr>
        <w:t>Główny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Urząd</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(Central Statistical Office). Ed.: D. </w:t>
      </w:r>
      <w:proofErr w:type="spellStart"/>
      <w:r w:rsidRPr="00142BF8">
        <w:rPr>
          <w:rFonts w:ascii="Times New Roman" w:hAnsi="Times New Roman" w:cs="Times New Roman"/>
        </w:rPr>
        <w:t>Rozkrut</w:t>
      </w:r>
      <w:proofErr w:type="spellEnd"/>
      <w:r w:rsidRPr="00142BF8">
        <w:rPr>
          <w:rFonts w:ascii="Times New Roman" w:hAnsi="Times New Roman" w:cs="Times New Roman"/>
        </w:rPr>
        <w:t>. -2019. – P. 561.</w:t>
      </w:r>
    </w:p>
  </w:footnote>
  <w:footnote w:id="107">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Intra-EU trade in goods - main features // Eurostat: Statistics Explained. URL</w:t>
      </w:r>
      <w:r w:rsidRPr="00142BF8">
        <w:rPr>
          <w:rFonts w:ascii="Times New Roman" w:hAnsi="Times New Roman" w:cs="Times New Roman"/>
          <w:lang w:val="ru-RU"/>
        </w:rPr>
        <w:t xml:space="preserve">: </w:t>
      </w:r>
      <w:hyperlink r:id="rId23"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ec</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europa</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eurostat</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statistics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explained</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index</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php</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title</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Intra</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EU</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trade</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in</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goods</w:t>
        </w:r>
        <w:r w:rsidRPr="00142BF8">
          <w:rPr>
            <w:rStyle w:val="a3"/>
            <w:rFonts w:ascii="Times New Roman" w:hAnsi="Times New Roman" w:cs="Times New Roman"/>
            <w:color w:val="auto"/>
            <w:u w:val="none"/>
            <w:lang w:val="ru-RU"/>
          </w:rPr>
          <w:t>_-_</w:t>
        </w:r>
        <w:r w:rsidRPr="00142BF8">
          <w:rPr>
            <w:rStyle w:val="a3"/>
            <w:rFonts w:ascii="Times New Roman" w:hAnsi="Times New Roman" w:cs="Times New Roman"/>
            <w:color w:val="auto"/>
            <w:u w:val="none"/>
          </w:rPr>
          <w:t>main</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features</w:t>
        </w:r>
        <w:r w:rsidRPr="00142BF8">
          <w:rPr>
            <w:rStyle w:val="a3"/>
            <w:rFonts w:ascii="Times New Roman" w:hAnsi="Times New Roman" w:cs="Times New Roman"/>
            <w:color w:val="auto"/>
            <w:u w:val="none"/>
            <w:lang w:val="ru-RU"/>
          </w:rPr>
          <w:t>&amp;</w:t>
        </w:r>
        <w:proofErr w:type="spellStart"/>
        <w:r w:rsidRPr="00142BF8">
          <w:rPr>
            <w:rStyle w:val="a3"/>
            <w:rFonts w:ascii="Times New Roman" w:hAnsi="Times New Roman" w:cs="Times New Roman"/>
            <w:color w:val="auto"/>
            <w:u w:val="none"/>
          </w:rPr>
          <w:t>oldid</w:t>
        </w:r>
        <w:proofErr w:type="spellEnd"/>
        <w:r w:rsidRPr="00142BF8">
          <w:rPr>
            <w:rStyle w:val="a3"/>
            <w:rFonts w:ascii="Times New Roman" w:hAnsi="Times New Roman" w:cs="Times New Roman"/>
            <w:color w:val="auto"/>
            <w:u w:val="none"/>
            <w:lang w:val="ru-RU"/>
          </w:rPr>
          <w:t>=452727</w:t>
        </w:r>
      </w:hyperlink>
      <w:r w:rsidRPr="00142BF8">
        <w:rPr>
          <w:rFonts w:ascii="Times New Roman" w:hAnsi="Times New Roman" w:cs="Times New Roman"/>
          <w:lang w:val="ru-RU"/>
        </w:rPr>
        <w:t xml:space="preserve"> (дата обращения: 08.04.2020)</w:t>
      </w:r>
    </w:p>
  </w:footnote>
  <w:footnote w:id="108">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Trade in goods and services // OECD Data. URL</w:t>
      </w:r>
      <w:r w:rsidRPr="00142BF8">
        <w:rPr>
          <w:rFonts w:ascii="Times New Roman" w:hAnsi="Times New Roman" w:cs="Times New Roman"/>
          <w:lang w:val="ru-RU"/>
        </w:rPr>
        <w:t xml:space="preserve">: </w:t>
      </w:r>
      <w:hyperlink r:id="rId24"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data</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oecd</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org</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trade</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trade</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goods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and</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services</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htm</w:t>
        </w:r>
        <w:proofErr w:type="spellEnd"/>
      </w:hyperlink>
      <w:r w:rsidRPr="00142BF8">
        <w:rPr>
          <w:rFonts w:ascii="Times New Roman" w:hAnsi="Times New Roman" w:cs="Times New Roman"/>
          <w:lang w:val="ru-RU"/>
        </w:rPr>
        <w:t xml:space="preserve"> (дата обращения: 08.04.2020)</w:t>
      </w:r>
    </w:p>
  </w:footnote>
  <w:footnote w:id="109">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Rocznik</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Rzeczypospolitej</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Polskiej</w:t>
      </w:r>
      <w:proofErr w:type="spellEnd"/>
      <w:r w:rsidRPr="00142BF8">
        <w:rPr>
          <w:rFonts w:ascii="Times New Roman" w:hAnsi="Times New Roman" w:cs="Times New Roman"/>
        </w:rPr>
        <w:t xml:space="preserve"> (Statistical Yearbook of the Republic of Poland) 2005 / </w:t>
      </w:r>
      <w:proofErr w:type="spellStart"/>
      <w:r w:rsidRPr="00142BF8">
        <w:rPr>
          <w:rFonts w:ascii="Times New Roman" w:hAnsi="Times New Roman" w:cs="Times New Roman"/>
        </w:rPr>
        <w:t>Główny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Urząd</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(Central Statistical Office). Ed.: H. </w:t>
      </w:r>
      <w:proofErr w:type="spellStart"/>
      <w:r w:rsidRPr="00142BF8">
        <w:rPr>
          <w:rFonts w:ascii="Times New Roman" w:hAnsi="Times New Roman" w:cs="Times New Roman"/>
        </w:rPr>
        <w:t>Dmochowska</w:t>
      </w:r>
      <w:proofErr w:type="spellEnd"/>
      <w:r w:rsidRPr="00142BF8">
        <w:rPr>
          <w:rFonts w:ascii="Times New Roman" w:hAnsi="Times New Roman" w:cs="Times New Roman"/>
        </w:rPr>
        <w:t>. – 2005. – P. 545.</w:t>
      </w:r>
    </w:p>
  </w:footnote>
  <w:footnote w:id="110">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Rocznik</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Rzeczypospolitej</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Polskiej</w:t>
      </w:r>
      <w:proofErr w:type="spellEnd"/>
      <w:r w:rsidRPr="00142BF8">
        <w:rPr>
          <w:rFonts w:ascii="Times New Roman" w:hAnsi="Times New Roman" w:cs="Times New Roman"/>
        </w:rPr>
        <w:t xml:space="preserve"> (Statistical Yearbook of the Republic of Poland) 2019 / </w:t>
      </w:r>
      <w:proofErr w:type="spellStart"/>
      <w:r w:rsidRPr="00142BF8">
        <w:rPr>
          <w:rFonts w:ascii="Times New Roman" w:hAnsi="Times New Roman" w:cs="Times New Roman"/>
        </w:rPr>
        <w:t>Główny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Urząd</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(Central Statistical Office). Ed.: D. </w:t>
      </w:r>
      <w:proofErr w:type="spellStart"/>
      <w:r w:rsidRPr="00142BF8">
        <w:rPr>
          <w:rFonts w:ascii="Times New Roman" w:hAnsi="Times New Roman" w:cs="Times New Roman"/>
        </w:rPr>
        <w:t>Rozkrut</w:t>
      </w:r>
      <w:proofErr w:type="spellEnd"/>
      <w:r w:rsidRPr="00142BF8">
        <w:rPr>
          <w:rFonts w:ascii="Times New Roman" w:hAnsi="Times New Roman" w:cs="Times New Roman"/>
        </w:rPr>
        <w:t>. -2019. – P. 560.</w:t>
      </w:r>
    </w:p>
  </w:footnote>
  <w:footnote w:id="111">
    <w:p w:rsidR="00515835" w:rsidRPr="0009320C"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Rocznik</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Rzeczypospolitej</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Polskiej</w:t>
      </w:r>
      <w:proofErr w:type="spellEnd"/>
      <w:r w:rsidRPr="00142BF8">
        <w:rPr>
          <w:rFonts w:ascii="Times New Roman" w:hAnsi="Times New Roman" w:cs="Times New Roman"/>
        </w:rPr>
        <w:t xml:space="preserve"> (Statistical Yearbook of the Republic of Poland) 2019 / </w:t>
      </w:r>
      <w:proofErr w:type="spellStart"/>
      <w:r w:rsidRPr="00142BF8">
        <w:rPr>
          <w:rFonts w:ascii="Times New Roman" w:hAnsi="Times New Roman" w:cs="Times New Roman"/>
        </w:rPr>
        <w:t>Główny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Urząd</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(Central Statistical Office). Ed.: D. </w:t>
      </w:r>
      <w:proofErr w:type="spellStart"/>
      <w:r w:rsidRPr="00142BF8">
        <w:rPr>
          <w:rFonts w:ascii="Times New Roman" w:hAnsi="Times New Roman" w:cs="Times New Roman"/>
        </w:rPr>
        <w:t>Rozkrut</w:t>
      </w:r>
      <w:proofErr w:type="spellEnd"/>
      <w:r w:rsidRPr="00142BF8">
        <w:rPr>
          <w:rFonts w:ascii="Times New Roman" w:hAnsi="Times New Roman" w:cs="Times New Roman"/>
        </w:rPr>
        <w:t>. -2019. – P. 559.</w:t>
      </w:r>
    </w:p>
  </w:footnote>
  <w:footnote w:id="112">
    <w:p w:rsidR="00515835" w:rsidRPr="00142BF8" w:rsidRDefault="00515835" w:rsidP="007E0B09">
      <w:pPr>
        <w:pStyle w:val="ac"/>
        <w:spacing w:line="360" w:lineRule="auto"/>
        <w:jc w:val="both"/>
        <w:rPr>
          <w:rFonts w:ascii="Times New Roman" w:hAnsi="Times New Roman" w:cs="Times New Roman"/>
          <w:sz w:val="22"/>
          <w:szCs w:val="22"/>
          <w:lang w:val="ru-RU"/>
        </w:rPr>
      </w:pPr>
      <w:r w:rsidRPr="00142BF8">
        <w:rPr>
          <w:rStyle w:val="ab"/>
          <w:rFonts w:ascii="Times New Roman" w:hAnsi="Times New Roman" w:cs="Times New Roman"/>
        </w:rPr>
        <w:footnoteRef/>
      </w:r>
      <w:r w:rsidRPr="00142BF8">
        <w:rPr>
          <w:rFonts w:ascii="Times New Roman" w:hAnsi="Times New Roman" w:cs="Times New Roman"/>
        </w:rPr>
        <w:t xml:space="preserve"> Workman, D. Poland’s Top 10 Exports / D. Workman. URL</w:t>
      </w:r>
      <w:r w:rsidRPr="00142BF8">
        <w:rPr>
          <w:rFonts w:ascii="Times New Roman" w:hAnsi="Times New Roman" w:cs="Times New Roman"/>
          <w:lang w:val="ru-RU"/>
        </w:rPr>
        <w:t xml:space="preserve">: </w:t>
      </w:r>
      <w:hyperlink r:id="rId25" w:history="1">
        <w:r w:rsidRPr="00142BF8">
          <w:rPr>
            <w:rStyle w:val="a3"/>
            <w:rFonts w:ascii="Times New Roman" w:hAnsi="Times New Roman" w:cs="Times New Roman"/>
            <w:color w:val="auto"/>
            <w:u w:val="none"/>
          </w:rPr>
          <w:t>http</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www</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worldstopexports</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com</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polands</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top</w:t>
        </w:r>
        <w:r w:rsidRPr="00142BF8">
          <w:rPr>
            <w:rStyle w:val="a3"/>
            <w:rFonts w:ascii="Times New Roman" w:hAnsi="Times New Roman" w:cs="Times New Roman"/>
            <w:color w:val="auto"/>
            <w:u w:val="none"/>
            <w:lang w:val="ru-RU"/>
          </w:rPr>
          <w:t>-10-</w:t>
        </w:r>
        <w:r w:rsidRPr="00142BF8">
          <w:rPr>
            <w:rStyle w:val="a3"/>
            <w:rFonts w:ascii="Times New Roman" w:hAnsi="Times New Roman" w:cs="Times New Roman"/>
            <w:color w:val="auto"/>
            <w:u w:val="none"/>
          </w:rPr>
          <w:t>exports</w:t>
        </w:r>
        <w:r w:rsidRPr="00142BF8">
          <w:rPr>
            <w:rStyle w:val="a3"/>
            <w:rFonts w:ascii="Times New Roman" w:hAnsi="Times New Roman" w:cs="Times New Roman"/>
            <w:color w:val="auto"/>
            <w:u w:val="none"/>
            <w:lang w:val="ru-RU"/>
          </w:rPr>
          <w:t>/</w:t>
        </w:r>
      </w:hyperlink>
      <w:r w:rsidRPr="00142BF8">
        <w:rPr>
          <w:rFonts w:ascii="Times New Roman" w:hAnsi="Times New Roman" w:cs="Times New Roman"/>
          <w:lang w:val="ru-RU"/>
        </w:rPr>
        <w:t xml:space="preserve"> (дата обращения: 10.04.2020)</w:t>
      </w:r>
    </w:p>
  </w:footnote>
  <w:footnote w:id="113">
    <w:p w:rsidR="00515835" w:rsidRPr="00142BF8" w:rsidRDefault="00515835" w:rsidP="007E0B09">
      <w:pPr>
        <w:pStyle w:val="ac"/>
        <w:spacing w:line="360" w:lineRule="auto"/>
        <w:jc w:val="both"/>
        <w:rPr>
          <w:rFonts w:ascii="Times New Roman" w:hAnsi="Times New Roman" w:cs="Times New Roman"/>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Rocznik</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Rzeczypospolitej</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Polskiej</w:t>
      </w:r>
      <w:proofErr w:type="spellEnd"/>
      <w:r w:rsidRPr="00142BF8">
        <w:rPr>
          <w:rFonts w:ascii="Times New Roman" w:hAnsi="Times New Roman" w:cs="Times New Roman"/>
        </w:rPr>
        <w:t xml:space="preserve"> (Statistical Yearbook of the Republic of Poland) 2005 / </w:t>
      </w:r>
      <w:proofErr w:type="spellStart"/>
      <w:r w:rsidRPr="00142BF8">
        <w:rPr>
          <w:rFonts w:ascii="Times New Roman" w:hAnsi="Times New Roman" w:cs="Times New Roman"/>
        </w:rPr>
        <w:t>Główny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Urząd</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(Central Statistical Office). Ed.: H. </w:t>
      </w:r>
      <w:proofErr w:type="spellStart"/>
      <w:r w:rsidRPr="00142BF8">
        <w:rPr>
          <w:rFonts w:ascii="Times New Roman" w:hAnsi="Times New Roman" w:cs="Times New Roman"/>
        </w:rPr>
        <w:t>Dmochowska</w:t>
      </w:r>
      <w:proofErr w:type="spellEnd"/>
      <w:r w:rsidRPr="00142BF8">
        <w:rPr>
          <w:rFonts w:ascii="Times New Roman" w:hAnsi="Times New Roman" w:cs="Times New Roman"/>
        </w:rPr>
        <w:t xml:space="preserve">. – 2005. – P. 558.; </w:t>
      </w:r>
      <w:proofErr w:type="spellStart"/>
      <w:r w:rsidRPr="00142BF8">
        <w:rPr>
          <w:rFonts w:ascii="Times New Roman" w:hAnsi="Times New Roman" w:cs="Times New Roman"/>
        </w:rPr>
        <w:t>Rocznik</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Rzeczypospolitej</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Polskiej</w:t>
      </w:r>
      <w:proofErr w:type="spellEnd"/>
      <w:r w:rsidRPr="00142BF8">
        <w:rPr>
          <w:rFonts w:ascii="Times New Roman" w:hAnsi="Times New Roman" w:cs="Times New Roman"/>
        </w:rPr>
        <w:t xml:space="preserve"> (Statistical Yearbook of the Republic of Poland) 2019 / </w:t>
      </w:r>
      <w:proofErr w:type="spellStart"/>
      <w:r w:rsidRPr="00142BF8">
        <w:rPr>
          <w:rFonts w:ascii="Times New Roman" w:hAnsi="Times New Roman" w:cs="Times New Roman"/>
        </w:rPr>
        <w:t>Główny</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Urząd</w:t>
      </w:r>
      <w:proofErr w:type="spellEnd"/>
      <w:r w:rsidRPr="00142BF8">
        <w:rPr>
          <w:rFonts w:ascii="Times New Roman" w:hAnsi="Times New Roman" w:cs="Times New Roman"/>
        </w:rPr>
        <w:t xml:space="preserve"> </w:t>
      </w:r>
      <w:proofErr w:type="spellStart"/>
      <w:r w:rsidRPr="00142BF8">
        <w:rPr>
          <w:rFonts w:ascii="Times New Roman" w:hAnsi="Times New Roman" w:cs="Times New Roman"/>
        </w:rPr>
        <w:t>Statystyczny</w:t>
      </w:r>
      <w:proofErr w:type="spellEnd"/>
      <w:r w:rsidRPr="00142BF8">
        <w:rPr>
          <w:rFonts w:ascii="Times New Roman" w:hAnsi="Times New Roman" w:cs="Times New Roman"/>
        </w:rPr>
        <w:t xml:space="preserve"> (Central Statistical Office). Ed.: D. </w:t>
      </w:r>
      <w:proofErr w:type="spellStart"/>
      <w:r w:rsidRPr="00142BF8">
        <w:rPr>
          <w:rFonts w:ascii="Times New Roman" w:hAnsi="Times New Roman" w:cs="Times New Roman"/>
        </w:rPr>
        <w:t>Rozkrut</w:t>
      </w:r>
      <w:proofErr w:type="spellEnd"/>
      <w:r w:rsidRPr="00142BF8">
        <w:rPr>
          <w:rFonts w:ascii="Times New Roman" w:hAnsi="Times New Roman" w:cs="Times New Roman"/>
        </w:rPr>
        <w:t>. -2019. – P. 574.</w:t>
      </w:r>
    </w:p>
  </w:footnote>
  <w:footnote w:id="114">
    <w:p w:rsidR="00515835" w:rsidRPr="003161A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w:t>
      </w:r>
      <w:proofErr w:type="spellStart"/>
      <w:r w:rsidRPr="00142BF8">
        <w:rPr>
          <w:rFonts w:ascii="Times New Roman" w:hAnsi="Times New Roman" w:cs="Times New Roman"/>
        </w:rPr>
        <w:t>Mroczek</w:t>
      </w:r>
      <w:proofErr w:type="spellEnd"/>
      <w:r w:rsidRPr="00142BF8">
        <w:rPr>
          <w:rFonts w:ascii="Times New Roman" w:hAnsi="Times New Roman" w:cs="Times New Roman"/>
        </w:rPr>
        <w:t xml:space="preserve">, W. The </w:t>
      </w:r>
      <w:proofErr w:type="spellStart"/>
      <w:r w:rsidRPr="00142BF8">
        <w:rPr>
          <w:rFonts w:ascii="Times New Roman" w:hAnsi="Times New Roman" w:cs="Times New Roman"/>
        </w:rPr>
        <w:t>Visegrad</w:t>
      </w:r>
      <w:proofErr w:type="spellEnd"/>
      <w:r w:rsidRPr="00142BF8">
        <w:rPr>
          <w:rFonts w:ascii="Times New Roman" w:hAnsi="Times New Roman" w:cs="Times New Roman"/>
        </w:rPr>
        <w:t xml:space="preserve"> Group countries export the least outside Europe / W. </w:t>
      </w:r>
      <w:proofErr w:type="spellStart"/>
      <w:r w:rsidRPr="00142BF8">
        <w:rPr>
          <w:rFonts w:ascii="Times New Roman" w:hAnsi="Times New Roman" w:cs="Times New Roman"/>
        </w:rPr>
        <w:t>Mroczek</w:t>
      </w:r>
      <w:proofErr w:type="spellEnd"/>
      <w:r w:rsidRPr="00142BF8">
        <w:rPr>
          <w:rFonts w:ascii="Times New Roman" w:hAnsi="Times New Roman" w:cs="Times New Roman"/>
        </w:rPr>
        <w:t>. URL</w:t>
      </w:r>
      <w:r w:rsidRPr="00142BF8">
        <w:rPr>
          <w:rFonts w:ascii="Times New Roman" w:hAnsi="Times New Roman" w:cs="Times New Roman"/>
          <w:lang w:val="ru-RU"/>
        </w:rPr>
        <w:t xml:space="preserve">: </w:t>
      </w:r>
      <w:hyperlink r:id="rId26"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www</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obserwatorfinansowy</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pl</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english</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macroeconomics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the</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visegrad</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group</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countries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export</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the</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least</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outside</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europe</w:t>
        </w:r>
        <w:proofErr w:type="spellEnd"/>
        <w:r w:rsidRPr="00142BF8">
          <w:rPr>
            <w:rStyle w:val="a3"/>
            <w:rFonts w:ascii="Times New Roman" w:hAnsi="Times New Roman" w:cs="Times New Roman"/>
            <w:color w:val="auto"/>
            <w:u w:val="none"/>
            <w:lang w:val="ru-RU"/>
          </w:rPr>
          <w:t>/</w:t>
        </w:r>
      </w:hyperlink>
      <w:r w:rsidRPr="00142BF8">
        <w:rPr>
          <w:rFonts w:ascii="Times New Roman" w:hAnsi="Times New Roman" w:cs="Times New Roman"/>
          <w:lang w:val="ru-RU"/>
        </w:rPr>
        <w:t xml:space="preserve"> (дата обращения: 12.04.2020)</w:t>
      </w:r>
    </w:p>
  </w:footnote>
  <w:footnote w:id="115">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Growing together: EU support to Poland that joined in 2004 // European Commission. – 30.04.2019. URL</w:t>
      </w:r>
      <w:r w:rsidRPr="00142BF8">
        <w:rPr>
          <w:rFonts w:ascii="Times New Roman" w:hAnsi="Times New Roman" w:cs="Times New Roman"/>
          <w:lang w:val="ru-RU"/>
        </w:rPr>
        <w:t xml:space="preserve">: </w:t>
      </w:r>
      <w:hyperlink r:id="rId27"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ec</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europa</w:t>
        </w:r>
        <w:proofErr w:type="spellEnd"/>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regional</w:t>
        </w:r>
        <w:r w:rsidRPr="00142BF8">
          <w:rPr>
            <w:rStyle w:val="a3"/>
            <w:rFonts w:ascii="Times New Roman" w:hAnsi="Times New Roman" w:cs="Times New Roman"/>
            <w:color w:val="auto"/>
            <w:u w:val="none"/>
            <w:lang w:val="ru-RU"/>
          </w:rPr>
          <w:t>_</w:t>
        </w:r>
        <w:r w:rsidRPr="00142BF8">
          <w:rPr>
            <w:rStyle w:val="a3"/>
            <w:rFonts w:ascii="Times New Roman" w:hAnsi="Times New Roman" w:cs="Times New Roman"/>
            <w:color w:val="auto"/>
            <w:u w:val="none"/>
          </w:rPr>
          <w:t>policy</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en</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information</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publications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factsheets</w:t>
        </w:r>
        <w:r w:rsidRPr="00142BF8">
          <w:rPr>
            <w:rStyle w:val="a3"/>
            <w:rFonts w:ascii="Times New Roman" w:hAnsi="Times New Roman" w:cs="Times New Roman"/>
            <w:color w:val="auto"/>
            <w:u w:val="none"/>
            <w:lang w:val="ru-RU"/>
          </w:rPr>
          <w:t>/2019/</w:t>
        </w:r>
        <w:r w:rsidRPr="00142BF8">
          <w:rPr>
            <w:rStyle w:val="a3"/>
            <w:rFonts w:ascii="Times New Roman" w:hAnsi="Times New Roman" w:cs="Times New Roman"/>
            <w:color w:val="auto"/>
            <w:u w:val="none"/>
          </w:rPr>
          <w:t>growing</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together</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eu</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support</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to</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poland</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that</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joined</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w:t>
        </w:r>
        <w:r w:rsidRPr="00142BF8">
          <w:rPr>
            <w:rStyle w:val="a3"/>
            <w:rFonts w:ascii="Times New Roman" w:hAnsi="Times New Roman" w:cs="Times New Roman"/>
            <w:color w:val="auto"/>
            <w:u w:val="none"/>
            <w:lang w:val="ru-RU"/>
          </w:rPr>
          <w:t>-2004</w:t>
        </w:r>
      </w:hyperlink>
      <w:r w:rsidRPr="00142BF8">
        <w:rPr>
          <w:rFonts w:ascii="Times New Roman" w:hAnsi="Times New Roman" w:cs="Times New Roman"/>
          <w:lang w:val="ru-RU"/>
        </w:rPr>
        <w:t xml:space="preserve"> (дата обращения 03.12.2020)</w:t>
      </w:r>
    </w:p>
  </w:footnote>
  <w:footnote w:id="116">
    <w:p w:rsidR="00515835" w:rsidRPr="00142BF8" w:rsidRDefault="00515835" w:rsidP="007E0B09">
      <w:pPr>
        <w:pStyle w:val="ac"/>
        <w:spacing w:line="360" w:lineRule="auto"/>
        <w:jc w:val="both"/>
        <w:rPr>
          <w:rFonts w:ascii="Times New Roman" w:hAnsi="Times New Roman" w:cs="Times New Roman"/>
          <w:lang w:val="ru-RU"/>
        </w:rPr>
      </w:pPr>
      <w:r w:rsidRPr="00142BF8">
        <w:rPr>
          <w:rStyle w:val="ab"/>
          <w:rFonts w:ascii="Times New Roman" w:hAnsi="Times New Roman" w:cs="Times New Roman"/>
        </w:rPr>
        <w:footnoteRef/>
      </w:r>
      <w:r w:rsidRPr="00142BF8">
        <w:rPr>
          <w:rFonts w:ascii="Times New Roman" w:hAnsi="Times New Roman" w:cs="Times New Roman"/>
        </w:rPr>
        <w:t xml:space="preserve"> GDP growth (annual %) - European Union, Poland // The World Bank. URL</w:t>
      </w:r>
      <w:r w:rsidRPr="00142BF8">
        <w:rPr>
          <w:rFonts w:ascii="Times New Roman" w:hAnsi="Times New Roman" w:cs="Times New Roman"/>
          <w:lang w:val="ru-RU"/>
        </w:rPr>
        <w:t xml:space="preserve">: </w:t>
      </w:r>
      <w:hyperlink r:id="rId28"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data</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worldbank</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org</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indicator</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NY</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GDP</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MKTP</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KD</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ZG</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end</w:t>
        </w:r>
        <w:r w:rsidRPr="00142BF8">
          <w:rPr>
            <w:rStyle w:val="a3"/>
            <w:rFonts w:ascii="Times New Roman" w:hAnsi="Times New Roman" w:cs="Times New Roman"/>
            <w:color w:val="auto"/>
            <w:u w:val="none"/>
            <w:lang w:val="ru-RU"/>
          </w:rPr>
          <w:t>=2018&amp;</w:t>
        </w:r>
        <w:r w:rsidRPr="00142BF8">
          <w:rPr>
            <w:rStyle w:val="a3"/>
            <w:rFonts w:ascii="Times New Roman" w:hAnsi="Times New Roman" w:cs="Times New Roman"/>
            <w:color w:val="auto"/>
            <w:u w:val="none"/>
          </w:rPr>
          <w:t>locations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EU</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PL</w:t>
        </w:r>
        <w:r w:rsidRPr="00142BF8">
          <w:rPr>
            <w:rStyle w:val="a3"/>
            <w:rFonts w:ascii="Times New Roman" w:hAnsi="Times New Roman" w:cs="Times New Roman"/>
            <w:color w:val="auto"/>
            <w:u w:val="none"/>
            <w:lang w:val="ru-RU"/>
          </w:rPr>
          <w:t>&amp;</w:t>
        </w:r>
        <w:r w:rsidRPr="00142BF8">
          <w:rPr>
            <w:rStyle w:val="a3"/>
            <w:rFonts w:ascii="Times New Roman" w:hAnsi="Times New Roman" w:cs="Times New Roman"/>
            <w:color w:val="auto"/>
            <w:u w:val="none"/>
          </w:rPr>
          <w:t>start</w:t>
        </w:r>
        <w:r w:rsidRPr="00142BF8">
          <w:rPr>
            <w:rStyle w:val="a3"/>
            <w:rFonts w:ascii="Times New Roman" w:hAnsi="Times New Roman" w:cs="Times New Roman"/>
            <w:color w:val="auto"/>
            <w:u w:val="none"/>
            <w:lang w:val="ru-RU"/>
          </w:rPr>
          <w:t>=2004</w:t>
        </w:r>
      </w:hyperlink>
      <w:r w:rsidRPr="00142BF8">
        <w:rPr>
          <w:rFonts w:ascii="Times New Roman" w:hAnsi="Times New Roman" w:cs="Times New Roman"/>
          <w:lang w:val="ru-RU"/>
        </w:rPr>
        <w:t xml:space="preserve"> (дата обращения: 12.04.2020)</w:t>
      </w:r>
    </w:p>
  </w:footnote>
  <w:footnote w:id="117">
    <w:p w:rsidR="00515835" w:rsidRPr="003161A8" w:rsidRDefault="00515835" w:rsidP="007E0B09">
      <w:pPr>
        <w:pStyle w:val="ac"/>
        <w:spacing w:line="360" w:lineRule="auto"/>
        <w:jc w:val="both"/>
        <w:rPr>
          <w:rFonts w:ascii="Times New Roman" w:hAnsi="Times New Roman" w:cs="Times New Roman"/>
          <w:highlight w:val="yellow"/>
          <w:lang w:val="ru-RU"/>
        </w:rPr>
      </w:pPr>
      <w:r w:rsidRPr="00142BF8">
        <w:rPr>
          <w:rStyle w:val="ab"/>
          <w:rFonts w:ascii="Times New Roman" w:hAnsi="Times New Roman" w:cs="Times New Roman"/>
        </w:rPr>
        <w:footnoteRef/>
      </w:r>
      <w:r w:rsidRPr="00142BF8">
        <w:rPr>
          <w:rFonts w:ascii="Times New Roman" w:hAnsi="Times New Roman" w:cs="Times New Roman"/>
        </w:rPr>
        <w:t xml:space="preserve"> GDP (current US$) - European Union, Poland // The World Bank. URL</w:t>
      </w:r>
      <w:r w:rsidRPr="00142BF8">
        <w:rPr>
          <w:rFonts w:ascii="Times New Roman" w:hAnsi="Times New Roman" w:cs="Times New Roman"/>
          <w:lang w:val="ru-RU"/>
        </w:rPr>
        <w:t xml:space="preserve">: </w:t>
      </w:r>
      <w:hyperlink r:id="rId29" w:history="1">
        <w:r w:rsidRPr="00142BF8">
          <w:rPr>
            <w:rStyle w:val="a3"/>
            <w:rFonts w:ascii="Times New Roman" w:hAnsi="Times New Roman" w:cs="Times New Roman"/>
            <w:color w:val="auto"/>
            <w:u w:val="none"/>
          </w:rPr>
          <w:t>https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data</w:t>
        </w:r>
        <w:r w:rsidRPr="00142BF8">
          <w:rPr>
            <w:rStyle w:val="a3"/>
            <w:rFonts w:ascii="Times New Roman" w:hAnsi="Times New Roman" w:cs="Times New Roman"/>
            <w:color w:val="auto"/>
            <w:u w:val="none"/>
            <w:lang w:val="ru-RU"/>
          </w:rPr>
          <w:t>.</w:t>
        </w:r>
        <w:proofErr w:type="spellStart"/>
        <w:r w:rsidRPr="00142BF8">
          <w:rPr>
            <w:rStyle w:val="a3"/>
            <w:rFonts w:ascii="Times New Roman" w:hAnsi="Times New Roman" w:cs="Times New Roman"/>
            <w:color w:val="auto"/>
            <w:u w:val="none"/>
          </w:rPr>
          <w:t>worldbank</w:t>
        </w:r>
        <w:proofErr w:type="spellEnd"/>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org</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indicator</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NY</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GDP</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MKTP</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CD</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end</w:t>
        </w:r>
        <w:r w:rsidRPr="00142BF8">
          <w:rPr>
            <w:rStyle w:val="a3"/>
            <w:rFonts w:ascii="Times New Roman" w:hAnsi="Times New Roman" w:cs="Times New Roman"/>
            <w:color w:val="auto"/>
            <w:u w:val="none"/>
            <w:lang w:val="ru-RU"/>
          </w:rPr>
          <w:t>=2018&amp;</w:t>
        </w:r>
        <w:r w:rsidRPr="00142BF8">
          <w:rPr>
            <w:rStyle w:val="a3"/>
            <w:rFonts w:ascii="Times New Roman" w:hAnsi="Times New Roman" w:cs="Times New Roman"/>
            <w:color w:val="auto"/>
            <w:u w:val="none"/>
          </w:rPr>
          <w:t>locations</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EU</w:t>
        </w:r>
        <w:r w:rsidRPr="00142BF8">
          <w:rPr>
            <w:rStyle w:val="a3"/>
            <w:rFonts w:ascii="Times New Roman" w:hAnsi="Times New Roman" w:cs="Times New Roman"/>
            <w:color w:val="auto"/>
            <w:u w:val="none"/>
            <w:lang w:val="ru-RU"/>
          </w:rPr>
          <w:t>-</w:t>
        </w:r>
        <w:r w:rsidRPr="00142BF8">
          <w:rPr>
            <w:rStyle w:val="a3"/>
            <w:rFonts w:ascii="Times New Roman" w:hAnsi="Times New Roman" w:cs="Times New Roman"/>
            <w:color w:val="auto"/>
            <w:u w:val="none"/>
          </w:rPr>
          <w:t>PL</w:t>
        </w:r>
        <w:r w:rsidRPr="00142BF8">
          <w:rPr>
            <w:rStyle w:val="a3"/>
            <w:rFonts w:ascii="Times New Roman" w:hAnsi="Times New Roman" w:cs="Times New Roman"/>
            <w:color w:val="auto"/>
            <w:u w:val="none"/>
            <w:lang w:val="ru-RU"/>
          </w:rPr>
          <w:t>&amp;</w:t>
        </w:r>
        <w:r w:rsidRPr="00142BF8">
          <w:rPr>
            <w:rStyle w:val="a3"/>
            <w:rFonts w:ascii="Times New Roman" w:hAnsi="Times New Roman" w:cs="Times New Roman"/>
            <w:color w:val="auto"/>
            <w:u w:val="none"/>
          </w:rPr>
          <w:t>start</w:t>
        </w:r>
        <w:r w:rsidRPr="00142BF8">
          <w:rPr>
            <w:rStyle w:val="a3"/>
            <w:rFonts w:ascii="Times New Roman" w:hAnsi="Times New Roman" w:cs="Times New Roman"/>
            <w:color w:val="auto"/>
            <w:u w:val="none"/>
            <w:lang w:val="ru-RU"/>
          </w:rPr>
          <w:t>=2004</w:t>
        </w:r>
      </w:hyperlink>
      <w:r w:rsidRPr="00142BF8">
        <w:rPr>
          <w:rFonts w:ascii="Times New Roman" w:hAnsi="Times New Roman" w:cs="Times New Roman"/>
          <w:lang w:val="ru-RU"/>
        </w:rPr>
        <w:t xml:space="preserve"> (дата обращения: 12.04.2020)</w:t>
      </w:r>
    </w:p>
  </w:footnote>
  <w:footnote w:id="118">
    <w:p w:rsidR="00515835" w:rsidRPr="00BD4F45" w:rsidRDefault="00515835" w:rsidP="007E0B09">
      <w:pPr>
        <w:pStyle w:val="ac"/>
        <w:spacing w:line="360" w:lineRule="auto"/>
        <w:jc w:val="both"/>
        <w:rPr>
          <w:rFonts w:ascii="Times New Roman" w:hAnsi="Times New Roman" w:cs="Times New Roman"/>
          <w:lang w:val="ru-RU"/>
        </w:rPr>
      </w:pPr>
      <w:r w:rsidRPr="00BD4F45">
        <w:rPr>
          <w:rStyle w:val="ab"/>
          <w:rFonts w:ascii="Times New Roman" w:hAnsi="Times New Roman" w:cs="Times New Roman"/>
        </w:rPr>
        <w:footnoteRef/>
      </w:r>
      <w:r w:rsidRPr="00BD4F45">
        <w:rPr>
          <w:rFonts w:ascii="Times New Roman" w:hAnsi="Times New Roman" w:cs="Times New Roman"/>
        </w:rPr>
        <w:t xml:space="preserve"> Poland fights its corner in EU budget spat // Deutsche </w:t>
      </w:r>
      <w:proofErr w:type="spellStart"/>
      <w:r w:rsidRPr="00BD4F45">
        <w:rPr>
          <w:rFonts w:ascii="Times New Roman" w:hAnsi="Times New Roman" w:cs="Times New Roman"/>
        </w:rPr>
        <w:t>Welle</w:t>
      </w:r>
      <w:proofErr w:type="spellEnd"/>
      <w:r w:rsidRPr="00BD4F45">
        <w:rPr>
          <w:rFonts w:ascii="Times New Roman" w:hAnsi="Times New Roman" w:cs="Times New Roman"/>
        </w:rPr>
        <w:t>. - 24.02.2020. URL</w:t>
      </w:r>
      <w:r w:rsidRPr="00BD4F45">
        <w:rPr>
          <w:rFonts w:ascii="Times New Roman" w:hAnsi="Times New Roman" w:cs="Times New Roman"/>
          <w:lang w:val="ru-RU"/>
        </w:rPr>
        <w:t xml:space="preserve">: </w:t>
      </w:r>
      <w:hyperlink r:id="rId30" w:history="1">
        <w:r w:rsidRPr="00BD4F45">
          <w:rPr>
            <w:rStyle w:val="a3"/>
            <w:rFonts w:ascii="Times New Roman" w:hAnsi="Times New Roman" w:cs="Times New Roman"/>
            <w:color w:val="auto"/>
            <w:u w:val="none"/>
          </w:rPr>
          <w:t>https</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www</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dw</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com</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en</w:t>
        </w:r>
        <w:proofErr w:type="spellEnd"/>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poland</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fights</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its</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corner</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in</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eu</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budget</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spat</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a</w:t>
        </w:r>
        <w:r w:rsidRPr="00BD4F45">
          <w:rPr>
            <w:rStyle w:val="a3"/>
            <w:rFonts w:ascii="Times New Roman" w:hAnsi="Times New Roman" w:cs="Times New Roman"/>
            <w:color w:val="auto"/>
            <w:u w:val="none"/>
            <w:lang w:val="ru-RU"/>
          </w:rPr>
          <w:t>-52490735</w:t>
        </w:r>
      </w:hyperlink>
      <w:r w:rsidRPr="00BD4F45">
        <w:rPr>
          <w:rStyle w:val="a3"/>
          <w:rFonts w:ascii="Times New Roman" w:hAnsi="Times New Roman" w:cs="Times New Roman"/>
          <w:color w:val="auto"/>
          <w:u w:val="none"/>
          <w:lang w:val="ru-RU"/>
        </w:rPr>
        <w:t xml:space="preserve"> (дата обращения: 03.03.2020)</w:t>
      </w:r>
    </w:p>
  </w:footnote>
  <w:footnote w:id="119">
    <w:p w:rsidR="00515835" w:rsidRPr="00AD0AA8" w:rsidRDefault="00515835" w:rsidP="007E0B09">
      <w:pPr>
        <w:pStyle w:val="ac"/>
        <w:spacing w:line="360" w:lineRule="auto"/>
        <w:jc w:val="both"/>
      </w:pPr>
      <w:r w:rsidRPr="00BD4F45">
        <w:rPr>
          <w:rStyle w:val="ab"/>
          <w:rFonts w:ascii="Times New Roman" w:hAnsi="Times New Roman" w:cs="Times New Roman"/>
        </w:rPr>
        <w:footnoteRef/>
      </w:r>
      <w:r w:rsidRPr="00BD4F45">
        <w:rPr>
          <w:rFonts w:ascii="Times New Roman" w:hAnsi="Times New Roman" w:cs="Times New Roman"/>
        </w:rPr>
        <w:t xml:space="preserve"> Ibid.</w:t>
      </w:r>
    </w:p>
  </w:footnote>
  <w:footnote w:id="120">
    <w:p w:rsidR="00515835" w:rsidRPr="00BD4F45" w:rsidRDefault="00515835" w:rsidP="007E0B09">
      <w:pPr>
        <w:pStyle w:val="ac"/>
        <w:spacing w:line="360" w:lineRule="auto"/>
        <w:rPr>
          <w:rFonts w:ascii="Times New Roman" w:hAnsi="Times New Roman" w:cs="Times New Roman"/>
          <w:lang w:val="ru-RU"/>
        </w:rPr>
      </w:pPr>
      <w:r w:rsidRPr="00BD4F45">
        <w:rPr>
          <w:rStyle w:val="ab"/>
          <w:rFonts w:ascii="Times New Roman" w:hAnsi="Times New Roman" w:cs="Times New Roman"/>
        </w:rPr>
        <w:footnoteRef/>
      </w:r>
      <w:r w:rsidRPr="00BD4F45">
        <w:rPr>
          <w:rFonts w:ascii="Times New Roman" w:hAnsi="Times New Roman" w:cs="Times New Roman"/>
        </w:rPr>
        <w:t xml:space="preserve"> Poland becomes first country from former Soviet bloc to be ranked a 'developed market' // The Telegraph. – 24.09.2018. URL</w:t>
      </w:r>
      <w:r w:rsidRPr="00BD4F45">
        <w:rPr>
          <w:rFonts w:ascii="Times New Roman" w:hAnsi="Times New Roman" w:cs="Times New Roman"/>
          <w:lang w:val="ru-RU"/>
        </w:rPr>
        <w:t xml:space="preserve">: </w:t>
      </w:r>
      <w:hyperlink r:id="rId31" w:history="1">
        <w:r w:rsidRPr="00BD4F45">
          <w:rPr>
            <w:rStyle w:val="a3"/>
            <w:rFonts w:ascii="Times New Roman" w:hAnsi="Times New Roman" w:cs="Times New Roman"/>
            <w:color w:val="auto"/>
            <w:u w:val="none"/>
          </w:rPr>
          <w:t>https</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www</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telegraph</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co</w:t>
        </w:r>
        <w:r w:rsidRPr="00BD4F45">
          <w:rPr>
            <w:rStyle w:val="a3"/>
            <w:rFonts w:ascii="Times New Roman" w:hAnsi="Times New Roman" w:cs="Times New Roman"/>
            <w:color w:val="auto"/>
            <w:u w:val="none"/>
            <w:lang w:val="ru-RU"/>
          </w:rPr>
          <w:t>.</w:t>
        </w:r>
        <w:proofErr w:type="spellStart"/>
        <w:r w:rsidRPr="00BD4F45">
          <w:rPr>
            <w:rStyle w:val="a3"/>
            <w:rFonts w:ascii="Times New Roman" w:hAnsi="Times New Roman" w:cs="Times New Roman"/>
            <w:color w:val="auto"/>
            <w:u w:val="none"/>
          </w:rPr>
          <w:t>uk</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business</w:t>
        </w:r>
        <w:r w:rsidRPr="00BD4F45">
          <w:rPr>
            <w:rStyle w:val="a3"/>
            <w:rFonts w:ascii="Times New Roman" w:hAnsi="Times New Roman" w:cs="Times New Roman"/>
            <w:color w:val="auto"/>
            <w:u w:val="none"/>
            <w:lang w:val="ru-RU"/>
          </w:rPr>
          <w:t>/2018/09/24/</w:t>
        </w:r>
        <w:proofErr w:type="spellStart"/>
        <w:r w:rsidRPr="00BD4F45">
          <w:rPr>
            <w:rStyle w:val="a3"/>
            <w:rFonts w:ascii="Times New Roman" w:hAnsi="Times New Roman" w:cs="Times New Roman"/>
            <w:color w:val="auto"/>
            <w:u w:val="none"/>
          </w:rPr>
          <w:t>poland</w:t>
        </w:r>
        <w:proofErr w:type="spellEnd"/>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becomes</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first</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country</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former</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soviet</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bloc</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ranked</w:t>
        </w:r>
        <w:r w:rsidRPr="00BD4F45">
          <w:rPr>
            <w:rStyle w:val="a3"/>
            <w:rFonts w:ascii="Times New Roman" w:hAnsi="Times New Roman" w:cs="Times New Roman"/>
            <w:color w:val="auto"/>
            <w:u w:val="none"/>
            <w:lang w:val="ru-RU"/>
          </w:rPr>
          <w:t>-</w:t>
        </w:r>
        <w:r w:rsidRPr="00BD4F45">
          <w:rPr>
            <w:rStyle w:val="a3"/>
            <w:rFonts w:ascii="Times New Roman" w:hAnsi="Times New Roman" w:cs="Times New Roman"/>
            <w:color w:val="auto"/>
            <w:u w:val="none"/>
          </w:rPr>
          <w:t>developed</w:t>
        </w:r>
        <w:r w:rsidRPr="00BD4F45">
          <w:rPr>
            <w:rStyle w:val="a3"/>
            <w:rFonts w:ascii="Times New Roman" w:hAnsi="Times New Roman" w:cs="Times New Roman"/>
            <w:color w:val="auto"/>
            <w:u w:val="none"/>
            <w:lang w:val="ru-RU"/>
          </w:rPr>
          <w:t>/</w:t>
        </w:r>
      </w:hyperlink>
      <w:r w:rsidRPr="00BD4F45">
        <w:rPr>
          <w:rFonts w:ascii="Times New Roman" w:hAnsi="Times New Roman" w:cs="Times New Roman"/>
          <w:lang w:val="ru-RU"/>
        </w:rPr>
        <w:t xml:space="preserve"> (дата обращения: 15.04.2020)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18E"/>
    <w:multiLevelType w:val="hybridMultilevel"/>
    <w:tmpl w:val="FB1E5A58"/>
    <w:lvl w:ilvl="0" w:tplc="34C25100">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32004B"/>
    <w:multiLevelType w:val="hybridMultilevel"/>
    <w:tmpl w:val="DEF04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8B77E8"/>
    <w:multiLevelType w:val="hybridMultilevel"/>
    <w:tmpl w:val="468AAECA"/>
    <w:lvl w:ilvl="0" w:tplc="9E48CB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FA"/>
    <w:rsid w:val="00142BF8"/>
    <w:rsid w:val="00186B94"/>
    <w:rsid w:val="00197DFB"/>
    <w:rsid w:val="002C5CA6"/>
    <w:rsid w:val="00331235"/>
    <w:rsid w:val="003922E9"/>
    <w:rsid w:val="00400968"/>
    <w:rsid w:val="0045093E"/>
    <w:rsid w:val="00454E80"/>
    <w:rsid w:val="004A6F17"/>
    <w:rsid w:val="004D7D66"/>
    <w:rsid w:val="00515835"/>
    <w:rsid w:val="005205FA"/>
    <w:rsid w:val="00545D86"/>
    <w:rsid w:val="005933B4"/>
    <w:rsid w:val="0061293E"/>
    <w:rsid w:val="006B0F60"/>
    <w:rsid w:val="006E2093"/>
    <w:rsid w:val="006F30BF"/>
    <w:rsid w:val="00795F0A"/>
    <w:rsid w:val="007D570B"/>
    <w:rsid w:val="007E0B09"/>
    <w:rsid w:val="008A4D08"/>
    <w:rsid w:val="008B0004"/>
    <w:rsid w:val="008B1C7F"/>
    <w:rsid w:val="008E5747"/>
    <w:rsid w:val="00A16D8B"/>
    <w:rsid w:val="00A25034"/>
    <w:rsid w:val="00A43215"/>
    <w:rsid w:val="00B26D8F"/>
    <w:rsid w:val="00B32972"/>
    <w:rsid w:val="00BD4F45"/>
    <w:rsid w:val="00C20436"/>
    <w:rsid w:val="00C544E0"/>
    <w:rsid w:val="00CF3825"/>
    <w:rsid w:val="00DB6DC8"/>
    <w:rsid w:val="00E66783"/>
    <w:rsid w:val="00EC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47A50"/>
  <w15:chartTrackingRefBased/>
  <w15:docId w15:val="{6FC5578E-C607-4409-80EB-EE1CD4C0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D86"/>
  </w:style>
  <w:style w:type="paragraph" w:styleId="1">
    <w:name w:val="heading 1"/>
    <w:basedOn w:val="a"/>
    <w:next w:val="a"/>
    <w:link w:val="10"/>
    <w:uiPriority w:val="9"/>
    <w:qFormat/>
    <w:rsid w:val="00545D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E0B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D86"/>
    <w:rPr>
      <w:color w:val="0563C1" w:themeColor="hyperlink"/>
      <w:u w:val="single"/>
    </w:rPr>
  </w:style>
  <w:style w:type="character" w:customStyle="1" w:styleId="10">
    <w:name w:val="Заголовок 1 Знак"/>
    <w:basedOn w:val="a0"/>
    <w:link w:val="1"/>
    <w:uiPriority w:val="9"/>
    <w:rsid w:val="00545D86"/>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545D86"/>
    <w:pPr>
      <w:outlineLvl w:val="9"/>
    </w:pPr>
    <w:rPr>
      <w:lang w:eastAsia="en-GB"/>
    </w:rPr>
  </w:style>
  <w:style w:type="paragraph" w:styleId="11">
    <w:name w:val="toc 1"/>
    <w:basedOn w:val="a"/>
    <w:next w:val="a"/>
    <w:autoRedefine/>
    <w:uiPriority w:val="39"/>
    <w:unhideWhenUsed/>
    <w:rsid w:val="00545D86"/>
    <w:pPr>
      <w:spacing w:after="100"/>
    </w:pPr>
  </w:style>
  <w:style w:type="paragraph" w:styleId="a5">
    <w:name w:val="header"/>
    <w:basedOn w:val="a"/>
    <w:link w:val="a6"/>
    <w:uiPriority w:val="99"/>
    <w:unhideWhenUsed/>
    <w:rsid w:val="00545D86"/>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545D86"/>
  </w:style>
  <w:style w:type="paragraph" w:styleId="a7">
    <w:name w:val="footer"/>
    <w:basedOn w:val="a"/>
    <w:link w:val="a8"/>
    <w:uiPriority w:val="99"/>
    <w:unhideWhenUsed/>
    <w:rsid w:val="00545D86"/>
    <w:pPr>
      <w:tabs>
        <w:tab w:val="center" w:pos="4513"/>
        <w:tab w:val="right" w:pos="9026"/>
      </w:tabs>
      <w:spacing w:after="0" w:line="240" w:lineRule="auto"/>
    </w:pPr>
  </w:style>
  <w:style w:type="character" w:customStyle="1" w:styleId="a8">
    <w:name w:val="Нижний колонтитул Знак"/>
    <w:basedOn w:val="a0"/>
    <w:link w:val="a7"/>
    <w:uiPriority w:val="99"/>
    <w:rsid w:val="00545D86"/>
  </w:style>
  <w:style w:type="paragraph" w:styleId="a9">
    <w:name w:val="No Spacing"/>
    <w:link w:val="aa"/>
    <w:uiPriority w:val="1"/>
    <w:qFormat/>
    <w:rsid w:val="00545D86"/>
    <w:pPr>
      <w:spacing w:after="0" w:line="240" w:lineRule="auto"/>
    </w:pPr>
    <w:rPr>
      <w:rFonts w:eastAsiaTheme="minorEastAsia"/>
      <w:lang w:eastAsia="en-GB"/>
    </w:rPr>
  </w:style>
  <w:style w:type="character" w:customStyle="1" w:styleId="aa">
    <w:name w:val="Без интервала Знак"/>
    <w:basedOn w:val="a0"/>
    <w:link w:val="a9"/>
    <w:uiPriority w:val="1"/>
    <w:rsid w:val="00545D86"/>
    <w:rPr>
      <w:rFonts w:eastAsiaTheme="minorEastAsia"/>
      <w:lang w:eastAsia="en-GB"/>
    </w:rPr>
  </w:style>
  <w:style w:type="character" w:styleId="ab">
    <w:name w:val="footnote reference"/>
    <w:basedOn w:val="a0"/>
    <w:uiPriority w:val="99"/>
    <w:semiHidden/>
    <w:unhideWhenUsed/>
    <w:rsid w:val="00545D86"/>
    <w:rPr>
      <w:vertAlign w:val="superscript"/>
    </w:rPr>
  </w:style>
  <w:style w:type="paragraph" w:styleId="ac">
    <w:name w:val="footnote text"/>
    <w:basedOn w:val="a"/>
    <w:link w:val="ad"/>
    <w:uiPriority w:val="99"/>
    <w:unhideWhenUsed/>
    <w:rsid w:val="00545D86"/>
    <w:pPr>
      <w:spacing w:after="0" w:line="240" w:lineRule="auto"/>
    </w:pPr>
    <w:rPr>
      <w:sz w:val="20"/>
      <w:szCs w:val="20"/>
    </w:rPr>
  </w:style>
  <w:style w:type="character" w:customStyle="1" w:styleId="ad">
    <w:name w:val="Текст сноски Знак"/>
    <w:basedOn w:val="a0"/>
    <w:link w:val="ac"/>
    <w:uiPriority w:val="99"/>
    <w:rsid w:val="00545D86"/>
    <w:rPr>
      <w:sz w:val="20"/>
      <w:szCs w:val="20"/>
    </w:rPr>
  </w:style>
  <w:style w:type="paragraph" w:styleId="ae">
    <w:name w:val="List Paragraph"/>
    <w:basedOn w:val="a"/>
    <w:uiPriority w:val="34"/>
    <w:qFormat/>
    <w:rsid w:val="007E0B09"/>
    <w:pPr>
      <w:ind w:left="720"/>
      <w:contextualSpacing/>
    </w:pPr>
  </w:style>
  <w:style w:type="character" w:customStyle="1" w:styleId="20">
    <w:name w:val="Заголовок 2 Знак"/>
    <w:basedOn w:val="a0"/>
    <w:link w:val="2"/>
    <w:uiPriority w:val="9"/>
    <w:rsid w:val="007E0B09"/>
    <w:rPr>
      <w:rFonts w:asciiTheme="majorHAnsi" w:eastAsiaTheme="majorEastAsia" w:hAnsiTheme="majorHAnsi" w:cstheme="majorBidi"/>
      <w:color w:val="2E74B5" w:themeColor="accent1" w:themeShade="BF"/>
      <w:sz w:val="26"/>
      <w:szCs w:val="26"/>
    </w:rPr>
  </w:style>
  <w:style w:type="paragraph" w:styleId="af">
    <w:name w:val="Normal (Web)"/>
    <w:basedOn w:val="a"/>
    <w:uiPriority w:val="99"/>
    <w:unhideWhenUsed/>
    <w:rsid w:val="007E0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0">
    <w:name w:val="annotation reference"/>
    <w:basedOn w:val="a0"/>
    <w:uiPriority w:val="99"/>
    <w:semiHidden/>
    <w:unhideWhenUsed/>
    <w:rsid w:val="007E0B09"/>
    <w:rPr>
      <w:sz w:val="18"/>
      <w:szCs w:val="18"/>
    </w:rPr>
  </w:style>
  <w:style w:type="paragraph" w:styleId="af1">
    <w:name w:val="annotation text"/>
    <w:basedOn w:val="a"/>
    <w:link w:val="af2"/>
    <w:uiPriority w:val="99"/>
    <w:semiHidden/>
    <w:unhideWhenUsed/>
    <w:rsid w:val="007E0B09"/>
    <w:pPr>
      <w:spacing w:line="240" w:lineRule="auto"/>
    </w:pPr>
    <w:rPr>
      <w:sz w:val="24"/>
      <w:szCs w:val="24"/>
    </w:rPr>
  </w:style>
  <w:style w:type="character" w:customStyle="1" w:styleId="af2">
    <w:name w:val="Текст примечания Знак"/>
    <w:basedOn w:val="a0"/>
    <w:link w:val="af1"/>
    <w:uiPriority w:val="99"/>
    <w:semiHidden/>
    <w:rsid w:val="007E0B09"/>
    <w:rPr>
      <w:sz w:val="24"/>
      <w:szCs w:val="24"/>
    </w:rPr>
  </w:style>
  <w:style w:type="paragraph" w:styleId="af3">
    <w:name w:val="Balloon Text"/>
    <w:basedOn w:val="a"/>
    <w:link w:val="af4"/>
    <w:uiPriority w:val="99"/>
    <w:semiHidden/>
    <w:unhideWhenUsed/>
    <w:rsid w:val="007E0B0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E0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en/publication-detail/-/publication/10a8c402-d905-448f-8320-1f460de6bd66" TargetMode="External"/><Relationship Id="rId13" Type="http://schemas.openxmlformats.org/officeDocument/2006/relationships/hyperlink" Target="https://ec.europa.eu/growth/single-market_en" TargetMode="External"/><Relationship Id="rId18" Type="http://schemas.openxmlformats.org/officeDocument/2006/relationships/hyperlink" Target="https://databank.worldbank.org/source/world-development-indicators" TargetMode="External"/><Relationship Id="rId26" Type="http://schemas.openxmlformats.org/officeDocument/2006/relationships/hyperlink" Target="https://biznes.gazetaprawna.pl/artykuly/1446480,fundusze-unijne-2014-2020-wykorzystanie.html" TargetMode="External"/><Relationship Id="rId39" Type="http://schemas.openxmlformats.org/officeDocument/2006/relationships/hyperlink" Target="https://ec.europa.eu/info/food-farming-fisheries/farming/facts-and-figures/markets/production/production-country/statistical-factsheets_en" TargetMode="External"/><Relationship Id="rId3" Type="http://schemas.openxmlformats.org/officeDocument/2006/relationships/settings" Target="settings.xml"/><Relationship Id="rId21" Type="http://schemas.openxmlformats.org/officeDocument/2006/relationships/hyperlink" Target="https://read.oecd-ilibrary.org/economics/oecd-economic-surveys-poland-1992_eco_surveys-pol-1992-en" TargetMode="External"/><Relationship Id="rId34" Type="http://schemas.openxmlformats.org/officeDocument/2006/relationships/chart" Target="charts/chart1.xml"/><Relationship Id="rId42" Type="http://schemas.openxmlformats.org/officeDocument/2006/relationships/theme" Target="theme/theme1.xml"/><Relationship Id="rId7" Type="http://schemas.openxmlformats.org/officeDocument/2006/relationships/hyperlink" Target="http://orka2.sejm.gov.pl/IZ3.nsf/main/17196C2E" TargetMode="External"/><Relationship Id="rId12" Type="http://schemas.openxmlformats.org/officeDocument/2006/relationships/hyperlink" Target="https://ec.europa.eu/eurostat/statistics-explained/index.php?title=Intra-EU_trade_in_goods_-_main_features&amp;oldid=452727" TargetMode="External"/><Relationship Id="rId17" Type="http://schemas.openxmlformats.org/officeDocument/2006/relationships/hyperlink" Target="http://documents.worldbank.org/curated/en/852411468160493312/Special-topic" TargetMode="External"/><Relationship Id="rId25" Type="http://schemas.openxmlformats.org/officeDocument/2006/relationships/hyperlink" Target="http://www.ehea.info/cid100210/ministerial-conference-bologna-1999.html" TargetMode="External"/><Relationship Id="rId33" Type="http://schemas.openxmlformats.org/officeDocument/2006/relationships/hyperlink" Target="http://www.worldstopexports.com/polands-top-10-exports/" TargetMode="External"/><Relationship Id="rId38" Type="http://schemas.openxmlformats.org/officeDocument/2006/relationships/hyperlink" Target="https://cohesiondata.ec.europa.eu/2014-2020/Untitled-Visualization-Based-on-ESIF-2014-2020-FIN/n6pb-g38m?referrer=embed" TargetMode="External"/><Relationship Id="rId2" Type="http://schemas.openxmlformats.org/officeDocument/2006/relationships/styles" Target="styles.xml"/><Relationship Id="rId16" Type="http://schemas.openxmlformats.org/officeDocument/2006/relationships/hyperlink" Target="https://data.worldbank.org/indicator/NY.GDP.MKTP.KD.ZG?end=2006&amp;locations=PL&amp;start=1991" TargetMode="External"/><Relationship Id="rId20" Type="http://schemas.openxmlformats.org/officeDocument/2006/relationships/hyperlink" Target="https://data.oecd.org/students/international-student-mobility.htm" TargetMode="External"/><Relationship Id="rId29" Type="http://schemas.openxmlformats.org/officeDocument/2006/relationships/hyperlink" Target="https://www.obserwatorfinansowy.pl/in-english/macroeconomics/the-visegrad-group-countries-export-the-least-outside-europ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gional_policy/en/information/publications/factsheets/2019/growing-together-eu-support-to-poland-that-joined-in-2004" TargetMode="External"/><Relationship Id="rId24" Type="http://schemas.openxmlformats.org/officeDocument/2006/relationships/hyperlink" Target="https://polskieradio24.pl/42/259/Artykul/1386921" TargetMode="External"/><Relationship Id="rId32" Type="http://schemas.openxmlformats.org/officeDocument/2006/relationships/hyperlink" Target="http://www.edukacyjne.dyskursy.univ.szczecin.pl/europejski.htm" TargetMode="External"/><Relationship Id="rId37" Type="http://schemas.openxmlformats.org/officeDocument/2006/relationships/image" Target="media/image2.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ata.worldbank.org/indicator/NY.GDP.MKTP.KD.ZG?end=2018&amp;locations=EU-PL&amp;start=2004" TargetMode="External"/><Relationship Id="rId23" Type="http://schemas.openxmlformats.org/officeDocument/2006/relationships/hyperlink" Target="http://pie.net.pl/15-lat-w-ue-polska-otrzymala-lacznie-164-mld-eur-wsparcia/" TargetMode="External"/><Relationship Id="rId28" Type="http://schemas.openxmlformats.org/officeDocument/2006/relationships/hyperlink" Target="https://enrs.eu/article/autumn-of-the-nations-25-years-after" TargetMode="External"/><Relationship Id="rId36" Type="http://schemas.openxmlformats.org/officeDocument/2006/relationships/hyperlink" Target="http://www.inforse.org/europe/EU_SF_RE_07_13.htm" TargetMode="External"/><Relationship Id="rId10" Type="http://schemas.openxmlformats.org/officeDocument/2006/relationships/hyperlink" Target="https://ec.europa.eu/eurostat/statistics-explained/index.php/Government_expenditure_on_education" TargetMode="External"/><Relationship Id="rId19" Type="http://schemas.openxmlformats.org/officeDocument/2006/relationships/hyperlink" Target="https://data.oecd.org/eduresource/education-spending.htm" TargetMode="External"/><Relationship Id="rId31" Type="http://schemas.openxmlformats.org/officeDocument/2006/relationships/hyperlink" Target="https://www.dw.com/en/poland-fights-its-corner-in-eu-budget-spat/a-52490735" TargetMode="External"/><Relationship Id="rId4" Type="http://schemas.openxmlformats.org/officeDocument/2006/relationships/webSettings" Target="webSettings.xml"/><Relationship Id="rId9" Type="http://schemas.openxmlformats.org/officeDocument/2006/relationships/hyperlink" Target="https://ec.europa.eu/regional_policy/en/information/publications/factsheets/2009/european-cohesion-policy-2007-2013-in-poland-priorities-and-impact-of-cohesion-policy-in-the-member-states" TargetMode="External"/><Relationship Id="rId14" Type="http://schemas.openxmlformats.org/officeDocument/2006/relationships/hyperlink" Target="https://data.worldbank.org/indicator/NY.GDP.MKTP.CD?end=2018&amp;locations=EU-PL&amp;start=2004" TargetMode="External"/><Relationship Id="rId22" Type="http://schemas.openxmlformats.org/officeDocument/2006/relationships/hyperlink" Target="https://data.oecd.org/trade/trade-in-goods-and-services.htm" TargetMode="External"/><Relationship Id="rId27" Type="http://schemas.openxmlformats.org/officeDocument/2006/relationships/hyperlink" Target="https://wpolityce.pl/polityka/311995-polska-wykorzystala-wszystkie-unijne-srodki-za-lata-2007-2013" TargetMode="External"/><Relationship Id="rId30" Type="http://schemas.openxmlformats.org/officeDocument/2006/relationships/hyperlink" Target="https://www.telegraph.co.uk/business/2018/09/24/poland-becomes-first-country-former-soviet-bloc-ranked-developed/" TargetMode="External"/><Relationship Id="rId35"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data.worldbank.org/indicator/NY.GDP.MKTP.KD.ZG?end=2006&amp;locations=PL&amp;start=1991" TargetMode="External"/><Relationship Id="rId13" Type="http://schemas.openxmlformats.org/officeDocument/2006/relationships/hyperlink" Target="https://databank.worldbank.org/source/world-development-indicators" TargetMode="External"/><Relationship Id="rId18" Type="http://schemas.openxmlformats.org/officeDocument/2006/relationships/hyperlink" Target="http://www.edukacyjne.dyskursy.univ.szczecin.pl/europejski.htm" TargetMode="External"/><Relationship Id="rId26" Type="http://schemas.openxmlformats.org/officeDocument/2006/relationships/hyperlink" Target="https://www.obserwatorfinansowy.pl/in-english/macroeconomics/the-visegrad-group-countries-export-the-least-outside-europe/" TargetMode="External"/><Relationship Id="rId3" Type="http://schemas.openxmlformats.org/officeDocument/2006/relationships/hyperlink" Target="http://pie.net.pl/15-lat-w-ue-polska-otrzymala-lacznie-164-mld-eur-wsparcia/" TargetMode="External"/><Relationship Id="rId21" Type="http://schemas.openxmlformats.org/officeDocument/2006/relationships/hyperlink" Target="https://ec.europa.eu/eurostat/statistics-explained/index.php/Government_expenditure_on_education" TargetMode="External"/><Relationship Id="rId7" Type="http://schemas.openxmlformats.org/officeDocument/2006/relationships/hyperlink" Target="https://op.europa.eu/en/publication-detail/-/publication/10a8c402-d905-448f-8320-1f460de6bd66" TargetMode="External"/><Relationship Id="rId12" Type="http://schemas.openxmlformats.org/officeDocument/2006/relationships/hyperlink" Target="https://polskieradio24.pl/42/259/Artykul/1386921" TargetMode="External"/><Relationship Id="rId17" Type="http://schemas.openxmlformats.org/officeDocument/2006/relationships/hyperlink" Target="http://www.ehea.info/cid100210/ministerial-conference-bologna-1999.html" TargetMode="External"/><Relationship Id="rId25" Type="http://schemas.openxmlformats.org/officeDocument/2006/relationships/hyperlink" Target="http://www.worldstopexports.com/polands-top-10-exports/" TargetMode="External"/><Relationship Id="rId2" Type="http://schemas.openxmlformats.org/officeDocument/2006/relationships/hyperlink" Target="https://data.oecd.org/trade/trade-in-goods-and-services.htm" TargetMode="External"/><Relationship Id="rId16" Type="http://schemas.openxmlformats.org/officeDocument/2006/relationships/hyperlink" Target="http://www.edukacyjne.dyskursy.univ.szczecin.pl/europejski.htm" TargetMode="External"/><Relationship Id="rId20" Type="http://schemas.openxmlformats.org/officeDocument/2006/relationships/hyperlink" Target="https://data.oecd.org/eduresource/education-spending.htm" TargetMode="External"/><Relationship Id="rId29" Type="http://schemas.openxmlformats.org/officeDocument/2006/relationships/hyperlink" Target="https://data.worldbank.org/indicator/NY.GDP.MKTP.CD?end=2018&amp;locations=EU-PL&amp;start=2004" TargetMode="External"/><Relationship Id="rId1" Type="http://schemas.openxmlformats.org/officeDocument/2006/relationships/hyperlink" Target="https://enrs.eu/article/autumn-of-the-nations-25-years-after" TargetMode="External"/><Relationship Id="rId6" Type="http://schemas.openxmlformats.org/officeDocument/2006/relationships/hyperlink" Target="http://orka2.sejm.gov.pl/IZ3.nsf/main/17196C2E" TargetMode="External"/><Relationship Id="rId11" Type="http://schemas.openxmlformats.org/officeDocument/2006/relationships/hyperlink" Target="https://biznes.gazetaprawna.pl/artykuly/1446480,fundusze-unijne-2014-2020-wykorzystanie.html" TargetMode="External"/><Relationship Id="rId24" Type="http://schemas.openxmlformats.org/officeDocument/2006/relationships/hyperlink" Target="https://data.oecd.org/trade/trade-in-goods-and-services.htm" TargetMode="External"/><Relationship Id="rId5" Type="http://schemas.openxmlformats.org/officeDocument/2006/relationships/hyperlink" Target="http://documents.worldbank.org/curated/en/852411468160493312/Special-topic" TargetMode="External"/><Relationship Id="rId15" Type="http://schemas.openxmlformats.org/officeDocument/2006/relationships/hyperlink" Target="https://ec.europa.eu/regional_policy/en/information/publications/factsheets/2019/growing-together-eu-support-to-poland-that-joined-in-2004" TargetMode="External"/><Relationship Id="rId23" Type="http://schemas.openxmlformats.org/officeDocument/2006/relationships/hyperlink" Target="https://ec.europa.eu/eurostat/statistics-explained/index.php?title=Intra-EU_trade_in_goods_-_main_features&amp;oldid=452727" TargetMode="External"/><Relationship Id="rId28" Type="http://schemas.openxmlformats.org/officeDocument/2006/relationships/hyperlink" Target="https://data.worldbank.org/indicator/NY.GDP.MKTP.KD.ZG?end=2018&amp;locations=EU-PL&amp;start=2004" TargetMode="External"/><Relationship Id="rId10" Type="http://schemas.openxmlformats.org/officeDocument/2006/relationships/hyperlink" Target="https://wpolityce.pl/polityka/311995-polska-wykorzystala-wszystkie-unijne-srodki-za-lata-2007-2013" TargetMode="External"/><Relationship Id="rId19" Type="http://schemas.openxmlformats.org/officeDocument/2006/relationships/hyperlink" Target="https://data.oecd.org/students/international-student-mobility.htm" TargetMode="External"/><Relationship Id="rId31" Type="http://schemas.openxmlformats.org/officeDocument/2006/relationships/hyperlink" Target="https://www.telegraph.co.uk/business/2018/09/24/poland-becomes-first-country-former-soviet-bloc-ranked-developed/" TargetMode="External"/><Relationship Id="rId4" Type="http://schemas.openxmlformats.org/officeDocument/2006/relationships/hyperlink" Target="https://read.oecd-ilibrary.org/economics/oecd-economic-surveys-poland-1992_eco_surveys-pol-1992-en" TargetMode="External"/><Relationship Id="rId9" Type="http://schemas.openxmlformats.org/officeDocument/2006/relationships/hyperlink" Target="https://ec.europa.eu/regional_policy/en/information/publications/factsheets/2009/european-cohesion-policy-2007-2013-in-poland-priorities-and-impact-of-cohesion-policy-in-the-member-states" TargetMode="External"/><Relationship Id="rId14" Type="http://schemas.openxmlformats.org/officeDocument/2006/relationships/hyperlink" Target="https://data.oecd.org/trade/trade-in-goods-and-services.htm" TargetMode="External"/><Relationship Id="rId22" Type="http://schemas.openxmlformats.org/officeDocument/2006/relationships/hyperlink" Target="https://ec.europa.eu/growth/single-market_en" TargetMode="External"/><Relationship Id="rId27" Type="http://schemas.openxmlformats.org/officeDocument/2006/relationships/hyperlink" Target="https://ec.europa.eu/regional_policy/en/information/publications/factsheets/2019/growing-together-eu-support-to-poland-that-joined-in-2004" TargetMode="External"/><Relationship Id="rId30" Type="http://schemas.openxmlformats.org/officeDocument/2006/relationships/hyperlink" Target="https://www.dw.com/en/poland-fights-its-corner-in-eu-budget-spat/a-5249073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utie\4%20&#1082;&#1091;&#1088;&#1089;\&#1076;&#1080;&#1087;&#1083;&#1086;&#1084;\EU%20expenditures.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Трансферты из бюджета ЕС отдельным странам-членам ЕС: 2004-2018 гг.</a:t>
            </a:r>
            <a:endParaRPr lang="az-Cyrl-A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graphs!$P$1</c:f>
              <c:strCache>
                <c:ptCount val="1"/>
                <c:pt idx="0">
                  <c:v>Польша</c:v>
                </c:pt>
              </c:strCache>
            </c:strRef>
          </c:tx>
          <c:spPr>
            <a:solidFill>
              <a:schemeClr val="accent2"/>
            </a:solidFill>
            <a:ln>
              <a:noFill/>
            </a:ln>
            <a:effectLst/>
          </c:spPr>
          <c:invertIfNegative val="0"/>
          <c:cat>
            <c:numRef>
              <c:f>graphs!$O$2:$O$16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graphs!$P$2:$P$16</c:f>
              <c:numCache>
                <c:formatCode>General</c:formatCode>
                <c:ptCount val="15"/>
                <c:pt idx="0">
                  <c:v>2720.25645295</c:v>
                </c:pt>
                <c:pt idx="1">
                  <c:v>4029.1579251600001</c:v>
                </c:pt>
                <c:pt idx="2">
                  <c:v>5305.5843668300004</c:v>
                </c:pt>
                <c:pt idx="3">
                  <c:v>7786.4058980034597</c:v>
                </c:pt>
                <c:pt idx="4">
                  <c:v>7639.4569208900002</c:v>
                </c:pt>
                <c:pt idx="5">
                  <c:v>9252.9251812983257</c:v>
                </c:pt>
                <c:pt idx="6">
                  <c:v>11821.950235021201</c:v>
                </c:pt>
                <c:pt idx="7">
                  <c:v>14440.597527406901</c:v>
                </c:pt>
                <c:pt idx="8">
                  <c:v>15735.823287058</c:v>
                </c:pt>
                <c:pt idx="9">
                  <c:v>16179.4594355714</c:v>
                </c:pt>
                <c:pt idx="10">
                  <c:v>17436.082433707801</c:v>
                </c:pt>
                <c:pt idx="11">
                  <c:v>13357.680629070701</c:v>
                </c:pt>
                <c:pt idx="12">
                  <c:v>10637.811987790799</c:v>
                </c:pt>
                <c:pt idx="13">
                  <c:v>11921.3084746637</c:v>
                </c:pt>
                <c:pt idx="14">
                  <c:v>16349.9347906578</c:v>
                </c:pt>
              </c:numCache>
            </c:numRef>
          </c:val>
          <c:extLst>
            <c:ext xmlns:c16="http://schemas.microsoft.com/office/drawing/2014/chart" uri="{C3380CC4-5D6E-409C-BE32-E72D297353CC}">
              <c16:uniqueId val="{00000000-A691-440F-92D1-84D450004102}"/>
            </c:ext>
          </c:extLst>
        </c:ser>
        <c:ser>
          <c:idx val="2"/>
          <c:order val="1"/>
          <c:tx>
            <c:strRef>
              <c:f>graphs!$Q$1</c:f>
              <c:strCache>
                <c:ptCount val="1"/>
                <c:pt idx="0">
                  <c:v>Венгрия</c:v>
                </c:pt>
              </c:strCache>
            </c:strRef>
          </c:tx>
          <c:spPr>
            <a:solidFill>
              <a:schemeClr val="accent3"/>
            </a:solidFill>
            <a:ln>
              <a:noFill/>
            </a:ln>
            <a:effectLst/>
          </c:spPr>
          <c:invertIfNegative val="0"/>
          <c:cat>
            <c:numRef>
              <c:f>graphs!$O$2:$O$16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graphs!$Q$2:$Q$16</c:f>
              <c:numCache>
                <c:formatCode>General</c:formatCode>
                <c:ptCount val="15"/>
                <c:pt idx="0">
                  <c:v>713.38945828999999</c:v>
                </c:pt>
                <c:pt idx="1">
                  <c:v>1356.96081086</c:v>
                </c:pt>
                <c:pt idx="2">
                  <c:v>1842.1505937899999</c:v>
                </c:pt>
                <c:pt idx="3">
                  <c:v>2427.5749541527198</c:v>
                </c:pt>
                <c:pt idx="4">
                  <c:v>2002.6269395224999</c:v>
                </c:pt>
                <c:pt idx="5">
                  <c:v>3568.6385974556301</c:v>
                </c:pt>
                <c:pt idx="6">
                  <c:v>3650.04252898292</c:v>
                </c:pt>
                <c:pt idx="7">
                  <c:v>5330.9203633800007</c:v>
                </c:pt>
                <c:pt idx="8">
                  <c:v>4177.11903143991</c:v>
                </c:pt>
                <c:pt idx="9">
                  <c:v>5909.8287921602896</c:v>
                </c:pt>
                <c:pt idx="10">
                  <c:v>6620.2143435606604</c:v>
                </c:pt>
                <c:pt idx="11">
                  <c:v>5629.0801581619498</c:v>
                </c:pt>
                <c:pt idx="12">
                  <c:v>4546.1075215179198</c:v>
                </c:pt>
                <c:pt idx="13">
                  <c:v>4049.1365753723699</c:v>
                </c:pt>
                <c:pt idx="14">
                  <c:v>6298.1314559541797</c:v>
                </c:pt>
              </c:numCache>
            </c:numRef>
          </c:val>
          <c:extLst>
            <c:ext xmlns:c16="http://schemas.microsoft.com/office/drawing/2014/chart" uri="{C3380CC4-5D6E-409C-BE32-E72D297353CC}">
              <c16:uniqueId val="{00000001-A691-440F-92D1-84D450004102}"/>
            </c:ext>
          </c:extLst>
        </c:ser>
        <c:ser>
          <c:idx val="3"/>
          <c:order val="2"/>
          <c:tx>
            <c:strRef>
              <c:f>graphs!$R$1</c:f>
              <c:strCache>
                <c:ptCount val="1"/>
                <c:pt idx="0">
                  <c:v>Чехия</c:v>
                </c:pt>
              </c:strCache>
            </c:strRef>
          </c:tx>
          <c:spPr>
            <a:solidFill>
              <a:schemeClr val="accent4"/>
            </a:solidFill>
            <a:ln>
              <a:noFill/>
            </a:ln>
            <a:effectLst/>
          </c:spPr>
          <c:invertIfNegative val="0"/>
          <c:cat>
            <c:numRef>
              <c:f>graphs!$O$2:$O$16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graphs!$R$2:$R$16</c:f>
              <c:numCache>
                <c:formatCode>General</c:formatCode>
                <c:ptCount val="15"/>
                <c:pt idx="0">
                  <c:v>815.68596421999996</c:v>
                </c:pt>
                <c:pt idx="1">
                  <c:v>1074.8665048600001</c:v>
                </c:pt>
                <c:pt idx="2">
                  <c:v>1330.03316976</c:v>
                </c:pt>
                <c:pt idx="3">
                  <c:v>1721.01001040898</c:v>
                </c:pt>
                <c:pt idx="4">
                  <c:v>2441.1018172499998</c:v>
                </c:pt>
                <c:pt idx="5">
                  <c:v>2948.5721976234499</c:v>
                </c:pt>
                <c:pt idx="6">
                  <c:v>3415.6093648317601</c:v>
                </c:pt>
                <c:pt idx="7">
                  <c:v>3029.0660015600001</c:v>
                </c:pt>
                <c:pt idx="8">
                  <c:v>4529.4298672893801</c:v>
                </c:pt>
                <c:pt idx="9">
                  <c:v>4893.1219055626398</c:v>
                </c:pt>
                <c:pt idx="10">
                  <c:v>4377.1925985725902</c:v>
                </c:pt>
                <c:pt idx="11">
                  <c:v>7074.6743870267383</c:v>
                </c:pt>
                <c:pt idx="12">
                  <c:v>4690.0335818658696</c:v>
                </c:pt>
                <c:pt idx="13">
                  <c:v>3894.7111644315301</c:v>
                </c:pt>
                <c:pt idx="14">
                  <c:v>4123.1836527924897</c:v>
                </c:pt>
              </c:numCache>
            </c:numRef>
          </c:val>
          <c:extLst>
            <c:ext xmlns:c16="http://schemas.microsoft.com/office/drawing/2014/chart" uri="{C3380CC4-5D6E-409C-BE32-E72D297353CC}">
              <c16:uniqueId val="{00000002-A691-440F-92D1-84D450004102}"/>
            </c:ext>
          </c:extLst>
        </c:ser>
        <c:ser>
          <c:idx val="4"/>
          <c:order val="3"/>
          <c:tx>
            <c:strRef>
              <c:f>graphs!$S$1</c:f>
              <c:strCache>
                <c:ptCount val="1"/>
                <c:pt idx="0">
                  <c:v>Словакия</c:v>
                </c:pt>
              </c:strCache>
            </c:strRef>
          </c:tx>
          <c:spPr>
            <a:solidFill>
              <a:schemeClr val="accent5"/>
            </a:solidFill>
            <a:ln>
              <a:noFill/>
            </a:ln>
            <a:effectLst/>
          </c:spPr>
          <c:invertIfNegative val="0"/>
          <c:cat>
            <c:numRef>
              <c:f>graphs!$O$2:$O$16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graphs!$S$2:$S$16</c:f>
              <c:numCache>
                <c:formatCode>General</c:formatCode>
                <c:ptCount val="15"/>
                <c:pt idx="0">
                  <c:v>388.07046474999999</c:v>
                </c:pt>
                <c:pt idx="1">
                  <c:v>609.46079625000004</c:v>
                </c:pt>
                <c:pt idx="2">
                  <c:v>696.23950850999995</c:v>
                </c:pt>
                <c:pt idx="3">
                  <c:v>1082.55524731129</c:v>
                </c:pt>
                <c:pt idx="4">
                  <c:v>1241.77623414</c:v>
                </c:pt>
                <c:pt idx="5">
                  <c:v>1192.3881219003799</c:v>
                </c:pt>
                <c:pt idx="6">
                  <c:v>1905.0274170267601</c:v>
                </c:pt>
                <c:pt idx="7">
                  <c:v>1785.12313662</c:v>
                </c:pt>
                <c:pt idx="8">
                  <c:v>2286.8247288483899</c:v>
                </c:pt>
                <c:pt idx="9">
                  <c:v>2026.0774824923201</c:v>
                </c:pt>
                <c:pt idx="10">
                  <c:v>1668.77282882648</c:v>
                </c:pt>
                <c:pt idx="11">
                  <c:v>3734.78192023559</c:v>
                </c:pt>
                <c:pt idx="12">
                  <c:v>2662.7556779698202</c:v>
                </c:pt>
                <c:pt idx="13">
                  <c:v>1645.2384664532401</c:v>
                </c:pt>
                <c:pt idx="14">
                  <c:v>2457.23160363542</c:v>
                </c:pt>
              </c:numCache>
            </c:numRef>
          </c:val>
          <c:extLst>
            <c:ext xmlns:c16="http://schemas.microsoft.com/office/drawing/2014/chart" uri="{C3380CC4-5D6E-409C-BE32-E72D297353CC}">
              <c16:uniqueId val="{00000003-A691-440F-92D1-84D450004102}"/>
            </c:ext>
          </c:extLst>
        </c:ser>
        <c:dLbls>
          <c:showLegendKey val="0"/>
          <c:showVal val="0"/>
          <c:showCatName val="0"/>
          <c:showSerName val="0"/>
          <c:showPercent val="0"/>
          <c:showBubbleSize val="0"/>
        </c:dLbls>
        <c:gapWidth val="219"/>
        <c:overlap val="-27"/>
        <c:axId val="364332352"/>
        <c:axId val="364334640"/>
      </c:barChart>
      <c:catAx>
        <c:axId val="36433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334640"/>
        <c:crosses val="autoZero"/>
        <c:auto val="1"/>
        <c:lblAlgn val="ctr"/>
        <c:lblOffset val="100"/>
        <c:noMultiLvlLbl val="0"/>
      </c:catAx>
      <c:valAx>
        <c:axId val="364334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az-Cyrl-AZ"/>
                  <a:t> </a:t>
                </a:r>
                <a:r>
                  <a:rPr lang="ru-RU"/>
                  <a:t>млн</a:t>
                </a:r>
                <a:r>
                  <a:rPr lang="ru-RU" baseline="0"/>
                  <a:t> евро</a:t>
                </a:r>
                <a:endParaRPr lang="az-Cyrl-A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3323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14332</Words>
  <Characters>98033</Characters>
  <Application>Microsoft Office Word</Application>
  <DocSecurity>0</DocSecurity>
  <Lines>1607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Бондаренко</dc:creator>
  <cp:keywords/>
  <dc:description/>
  <cp:lastModifiedBy>Мария Бондаренко</cp:lastModifiedBy>
  <cp:revision>16</cp:revision>
  <dcterms:created xsi:type="dcterms:W3CDTF">2020-05-26T08:14:00Z</dcterms:created>
  <dcterms:modified xsi:type="dcterms:W3CDTF">2020-05-30T11:00:00Z</dcterms:modified>
</cp:coreProperties>
</file>