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5CE1" w:rsidRPr="00D077DA" w:rsidRDefault="00E65CE1" w:rsidP="009B581A">
      <w:pPr>
        <w:pStyle w:val="a0"/>
        <w:jc w:val="center"/>
        <w:rPr>
          <w:sz w:val="28"/>
          <w:szCs w:val="28"/>
        </w:rPr>
      </w:pPr>
      <w:r w:rsidRPr="00D077DA">
        <w:rPr>
          <w:sz w:val="28"/>
          <w:szCs w:val="28"/>
        </w:rPr>
        <w:t>САНКТ-ПЕТЕРБУРГСКИЙ ГОСУДАРСТВЕННЫЙ УНИВЕРСИТЕТ</w:t>
      </w:r>
    </w:p>
    <w:p w:rsidR="00E65CE1" w:rsidRPr="00D077DA" w:rsidRDefault="00E65CE1" w:rsidP="00E65CE1">
      <w:pPr>
        <w:pStyle w:val="a0"/>
        <w:jc w:val="center"/>
        <w:rPr>
          <w:sz w:val="28"/>
          <w:szCs w:val="28"/>
        </w:rPr>
      </w:pPr>
    </w:p>
    <w:p w:rsidR="00E65CE1" w:rsidRDefault="00E65CE1" w:rsidP="009B581A">
      <w:pPr>
        <w:pStyle w:val="a0"/>
        <w:jc w:val="center"/>
        <w:rPr>
          <w:sz w:val="28"/>
          <w:szCs w:val="28"/>
        </w:rPr>
      </w:pPr>
      <w:r w:rsidRPr="00D077DA">
        <w:rPr>
          <w:sz w:val="28"/>
          <w:szCs w:val="28"/>
        </w:rPr>
        <w:t xml:space="preserve">ШАТИЛОВА Юлия Николаевна </w:t>
      </w:r>
    </w:p>
    <w:p w:rsidR="00E65CE1" w:rsidRDefault="00E65CE1" w:rsidP="00E65CE1">
      <w:pPr>
        <w:pStyle w:val="a0"/>
        <w:jc w:val="center"/>
        <w:rPr>
          <w:sz w:val="28"/>
          <w:szCs w:val="28"/>
        </w:rPr>
      </w:pPr>
      <w:r w:rsidRPr="00D077DA">
        <w:rPr>
          <w:sz w:val="28"/>
          <w:szCs w:val="28"/>
        </w:rPr>
        <w:br/>
        <w:t>В</w:t>
      </w:r>
      <w:r>
        <w:rPr>
          <w:sz w:val="28"/>
          <w:szCs w:val="28"/>
        </w:rPr>
        <w:t>ыпускная квалификационная работа</w:t>
      </w:r>
    </w:p>
    <w:p w:rsidR="00340091" w:rsidRPr="00D077DA" w:rsidRDefault="00340091" w:rsidP="00E65CE1">
      <w:pPr>
        <w:pStyle w:val="a0"/>
        <w:jc w:val="center"/>
        <w:rPr>
          <w:sz w:val="28"/>
          <w:szCs w:val="28"/>
        </w:rPr>
      </w:pPr>
    </w:p>
    <w:p w:rsidR="00E65CE1" w:rsidRPr="00D077DA" w:rsidRDefault="00E65CE1" w:rsidP="00E65CE1">
      <w:pPr>
        <w:pStyle w:val="a0"/>
        <w:spacing w:line="276" w:lineRule="auto"/>
        <w:jc w:val="center"/>
        <w:rPr>
          <w:b/>
          <w:bCs/>
          <w:sz w:val="28"/>
          <w:szCs w:val="28"/>
        </w:rPr>
      </w:pPr>
      <w:r w:rsidRPr="00D077DA">
        <w:rPr>
          <w:b/>
          <w:bCs/>
          <w:sz w:val="28"/>
          <w:szCs w:val="28"/>
        </w:rPr>
        <w:t>СОХРАНЕНИЕ КУЛЬТУРНОГО НАСЛЕДИЯ КАК ИНСТРУМЕНТ КУЛЬТУРНОЙ ДИПЛОМАТИИ РОССИЙСКОЙ ФЕДЕРАЦИИ</w:t>
      </w:r>
    </w:p>
    <w:p w:rsidR="00E65CE1" w:rsidRPr="00993579" w:rsidRDefault="00E65CE1" w:rsidP="00E65CE1">
      <w:pPr>
        <w:pStyle w:val="a0"/>
        <w:spacing w:line="276" w:lineRule="auto"/>
        <w:jc w:val="center"/>
        <w:rPr>
          <w:sz w:val="28"/>
          <w:szCs w:val="28"/>
          <w:lang w:val="en-US"/>
        </w:rPr>
      </w:pPr>
      <w:r w:rsidRPr="00D077DA">
        <w:rPr>
          <w:b/>
          <w:bCs/>
          <w:sz w:val="28"/>
          <w:szCs w:val="28"/>
          <w:lang w:val="en-GB"/>
        </w:rPr>
        <w:t>PRESERVATION OF CULTURAL HERITAGE: A TOOL OF CULTURAL DIPLOMACY OF THE RUSSIAN FEDERATION</w:t>
      </w:r>
    </w:p>
    <w:p w:rsidR="00E65CE1" w:rsidRPr="00D077DA" w:rsidRDefault="00E65CE1" w:rsidP="00E65CE1">
      <w:pPr>
        <w:pStyle w:val="a0"/>
        <w:jc w:val="center"/>
        <w:rPr>
          <w:sz w:val="28"/>
          <w:szCs w:val="28"/>
        </w:rPr>
      </w:pPr>
      <w:r w:rsidRPr="00C13061">
        <w:rPr>
          <w:b/>
          <w:bCs/>
          <w:i/>
          <w:iCs/>
          <w:sz w:val="28"/>
          <w:szCs w:val="28"/>
        </w:rPr>
        <w:br/>
      </w:r>
      <w:r w:rsidRPr="00D077DA">
        <w:rPr>
          <w:sz w:val="28"/>
          <w:szCs w:val="28"/>
        </w:rPr>
        <w:t>Направление 41.04.05 - «Международные отношения»,</w:t>
      </w:r>
    </w:p>
    <w:p w:rsidR="00E65CE1" w:rsidRDefault="00E65CE1" w:rsidP="00E65CE1">
      <w:pPr>
        <w:pStyle w:val="a0"/>
        <w:jc w:val="center"/>
        <w:rPr>
          <w:sz w:val="28"/>
          <w:szCs w:val="28"/>
        </w:rPr>
      </w:pPr>
      <w:r w:rsidRPr="00D077DA">
        <w:rPr>
          <w:sz w:val="28"/>
          <w:szCs w:val="28"/>
        </w:rPr>
        <w:t>Основная образовательная программа магистратуры «Международные гуманитарные связи»</w:t>
      </w:r>
    </w:p>
    <w:p w:rsidR="00E65CE1" w:rsidRDefault="00E65CE1" w:rsidP="00E65CE1">
      <w:pPr>
        <w:pStyle w:val="a0"/>
        <w:jc w:val="center"/>
        <w:rPr>
          <w:sz w:val="28"/>
          <w:szCs w:val="28"/>
        </w:rPr>
      </w:pPr>
    </w:p>
    <w:p w:rsidR="00E65CE1" w:rsidRPr="00D077DA" w:rsidRDefault="00E65CE1" w:rsidP="00025CAC">
      <w:pPr>
        <w:pStyle w:val="a0"/>
        <w:jc w:val="center"/>
        <w:rPr>
          <w:sz w:val="28"/>
          <w:szCs w:val="28"/>
        </w:rPr>
      </w:pPr>
    </w:p>
    <w:p w:rsidR="00E65CE1" w:rsidRDefault="00E65CE1" w:rsidP="00025CAC">
      <w:pPr>
        <w:pStyle w:val="a0"/>
        <w:jc w:val="right"/>
        <w:rPr>
          <w:sz w:val="28"/>
          <w:szCs w:val="28"/>
        </w:rPr>
      </w:pPr>
      <w:r>
        <w:rPr>
          <w:sz w:val="28"/>
          <w:szCs w:val="28"/>
        </w:rPr>
        <w:t>Научный</w:t>
      </w:r>
      <w:r w:rsidRPr="00D077DA">
        <w:rPr>
          <w:sz w:val="28"/>
          <w:szCs w:val="28"/>
        </w:rPr>
        <w:t xml:space="preserve"> руководитель:</w:t>
      </w:r>
    </w:p>
    <w:p w:rsidR="00E65CE1" w:rsidRDefault="00E65CE1" w:rsidP="00025CAC">
      <w:pPr>
        <w:pStyle w:val="a0"/>
        <w:jc w:val="right"/>
        <w:rPr>
          <w:sz w:val="28"/>
          <w:szCs w:val="28"/>
        </w:rPr>
      </w:pPr>
      <w:r>
        <w:rPr>
          <w:sz w:val="28"/>
          <w:szCs w:val="28"/>
        </w:rPr>
        <w:t xml:space="preserve"> к.и</w:t>
      </w:r>
      <w:r w:rsidRPr="00D077DA">
        <w:rPr>
          <w:sz w:val="28"/>
          <w:szCs w:val="28"/>
        </w:rPr>
        <w:t xml:space="preserve">.н., </w:t>
      </w:r>
      <w:r>
        <w:rPr>
          <w:sz w:val="28"/>
          <w:szCs w:val="28"/>
        </w:rPr>
        <w:t>доцент</w:t>
      </w:r>
      <w:r w:rsidR="00025CAC">
        <w:rPr>
          <w:sz w:val="28"/>
          <w:szCs w:val="28"/>
        </w:rPr>
        <w:t xml:space="preserve"> </w:t>
      </w:r>
    </w:p>
    <w:p w:rsidR="00E65CE1" w:rsidRDefault="00E65CE1" w:rsidP="00025CAC">
      <w:pPr>
        <w:pStyle w:val="a0"/>
        <w:jc w:val="right"/>
        <w:rPr>
          <w:sz w:val="28"/>
          <w:szCs w:val="28"/>
        </w:rPr>
      </w:pPr>
      <w:r w:rsidRPr="00D077DA">
        <w:rPr>
          <w:sz w:val="28"/>
          <w:szCs w:val="28"/>
        </w:rPr>
        <w:t xml:space="preserve">БОГОЛЮБОВА Н.М. </w:t>
      </w:r>
    </w:p>
    <w:p w:rsidR="00E65CE1" w:rsidRPr="00D077DA" w:rsidRDefault="00E65CE1" w:rsidP="00025CAC">
      <w:pPr>
        <w:pStyle w:val="a0"/>
        <w:jc w:val="right"/>
        <w:rPr>
          <w:sz w:val="28"/>
          <w:szCs w:val="28"/>
        </w:rPr>
      </w:pPr>
    </w:p>
    <w:p w:rsidR="00E65CE1" w:rsidRDefault="00E65CE1" w:rsidP="00025CAC">
      <w:pPr>
        <w:pStyle w:val="a0"/>
        <w:jc w:val="right"/>
        <w:rPr>
          <w:sz w:val="28"/>
          <w:szCs w:val="28"/>
        </w:rPr>
      </w:pPr>
      <w:r w:rsidRPr="00D077DA">
        <w:rPr>
          <w:sz w:val="28"/>
          <w:szCs w:val="28"/>
        </w:rPr>
        <w:t xml:space="preserve">Рецензент: </w:t>
      </w:r>
    </w:p>
    <w:p w:rsidR="00025CAC" w:rsidRDefault="00025CAC" w:rsidP="00025CAC">
      <w:pPr>
        <w:pStyle w:val="a0"/>
        <w:jc w:val="right"/>
        <w:rPr>
          <w:sz w:val="28"/>
          <w:szCs w:val="28"/>
        </w:rPr>
      </w:pPr>
      <w:r>
        <w:rPr>
          <w:sz w:val="28"/>
          <w:szCs w:val="28"/>
        </w:rPr>
        <w:t>д.и.н., профессор</w:t>
      </w:r>
    </w:p>
    <w:p w:rsidR="00E65CE1" w:rsidRDefault="00025CAC" w:rsidP="00025CAC">
      <w:pPr>
        <w:pStyle w:val="a0"/>
        <w:jc w:val="right"/>
        <w:rPr>
          <w:sz w:val="28"/>
          <w:szCs w:val="28"/>
        </w:rPr>
      </w:pPr>
      <w:r>
        <w:rPr>
          <w:sz w:val="28"/>
          <w:szCs w:val="28"/>
        </w:rPr>
        <w:t>ПШЕНКО К.А.</w:t>
      </w:r>
    </w:p>
    <w:p w:rsidR="00E65CE1" w:rsidRDefault="00E65CE1" w:rsidP="00E65CE1">
      <w:pPr>
        <w:pStyle w:val="a0"/>
        <w:rPr>
          <w:sz w:val="28"/>
          <w:szCs w:val="28"/>
        </w:rPr>
      </w:pPr>
    </w:p>
    <w:p w:rsidR="00E65CE1" w:rsidRPr="00D077DA" w:rsidRDefault="00E65CE1" w:rsidP="009B581A">
      <w:pPr>
        <w:pStyle w:val="a0"/>
        <w:jc w:val="center"/>
        <w:rPr>
          <w:sz w:val="28"/>
          <w:szCs w:val="28"/>
        </w:rPr>
      </w:pPr>
      <w:r w:rsidRPr="00D077DA">
        <w:rPr>
          <w:sz w:val="28"/>
          <w:szCs w:val="28"/>
        </w:rPr>
        <w:t>Санкт-Петербург</w:t>
      </w:r>
    </w:p>
    <w:p w:rsidR="009B581A" w:rsidRPr="009B581A" w:rsidRDefault="00E65CE1" w:rsidP="009B581A">
      <w:pPr>
        <w:pStyle w:val="a0"/>
        <w:jc w:val="center"/>
        <w:rPr>
          <w:sz w:val="28"/>
          <w:szCs w:val="28"/>
        </w:rPr>
      </w:pPr>
      <w:r w:rsidRPr="00D077DA">
        <w:rPr>
          <w:sz w:val="28"/>
          <w:szCs w:val="28"/>
        </w:rPr>
        <w:t>2020</w:t>
      </w:r>
      <w:r w:rsidR="009B581A">
        <w:rPr>
          <w:sz w:val="28"/>
          <w:szCs w:val="28"/>
        </w:rPr>
        <w:br w:type="page"/>
      </w:r>
    </w:p>
    <w:sdt>
      <w:sdtPr>
        <w:rPr>
          <w:rFonts w:eastAsia="Calibri"/>
          <w:szCs w:val="22"/>
          <w:lang w:eastAsia="en-US"/>
        </w:rPr>
        <w:id w:val="1794327731"/>
        <w:docPartObj>
          <w:docPartGallery w:val="Table of Contents"/>
          <w:docPartUnique/>
        </w:docPartObj>
      </w:sdtPr>
      <w:sdtEndPr>
        <w:rPr>
          <w:b/>
          <w:bCs/>
          <w:noProof/>
          <w:highlight w:val="yellow"/>
        </w:rPr>
      </w:sdtEndPr>
      <w:sdtContent>
        <w:p w:rsidR="009B581A" w:rsidRPr="008A68BD" w:rsidRDefault="009B581A" w:rsidP="009B581A">
          <w:pPr>
            <w:pStyle w:val="a0"/>
            <w:jc w:val="center"/>
            <w:rPr>
              <w:b/>
              <w:sz w:val="28"/>
              <w:szCs w:val="28"/>
            </w:rPr>
          </w:pPr>
          <w:r w:rsidRPr="008A68BD">
            <w:rPr>
              <w:b/>
              <w:sz w:val="28"/>
              <w:szCs w:val="28"/>
            </w:rPr>
            <w:t>СОДЕРЖАНИЕ:</w:t>
          </w:r>
        </w:p>
        <w:p w:rsidR="009B581A" w:rsidRPr="009B581A" w:rsidRDefault="009B581A">
          <w:pPr>
            <w:pStyle w:val="af0"/>
            <w:rPr>
              <w:rFonts w:ascii="Times New Roman" w:eastAsia="Times New Roman" w:hAnsi="Times New Roman" w:cs="Times New Roman"/>
              <w:bCs w:val="0"/>
              <w:color w:val="auto"/>
            </w:rPr>
          </w:pPr>
        </w:p>
        <w:p w:rsidR="00405F48" w:rsidRDefault="009B581A" w:rsidP="00BF5345">
          <w:pPr>
            <w:pStyle w:val="11"/>
            <w:rPr>
              <w:rFonts w:asciiTheme="minorHAnsi" w:eastAsiaTheme="minorEastAsia" w:hAnsiTheme="minorHAnsi" w:cstheme="minorBidi"/>
              <w:noProof/>
              <w:szCs w:val="24"/>
              <w:lang w:eastAsia="ru-RU"/>
            </w:rPr>
          </w:pPr>
          <w:r>
            <w:fldChar w:fldCharType="begin"/>
          </w:r>
          <w:r>
            <w:instrText>TOC \o "1-3" \h \z \u</w:instrText>
          </w:r>
          <w:r>
            <w:fldChar w:fldCharType="separate"/>
          </w:r>
          <w:hyperlink w:anchor="_Toc40363305" w:history="1">
            <w:r w:rsidR="00405F48" w:rsidRPr="00ED71C3">
              <w:rPr>
                <w:rStyle w:val="a8"/>
                <w:noProof/>
              </w:rPr>
              <w:t>ВВЕДЕНИЕ:</w:t>
            </w:r>
            <w:r w:rsidR="00405F48">
              <w:rPr>
                <w:noProof/>
                <w:webHidden/>
              </w:rPr>
              <w:tab/>
            </w:r>
            <w:r w:rsidR="00405F48">
              <w:rPr>
                <w:noProof/>
                <w:webHidden/>
              </w:rPr>
              <w:fldChar w:fldCharType="begin"/>
            </w:r>
            <w:r w:rsidR="00405F48">
              <w:rPr>
                <w:noProof/>
                <w:webHidden/>
              </w:rPr>
              <w:instrText xml:space="preserve"> PAGEREF _Toc40363305 \h </w:instrText>
            </w:r>
            <w:r w:rsidR="00405F48">
              <w:rPr>
                <w:noProof/>
                <w:webHidden/>
              </w:rPr>
            </w:r>
            <w:r w:rsidR="00405F48">
              <w:rPr>
                <w:noProof/>
                <w:webHidden/>
              </w:rPr>
              <w:fldChar w:fldCharType="separate"/>
            </w:r>
            <w:r w:rsidR="00405F48">
              <w:rPr>
                <w:noProof/>
                <w:webHidden/>
              </w:rPr>
              <w:t>3</w:t>
            </w:r>
            <w:r w:rsidR="00405F48">
              <w:rPr>
                <w:noProof/>
                <w:webHidden/>
              </w:rPr>
              <w:fldChar w:fldCharType="end"/>
            </w:r>
          </w:hyperlink>
        </w:p>
        <w:p w:rsidR="00BF5345" w:rsidRDefault="00BF5345" w:rsidP="00BF5345">
          <w:pPr>
            <w:pStyle w:val="11"/>
          </w:pPr>
        </w:p>
        <w:p w:rsidR="00405F48" w:rsidRDefault="00E64012" w:rsidP="00BF5345">
          <w:pPr>
            <w:pStyle w:val="11"/>
            <w:rPr>
              <w:rFonts w:asciiTheme="minorHAnsi" w:eastAsiaTheme="minorEastAsia" w:hAnsiTheme="minorHAnsi" w:cstheme="minorBidi"/>
              <w:noProof/>
              <w:szCs w:val="24"/>
              <w:lang w:eastAsia="ru-RU"/>
            </w:rPr>
          </w:pPr>
          <w:hyperlink w:anchor="_Toc40363306" w:history="1">
            <w:r w:rsidR="00405F48" w:rsidRPr="00ED71C3">
              <w:rPr>
                <w:rStyle w:val="a8"/>
                <w:noProof/>
              </w:rPr>
              <w:t>ГЛАВА 1: КУЛЬТУРНАЯ ДИПЛОМАТИЯ: ТЕОРЕТИЧЕСКИЕ И НОРМАТИВНО-ПРАВОВЫЕ АСПЕКТЫ</w:t>
            </w:r>
            <w:r w:rsidR="00405F48">
              <w:rPr>
                <w:noProof/>
                <w:webHidden/>
              </w:rPr>
              <w:tab/>
            </w:r>
            <w:r w:rsidR="00405F48">
              <w:rPr>
                <w:noProof/>
                <w:webHidden/>
              </w:rPr>
              <w:fldChar w:fldCharType="begin"/>
            </w:r>
            <w:r w:rsidR="00405F48">
              <w:rPr>
                <w:noProof/>
                <w:webHidden/>
              </w:rPr>
              <w:instrText xml:space="preserve"> PAGEREF _Toc40363306 \h </w:instrText>
            </w:r>
            <w:r w:rsidR="00405F48">
              <w:rPr>
                <w:noProof/>
                <w:webHidden/>
              </w:rPr>
            </w:r>
            <w:r w:rsidR="00405F48">
              <w:rPr>
                <w:noProof/>
                <w:webHidden/>
              </w:rPr>
              <w:fldChar w:fldCharType="separate"/>
            </w:r>
            <w:r w:rsidR="00405F48">
              <w:rPr>
                <w:noProof/>
                <w:webHidden/>
              </w:rPr>
              <w:t>14</w:t>
            </w:r>
            <w:r w:rsidR="00405F48">
              <w:rPr>
                <w:noProof/>
                <w:webHidden/>
              </w:rPr>
              <w:fldChar w:fldCharType="end"/>
            </w:r>
          </w:hyperlink>
        </w:p>
        <w:p w:rsidR="00405F48" w:rsidRDefault="00E64012" w:rsidP="00BF5345">
          <w:pPr>
            <w:pStyle w:val="21"/>
            <w:tabs>
              <w:tab w:val="decimal" w:pos="0"/>
              <w:tab w:val="right" w:leader="dot" w:pos="9339"/>
            </w:tabs>
            <w:ind w:hanging="240"/>
            <w:rPr>
              <w:rFonts w:asciiTheme="minorHAnsi" w:eastAsiaTheme="minorEastAsia" w:hAnsiTheme="minorHAnsi" w:cstheme="minorBidi"/>
              <w:noProof/>
              <w:szCs w:val="24"/>
              <w:lang w:eastAsia="ru-RU"/>
            </w:rPr>
          </w:pPr>
          <w:hyperlink w:anchor="_Toc40363307" w:history="1">
            <w:r w:rsidR="00405F48" w:rsidRPr="00ED71C3">
              <w:rPr>
                <w:rStyle w:val="a8"/>
                <w:noProof/>
              </w:rPr>
              <w:t>1.1.  Понятие, цель и законодательная база культурной дипломатии современных государств</w:t>
            </w:r>
            <w:r w:rsidR="00405F48">
              <w:rPr>
                <w:noProof/>
                <w:webHidden/>
              </w:rPr>
              <w:tab/>
            </w:r>
            <w:r w:rsidR="00405F48">
              <w:rPr>
                <w:noProof/>
                <w:webHidden/>
              </w:rPr>
              <w:fldChar w:fldCharType="begin"/>
            </w:r>
            <w:r w:rsidR="00405F48">
              <w:rPr>
                <w:noProof/>
                <w:webHidden/>
              </w:rPr>
              <w:instrText xml:space="preserve"> PAGEREF _Toc40363307 \h </w:instrText>
            </w:r>
            <w:r w:rsidR="00405F48">
              <w:rPr>
                <w:noProof/>
                <w:webHidden/>
              </w:rPr>
            </w:r>
            <w:r w:rsidR="00405F48">
              <w:rPr>
                <w:noProof/>
                <w:webHidden/>
              </w:rPr>
              <w:fldChar w:fldCharType="separate"/>
            </w:r>
            <w:r w:rsidR="00405F48">
              <w:rPr>
                <w:noProof/>
                <w:webHidden/>
              </w:rPr>
              <w:t>14</w:t>
            </w:r>
            <w:r w:rsidR="00405F48">
              <w:rPr>
                <w:noProof/>
                <w:webHidden/>
              </w:rPr>
              <w:fldChar w:fldCharType="end"/>
            </w:r>
          </w:hyperlink>
        </w:p>
        <w:p w:rsidR="00405F48" w:rsidRDefault="00E64012" w:rsidP="00BF5345">
          <w:pPr>
            <w:pStyle w:val="21"/>
            <w:tabs>
              <w:tab w:val="decimal" w:pos="0"/>
              <w:tab w:val="right" w:leader="dot" w:pos="9339"/>
            </w:tabs>
            <w:ind w:hanging="240"/>
            <w:rPr>
              <w:rFonts w:asciiTheme="minorHAnsi" w:eastAsiaTheme="minorEastAsia" w:hAnsiTheme="minorHAnsi" w:cstheme="minorBidi"/>
              <w:noProof/>
              <w:szCs w:val="24"/>
              <w:lang w:eastAsia="ru-RU"/>
            </w:rPr>
          </w:pPr>
          <w:hyperlink w:anchor="_Toc40363308" w:history="1">
            <w:r w:rsidR="00405F48" w:rsidRPr="00ED71C3">
              <w:rPr>
                <w:rStyle w:val="a8"/>
                <w:noProof/>
              </w:rPr>
              <w:t>1.2. Инструменты культурной дипломатии</w:t>
            </w:r>
            <w:r w:rsidR="00405F48">
              <w:rPr>
                <w:noProof/>
                <w:webHidden/>
              </w:rPr>
              <w:tab/>
            </w:r>
            <w:r w:rsidR="00405F48">
              <w:rPr>
                <w:noProof/>
                <w:webHidden/>
              </w:rPr>
              <w:fldChar w:fldCharType="begin"/>
            </w:r>
            <w:r w:rsidR="00405F48">
              <w:rPr>
                <w:noProof/>
                <w:webHidden/>
              </w:rPr>
              <w:instrText xml:space="preserve"> PAGEREF _Toc40363308 \h </w:instrText>
            </w:r>
            <w:r w:rsidR="00405F48">
              <w:rPr>
                <w:noProof/>
                <w:webHidden/>
              </w:rPr>
            </w:r>
            <w:r w:rsidR="00405F48">
              <w:rPr>
                <w:noProof/>
                <w:webHidden/>
              </w:rPr>
              <w:fldChar w:fldCharType="separate"/>
            </w:r>
            <w:r w:rsidR="00405F48">
              <w:rPr>
                <w:noProof/>
                <w:webHidden/>
              </w:rPr>
              <w:t>22</w:t>
            </w:r>
            <w:r w:rsidR="00405F48">
              <w:rPr>
                <w:noProof/>
                <w:webHidden/>
              </w:rPr>
              <w:fldChar w:fldCharType="end"/>
            </w:r>
          </w:hyperlink>
        </w:p>
        <w:p w:rsidR="00BF5345" w:rsidRDefault="00BF5345" w:rsidP="00BF5345">
          <w:pPr>
            <w:pStyle w:val="11"/>
          </w:pPr>
        </w:p>
        <w:p w:rsidR="00405F48" w:rsidRDefault="00E64012" w:rsidP="00BF5345">
          <w:pPr>
            <w:pStyle w:val="11"/>
            <w:rPr>
              <w:rFonts w:asciiTheme="minorHAnsi" w:eastAsiaTheme="minorEastAsia" w:hAnsiTheme="minorHAnsi" w:cstheme="minorBidi"/>
              <w:noProof/>
              <w:szCs w:val="24"/>
              <w:lang w:eastAsia="ru-RU"/>
            </w:rPr>
          </w:pPr>
          <w:hyperlink w:anchor="_Toc40363309" w:history="1">
            <w:r w:rsidR="00405F48" w:rsidRPr="00ED71C3">
              <w:rPr>
                <w:rStyle w:val="a8"/>
                <w:noProof/>
              </w:rPr>
              <w:t>ГЛАВА 2: ИНСТИТУЦИОНАЛЬНЫЙ И НОРМАТИВНО-ПРАВОВОЙ АСПЕКТЫ КУЛЬТУРНОЙ ДИПЛОМАТИИ РОССИЙССИЙСКОЙ ФЕДЕРАЦИИ</w:t>
            </w:r>
            <w:r w:rsidR="00405F48">
              <w:rPr>
                <w:noProof/>
                <w:webHidden/>
              </w:rPr>
              <w:tab/>
            </w:r>
            <w:r w:rsidR="00405F48">
              <w:rPr>
                <w:noProof/>
                <w:webHidden/>
              </w:rPr>
              <w:fldChar w:fldCharType="begin"/>
            </w:r>
            <w:r w:rsidR="00405F48">
              <w:rPr>
                <w:noProof/>
                <w:webHidden/>
              </w:rPr>
              <w:instrText xml:space="preserve"> PAGEREF _Toc40363309 \h </w:instrText>
            </w:r>
            <w:r w:rsidR="00405F48">
              <w:rPr>
                <w:noProof/>
                <w:webHidden/>
              </w:rPr>
            </w:r>
            <w:r w:rsidR="00405F48">
              <w:rPr>
                <w:noProof/>
                <w:webHidden/>
              </w:rPr>
              <w:fldChar w:fldCharType="separate"/>
            </w:r>
            <w:r w:rsidR="00405F48">
              <w:rPr>
                <w:noProof/>
                <w:webHidden/>
              </w:rPr>
              <w:t>29</w:t>
            </w:r>
            <w:r w:rsidR="00405F48">
              <w:rPr>
                <w:noProof/>
                <w:webHidden/>
              </w:rPr>
              <w:fldChar w:fldCharType="end"/>
            </w:r>
          </w:hyperlink>
        </w:p>
        <w:p w:rsidR="00405F48" w:rsidRDefault="00E64012" w:rsidP="00BF5345">
          <w:pPr>
            <w:pStyle w:val="21"/>
            <w:tabs>
              <w:tab w:val="decimal" w:pos="0"/>
              <w:tab w:val="right" w:leader="dot" w:pos="9339"/>
            </w:tabs>
            <w:ind w:hanging="240"/>
            <w:rPr>
              <w:rFonts w:asciiTheme="minorHAnsi" w:eastAsiaTheme="minorEastAsia" w:hAnsiTheme="minorHAnsi" w:cstheme="minorBidi"/>
              <w:noProof/>
              <w:szCs w:val="24"/>
              <w:lang w:eastAsia="ru-RU"/>
            </w:rPr>
          </w:pPr>
          <w:hyperlink w:anchor="_Toc40363310" w:history="1">
            <w:r w:rsidR="00405F48" w:rsidRPr="00ED71C3">
              <w:rPr>
                <w:rStyle w:val="a8"/>
                <w:noProof/>
              </w:rPr>
              <w:t>2.1 Нормативно-правовые основы внешней культурной политики Российской Федерации</w:t>
            </w:r>
            <w:r w:rsidR="00405F48">
              <w:rPr>
                <w:noProof/>
                <w:webHidden/>
              </w:rPr>
              <w:tab/>
            </w:r>
            <w:r w:rsidR="00405F48">
              <w:rPr>
                <w:noProof/>
                <w:webHidden/>
              </w:rPr>
              <w:fldChar w:fldCharType="begin"/>
            </w:r>
            <w:r w:rsidR="00405F48">
              <w:rPr>
                <w:noProof/>
                <w:webHidden/>
              </w:rPr>
              <w:instrText xml:space="preserve"> PAGEREF _Toc40363310 \h </w:instrText>
            </w:r>
            <w:r w:rsidR="00405F48">
              <w:rPr>
                <w:noProof/>
                <w:webHidden/>
              </w:rPr>
            </w:r>
            <w:r w:rsidR="00405F48">
              <w:rPr>
                <w:noProof/>
                <w:webHidden/>
              </w:rPr>
              <w:fldChar w:fldCharType="separate"/>
            </w:r>
            <w:r w:rsidR="00405F48">
              <w:rPr>
                <w:noProof/>
                <w:webHidden/>
              </w:rPr>
              <w:t>29</w:t>
            </w:r>
            <w:r w:rsidR="00405F48">
              <w:rPr>
                <w:noProof/>
                <w:webHidden/>
              </w:rPr>
              <w:fldChar w:fldCharType="end"/>
            </w:r>
          </w:hyperlink>
        </w:p>
        <w:p w:rsidR="00405F48" w:rsidRDefault="00E64012" w:rsidP="00BF5345">
          <w:pPr>
            <w:pStyle w:val="21"/>
            <w:tabs>
              <w:tab w:val="decimal" w:pos="0"/>
              <w:tab w:val="right" w:leader="dot" w:pos="9339"/>
            </w:tabs>
            <w:ind w:hanging="240"/>
            <w:rPr>
              <w:rFonts w:asciiTheme="minorHAnsi" w:eastAsiaTheme="minorEastAsia" w:hAnsiTheme="minorHAnsi" w:cstheme="minorBidi"/>
              <w:noProof/>
              <w:szCs w:val="24"/>
              <w:lang w:eastAsia="ru-RU"/>
            </w:rPr>
          </w:pPr>
          <w:hyperlink w:anchor="_Toc40363311" w:history="1">
            <w:r w:rsidR="00405F48" w:rsidRPr="00ED71C3">
              <w:rPr>
                <w:rStyle w:val="a8"/>
                <w:noProof/>
              </w:rPr>
              <w:t>2.2. Институты культурной дипломатии Российской Федерации: современное состояние и перспективы</w:t>
            </w:r>
            <w:r w:rsidR="00405F48">
              <w:rPr>
                <w:noProof/>
                <w:webHidden/>
              </w:rPr>
              <w:tab/>
            </w:r>
            <w:r w:rsidR="00405F48">
              <w:rPr>
                <w:noProof/>
                <w:webHidden/>
              </w:rPr>
              <w:fldChar w:fldCharType="begin"/>
            </w:r>
            <w:r w:rsidR="00405F48">
              <w:rPr>
                <w:noProof/>
                <w:webHidden/>
              </w:rPr>
              <w:instrText xml:space="preserve"> PAGEREF _Toc40363311 \h </w:instrText>
            </w:r>
            <w:r w:rsidR="00405F48">
              <w:rPr>
                <w:noProof/>
                <w:webHidden/>
              </w:rPr>
            </w:r>
            <w:r w:rsidR="00405F48">
              <w:rPr>
                <w:noProof/>
                <w:webHidden/>
              </w:rPr>
              <w:fldChar w:fldCharType="separate"/>
            </w:r>
            <w:r w:rsidR="00405F48">
              <w:rPr>
                <w:noProof/>
                <w:webHidden/>
              </w:rPr>
              <w:t>35</w:t>
            </w:r>
            <w:r w:rsidR="00405F48">
              <w:rPr>
                <w:noProof/>
                <w:webHidden/>
              </w:rPr>
              <w:fldChar w:fldCharType="end"/>
            </w:r>
          </w:hyperlink>
        </w:p>
        <w:p w:rsidR="00BF5345" w:rsidRDefault="00BF5345" w:rsidP="00BF5345">
          <w:pPr>
            <w:pStyle w:val="11"/>
          </w:pPr>
        </w:p>
        <w:p w:rsidR="00405F48" w:rsidRDefault="00E64012" w:rsidP="00BF5345">
          <w:pPr>
            <w:pStyle w:val="11"/>
            <w:rPr>
              <w:rFonts w:asciiTheme="minorHAnsi" w:eastAsiaTheme="minorEastAsia" w:hAnsiTheme="minorHAnsi" w:cstheme="minorBidi"/>
              <w:noProof/>
              <w:szCs w:val="24"/>
              <w:lang w:eastAsia="ru-RU"/>
            </w:rPr>
          </w:pPr>
          <w:hyperlink w:anchor="_Toc40363312" w:history="1">
            <w:r w:rsidR="00405F48" w:rsidRPr="00ED71C3">
              <w:rPr>
                <w:rStyle w:val="a8"/>
                <w:noProof/>
              </w:rPr>
              <w:t>ГЛАВА 3: КУЛЬТУРНОЕ НАСЛЕДИЕ КАК ИНСТРУМЕНТ КУЛЬТУРНОЙ ДИПЛОМАТИИ: РОССИЙСКИЙ И ЗАРУБЕЖНЫЙ ОПЫТ</w:t>
            </w:r>
            <w:r w:rsidR="00405F48">
              <w:rPr>
                <w:noProof/>
                <w:webHidden/>
              </w:rPr>
              <w:tab/>
            </w:r>
            <w:r w:rsidR="00405F48">
              <w:rPr>
                <w:noProof/>
                <w:webHidden/>
              </w:rPr>
              <w:fldChar w:fldCharType="begin"/>
            </w:r>
            <w:r w:rsidR="00405F48">
              <w:rPr>
                <w:noProof/>
                <w:webHidden/>
              </w:rPr>
              <w:instrText xml:space="preserve"> PAGEREF _Toc40363312 \h </w:instrText>
            </w:r>
            <w:r w:rsidR="00405F48">
              <w:rPr>
                <w:noProof/>
                <w:webHidden/>
              </w:rPr>
            </w:r>
            <w:r w:rsidR="00405F48">
              <w:rPr>
                <w:noProof/>
                <w:webHidden/>
              </w:rPr>
              <w:fldChar w:fldCharType="separate"/>
            </w:r>
            <w:r w:rsidR="00405F48">
              <w:rPr>
                <w:noProof/>
                <w:webHidden/>
              </w:rPr>
              <w:t>46</w:t>
            </w:r>
            <w:r w:rsidR="00405F48">
              <w:rPr>
                <w:noProof/>
                <w:webHidden/>
              </w:rPr>
              <w:fldChar w:fldCharType="end"/>
            </w:r>
          </w:hyperlink>
        </w:p>
        <w:p w:rsidR="00405F48" w:rsidRDefault="00E64012" w:rsidP="00BF5345">
          <w:pPr>
            <w:pStyle w:val="21"/>
            <w:tabs>
              <w:tab w:val="decimal" w:pos="0"/>
              <w:tab w:val="right" w:leader="dot" w:pos="9339"/>
            </w:tabs>
            <w:ind w:hanging="240"/>
            <w:rPr>
              <w:rFonts w:asciiTheme="minorHAnsi" w:eastAsiaTheme="minorEastAsia" w:hAnsiTheme="minorHAnsi" w:cstheme="minorBidi"/>
              <w:noProof/>
              <w:szCs w:val="24"/>
              <w:lang w:eastAsia="ru-RU"/>
            </w:rPr>
          </w:pPr>
          <w:hyperlink w:anchor="_Toc40363313" w:history="1">
            <w:r w:rsidR="00405F48" w:rsidRPr="00ED71C3">
              <w:rPr>
                <w:rStyle w:val="a8"/>
                <w:noProof/>
              </w:rPr>
              <w:t>3.1. Сохранение культурного наследия в рамках многостороннего сотрудничества</w:t>
            </w:r>
            <w:r w:rsidR="00405F48">
              <w:rPr>
                <w:noProof/>
                <w:webHidden/>
              </w:rPr>
              <w:tab/>
            </w:r>
            <w:r w:rsidR="00405F48">
              <w:rPr>
                <w:noProof/>
                <w:webHidden/>
              </w:rPr>
              <w:fldChar w:fldCharType="begin"/>
            </w:r>
            <w:r w:rsidR="00405F48">
              <w:rPr>
                <w:noProof/>
                <w:webHidden/>
              </w:rPr>
              <w:instrText xml:space="preserve"> PAGEREF _Toc40363313 \h </w:instrText>
            </w:r>
            <w:r w:rsidR="00405F48">
              <w:rPr>
                <w:noProof/>
                <w:webHidden/>
              </w:rPr>
            </w:r>
            <w:r w:rsidR="00405F48">
              <w:rPr>
                <w:noProof/>
                <w:webHidden/>
              </w:rPr>
              <w:fldChar w:fldCharType="separate"/>
            </w:r>
            <w:r w:rsidR="00405F48">
              <w:rPr>
                <w:noProof/>
                <w:webHidden/>
              </w:rPr>
              <w:t>46</w:t>
            </w:r>
            <w:r w:rsidR="00405F48">
              <w:rPr>
                <w:noProof/>
                <w:webHidden/>
              </w:rPr>
              <w:fldChar w:fldCharType="end"/>
            </w:r>
          </w:hyperlink>
        </w:p>
        <w:p w:rsidR="00405F48" w:rsidRDefault="00E64012" w:rsidP="00BF5345">
          <w:pPr>
            <w:pStyle w:val="21"/>
            <w:tabs>
              <w:tab w:val="decimal" w:pos="0"/>
              <w:tab w:val="right" w:leader="dot" w:pos="9339"/>
            </w:tabs>
            <w:ind w:hanging="240"/>
            <w:rPr>
              <w:rFonts w:asciiTheme="minorHAnsi" w:eastAsiaTheme="minorEastAsia" w:hAnsiTheme="minorHAnsi" w:cstheme="minorBidi"/>
              <w:noProof/>
              <w:szCs w:val="24"/>
              <w:lang w:eastAsia="ru-RU"/>
            </w:rPr>
          </w:pPr>
          <w:hyperlink w:anchor="_Toc40363314" w:history="1">
            <w:r w:rsidR="00405F48" w:rsidRPr="00ED71C3">
              <w:rPr>
                <w:rStyle w:val="a8"/>
                <w:noProof/>
              </w:rPr>
              <w:t>3.2. Культурное наследие городов как инструмент культурной дипломатии</w:t>
            </w:r>
            <w:r w:rsidR="00405F48">
              <w:rPr>
                <w:noProof/>
                <w:webHidden/>
              </w:rPr>
              <w:tab/>
            </w:r>
            <w:r w:rsidR="00405F48">
              <w:rPr>
                <w:noProof/>
                <w:webHidden/>
              </w:rPr>
              <w:fldChar w:fldCharType="begin"/>
            </w:r>
            <w:r w:rsidR="00405F48">
              <w:rPr>
                <w:noProof/>
                <w:webHidden/>
              </w:rPr>
              <w:instrText xml:space="preserve"> PAGEREF _Toc40363314 \h </w:instrText>
            </w:r>
            <w:r w:rsidR="00405F48">
              <w:rPr>
                <w:noProof/>
                <w:webHidden/>
              </w:rPr>
            </w:r>
            <w:r w:rsidR="00405F48">
              <w:rPr>
                <w:noProof/>
                <w:webHidden/>
              </w:rPr>
              <w:fldChar w:fldCharType="separate"/>
            </w:r>
            <w:r w:rsidR="00405F48">
              <w:rPr>
                <w:noProof/>
                <w:webHidden/>
              </w:rPr>
              <w:t>55</w:t>
            </w:r>
            <w:r w:rsidR="00405F48">
              <w:rPr>
                <w:noProof/>
                <w:webHidden/>
              </w:rPr>
              <w:fldChar w:fldCharType="end"/>
            </w:r>
          </w:hyperlink>
        </w:p>
        <w:p w:rsidR="00405F48" w:rsidRDefault="00E64012" w:rsidP="00BF5345">
          <w:pPr>
            <w:pStyle w:val="21"/>
            <w:tabs>
              <w:tab w:val="decimal" w:pos="0"/>
              <w:tab w:val="right" w:leader="dot" w:pos="9339"/>
            </w:tabs>
            <w:ind w:hanging="240"/>
            <w:rPr>
              <w:rFonts w:asciiTheme="minorHAnsi" w:eastAsiaTheme="minorEastAsia" w:hAnsiTheme="minorHAnsi" w:cstheme="minorBidi"/>
              <w:noProof/>
              <w:szCs w:val="24"/>
              <w:lang w:eastAsia="ru-RU"/>
            </w:rPr>
          </w:pPr>
          <w:hyperlink w:anchor="_Toc40363315" w:history="1">
            <w:r w:rsidR="00405F48" w:rsidRPr="00ED71C3">
              <w:rPr>
                <w:rStyle w:val="a8"/>
                <w:noProof/>
              </w:rPr>
              <w:t>3.3. Дипломатия культурного наследия: практические аспекты</w:t>
            </w:r>
            <w:r w:rsidR="00405F48">
              <w:rPr>
                <w:noProof/>
                <w:webHidden/>
              </w:rPr>
              <w:tab/>
            </w:r>
            <w:r w:rsidR="00405F48">
              <w:rPr>
                <w:noProof/>
                <w:webHidden/>
              </w:rPr>
              <w:fldChar w:fldCharType="begin"/>
            </w:r>
            <w:r w:rsidR="00405F48">
              <w:rPr>
                <w:noProof/>
                <w:webHidden/>
              </w:rPr>
              <w:instrText xml:space="preserve"> PAGEREF _Toc40363315 \h </w:instrText>
            </w:r>
            <w:r w:rsidR="00405F48">
              <w:rPr>
                <w:noProof/>
                <w:webHidden/>
              </w:rPr>
            </w:r>
            <w:r w:rsidR="00405F48">
              <w:rPr>
                <w:noProof/>
                <w:webHidden/>
              </w:rPr>
              <w:fldChar w:fldCharType="separate"/>
            </w:r>
            <w:r w:rsidR="00405F48">
              <w:rPr>
                <w:noProof/>
                <w:webHidden/>
              </w:rPr>
              <w:t>60</w:t>
            </w:r>
            <w:r w:rsidR="00405F48">
              <w:rPr>
                <w:noProof/>
                <w:webHidden/>
              </w:rPr>
              <w:fldChar w:fldCharType="end"/>
            </w:r>
          </w:hyperlink>
        </w:p>
        <w:p w:rsidR="00BF5345" w:rsidRDefault="00BF5345" w:rsidP="00BF5345">
          <w:pPr>
            <w:pStyle w:val="11"/>
          </w:pPr>
        </w:p>
        <w:p w:rsidR="00405F48" w:rsidRDefault="00E64012" w:rsidP="00BF5345">
          <w:pPr>
            <w:pStyle w:val="11"/>
            <w:rPr>
              <w:rFonts w:asciiTheme="minorHAnsi" w:eastAsiaTheme="minorEastAsia" w:hAnsiTheme="minorHAnsi" w:cstheme="minorBidi"/>
              <w:noProof/>
              <w:szCs w:val="24"/>
              <w:lang w:eastAsia="ru-RU"/>
            </w:rPr>
          </w:pPr>
          <w:hyperlink w:anchor="_Toc40363316" w:history="1">
            <w:r w:rsidR="00405F48" w:rsidRPr="00ED71C3">
              <w:rPr>
                <w:rStyle w:val="a8"/>
                <w:noProof/>
              </w:rPr>
              <w:t>ЗАКЛЮЧЕНИЕ:</w:t>
            </w:r>
            <w:r w:rsidR="00405F48">
              <w:rPr>
                <w:noProof/>
                <w:webHidden/>
              </w:rPr>
              <w:tab/>
            </w:r>
            <w:r w:rsidR="00405F48">
              <w:rPr>
                <w:noProof/>
                <w:webHidden/>
              </w:rPr>
              <w:fldChar w:fldCharType="begin"/>
            </w:r>
            <w:r w:rsidR="00405F48">
              <w:rPr>
                <w:noProof/>
                <w:webHidden/>
              </w:rPr>
              <w:instrText xml:space="preserve"> PAGEREF _Toc40363316 \h </w:instrText>
            </w:r>
            <w:r w:rsidR="00405F48">
              <w:rPr>
                <w:noProof/>
                <w:webHidden/>
              </w:rPr>
            </w:r>
            <w:r w:rsidR="00405F48">
              <w:rPr>
                <w:noProof/>
                <w:webHidden/>
              </w:rPr>
              <w:fldChar w:fldCharType="separate"/>
            </w:r>
            <w:r w:rsidR="00405F48">
              <w:rPr>
                <w:noProof/>
                <w:webHidden/>
              </w:rPr>
              <w:t>71</w:t>
            </w:r>
            <w:r w:rsidR="00405F48">
              <w:rPr>
                <w:noProof/>
                <w:webHidden/>
              </w:rPr>
              <w:fldChar w:fldCharType="end"/>
            </w:r>
          </w:hyperlink>
        </w:p>
        <w:p w:rsidR="00405F48" w:rsidRDefault="00E64012" w:rsidP="00BF5345">
          <w:pPr>
            <w:pStyle w:val="11"/>
            <w:rPr>
              <w:rFonts w:asciiTheme="minorHAnsi" w:eastAsiaTheme="minorEastAsia" w:hAnsiTheme="minorHAnsi" w:cstheme="minorBidi"/>
              <w:noProof/>
              <w:szCs w:val="24"/>
              <w:lang w:eastAsia="ru-RU"/>
            </w:rPr>
          </w:pPr>
          <w:hyperlink w:anchor="_Toc40363317" w:history="1">
            <w:r w:rsidR="00405F48" w:rsidRPr="00ED71C3">
              <w:rPr>
                <w:rStyle w:val="a8"/>
                <w:noProof/>
              </w:rPr>
              <w:t>СПИСОК ИСТОЧНИКОВ И ЛИТЕРАТУРЫ:</w:t>
            </w:r>
            <w:r w:rsidR="00405F48">
              <w:rPr>
                <w:noProof/>
                <w:webHidden/>
              </w:rPr>
              <w:tab/>
            </w:r>
            <w:r w:rsidR="00405F48">
              <w:rPr>
                <w:noProof/>
                <w:webHidden/>
              </w:rPr>
              <w:fldChar w:fldCharType="begin"/>
            </w:r>
            <w:r w:rsidR="00405F48">
              <w:rPr>
                <w:noProof/>
                <w:webHidden/>
              </w:rPr>
              <w:instrText xml:space="preserve"> PAGEREF _Toc40363317 \h </w:instrText>
            </w:r>
            <w:r w:rsidR="00405F48">
              <w:rPr>
                <w:noProof/>
                <w:webHidden/>
              </w:rPr>
            </w:r>
            <w:r w:rsidR="00405F48">
              <w:rPr>
                <w:noProof/>
                <w:webHidden/>
              </w:rPr>
              <w:fldChar w:fldCharType="separate"/>
            </w:r>
            <w:r w:rsidR="00405F48">
              <w:rPr>
                <w:noProof/>
                <w:webHidden/>
              </w:rPr>
              <w:t>75</w:t>
            </w:r>
            <w:r w:rsidR="00405F48">
              <w:rPr>
                <w:noProof/>
                <w:webHidden/>
              </w:rPr>
              <w:fldChar w:fldCharType="end"/>
            </w:r>
          </w:hyperlink>
        </w:p>
        <w:p w:rsidR="00405F48" w:rsidRDefault="00E64012" w:rsidP="00BF5345">
          <w:pPr>
            <w:pStyle w:val="11"/>
            <w:rPr>
              <w:rFonts w:asciiTheme="minorHAnsi" w:eastAsiaTheme="minorEastAsia" w:hAnsiTheme="minorHAnsi" w:cstheme="minorBidi"/>
              <w:noProof/>
              <w:szCs w:val="24"/>
              <w:lang w:eastAsia="ru-RU"/>
            </w:rPr>
          </w:pPr>
          <w:hyperlink w:anchor="_Toc40363318" w:history="1">
            <w:r w:rsidR="00405F48" w:rsidRPr="00ED71C3">
              <w:rPr>
                <w:rStyle w:val="a8"/>
                <w:noProof/>
                <w:shd w:val="clear" w:color="auto" w:fill="FFFFFF"/>
              </w:rPr>
              <w:t>ПРИЛОЖЕНИЕ 1</w:t>
            </w:r>
            <w:r w:rsidR="00405F48">
              <w:rPr>
                <w:noProof/>
                <w:webHidden/>
              </w:rPr>
              <w:tab/>
            </w:r>
            <w:r w:rsidR="00405F48">
              <w:rPr>
                <w:noProof/>
                <w:webHidden/>
              </w:rPr>
              <w:fldChar w:fldCharType="begin"/>
            </w:r>
            <w:r w:rsidR="00405F48">
              <w:rPr>
                <w:noProof/>
                <w:webHidden/>
              </w:rPr>
              <w:instrText xml:space="preserve"> PAGEREF _Toc40363318 \h </w:instrText>
            </w:r>
            <w:r w:rsidR="00405F48">
              <w:rPr>
                <w:noProof/>
                <w:webHidden/>
              </w:rPr>
            </w:r>
            <w:r w:rsidR="00405F48">
              <w:rPr>
                <w:noProof/>
                <w:webHidden/>
              </w:rPr>
              <w:fldChar w:fldCharType="separate"/>
            </w:r>
            <w:r w:rsidR="00405F48">
              <w:rPr>
                <w:noProof/>
                <w:webHidden/>
              </w:rPr>
              <w:t>88</w:t>
            </w:r>
            <w:r w:rsidR="00405F48">
              <w:rPr>
                <w:noProof/>
                <w:webHidden/>
              </w:rPr>
              <w:fldChar w:fldCharType="end"/>
            </w:r>
          </w:hyperlink>
        </w:p>
        <w:p w:rsidR="009B581A" w:rsidRDefault="009B581A" w:rsidP="00100443">
          <w:pPr>
            <w:ind w:firstLine="0"/>
          </w:pPr>
          <w:r>
            <w:rPr>
              <w:b/>
              <w:bCs/>
              <w:noProof/>
            </w:rPr>
            <w:fldChar w:fldCharType="end"/>
          </w:r>
          <w:r w:rsidR="00405F48">
            <w:rPr>
              <w:b/>
              <w:bCs/>
              <w:noProof/>
              <w:highlight w:val="yellow"/>
            </w:rPr>
            <w:t xml:space="preserve"> </w:t>
          </w:r>
        </w:p>
      </w:sdtContent>
    </w:sdt>
    <w:p w:rsidR="00E65CE1" w:rsidRPr="009B581A" w:rsidRDefault="00E65CE1" w:rsidP="009A0AAB">
      <w:pPr>
        <w:spacing w:after="0" w:line="240" w:lineRule="auto"/>
        <w:ind w:firstLine="284"/>
        <w:jc w:val="left"/>
        <w:rPr>
          <w:rFonts w:eastAsia="Times New Roman"/>
          <w:sz w:val="28"/>
          <w:szCs w:val="28"/>
          <w:lang w:eastAsia="ru-RU"/>
        </w:rPr>
      </w:pPr>
      <w:r>
        <w:rPr>
          <w:sz w:val="28"/>
          <w:szCs w:val="28"/>
        </w:rPr>
        <w:br w:type="page"/>
      </w:r>
    </w:p>
    <w:p w:rsidR="00650379" w:rsidRDefault="00650379" w:rsidP="00650379">
      <w:pPr>
        <w:ind w:firstLine="0"/>
        <w:outlineLvl w:val="0"/>
        <w:rPr>
          <w:b/>
          <w:sz w:val="28"/>
          <w:szCs w:val="28"/>
        </w:rPr>
        <w:sectPr w:rsidR="00650379" w:rsidSect="004A4C17">
          <w:headerReference w:type="default" r:id="rId8"/>
          <w:footerReference w:type="even" r:id="rId9"/>
          <w:footerReference w:type="default" r:id="rId10"/>
          <w:pgSz w:w="11900" w:h="16840"/>
          <w:pgMar w:top="1134" w:right="850" w:bottom="1134" w:left="1701" w:header="708" w:footer="708" w:gutter="0"/>
          <w:cols w:space="708"/>
          <w:titlePg/>
          <w:docGrid w:linePitch="360"/>
        </w:sectPr>
      </w:pPr>
    </w:p>
    <w:p w:rsidR="001B4992" w:rsidRDefault="001B4992" w:rsidP="009B581A">
      <w:pPr>
        <w:pStyle w:val="1"/>
      </w:pPr>
      <w:bookmarkStart w:id="0" w:name="_Toc40363305"/>
      <w:r w:rsidRPr="008A68BD">
        <w:lastRenderedPageBreak/>
        <w:t>ВВЕДЕНИЕ:</w:t>
      </w:r>
      <w:bookmarkEnd w:id="0"/>
    </w:p>
    <w:p w:rsidR="001B4992" w:rsidRPr="00131DE0" w:rsidRDefault="001B4992" w:rsidP="001B4992">
      <w:pPr>
        <w:jc w:val="center"/>
        <w:outlineLvl w:val="0"/>
        <w:rPr>
          <w:b/>
          <w:sz w:val="28"/>
          <w:szCs w:val="28"/>
        </w:rPr>
      </w:pPr>
    </w:p>
    <w:p w:rsidR="001B4992" w:rsidRDefault="001B4992" w:rsidP="009B581A">
      <w:pPr>
        <w:rPr>
          <w:szCs w:val="28"/>
        </w:rPr>
      </w:pPr>
      <w:r w:rsidRPr="00C42A94">
        <w:rPr>
          <w:szCs w:val="28"/>
        </w:rPr>
        <w:t xml:space="preserve">Современная система международных отношений </w:t>
      </w:r>
      <w:r>
        <w:rPr>
          <w:szCs w:val="28"/>
        </w:rPr>
        <w:t>приобрела качественно другое</w:t>
      </w:r>
      <w:r w:rsidRPr="008F0ED1">
        <w:rPr>
          <w:szCs w:val="28"/>
        </w:rPr>
        <w:t xml:space="preserve"> </w:t>
      </w:r>
      <w:r>
        <w:rPr>
          <w:szCs w:val="28"/>
        </w:rPr>
        <w:t>содержание с</w:t>
      </w:r>
      <w:r w:rsidRPr="00C42A94">
        <w:rPr>
          <w:szCs w:val="28"/>
        </w:rPr>
        <w:t xml:space="preserve"> конца прошлого века. Обновленный мир с его многополярной системой, глобализацией фактически всех областей, появлением новых акторов международных отношений и взаимопроникновением культур требует новых форм построение </w:t>
      </w:r>
      <w:r>
        <w:rPr>
          <w:szCs w:val="28"/>
        </w:rPr>
        <w:t xml:space="preserve">межкультурного </w:t>
      </w:r>
      <w:r w:rsidRPr="00C42A94">
        <w:rPr>
          <w:szCs w:val="28"/>
        </w:rPr>
        <w:t>диалога. «</w:t>
      </w:r>
      <w:r w:rsidRPr="00C42A94">
        <w:rPr>
          <w:szCs w:val="28"/>
          <w:lang w:val="en-GB"/>
        </w:rPr>
        <w:t>Soft</w:t>
      </w:r>
      <w:r w:rsidR="007001F4" w:rsidRPr="005E216F">
        <w:rPr>
          <w:szCs w:val="28"/>
        </w:rPr>
        <w:t xml:space="preserve"> </w:t>
      </w:r>
      <w:r w:rsidRPr="00C42A94">
        <w:rPr>
          <w:szCs w:val="28"/>
          <w:lang w:val="en-GB"/>
        </w:rPr>
        <w:t>power</w:t>
      </w:r>
      <w:r w:rsidRPr="00C42A94">
        <w:rPr>
          <w:szCs w:val="28"/>
        </w:rPr>
        <w:t>»</w:t>
      </w:r>
      <w:r>
        <w:rPr>
          <w:szCs w:val="28"/>
        </w:rPr>
        <w:t>,</w:t>
      </w:r>
      <w:r w:rsidRPr="00C42A94">
        <w:rPr>
          <w:szCs w:val="28"/>
        </w:rPr>
        <w:t xml:space="preserve"> или мягкая сила</w:t>
      </w:r>
      <w:r>
        <w:rPr>
          <w:szCs w:val="28"/>
        </w:rPr>
        <w:t>, если не полностью заменила</w:t>
      </w:r>
      <w:r w:rsidRPr="00C42A94">
        <w:rPr>
          <w:szCs w:val="28"/>
        </w:rPr>
        <w:t xml:space="preserve"> силовые методы воздействия на политические процессы, то </w:t>
      </w:r>
      <w:r>
        <w:rPr>
          <w:szCs w:val="28"/>
        </w:rPr>
        <w:t>приобрела</w:t>
      </w:r>
      <w:r w:rsidRPr="00C42A94">
        <w:rPr>
          <w:szCs w:val="28"/>
        </w:rPr>
        <w:t xml:space="preserve"> огромное влияние наравне с ними. Сегодня государству недостаточно иметь мощный военный потенциал и сильную армию. В контексте современной системы международных отношений всё большее значение приобретают привлекательность государства, </w:t>
      </w:r>
      <w:r>
        <w:rPr>
          <w:szCs w:val="28"/>
        </w:rPr>
        <w:t xml:space="preserve">его социальная политика, его приверженность </w:t>
      </w:r>
      <w:r w:rsidRPr="00C42A94">
        <w:rPr>
          <w:szCs w:val="28"/>
        </w:rPr>
        <w:t>универсальным ценностям и инициативам во благо всего мирового сообщества, богатство его культуры и языка. Именно поэтому</w:t>
      </w:r>
      <w:r>
        <w:rPr>
          <w:szCs w:val="28"/>
        </w:rPr>
        <w:t xml:space="preserve"> и</w:t>
      </w:r>
      <w:r w:rsidRPr="008F0ED1">
        <w:rPr>
          <w:szCs w:val="28"/>
        </w:rPr>
        <w:t xml:space="preserve"> </w:t>
      </w:r>
      <w:r>
        <w:rPr>
          <w:szCs w:val="28"/>
        </w:rPr>
        <w:t xml:space="preserve">научное сообщество, </w:t>
      </w:r>
      <w:r w:rsidRPr="00C42A94">
        <w:rPr>
          <w:szCs w:val="28"/>
        </w:rPr>
        <w:t>и политики уделяют большое внимание вопросам публичной дипломатии, внешней ку</w:t>
      </w:r>
      <w:r>
        <w:rPr>
          <w:szCs w:val="28"/>
        </w:rPr>
        <w:t>льтурной политике</w:t>
      </w:r>
      <w:r w:rsidRPr="00C42A94">
        <w:rPr>
          <w:szCs w:val="28"/>
        </w:rPr>
        <w:t xml:space="preserve"> государства, распространению его языка в мире и выстраиванию его позитивног</w:t>
      </w:r>
      <w:r w:rsidR="006D483B">
        <w:rPr>
          <w:szCs w:val="28"/>
        </w:rPr>
        <w:t>о образа на мировой арене.</w:t>
      </w:r>
    </w:p>
    <w:p w:rsidR="006D483B" w:rsidRPr="006D483B" w:rsidRDefault="006D483B" w:rsidP="006D483B">
      <w:pPr>
        <w:rPr>
          <w:rFonts w:eastAsia="Times New Roman"/>
          <w:color w:val="000000" w:themeColor="text1"/>
          <w:lang w:eastAsia="ru-RU"/>
        </w:rPr>
      </w:pPr>
      <w:r w:rsidRPr="006D483B">
        <w:rPr>
          <w:rFonts w:eastAsia="Times New Roman"/>
          <w:color w:val="000000" w:themeColor="text1"/>
          <w:lang w:eastAsia="ru-RU"/>
        </w:rPr>
        <w:t>В современной системе международных отношений внешняя культурная политика становится одним из главных инструментов взаимодействия с другими акторами международных отношений. Однако стоит отметить, что феномен внешней культурной политики не является принципиально новым: так, например, уже в Древней Греции и Византии, в Италии времен Ренессанса предпринимались попытки влиять на иностранную адресную аудиторию и политическую ситуацию и через призму культурной и просветительской деятельности</w:t>
      </w:r>
      <w:r w:rsidRPr="006D483B">
        <w:rPr>
          <w:rStyle w:val="a7"/>
          <w:rFonts w:eastAsia="Times New Roman"/>
          <w:color w:val="000000" w:themeColor="text1"/>
          <w:lang w:eastAsia="ru-RU"/>
        </w:rPr>
        <w:footnoteReference w:id="1"/>
      </w:r>
      <w:r w:rsidRPr="006D483B">
        <w:rPr>
          <w:rFonts w:eastAsia="Times New Roman"/>
          <w:color w:val="000000" w:themeColor="text1"/>
          <w:lang w:eastAsia="ru-RU"/>
        </w:rPr>
        <w:t>.</w:t>
      </w:r>
    </w:p>
    <w:p w:rsidR="006D483B" w:rsidRPr="006D483B" w:rsidRDefault="006D483B" w:rsidP="006D483B">
      <w:pPr>
        <w:ind w:firstLine="708"/>
      </w:pPr>
      <w:r w:rsidRPr="006D483B">
        <w:rPr>
          <w:rFonts w:eastAsia="Times New Roman"/>
          <w:color w:val="000000" w:themeColor="text1"/>
          <w:lang w:eastAsia="ru-RU"/>
        </w:rPr>
        <w:t xml:space="preserve">Сегодня в условиях многополярной системы международных отношений </w:t>
      </w:r>
      <w:r w:rsidRPr="006D483B">
        <w:t xml:space="preserve">культурная дипломатия рассматривается как новый важный вектор внешней политики государства, ведь исследователи и практики международных отношений подтверждают, что со времен Холодной войны на международной арене сформировалось «новое </w:t>
      </w:r>
      <w:r w:rsidRPr="006D483B">
        <w:lastRenderedPageBreak/>
        <w:t>измерение силы»</w:t>
      </w:r>
      <w:r w:rsidRPr="006D483B">
        <w:rPr>
          <w:rStyle w:val="a7"/>
        </w:rPr>
        <w:footnoteReference w:id="2"/>
      </w:r>
      <w:r w:rsidRPr="006D483B">
        <w:t>. Так, например, Игорь Сергеевич Иванов, президент Российского совета по международным делам, бывший министр иностранных дел России, видит необходимым «переход России на уровень «умной» политики», который предоставит возможности международного влияния и «перспективы интеграции в складывающуюся на наших глазах мировую систему»</w:t>
      </w:r>
      <w:r w:rsidRPr="006D483B">
        <w:rPr>
          <w:rStyle w:val="a7"/>
        </w:rPr>
        <w:footnoteReference w:id="3"/>
      </w:r>
      <w:r w:rsidRPr="006D483B">
        <w:t>. Не вызывает сомнений, что одним из шагов к новой «умной» внешней политике является более активное использование инструментов культурной дипломатии при осуществлении внешнеполитической линии государства.</w:t>
      </w:r>
    </w:p>
    <w:p w:rsidR="006D483B" w:rsidRPr="006D483B" w:rsidRDefault="006D483B" w:rsidP="006D483B">
      <w:pPr>
        <w:autoSpaceDE w:val="0"/>
        <w:autoSpaceDN w:val="0"/>
        <w:adjustRightInd w:val="0"/>
        <w:ind w:firstLine="708"/>
        <w:rPr>
          <w:color w:val="000000"/>
        </w:rPr>
      </w:pPr>
      <w:r w:rsidRPr="006D483B">
        <w:rPr>
          <w:rFonts w:eastAsia="Times New Roman"/>
          <w:color w:val="000000" w:themeColor="text1"/>
          <w:lang w:eastAsia="ru-RU"/>
        </w:rPr>
        <w:t xml:space="preserve">Культурная дипломатия, которая определяется как </w:t>
      </w:r>
      <w:r w:rsidRPr="006D483B">
        <w:rPr>
          <w:color w:val="000000"/>
        </w:rPr>
        <w:t>«обмен идеями, информацией, искусством и другими аспектами культуры, осуществляемый между нациями и их народами в целях укрепления взаимопонимания»</w:t>
      </w:r>
      <w:r w:rsidRPr="006D483B">
        <w:rPr>
          <w:rStyle w:val="a7"/>
          <w:color w:val="000000"/>
        </w:rPr>
        <w:footnoteReference w:id="4"/>
      </w:r>
      <w:r w:rsidRPr="006D483B">
        <w:rPr>
          <w:color w:val="000000"/>
        </w:rPr>
        <w:t xml:space="preserve"> во многих странах закреплена нормативно-правовых актах и является неотъемлемой частью внешнеполитической стратегии государств (например, в Великобритании, Германии, </w:t>
      </w:r>
      <w:r w:rsidR="008726EB">
        <w:rPr>
          <w:color w:val="000000"/>
        </w:rPr>
        <w:t xml:space="preserve">Нидерландах, США, Франции др.). </w:t>
      </w:r>
      <w:r w:rsidRPr="006D483B">
        <w:rPr>
          <w:color w:val="000000"/>
        </w:rPr>
        <w:t>Обладая масштабным инструментарием, культурная дипломатия затрагивает практически все аспекты материальной и нематериальной культуры, что позволяет исследователям и практикам рассматривать каждое направление как самостоятельное (например, музейная дипломатия, спортивная дипломатия, дипломатия культурного наследия).</w:t>
      </w:r>
    </w:p>
    <w:p w:rsidR="006D483B" w:rsidRPr="006D483B" w:rsidRDefault="006D483B" w:rsidP="006D483B">
      <w:pPr>
        <w:autoSpaceDE w:val="0"/>
        <w:autoSpaceDN w:val="0"/>
        <w:adjustRightInd w:val="0"/>
        <w:ind w:firstLine="708"/>
        <w:rPr>
          <w:rFonts w:eastAsia="Times New Roman"/>
          <w:color w:val="000000" w:themeColor="text1"/>
          <w:lang w:eastAsia="ru-RU"/>
        </w:rPr>
      </w:pPr>
      <w:r w:rsidRPr="006D483B">
        <w:rPr>
          <w:color w:val="000000"/>
        </w:rPr>
        <w:t xml:space="preserve">В рамках данного исследования, в частности, рассмотрены вопросы </w:t>
      </w:r>
      <w:r w:rsidRPr="006D483B">
        <w:rPr>
          <w:rFonts w:eastAsia="Times New Roman"/>
          <w:color w:val="000000" w:themeColor="text1"/>
          <w:lang w:eastAsia="ru-RU"/>
        </w:rPr>
        <w:t xml:space="preserve">выстраивания позитивного имиджа государства в рамках </w:t>
      </w:r>
      <w:r w:rsidRPr="006D483B">
        <w:rPr>
          <w:rFonts w:eastAsia="Times New Roman"/>
          <w:b/>
          <w:i/>
          <w:color w:val="000000" w:themeColor="text1"/>
          <w:lang w:eastAsia="ru-RU"/>
        </w:rPr>
        <w:t>дипломатии культурного наследия</w:t>
      </w:r>
      <w:r w:rsidRPr="006D483B">
        <w:rPr>
          <w:rFonts w:eastAsia="Times New Roman"/>
          <w:color w:val="000000" w:themeColor="text1"/>
          <w:lang w:eastAsia="ru-RU"/>
        </w:rPr>
        <w:t xml:space="preserve">, которую некоторые исследователи </w:t>
      </w:r>
      <w:r w:rsidR="00684887" w:rsidRPr="006D483B">
        <w:rPr>
          <w:rFonts w:eastAsia="Times New Roman"/>
          <w:color w:val="000000" w:themeColor="text1"/>
          <w:lang w:eastAsia="ru-RU"/>
        </w:rPr>
        <w:t>определяют,</w:t>
      </w:r>
      <w:r w:rsidRPr="006D483B">
        <w:rPr>
          <w:rFonts w:eastAsia="Times New Roman"/>
          <w:color w:val="000000" w:themeColor="text1"/>
          <w:lang w:eastAsia="ru-RU"/>
        </w:rPr>
        <w:t xml:space="preserve"> как самостоятельное направление</w:t>
      </w:r>
      <w:r w:rsidRPr="006D483B">
        <w:rPr>
          <w:rStyle w:val="a7"/>
          <w:rFonts w:eastAsia="Times New Roman"/>
          <w:color w:val="000000" w:themeColor="text1"/>
          <w:lang w:eastAsia="ru-RU"/>
        </w:rPr>
        <w:footnoteReference w:id="5"/>
      </w:r>
      <w:r w:rsidRPr="006D483B">
        <w:rPr>
          <w:rFonts w:eastAsia="Times New Roman"/>
          <w:color w:val="000000" w:themeColor="text1"/>
          <w:lang w:eastAsia="ru-RU"/>
        </w:rPr>
        <w:t>,</w:t>
      </w:r>
      <w:r w:rsidRPr="006D483B">
        <w:rPr>
          <w:rStyle w:val="a7"/>
          <w:rFonts w:eastAsia="Times New Roman"/>
          <w:color w:val="000000" w:themeColor="text1"/>
          <w:lang w:eastAsia="ru-RU"/>
        </w:rPr>
        <w:footnoteReference w:id="6"/>
      </w:r>
      <w:r w:rsidRPr="006D483B">
        <w:rPr>
          <w:rFonts w:eastAsia="Times New Roman"/>
          <w:color w:val="000000" w:themeColor="text1"/>
          <w:lang w:eastAsia="ru-RU"/>
        </w:rPr>
        <w:t xml:space="preserve">. Важно отметить, что сегодня существует тенденция к большей автономности различных </w:t>
      </w:r>
      <w:r w:rsidRPr="006D483B">
        <w:rPr>
          <w:rFonts w:eastAsia="Times New Roman"/>
          <w:color w:val="000000" w:themeColor="text1"/>
          <w:lang w:eastAsia="ru-RU"/>
        </w:rPr>
        <w:lastRenderedPageBreak/>
        <w:t>направлений культурной дипломатии и, следовательно, действий акторов культурной дипломатии (к примеру, музеев), которая продиктована во многом неактуальностью</w:t>
      </w:r>
      <w:r w:rsidRPr="006D483B">
        <w:rPr>
          <w:rStyle w:val="a7"/>
          <w:rFonts w:eastAsia="Times New Roman"/>
          <w:color w:val="000000" w:themeColor="text1"/>
          <w:lang w:eastAsia="ru-RU"/>
        </w:rPr>
        <w:footnoteReference w:id="7"/>
      </w:r>
      <w:r w:rsidRPr="006D483B">
        <w:rPr>
          <w:rFonts w:eastAsia="Times New Roman"/>
          <w:color w:val="000000" w:themeColor="text1"/>
          <w:lang w:eastAsia="ru-RU"/>
        </w:rPr>
        <w:t xml:space="preserve"> традиционного подхода к культурной дипломатии, основанной на пропаганде и агрессивном культурном маркетинге. Так, например, Чарльз Лидбитер, британский журналист, аналитик и бывший советник премьер-министра Великобритании Тони Блэра, утверждает, что в </w:t>
      </w:r>
      <w:r w:rsidRPr="006D483B">
        <w:rPr>
          <w:rFonts w:eastAsia="Times New Roman"/>
          <w:color w:val="000000" w:themeColor="text1"/>
          <w:lang w:val="en-GB" w:eastAsia="ru-RU"/>
        </w:rPr>
        <w:t>XXI</w:t>
      </w:r>
      <w:r w:rsidRPr="006D483B">
        <w:rPr>
          <w:rFonts w:eastAsia="Times New Roman"/>
          <w:color w:val="000000" w:themeColor="text1"/>
          <w:lang w:eastAsia="ru-RU"/>
        </w:rPr>
        <w:t xml:space="preserve"> веке иерархический принцип традиционной дипломатии «сверху-вниз» перестает быть адекватным реалиям, а на его место приходит большая самостоятельность многочисленных и более мелких (чем государство)</w:t>
      </w:r>
      <w:r w:rsidRPr="006D483B">
        <w:rPr>
          <w:rStyle w:val="a7"/>
          <w:rFonts w:eastAsia="Times New Roman"/>
          <w:color w:val="000000" w:themeColor="text1"/>
          <w:lang w:eastAsia="ru-RU"/>
        </w:rPr>
        <w:footnoteReference w:id="8"/>
      </w:r>
      <w:r w:rsidRPr="006D483B">
        <w:rPr>
          <w:rFonts w:eastAsia="Times New Roman"/>
          <w:color w:val="000000" w:themeColor="text1"/>
          <w:lang w:eastAsia="ru-RU"/>
        </w:rPr>
        <w:t xml:space="preserve"> акторов культурной дипломатии, что в свою очередь становится возможным в том числе благодаря развитию средств социальной коммуникации</w:t>
      </w:r>
      <w:r w:rsidRPr="006D483B">
        <w:rPr>
          <w:rStyle w:val="a7"/>
          <w:rFonts w:eastAsia="Times New Roman"/>
          <w:color w:val="000000" w:themeColor="text1"/>
          <w:lang w:eastAsia="ru-RU"/>
        </w:rPr>
        <w:footnoteReference w:id="9"/>
      </w:r>
      <w:r w:rsidRPr="006D483B">
        <w:rPr>
          <w:rFonts w:eastAsia="Times New Roman"/>
          <w:color w:val="000000" w:themeColor="text1"/>
          <w:lang w:eastAsia="ru-RU"/>
        </w:rPr>
        <w:t xml:space="preserve">.  </w:t>
      </w:r>
    </w:p>
    <w:p w:rsidR="006D483B" w:rsidRDefault="006D483B" w:rsidP="006D483B">
      <w:pPr>
        <w:autoSpaceDE w:val="0"/>
        <w:autoSpaceDN w:val="0"/>
        <w:adjustRightInd w:val="0"/>
        <w:ind w:firstLine="708"/>
        <w:rPr>
          <w:color w:val="000000"/>
        </w:rPr>
      </w:pPr>
      <w:r w:rsidRPr="006D483B">
        <w:rPr>
          <w:color w:val="000000"/>
        </w:rPr>
        <w:t xml:space="preserve">Тем не менее, тенденция к появлению большего числа акторов культурной дипломатии и их значительной автономизации не меняют базовой и принципиальной цели– выстроить позитивный образ государства на международной арене посредством </w:t>
      </w:r>
      <w:r w:rsidR="00C763B1">
        <w:rPr>
          <w:color w:val="000000"/>
        </w:rPr>
        <w:t xml:space="preserve">инструментария </w:t>
      </w:r>
      <w:r w:rsidRPr="006D483B">
        <w:rPr>
          <w:color w:val="000000"/>
        </w:rPr>
        <w:t>внешней культурной политики. Так, исследователи Института культуры и социологии Университета Западного Сиднея Анг, Исар и Мар предлагают тезис о том, что, являясь наиболее конструктивным способом коммуникации между нациями, культурная дипломатия, тем не менее, не может противоречить интересам государства</w:t>
      </w:r>
      <w:r w:rsidRPr="006D483B">
        <w:rPr>
          <w:rStyle w:val="a7"/>
          <w:color w:val="000000"/>
        </w:rPr>
        <w:footnoteReference w:id="10"/>
      </w:r>
      <w:r w:rsidRPr="006D483B">
        <w:rPr>
          <w:color w:val="000000"/>
        </w:rPr>
        <w:t xml:space="preserve">. </w:t>
      </w:r>
      <w:r w:rsidRPr="006D483B">
        <w:rPr>
          <w:color w:val="000000"/>
          <w:lang w:val="en-GB"/>
        </w:rPr>
        <w:t> </w:t>
      </w:r>
      <w:r w:rsidRPr="006D483B">
        <w:rPr>
          <w:color w:val="000000"/>
        </w:rPr>
        <w:t>Автор данной выпускной квалификационной работы, следуя логике ее написания в парадигме неореализма, приходит к выводу, что «мягкость» и прогрессивность культурной дипломатии может существовать в рамках неореалистической парадигмы и осуществляться в рамках внешней культурной политики в той мере, в какой это выгодно глубинным и долгосрочным интересам государства.</w:t>
      </w:r>
    </w:p>
    <w:p w:rsidR="006D483B" w:rsidRPr="006D483B" w:rsidRDefault="006D483B" w:rsidP="006D483B">
      <w:pPr>
        <w:rPr>
          <w:szCs w:val="28"/>
        </w:rPr>
      </w:pPr>
      <w:r w:rsidRPr="00C42A94">
        <w:rPr>
          <w:b/>
          <w:i/>
          <w:szCs w:val="28"/>
        </w:rPr>
        <w:t xml:space="preserve">Актуальность </w:t>
      </w:r>
      <w:r w:rsidRPr="00C42A94">
        <w:rPr>
          <w:szCs w:val="28"/>
        </w:rPr>
        <w:t>выбранной автором темы выпускной квалификационной работы обусловлена необходимостью для Российской Федерации в меняющемся мире вырабатывать наиболее эффективные способы использования культурной</w:t>
      </w:r>
      <w:r>
        <w:rPr>
          <w:szCs w:val="28"/>
        </w:rPr>
        <w:t xml:space="preserve"> дипломатии и её </w:t>
      </w:r>
      <w:r>
        <w:rPr>
          <w:szCs w:val="28"/>
        </w:rPr>
        <w:lastRenderedPageBreak/>
        <w:t xml:space="preserve">инструментария </w:t>
      </w:r>
      <w:r w:rsidRPr="00C42A94">
        <w:rPr>
          <w:szCs w:val="28"/>
        </w:rPr>
        <w:t>для формирования положительного образа за рубежом. Россия – государство с богатейшей культурой в самом широком смысле и уникальным культурным наследием всемирного значения, отражающим человеческий гений. Обладая таким потенциалом, государству принципиально важно использовать его рационально и во благо: так, катализируя процессы внешней культурной политики и артикулируя вопросы сохранения культурного наследия, Российская Федерация способна выстроить наиболее привлекательный образ на мировой арене, как современное и прогрессивное государство,</w:t>
      </w:r>
      <w:r>
        <w:rPr>
          <w:szCs w:val="28"/>
        </w:rPr>
        <w:t xml:space="preserve"> обладающее великой культурой, </w:t>
      </w:r>
      <w:r w:rsidRPr="00C42A94">
        <w:rPr>
          <w:szCs w:val="28"/>
        </w:rPr>
        <w:t xml:space="preserve">историей и исключительным культурным наследием. </w:t>
      </w:r>
    </w:p>
    <w:p w:rsidR="001B4992" w:rsidRPr="008F0ED1" w:rsidRDefault="001B4992" w:rsidP="001B4992">
      <w:pPr>
        <w:ind w:firstLine="708"/>
        <w:rPr>
          <w:rStyle w:val="apple-converted-space"/>
          <w:color w:val="000000"/>
        </w:rPr>
      </w:pPr>
      <w:r w:rsidRPr="00FB2A3A">
        <w:rPr>
          <w:b/>
          <w:i/>
          <w:color w:val="000000"/>
        </w:rPr>
        <w:t>Объектом</w:t>
      </w:r>
      <w:r w:rsidRPr="00FB2A3A">
        <w:rPr>
          <w:color w:val="000000"/>
        </w:rPr>
        <w:t xml:space="preserve"> исследования является </w:t>
      </w:r>
      <w:r w:rsidR="00FB2A3A" w:rsidRPr="00FB2A3A">
        <w:rPr>
          <w:color w:val="000000"/>
        </w:rPr>
        <w:t>культурная дипломатия</w:t>
      </w:r>
      <w:r w:rsidRPr="00FB2A3A">
        <w:rPr>
          <w:color w:val="000000"/>
        </w:rPr>
        <w:t xml:space="preserve"> Российской Федерации.</w:t>
      </w:r>
    </w:p>
    <w:p w:rsidR="001B4992" w:rsidRPr="005B570C" w:rsidRDefault="001B4992" w:rsidP="001B4992">
      <w:pPr>
        <w:ind w:firstLine="708"/>
        <w:rPr>
          <w:color w:val="000000"/>
        </w:rPr>
      </w:pPr>
      <w:r w:rsidRPr="00FB2A3A">
        <w:rPr>
          <w:b/>
          <w:i/>
          <w:color w:val="000000"/>
        </w:rPr>
        <w:t>Предметом</w:t>
      </w:r>
      <w:r w:rsidRPr="00FB2A3A">
        <w:rPr>
          <w:color w:val="000000"/>
        </w:rPr>
        <w:t xml:space="preserve"> исследования является </w:t>
      </w:r>
      <w:r w:rsidR="007926E2">
        <w:rPr>
          <w:color w:val="000000"/>
        </w:rPr>
        <w:t xml:space="preserve">сохранение культурного наследия   как   инструмент культурной дипломатии Российской Федерации. </w:t>
      </w:r>
    </w:p>
    <w:p w:rsidR="00864D54" w:rsidRDefault="001B4992" w:rsidP="001B4992">
      <w:pPr>
        <w:ind w:firstLine="708"/>
        <w:rPr>
          <w:rFonts w:eastAsia="Times New Roman"/>
          <w:color w:val="000000"/>
          <w:lang w:eastAsia="ru-RU"/>
        </w:rPr>
      </w:pPr>
      <w:r w:rsidRPr="00FB2A3A">
        <w:rPr>
          <w:rFonts w:eastAsia="Times New Roman"/>
          <w:b/>
          <w:i/>
          <w:color w:val="000000"/>
          <w:lang w:eastAsia="ru-RU"/>
        </w:rPr>
        <w:t>Целью</w:t>
      </w:r>
      <w:r w:rsidRPr="00FB2A3A">
        <w:rPr>
          <w:rFonts w:eastAsia="Times New Roman"/>
          <w:color w:val="000000"/>
          <w:lang w:eastAsia="ru-RU"/>
        </w:rPr>
        <w:t xml:space="preserve"> выпускной квалификационной работы является </w:t>
      </w:r>
      <w:r w:rsidR="0041186F">
        <w:rPr>
          <w:rFonts w:eastAsia="Times New Roman"/>
          <w:color w:val="000000"/>
          <w:lang w:eastAsia="ru-RU"/>
        </w:rPr>
        <w:t>оценка потенциала сохранения культурного наследия</w:t>
      </w:r>
      <w:r w:rsidR="00864D54" w:rsidRPr="00864D54">
        <w:rPr>
          <w:rFonts w:eastAsia="Times New Roman"/>
          <w:color w:val="000000"/>
          <w:lang w:eastAsia="ru-RU"/>
        </w:rPr>
        <w:t xml:space="preserve"> как инструмента культурной дипломатии Российской Федерации.</w:t>
      </w:r>
    </w:p>
    <w:p w:rsidR="001B4992" w:rsidRPr="005B570C" w:rsidRDefault="001B4992" w:rsidP="001B4992">
      <w:pPr>
        <w:ind w:firstLine="708"/>
        <w:rPr>
          <w:rFonts w:eastAsia="Times New Roman"/>
          <w:lang w:eastAsia="ru-RU"/>
        </w:rPr>
      </w:pPr>
      <w:r w:rsidRPr="005B570C">
        <w:rPr>
          <w:rFonts w:eastAsia="Times New Roman"/>
          <w:lang w:eastAsia="ru-RU"/>
        </w:rPr>
        <w:t xml:space="preserve">Для достижения цели исследования считается целесообразным выполнение следующих </w:t>
      </w:r>
      <w:r w:rsidRPr="005B570C">
        <w:rPr>
          <w:rFonts w:eastAsia="Times New Roman"/>
          <w:b/>
          <w:i/>
          <w:lang w:eastAsia="ru-RU"/>
        </w:rPr>
        <w:t>задач</w:t>
      </w:r>
      <w:r w:rsidRPr="005B570C">
        <w:rPr>
          <w:rFonts w:eastAsia="Times New Roman"/>
          <w:lang w:eastAsia="ru-RU"/>
        </w:rPr>
        <w:t>:</w:t>
      </w:r>
    </w:p>
    <w:p w:rsidR="00243715" w:rsidRPr="00243715" w:rsidRDefault="00243715" w:rsidP="00243715">
      <w:pPr>
        <w:pStyle w:val="a4"/>
        <w:numPr>
          <w:ilvl w:val="0"/>
          <w:numId w:val="28"/>
        </w:numPr>
        <w:spacing w:line="360" w:lineRule="auto"/>
        <w:jc w:val="both"/>
        <w:rPr>
          <w:rFonts w:ascii="Times New Roman" w:eastAsia="Times New Roman" w:hAnsi="Times New Roman" w:cs="Times New Roman"/>
          <w:lang w:eastAsia="ru-RU"/>
        </w:rPr>
      </w:pPr>
      <w:r w:rsidRPr="00243715">
        <w:rPr>
          <w:rFonts w:ascii="Times New Roman" w:eastAsia="Times New Roman" w:hAnsi="Times New Roman" w:cs="Times New Roman"/>
          <w:lang w:eastAsia="ru-RU"/>
        </w:rPr>
        <w:t xml:space="preserve">Рассмотреть теоретические и практические аспекты культурной дипломатии; </w:t>
      </w:r>
    </w:p>
    <w:p w:rsidR="00243715" w:rsidRPr="00243715" w:rsidRDefault="00243715" w:rsidP="00243715">
      <w:pPr>
        <w:pStyle w:val="a4"/>
        <w:numPr>
          <w:ilvl w:val="0"/>
          <w:numId w:val="28"/>
        </w:numPr>
        <w:spacing w:line="360" w:lineRule="auto"/>
        <w:jc w:val="both"/>
        <w:rPr>
          <w:rFonts w:ascii="Times New Roman" w:eastAsia="Times New Roman" w:hAnsi="Times New Roman" w:cs="Times New Roman"/>
          <w:lang w:eastAsia="ru-RU"/>
        </w:rPr>
      </w:pPr>
      <w:r w:rsidRPr="00243715">
        <w:rPr>
          <w:rFonts w:ascii="Times New Roman" w:eastAsia="Times New Roman" w:hAnsi="Times New Roman" w:cs="Times New Roman"/>
          <w:lang w:eastAsia="ru-RU"/>
        </w:rPr>
        <w:t>Проанализировать нормативно-правовую базу реализации внешней культурной политики Российской Федерации;</w:t>
      </w:r>
    </w:p>
    <w:p w:rsidR="00243715" w:rsidRPr="00243715" w:rsidRDefault="00243715" w:rsidP="00243715">
      <w:pPr>
        <w:pStyle w:val="a4"/>
        <w:numPr>
          <w:ilvl w:val="0"/>
          <w:numId w:val="28"/>
        </w:numPr>
        <w:spacing w:line="360" w:lineRule="auto"/>
        <w:jc w:val="both"/>
        <w:rPr>
          <w:rFonts w:ascii="Times New Roman" w:eastAsia="Times New Roman" w:hAnsi="Times New Roman" w:cs="Times New Roman"/>
          <w:lang w:eastAsia="ru-RU"/>
        </w:rPr>
      </w:pPr>
      <w:r w:rsidRPr="00243715">
        <w:rPr>
          <w:rFonts w:ascii="Times New Roman" w:eastAsia="Times New Roman" w:hAnsi="Times New Roman" w:cs="Times New Roman"/>
          <w:lang w:eastAsia="ru-RU"/>
        </w:rPr>
        <w:t>Дать оценку эффективности деятельности институтов культурной дипломатии Российской Федерации;</w:t>
      </w:r>
    </w:p>
    <w:p w:rsidR="00243715" w:rsidRPr="00243715" w:rsidRDefault="00243715" w:rsidP="00243715">
      <w:pPr>
        <w:pStyle w:val="a4"/>
        <w:numPr>
          <w:ilvl w:val="0"/>
          <w:numId w:val="28"/>
        </w:numPr>
        <w:spacing w:line="360" w:lineRule="auto"/>
        <w:jc w:val="both"/>
        <w:rPr>
          <w:rFonts w:ascii="Times New Roman" w:eastAsia="Times New Roman" w:hAnsi="Times New Roman" w:cs="Times New Roman"/>
          <w:lang w:eastAsia="ru-RU"/>
        </w:rPr>
      </w:pPr>
      <w:r w:rsidRPr="00243715">
        <w:rPr>
          <w:rFonts w:ascii="Times New Roman" w:eastAsia="Times New Roman" w:hAnsi="Times New Roman" w:cs="Times New Roman"/>
          <w:lang w:eastAsia="ru-RU"/>
        </w:rPr>
        <w:t>Изучить потенциал влияния сотрудничества на платформах международных организаций по сохранению культурного наследия;</w:t>
      </w:r>
    </w:p>
    <w:p w:rsidR="00243715" w:rsidRPr="00243715" w:rsidRDefault="00243715" w:rsidP="00243715">
      <w:pPr>
        <w:pStyle w:val="a4"/>
        <w:numPr>
          <w:ilvl w:val="0"/>
          <w:numId w:val="28"/>
        </w:numPr>
        <w:spacing w:line="360" w:lineRule="auto"/>
        <w:jc w:val="both"/>
        <w:rPr>
          <w:rFonts w:ascii="Times New Roman" w:eastAsia="Times New Roman" w:hAnsi="Times New Roman" w:cs="Times New Roman"/>
          <w:lang w:eastAsia="ru-RU"/>
        </w:rPr>
      </w:pPr>
      <w:r w:rsidRPr="00243715">
        <w:rPr>
          <w:rFonts w:ascii="Times New Roman" w:eastAsia="Times New Roman" w:hAnsi="Times New Roman" w:cs="Times New Roman"/>
          <w:lang w:eastAsia="ru-RU"/>
        </w:rPr>
        <w:t>Расс</w:t>
      </w:r>
      <w:r w:rsidR="00B1201E">
        <w:rPr>
          <w:rFonts w:ascii="Times New Roman" w:eastAsia="Times New Roman" w:hAnsi="Times New Roman" w:cs="Times New Roman"/>
          <w:lang w:eastAsia="ru-RU"/>
        </w:rPr>
        <w:t>мотреть и дать оценку дипломатии</w:t>
      </w:r>
      <w:r w:rsidRPr="00243715">
        <w:rPr>
          <w:rFonts w:ascii="Times New Roman" w:eastAsia="Times New Roman" w:hAnsi="Times New Roman" w:cs="Times New Roman"/>
          <w:lang w:eastAsia="ru-RU"/>
        </w:rPr>
        <w:t xml:space="preserve"> культурного наследия как инструмента культурной дипломатии;</w:t>
      </w:r>
    </w:p>
    <w:p w:rsidR="001B4992" w:rsidRPr="00243715" w:rsidRDefault="00243715" w:rsidP="00243715">
      <w:pPr>
        <w:pStyle w:val="a4"/>
        <w:numPr>
          <w:ilvl w:val="0"/>
          <w:numId w:val="28"/>
        </w:numPr>
        <w:spacing w:line="360" w:lineRule="auto"/>
        <w:jc w:val="both"/>
        <w:rPr>
          <w:rFonts w:ascii="Times New Roman" w:eastAsia="Times New Roman" w:hAnsi="Times New Roman" w:cs="Times New Roman"/>
          <w:lang w:eastAsia="ru-RU"/>
        </w:rPr>
      </w:pPr>
      <w:r w:rsidRPr="00243715">
        <w:rPr>
          <w:rFonts w:ascii="Times New Roman" w:eastAsia="Times New Roman" w:hAnsi="Times New Roman" w:cs="Times New Roman"/>
          <w:lang w:eastAsia="ru-RU"/>
        </w:rPr>
        <w:t xml:space="preserve"> Представить рекомендации по </w:t>
      </w:r>
      <w:r w:rsidRPr="00243715">
        <w:rPr>
          <w:rFonts w:ascii="Times New Roman" w:hAnsi="Times New Roman" w:cs="Times New Roman"/>
          <w:color w:val="000000" w:themeColor="text1"/>
        </w:rPr>
        <w:t>использованию потенциала дипломатии культурного наследия для формирования позитивного образа Российской Федерации за рубежом.</w:t>
      </w:r>
    </w:p>
    <w:p w:rsidR="001B4992" w:rsidRPr="005B570C" w:rsidRDefault="001B4992" w:rsidP="001B4992">
      <w:pPr>
        <w:pStyle w:val="a0"/>
        <w:spacing w:before="0" w:beforeAutospacing="0" w:after="0" w:afterAutospacing="0" w:line="360" w:lineRule="auto"/>
        <w:ind w:firstLine="709"/>
        <w:jc w:val="both"/>
      </w:pPr>
      <w:r w:rsidRPr="005B570C">
        <w:rPr>
          <w:b/>
          <w:i/>
        </w:rPr>
        <w:t>Источниковая база</w:t>
      </w:r>
      <w:r w:rsidRPr="005B570C">
        <w:t xml:space="preserve"> выпускной квалификационно</w:t>
      </w:r>
      <w:r>
        <w:t>й</w:t>
      </w:r>
      <w:r w:rsidRPr="005B570C">
        <w:t xml:space="preserve"> работы представлена широким спектром задействованных в ходе исследования источников, которые могут быть разделены на несколько категорий. Так, в рамках исследования проанализирована правовая основа Российской Федерации в сфере внешней культурной политики, которая основывается на следующих нормативно-правовых актах: Концепция внешней политики </w:t>
      </w:r>
      <w:r w:rsidRPr="005B570C">
        <w:lastRenderedPageBreak/>
        <w:t>Российской Федерации от 12 февраля 2013 г.</w:t>
      </w:r>
      <w:r w:rsidRPr="005B570C">
        <w:rPr>
          <w:rStyle w:val="a7"/>
          <w:rFonts w:eastAsia="Calibri"/>
        </w:rPr>
        <w:footnoteReference w:id="11"/>
      </w:r>
      <w:r w:rsidRPr="005B570C">
        <w:t>; Концепция внешней политики Российской от 30 ноября 2016 г.</w:t>
      </w:r>
      <w:r w:rsidRPr="005B570C">
        <w:rPr>
          <w:rStyle w:val="a7"/>
          <w:rFonts w:eastAsia="Calibri"/>
        </w:rPr>
        <w:footnoteReference w:id="12"/>
      </w:r>
      <w:r w:rsidRPr="005B570C">
        <w:t>, "Основные направления политики Российской Федерации в сфере международного культурно-гуманитарного сотрудничества"</w:t>
      </w:r>
      <w:r w:rsidRPr="005B570C">
        <w:rPr>
          <w:rStyle w:val="a7"/>
          <w:rFonts w:eastAsia="Calibri"/>
        </w:rPr>
        <w:footnoteReference w:id="13"/>
      </w:r>
      <w:r w:rsidRPr="005B570C">
        <w:t>, Указ Президента РФ от 24 декабря 2014 г. N 808 «Об утверждении Основ государственной культурной политики»</w:t>
      </w:r>
      <w:r w:rsidRPr="005B570C">
        <w:rPr>
          <w:rStyle w:val="a7"/>
          <w:rFonts w:eastAsia="Calibri"/>
        </w:rPr>
        <w:footnoteReference w:id="14"/>
      </w:r>
      <w:r w:rsidRPr="005B570C">
        <w:t xml:space="preserve"> и другие.</w:t>
      </w:r>
    </w:p>
    <w:p w:rsidR="001B4992" w:rsidRPr="005B570C" w:rsidRDefault="001B4992" w:rsidP="001B4992">
      <w:pPr>
        <w:pStyle w:val="a0"/>
        <w:spacing w:before="0" w:beforeAutospacing="0" w:after="0" w:afterAutospacing="0" w:line="360" w:lineRule="auto"/>
        <w:ind w:firstLine="709"/>
        <w:jc w:val="both"/>
      </w:pPr>
      <w:r w:rsidRPr="005B570C">
        <w:t>Также источниковая база содержит документы международного права: например, ключевой нормативно-правовой акт в области сохранения культурного наследия - Конвенция об охране всемирного культурного и природного наследия 1972 г.</w:t>
      </w:r>
      <w:r w:rsidRPr="005B570C">
        <w:rPr>
          <w:rStyle w:val="a7"/>
          <w:rFonts w:eastAsia="Calibri"/>
        </w:rPr>
        <w:footnoteReference w:id="15"/>
      </w:r>
      <w:r w:rsidRPr="005B570C">
        <w:t>. Кроме того, для иллюстрации опыта зарубежных стран в сфере культурной дипломатии и подходе к правовому закреплению методов её реализации автором был использован целый ряд нормативно-правовых актов современных государств</w:t>
      </w:r>
      <w:r w:rsidR="00FB2A3A">
        <w:t>, которые можно проиллюстрировать на примере Королевства Нидерланды, так как именно в этом государстве современная правовая основа культурной дипломатии представлена наиболее полно и обстоятельно</w:t>
      </w:r>
      <w:r w:rsidRPr="005B570C">
        <w:t xml:space="preserve">: </w:t>
      </w:r>
      <w:r w:rsidRPr="00FB2A3A">
        <w:t xml:space="preserve">к примеру, Концепция внешней культурной политики Королевства Нидерланды за несколько </w:t>
      </w:r>
      <w:r w:rsidRPr="00FB2A3A">
        <w:lastRenderedPageBreak/>
        <w:t xml:space="preserve">временных промежутков начала </w:t>
      </w:r>
      <w:r w:rsidRPr="00FB2A3A">
        <w:rPr>
          <w:lang w:val="en-GB"/>
        </w:rPr>
        <w:t>XXI</w:t>
      </w:r>
      <w:r w:rsidRPr="00FB2A3A">
        <w:t xml:space="preserve"> века</w:t>
      </w:r>
      <w:r w:rsidRPr="00FB2A3A">
        <w:rPr>
          <w:rStyle w:val="a7"/>
          <w:rFonts w:eastAsia="Calibri"/>
        </w:rPr>
        <w:footnoteReference w:id="16"/>
      </w:r>
      <w:r w:rsidRPr="00FB2A3A">
        <w:t>,</w:t>
      </w:r>
      <w:r w:rsidRPr="00FB2A3A">
        <w:rPr>
          <w:rStyle w:val="a7"/>
          <w:rFonts w:eastAsia="Calibri"/>
        </w:rPr>
        <w:footnoteReference w:id="17"/>
      </w:r>
      <w:r w:rsidRPr="00FB2A3A">
        <w:t>,</w:t>
      </w:r>
      <w:r w:rsidRPr="00FB2A3A">
        <w:rPr>
          <w:rStyle w:val="a7"/>
          <w:rFonts w:eastAsia="Calibri"/>
        </w:rPr>
        <w:footnoteReference w:id="18"/>
      </w:r>
      <w:r w:rsidRPr="00FB2A3A">
        <w:t>, и доклады Правительства Королевства Нидерланды о состоянии внешней культурной политики</w:t>
      </w:r>
      <w:r w:rsidRPr="00FB2A3A">
        <w:rPr>
          <w:rStyle w:val="a7"/>
          <w:rFonts w:eastAsia="Calibri"/>
        </w:rPr>
        <w:footnoteReference w:id="19"/>
      </w:r>
      <w:r w:rsidRPr="00FB2A3A">
        <w:t>,</w:t>
      </w:r>
      <w:r w:rsidRPr="00FB2A3A">
        <w:rPr>
          <w:rStyle w:val="a7"/>
          <w:rFonts w:eastAsia="Calibri"/>
        </w:rPr>
        <w:footnoteReference w:id="20"/>
      </w:r>
      <w:r w:rsidRPr="00FB2A3A">
        <w:t>.</w:t>
      </w:r>
    </w:p>
    <w:p w:rsidR="001B4992" w:rsidRPr="005B570C" w:rsidRDefault="001B4992" w:rsidP="001B4992">
      <w:pPr>
        <w:pStyle w:val="a0"/>
        <w:spacing w:before="0" w:beforeAutospacing="0" w:after="0" w:afterAutospacing="0" w:line="360" w:lineRule="auto"/>
        <w:ind w:firstLine="709"/>
        <w:jc w:val="both"/>
      </w:pPr>
      <w:r w:rsidRPr="005B570C">
        <w:t xml:space="preserve">Другой группой источников в рамках данного исследования </w:t>
      </w:r>
      <w:r>
        <w:t xml:space="preserve">является </w:t>
      </w:r>
      <w:r w:rsidRPr="005B570C">
        <w:t>документация международных организаций. Данные источники легли в основу анализа в рамках задачи по изучению потенциала влияния совместной работы на платформах международных организаций по сохранению культурного наследия на образ государства. Так, например, использовались Итоговые документы конференций</w:t>
      </w:r>
      <w:r w:rsidRPr="005B570C">
        <w:rPr>
          <w:rStyle w:val="a7"/>
          <w:rFonts w:eastAsia="Calibri"/>
        </w:rPr>
        <w:footnoteReference w:id="21"/>
      </w:r>
      <w:r w:rsidRPr="005B570C">
        <w:t xml:space="preserve"> и резолюции</w:t>
      </w:r>
      <w:r w:rsidRPr="005B570C">
        <w:rPr>
          <w:rStyle w:val="a7"/>
          <w:rFonts w:eastAsia="Calibri"/>
        </w:rPr>
        <w:footnoteReference w:id="22"/>
      </w:r>
      <w:r w:rsidRPr="005B570C">
        <w:t>,</w:t>
      </w:r>
      <w:r w:rsidRPr="005B570C">
        <w:rPr>
          <w:rStyle w:val="a7"/>
          <w:rFonts w:eastAsia="Calibri"/>
        </w:rPr>
        <w:footnoteReference w:id="23"/>
      </w:r>
      <w:r w:rsidRPr="005B570C">
        <w:t>. Кроме того, важно также отметить источники, которые позволили провести анализ современного состояния институтов культурной дипломатии, которые являются основными акторами внешней культурной политики Российской Федерации: Россотрудничества</w:t>
      </w:r>
      <w:r w:rsidRPr="005B570C">
        <w:rPr>
          <w:rStyle w:val="a7"/>
          <w:rFonts w:eastAsia="Calibri"/>
        </w:rPr>
        <w:footnoteReference w:id="24"/>
      </w:r>
      <w:r w:rsidRPr="005B570C">
        <w:t>, Фонда «Русский мир»</w:t>
      </w:r>
      <w:r w:rsidRPr="005B570C">
        <w:rPr>
          <w:rStyle w:val="a7"/>
          <w:rFonts w:eastAsia="Calibri"/>
        </w:rPr>
        <w:footnoteReference w:id="25"/>
      </w:r>
      <w:r w:rsidRPr="005B570C">
        <w:t xml:space="preserve"> и Государственного института русского языка им. А.С. Пушкина</w:t>
      </w:r>
      <w:r w:rsidRPr="005B570C">
        <w:rPr>
          <w:rStyle w:val="a7"/>
          <w:rFonts w:eastAsia="Calibri"/>
        </w:rPr>
        <w:footnoteReference w:id="26"/>
      </w:r>
      <w:r>
        <w:t>, фонд. им.  А. Горчакова</w:t>
      </w:r>
      <w:r w:rsidR="00A27827">
        <w:rPr>
          <w:rStyle w:val="a7"/>
        </w:rPr>
        <w:footnoteReference w:id="27"/>
      </w:r>
      <w:r>
        <w:t>.</w:t>
      </w:r>
    </w:p>
    <w:p w:rsidR="001B4992" w:rsidRPr="005B570C" w:rsidRDefault="001B4992" w:rsidP="001B4992">
      <w:pPr>
        <w:pStyle w:val="a0"/>
        <w:spacing w:before="0" w:beforeAutospacing="0" w:after="0" w:afterAutospacing="0" w:line="360" w:lineRule="auto"/>
        <w:ind w:firstLine="708"/>
        <w:jc w:val="both"/>
      </w:pPr>
      <w:r w:rsidRPr="005B570C">
        <w:lastRenderedPageBreak/>
        <w:t xml:space="preserve">Таким образом, можно сделать вывод о существовании нескольких групп источников, которые легли в основу данного исследования: нормативно-правовые акты Российской Федерации, нормативно-правовые акты некоторых зарубежных государств, документы международного права и документация институтов культурной дипломатии и международных организаций в области сохранения культурного наследия. </w:t>
      </w:r>
    </w:p>
    <w:p w:rsidR="001B4992" w:rsidRPr="005B570C" w:rsidRDefault="001B4992" w:rsidP="001B4992">
      <w:pPr>
        <w:pStyle w:val="a0"/>
        <w:spacing w:before="0" w:beforeAutospacing="0" w:after="0" w:afterAutospacing="0" w:line="360" w:lineRule="auto"/>
        <w:ind w:firstLine="708"/>
        <w:jc w:val="both"/>
      </w:pPr>
      <w:r w:rsidRPr="005B570C">
        <w:t xml:space="preserve">Литература, или </w:t>
      </w:r>
      <w:r w:rsidRPr="005B570C">
        <w:rPr>
          <w:b/>
          <w:i/>
        </w:rPr>
        <w:t>теоретическая база</w:t>
      </w:r>
      <w:r w:rsidRPr="005B570C">
        <w:t xml:space="preserve"> настоящей выпускной квалификационной работы также представлена несколькими группа работ: так, во-первых, были использованы научные статьи российских исследователей международных гуманитарных связей и публичной дипломатии, в которых рассматриваются теоретические аспекты культурной дипломатии, в числе которых и работы представителей петербургской школы международных отношений и Факультета международных отношений Санкт-Петербургског</w:t>
      </w:r>
      <w:r w:rsidR="00BD1FFB">
        <w:t>о государственного университета</w:t>
      </w:r>
      <w:r w:rsidRPr="005B570C">
        <w:t xml:space="preserve"> – Боголюбовой Н.М.</w:t>
      </w:r>
      <w:r w:rsidRPr="005B570C">
        <w:rPr>
          <w:rStyle w:val="a7"/>
          <w:rFonts w:eastAsia="Calibri"/>
        </w:rPr>
        <w:footnoteReference w:id="28"/>
      </w:r>
      <w:r w:rsidRPr="005B570C">
        <w:t>, Николаевой Ю.В.</w:t>
      </w:r>
      <w:r w:rsidRPr="005B570C">
        <w:rPr>
          <w:rStyle w:val="a7"/>
          <w:rFonts w:eastAsia="Calibri"/>
        </w:rPr>
        <w:footnoteReference w:id="29"/>
      </w:r>
      <w:r w:rsidRPr="005B570C">
        <w:t>, Цветковой Н.А.</w:t>
      </w:r>
      <w:r w:rsidRPr="005B570C">
        <w:rPr>
          <w:rStyle w:val="a7"/>
          <w:rFonts w:eastAsia="Calibri"/>
        </w:rPr>
        <w:footnoteReference w:id="30"/>
      </w:r>
      <w:r w:rsidRPr="005B570C">
        <w:t xml:space="preserve"> и Ширина С.С.</w:t>
      </w:r>
      <w:r w:rsidRPr="005B570C">
        <w:rPr>
          <w:rStyle w:val="a7"/>
          <w:rFonts w:eastAsia="Calibri"/>
        </w:rPr>
        <w:footnoteReference w:id="31"/>
      </w:r>
      <w:r w:rsidRPr="005B570C">
        <w:t>.</w:t>
      </w:r>
    </w:p>
    <w:p w:rsidR="001B4992" w:rsidRPr="005B570C" w:rsidRDefault="001B4992" w:rsidP="001B4992">
      <w:pPr>
        <w:pStyle w:val="a0"/>
        <w:spacing w:before="0" w:beforeAutospacing="0" w:after="0" w:afterAutospacing="0" w:line="360" w:lineRule="auto"/>
        <w:ind w:firstLine="708"/>
        <w:jc w:val="both"/>
      </w:pPr>
      <w:r w:rsidRPr="005B570C">
        <w:t xml:space="preserve">Во-вторых, отдельную категорию теоретической базы исследования составляют </w:t>
      </w:r>
      <w:r>
        <w:t>научные статьи и монографии,</w:t>
      </w:r>
      <w:r w:rsidR="00650379">
        <w:t xml:space="preserve"> </w:t>
      </w:r>
      <w:r>
        <w:t>в которых</w:t>
      </w:r>
      <w:r w:rsidRPr="005B570C">
        <w:t xml:space="preserve"> объектом исследования является феномен культурной дипломатии: </w:t>
      </w:r>
      <w:r w:rsidRPr="005B570C">
        <w:rPr>
          <w:lang w:val="en-US"/>
        </w:rPr>
        <w:t>Leadbeater</w:t>
      </w:r>
      <w:r w:rsidRPr="005B570C">
        <w:t xml:space="preserve">, </w:t>
      </w:r>
      <w:r w:rsidRPr="005B570C">
        <w:rPr>
          <w:lang w:val="en-US"/>
        </w:rPr>
        <w:t>C</w:t>
      </w:r>
      <w:r w:rsidRPr="005B570C">
        <w:t xml:space="preserve">. </w:t>
      </w:r>
      <w:r w:rsidRPr="005B570C">
        <w:rPr>
          <w:lang w:val="en-US"/>
        </w:rPr>
        <w:t>Cloud</w:t>
      </w:r>
      <w:r>
        <w:t xml:space="preserve"> </w:t>
      </w:r>
      <w:r w:rsidRPr="005B570C">
        <w:rPr>
          <w:lang w:val="en-US"/>
        </w:rPr>
        <w:t>Culture</w:t>
      </w:r>
      <w:r w:rsidRPr="005B570C">
        <w:t xml:space="preserve">: </w:t>
      </w:r>
      <w:r w:rsidRPr="005B570C">
        <w:rPr>
          <w:lang w:val="en-US"/>
        </w:rPr>
        <w:t>the</w:t>
      </w:r>
      <w:r>
        <w:t xml:space="preserve"> </w:t>
      </w:r>
      <w:r w:rsidRPr="005B570C">
        <w:rPr>
          <w:lang w:val="en-US"/>
        </w:rPr>
        <w:t>Future</w:t>
      </w:r>
      <w:r>
        <w:t xml:space="preserve"> </w:t>
      </w:r>
      <w:r w:rsidRPr="005B570C">
        <w:rPr>
          <w:lang w:val="en-US"/>
        </w:rPr>
        <w:t>of</w:t>
      </w:r>
      <w:r>
        <w:t xml:space="preserve"> </w:t>
      </w:r>
      <w:r w:rsidRPr="005B570C">
        <w:rPr>
          <w:lang w:val="en-US"/>
        </w:rPr>
        <w:t>Global</w:t>
      </w:r>
      <w:r>
        <w:t xml:space="preserve"> </w:t>
      </w:r>
      <w:r w:rsidRPr="005B570C">
        <w:rPr>
          <w:lang w:val="en-US"/>
        </w:rPr>
        <w:t>Cultural</w:t>
      </w:r>
      <w:r>
        <w:t xml:space="preserve"> </w:t>
      </w:r>
      <w:r w:rsidRPr="005B570C">
        <w:rPr>
          <w:lang w:val="en-US"/>
        </w:rPr>
        <w:t>Relatio</w:t>
      </w:r>
      <w:r w:rsidRPr="005B570C">
        <w:rPr>
          <w:lang w:val="en-GB"/>
        </w:rPr>
        <w:t>n</w:t>
      </w:r>
      <w:r w:rsidRPr="005B570C">
        <w:rPr>
          <w:rStyle w:val="a7"/>
          <w:rFonts w:eastAsia="Calibri"/>
          <w:lang w:val="en-GB"/>
        </w:rPr>
        <w:footnoteReference w:id="32"/>
      </w:r>
      <w:r w:rsidRPr="005B570C">
        <w:t xml:space="preserve">, </w:t>
      </w:r>
      <w:r w:rsidRPr="005B570C">
        <w:rPr>
          <w:lang w:val="en-US"/>
        </w:rPr>
        <w:lastRenderedPageBreak/>
        <w:t>Lenczows</w:t>
      </w:r>
      <w:r w:rsidRPr="005B570C">
        <w:t xml:space="preserve">, </w:t>
      </w:r>
      <w:r w:rsidRPr="005B570C">
        <w:rPr>
          <w:lang w:val="en-US"/>
        </w:rPr>
        <w:t>J</w:t>
      </w:r>
      <w:r w:rsidRPr="005B570C">
        <w:t xml:space="preserve">. </w:t>
      </w:r>
      <w:r w:rsidRPr="005B570C">
        <w:rPr>
          <w:lang w:val="en-US"/>
        </w:rPr>
        <w:t>Cultural</w:t>
      </w:r>
      <w:r>
        <w:t xml:space="preserve"> </w:t>
      </w:r>
      <w:r w:rsidRPr="005B570C">
        <w:rPr>
          <w:lang w:val="en-US"/>
        </w:rPr>
        <w:t>Diplomacy</w:t>
      </w:r>
      <w:r w:rsidRPr="005B570C">
        <w:t xml:space="preserve">, </w:t>
      </w:r>
      <w:r w:rsidRPr="005B570C">
        <w:rPr>
          <w:lang w:val="en-US"/>
        </w:rPr>
        <w:t>Political</w:t>
      </w:r>
      <w:r>
        <w:t xml:space="preserve"> </w:t>
      </w:r>
      <w:r w:rsidRPr="005B570C">
        <w:rPr>
          <w:lang w:val="en-US"/>
        </w:rPr>
        <w:t>Influence</w:t>
      </w:r>
      <w:r w:rsidRPr="005B570C">
        <w:t xml:space="preserve">, </w:t>
      </w:r>
      <w:r w:rsidRPr="005B570C">
        <w:rPr>
          <w:lang w:val="en-US"/>
        </w:rPr>
        <w:t>and</w:t>
      </w:r>
      <w:r>
        <w:t xml:space="preserve"> </w:t>
      </w:r>
      <w:r w:rsidRPr="005B570C">
        <w:rPr>
          <w:lang w:val="en-US"/>
        </w:rPr>
        <w:t>Integrated</w:t>
      </w:r>
      <w:r>
        <w:t xml:space="preserve"> </w:t>
      </w:r>
      <w:r w:rsidRPr="005B570C">
        <w:rPr>
          <w:lang w:val="en-US"/>
        </w:rPr>
        <w:t>Strategy</w:t>
      </w:r>
      <w:r w:rsidRPr="005B570C">
        <w:rPr>
          <w:rStyle w:val="a7"/>
          <w:rFonts w:eastAsia="Calibri"/>
          <w:lang w:val="en-US"/>
        </w:rPr>
        <w:footnoteReference w:id="33"/>
      </w:r>
      <w:r w:rsidRPr="005B570C">
        <w:t>, Cummings Jr., M. Cultural Diplomacy and the United States Government</w:t>
      </w:r>
      <w:r w:rsidRPr="005B570C">
        <w:rPr>
          <w:rStyle w:val="a7"/>
          <w:rFonts w:eastAsia="Calibri"/>
        </w:rPr>
        <w:footnoteReference w:id="34"/>
      </w:r>
      <w:r w:rsidRPr="005B570C">
        <w:t xml:space="preserve"> и некоторые другие.</w:t>
      </w:r>
    </w:p>
    <w:p w:rsidR="001B4992" w:rsidRPr="005B570C" w:rsidRDefault="00961203" w:rsidP="001B4992">
      <w:pPr>
        <w:pStyle w:val="a0"/>
        <w:spacing w:before="0" w:beforeAutospacing="0" w:after="0" w:afterAutospacing="0" w:line="360" w:lineRule="auto"/>
        <w:ind w:firstLine="708"/>
        <w:jc w:val="both"/>
      </w:pPr>
      <w:r>
        <w:t>В-третьих</w:t>
      </w:r>
      <w:r w:rsidR="001B4992" w:rsidRPr="005B570C">
        <w:t>, в данной работе представлены исследования авторов в сфере дипломатии культурного наследия (</w:t>
      </w:r>
      <w:r w:rsidR="001B4992" w:rsidRPr="005B570C">
        <w:rPr>
          <w:lang w:val="en-GB"/>
        </w:rPr>
        <w:t>heritage</w:t>
      </w:r>
      <w:r w:rsidR="001B4992">
        <w:t xml:space="preserve"> </w:t>
      </w:r>
      <w:r w:rsidR="001B4992" w:rsidRPr="005B570C">
        <w:rPr>
          <w:lang w:val="en-GB"/>
        </w:rPr>
        <w:t>diplomacy</w:t>
      </w:r>
      <w:r w:rsidR="001B4992" w:rsidRPr="005B570C">
        <w:t>). Данная группа теоретической базы также является одним из элементов новизны выпускной квалификационной работы, так как многие из представленных в третьей главе научных статей</w:t>
      </w:r>
      <w:r>
        <w:t xml:space="preserve"> </w:t>
      </w:r>
      <w:r w:rsidR="001B4992" w:rsidRPr="005B570C">
        <w:rPr>
          <w:rStyle w:val="a7"/>
          <w:rFonts w:eastAsia="Calibri"/>
        </w:rPr>
        <w:footnoteReference w:id="35"/>
      </w:r>
      <w:r w:rsidR="001B4992" w:rsidRPr="005B570C">
        <w:t xml:space="preserve"> и монографий</w:t>
      </w:r>
      <w:r>
        <w:t xml:space="preserve"> </w:t>
      </w:r>
      <w:r w:rsidR="001B4992" w:rsidRPr="005B570C">
        <w:rPr>
          <w:rStyle w:val="a7"/>
          <w:rFonts w:eastAsia="Calibri"/>
        </w:rPr>
        <w:footnoteReference w:id="36"/>
      </w:r>
      <w:r w:rsidR="001B4992" w:rsidRPr="005B570C">
        <w:t xml:space="preserve"> не были переведены на русский язык и в силу своей новизны и специфики темы</w:t>
      </w:r>
      <w:r w:rsidR="001B4992">
        <w:t xml:space="preserve"> и</w:t>
      </w:r>
      <w:r w:rsidR="001B4992" w:rsidRPr="005B570C">
        <w:t xml:space="preserve"> не получили должного анализа в русскоязычном исследовательском сообществе: так, например, пристального внимания в данном контексте требует работа </w:t>
      </w:r>
      <w:r w:rsidR="001B4992" w:rsidRPr="005B570C">
        <w:rPr>
          <w:color w:val="000000"/>
        </w:rPr>
        <w:t>исследователя дипломатии культурного наследия, представителя Центра культурного наследия Университета Дикина профессора Тима Винтера «Дипломатия культурного наследия»</w:t>
      </w:r>
      <w:r w:rsidR="001B4992" w:rsidRPr="005B570C">
        <w:rPr>
          <w:rStyle w:val="a7"/>
          <w:rFonts w:eastAsia="Calibri"/>
          <w:color w:val="000000"/>
        </w:rPr>
        <w:footnoteReference w:id="37"/>
      </w:r>
      <w:r w:rsidR="001B4992" w:rsidRPr="005B570C">
        <w:rPr>
          <w:color w:val="000000"/>
        </w:rPr>
        <w:t>, ставшая одной из ключевых для артикуляции нового и актуального направления культурной дипломатии.</w:t>
      </w:r>
    </w:p>
    <w:p w:rsidR="001B4992" w:rsidRPr="005B570C" w:rsidRDefault="001B4992" w:rsidP="001B4992">
      <w:pPr>
        <w:pStyle w:val="a0"/>
        <w:spacing w:before="0" w:beforeAutospacing="0" w:after="0" w:afterAutospacing="0" w:line="360" w:lineRule="auto"/>
        <w:ind w:firstLine="708"/>
        <w:jc w:val="both"/>
        <w:rPr>
          <w:bCs/>
          <w:color w:val="000000" w:themeColor="text1"/>
        </w:rPr>
      </w:pPr>
      <w:r w:rsidRPr="005B570C">
        <w:rPr>
          <w:bCs/>
          <w:color w:val="000000" w:themeColor="text1"/>
        </w:rPr>
        <w:t>Таким образом, целесообразно сделать вывод, что представленная в выпускной квалификационной работе теоретическая база отражает комплексный</w:t>
      </w:r>
      <w:r>
        <w:rPr>
          <w:bCs/>
          <w:color w:val="000000" w:themeColor="text1"/>
        </w:rPr>
        <w:t xml:space="preserve"> подход автора к исследованию, а также </w:t>
      </w:r>
      <w:r w:rsidRPr="005B570C">
        <w:rPr>
          <w:bCs/>
          <w:color w:val="000000" w:themeColor="text1"/>
        </w:rPr>
        <w:t xml:space="preserve">междисциплинарный и многогранный характер выбранной темы. </w:t>
      </w:r>
    </w:p>
    <w:p w:rsidR="001B4992" w:rsidRPr="005B570C" w:rsidRDefault="001B4992" w:rsidP="00535499">
      <w:pPr>
        <w:ind w:firstLine="708"/>
      </w:pPr>
      <w:r w:rsidRPr="005B570C">
        <w:rPr>
          <w:b/>
          <w:i/>
        </w:rPr>
        <w:t xml:space="preserve">Методология </w:t>
      </w:r>
      <w:r w:rsidRPr="005B570C">
        <w:t xml:space="preserve">исследования напрямую зависит от поставленных задач и представлена следующими методами: во-первых, </w:t>
      </w:r>
      <w:r w:rsidR="00961203" w:rsidRPr="00961203">
        <w:rPr>
          <w:i/>
        </w:rPr>
        <w:t>анализ</w:t>
      </w:r>
      <w:r w:rsidRPr="00961203">
        <w:t>,</w:t>
      </w:r>
      <w:r w:rsidRPr="005B570C">
        <w:t xml:space="preserve"> который позволил </w:t>
      </w:r>
      <w:r>
        <w:t xml:space="preserve">изучить и </w:t>
      </w:r>
      <w:r w:rsidRPr="005B570C">
        <w:t xml:space="preserve">проанализировать использованные в ходе исследования источники, представленные нормативно-правовыми актами Российской Федерации и некоторых других государств в сфере внешней культурной политики, международными договорами и внутренней документацией международных организаций по сохранению культурного наследия. </w:t>
      </w:r>
      <w:r w:rsidR="002C7060" w:rsidRPr="009B0E29">
        <w:t>Во-вторых,</w:t>
      </w:r>
      <w:r w:rsidR="002C7060">
        <w:t xml:space="preserve"> </w:t>
      </w:r>
      <w:r w:rsidR="009B0E29" w:rsidRPr="009B0E29">
        <w:rPr>
          <w:i/>
        </w:rPr>
        <w:t>институциональный метод</w:t>
      </w:r>
      <w:r w:rsidR="009B0E29">
        <w:t xml:space="preserve">: была изучена структурная организация российских институтов культурной дипломатии, а также международных организаций, чья </w:t>
      </w:r>
      <w:r w:rsidR="009B0E29">
        <w:lastRenderedPageBreak/>
        <w:t xml:space="preserve">деятельность направлена на сохранение и популяризацию культурного наследия. </w:t>
      </w:r>
      <w:r w:rsidR="002C7060">
        <w:t>В-третьих</w:t>
      </w:r>
      <w:r w:rsidRPr="005B570C">
        <w:t xml:space="preserve">, в работе использован </w:t>
      </w:r>
      <w:r w:rsidRPr="005B570C">
        <w:rPr>
          <w:i/>
        </w:rPr>
        <w:t>компаративный</w:t>
      </w:r>
      <w:r>
        <w:rPr>
          <w:i/>
        </w:rPr>
        <w:t xml:space="preserve"> </w:t>
      </w:r>
      <w:r w:rsidRPr="005375F5">
        <w:rPr>
          <w:i/>
        </w:rPr>
        <w:t>метод</w:t>
      </w:r>
      <w:r w:rsidR="00847FE1">
        <w:t>,</w:t>
      </w:r>
      <w:r w:rsidRPr="005B570C">
        <w:t xml:space="preserve"> который позволил определить, насколько эффективно государства используют инструментарий культурной дипломатии для формирования собственного образа. Также посредством сравнения рассмотрена деятельность акторов культурной дипломатии Российской Федерации и их задачи по выстраиванию позитивного образа страны за рубежом. В-</w:t>
      </w:r>
      <w:r w:rsidR="002C7060">
        <w:t>четвертых</w:t>
      </w:r>
      <w:r w:rsidRPr="005B570C">
        <w:t xml:space="preserve">, в результате выявления структурных сложностей в процессе реализации основными акторами культурной дипломатии России своих задач, автором был применён </w:t>
      </w:r>
      <w:r w:rsidRPr="005375F5">
        <w:rPr>
          <w:i/>
        </w:rPr>
        <w:t>метод</w:t>
      </w:r>
      <w:r>
        <w:rPr>
          <w:i/>
        </w:rPr>
        <w:t xml:space="preserve"> </w:t>
      </w:r>
      <w:r w:rsidRPr="005B570C">
        <w:rPr>
          <w:i/>
          <w:lang w:val="en-GB"/>
        </w:rPr>
        <w:t>SWOT</w:t>
      </w:r>
      <w:r w:rsidRPr="005B570C">
        <w:rPr>
          <w:i/>
        </w:rPr>
        <w:t>-анализа</w:t>
      </w:r>
      <w:r w:rsidRPr="005B570C">
        <w:t xml:space="preserve">, который традиционной используется в маркетинговых исследованиях, однако его применение в данной работе считается целесообразным, поскольку настоящее исследование является междисциплинарным, а </w:t>
      </w:r>
      <w:r w:rsidRPr="005B570C">
        <w:rPr>
          <w:lang w:val="en-GB"/>
        </w:rPr>
        <w:t>SWOT</w:t>
      </w:r>
      <w:r>
        <w:t>-анализ – эффективным методом</w:t>
      </w:r>
      <w:r w:rsidRPr="005B570C">
        <w:t xml:space="preserve"> для выявления сильных и слабых сторон институтов культурной дипломатии России, а также определения потенциальных возможностей и угроз для их реформирования и дальней</w:t>
      </w:r>
      <w:r>
        <w:t>шей деятельности по формированию</w:t>
      </w:r>
      <w:r w:rsidRPr="005B570C">
        <w:t xml:space="preserve"> образа государства.</w:t>
      </w:r>
      <w:r>
        <w:t xml:space="preserve"> </w:t>
      </w:r>
      <w:r w:rsidRPr="005B570C">
        <w:t xml:space="preserve">Кроме того, при попытке осветить перспективы и дать рекомендации в отношении вопроса использования инструментария дипломатии культурного наследия для выстраивания образа Российской Федерации на мировой </w:t>
      </w:r>
      <w:r>
        <w:t xml:space="preserve">арене </w:t>
      </w:r>
      <w:r w:rsidRPr="005B570C">
        <w:t xml:space="preserve">был задействован </w:t>
      </w:r>
      <w:r w:rsidRPr="005B570C">
        <w:rPr>
          <w:i/>
        </w:rPr>
        <w:t>прогностический метод</w:t>
      </w:r>
      <w:r w:rsidRPr="005B570C">
        <w:t xml:space="preserve">. </w:t>
      </w:r>
    </w:p>
    <w:p w:rsidR="001B4992" w:rsidRPr="005B570C" w:rsidRDefault="001B4992" w:rsidP="001B4992">
      <w:pPr>
        <w:ind w:firstLine="708"/>
      </w:pPr>
      <w:r w:rsidRPr="005B570C">
        <w:rPr>
          <w:b/>
          <w:i/>
        </w:rPr>
        <w:t>Научная новизна</w:t>
      </w:r>
      <w:r w:rsidRPr="005B570C">
        <w:t>:</w:t>
      </w:r>
      <w:r>
        <w:t xml:space="preserve"> </w:t>
      </w:r>
      <w:r w:rsidRPr="005B570C">
        <w:t>в российской научной мысли вопросы мягкой силы, публичной дипломатии, культурной дипломатии и образа государства приобретают всё большую актуальность в последнее десятилетие ввиду качественных изменений в самой системе международных отношений. Научная новизна настоящей выпускной квалификационной работы состоит в анализе феномена дипломатии культурного наследия (</w:t>
      </w:r>
      <w:r w:rsidRPr="005B570C">
        <w:rPr>
          <w:lang w:val="en-GB"/>
        </w:rPr>
        <w:t>heritage</w:t>
      </w:r>
      <w:r>
        <w:t xml:space="preserve"> </w:t>
      </w:r>
      <w:r w:rsidRPr="005B570C">
        <w:rPr>
          <w:lang w:val="en-GB"/>
        </w:rPr>
        <w:t>diplomacy</w:t>
      </w:r>
      <w:r w:rsidRPr="005B570C">
        <w:t xml:space="preserve">), который в русскоязычной научной литературе в силу своей новизны пока не был исследован в полной мере. Особую важность в данном контексте имеет не только сам феномен нового направления культурной дипломатии, но то, какой потенциал имеет дипломатия культурного наследия для выстраивания позитивного образа государства на международной арене. </w:t>
      </w:r>
    </w:p>
    <w:p w:rsidR="001B4992" w:rsidRPr="005B570C" w:rsidRDefault="001B4992" w:rsidP="001B4992">
      <w:pPr>
        <w:pStyle w:val="a0"/>
        <w:spacing w:before="0" w:beforeAutospacing="0" w:after="0" w:afterAutospacing="0" w:line="360" w:lineRule="auto"/>
        <w:ind w:firstLine="708"/>
        <w:jc w:val="both"/>
      </w:pPr>
      <w:r w:rsidRPr="005B570C">
        <w:rPr>
          <w:b/>
          <w:i/>
        </w:rPr>
        <w:t>Теоретическая значимость</w:t>
      </w:r>
      <w:r>
        <w:rPr>
          <w:b/>
          <w:i/>
        </w:rPr>
        <w:t xml:space="preserve"> </w:t>
      </w:r>
      <w:r w:rsidRPr="005B570C">
        <w:t xml:space="preserve">выпускной квалификационной работы заключается в анализе требующих дальнейшей разработки теоретических аспектов культурной дипломатии: так, проанализированы подходы к определению феномена культурной дипломатии и её инструментария. Кроме того, автор освещает </w:t>
      </w:r>
      <w:r w:rsidR="00C5208D">
        <w:t>новое направление культурной дипломатии - дипломатию культурного наследия, которое нуждае</w:t>
      </w:r>
      <w:r w:rsidRPr="005B570C">
        <w:t xml:space="preserve">тся в дальнейшем исследовании и внимании со стороны научного сообщества и политических </w:t>
      </w:r>
      <w:r w:rsidRPr="005B570C">
        <w:lastRenderedPageBreak/>
        <w:t>круг</w:t>
      </w:r>
      <w:r w:rsidR="002C7060">
        <w:t>ов как представляющее</w:t>
      </w:r>
      <w:r w:rsidRPr="005B570C">
        <w:t xml:space="preserve"> наибольший потенциал для эффективного выстраивания позитивного образа государства за рубежом.</w:t>
      </w:r>
    </w:p>
    <w:p w:rsidR="001B4992" w:rsidRPr="005B570C" w:rsidRDefault="001B4992" w:rsidP="001B4992">
      <w:pPr>
        <w:ind w:firstLine="708"/>
      </w:pPr>
      <w:r w:rsidRPr="005B570C">
        <w:rPr>
          <w:b/>
          <w:i/>
        </w:rPr>
        <w:t>Практическая значимость</w:t>
      </w:r>
      <w:r w:rsidRPr="005B570C">
        <w:t xml:space="preserve"> заключается в возможности использования в процессе реализации внешней культурной политики результатов анализа современного состояния культурно</w:t>
      </w:r>
      <w:r>
        <w:t>й</w:t>
      </w:r>
      <w:r w:rsidRPr="005B570C">
        <w:t xml:space="preserve"> дипломатии Российской Федерации. Также автором предложены рекомендации относительно реформирования правовой основы реализации внешней культурной политики и оптимизации деятельности основных акторов культурной дипломатии государства. Кроме того, в настоящем исследовании актуализируется вопрос потенциала сохранения культурного наследия для формирования позитивного образа России на международной арене.</w:t>
      </w:r>
    </w:p>
    <w:p w:rsidR="001B4992" w:rsidRPr="005B570C" w:rsidRDefault="001B4992" w:rsidP="001B4992">
      <w:pPr>
        <w:pStyle w:val="a0"/>
        <w:spacing w:before="0" w:beforeAutospacing="0" w:after="0" w:afterAutospacing="0" w:line="360" w:lineRule="auto"/>
        <w:ind w:firstLine="708"/>
        <w:jc w:val="both"/>
      </w:pPr>
      <w:r w:rsidRPr="005B570C">
        <w:rPr>
          <w:b/>
          <w:i/>
        </w:rPr>
        <w:t>Структурно</w:t>
      </w:r>
      <w:r w:rsidRPr="00BE1275">
        <w:rPr>
          <w:b/>
          <w:i/>
        </w:rPr>
        <w:t xml:space="preserve"> </w:t>
      </w:r>
      <w:r w:rsidRPr="005B570C">
        <w:rPr>
          <w:b/>
          <w:i/>
        </w:rPr>
        <w:t>выпускная квалификационная работа состоит</w:t>
      </w:r>
      <w:r w:rsidRPr="00BE1275">
        <w:rPr>
          <w:b/>
          <w:i/>
        </w:rPr>
        <w:t xml:space="preserve"> </w:t>
      </w:r>
      <w:r w:rsidRPr="005B570C">
        <w:t xml:space="preserve">из введения, трех глав, заключения и списка использованных в ходе исследования источников и литературы. </w:t>
      </w:r>
      <w:r w:rsidRPr="005B570C">
        <w:rPr>
          <w:i/>
        </w:rPr>
        <w:t>Во введении</w:t>
      </w:r>
      <w:r>
        <w:t xml:space="preserve"> представлены цель, задачи</w:t>
      </w:r>
      <w:r w:rsidRPr="005B570C">
        <w:t>, обзор источников</w:t>
      </w:r>
      <w:r>
        <w:t xml:space="preserve"> и литературы</w:t>
      </w:r>
      <w:r w:rsidRPr="005B570C">
        <w:t xml:space="preserve">, </w:t>
      </w:r>
      <w:r>
        <w:t>задействованных</w:t>
      </w:r>
      <w:r w:rsidRPr="005B570C">
        <w:t xml:space="preserve"> в ходе исследования, научная новизна и практическая значимость работы. </w:t>
      </w:r>
      <w:r w:rsidRPr="005B570C">
        <w:rPr>
          <w:i/>
        </w:rPr>
        <w:t>В первой главе</w:t>
      </w:r>
      <w:r w:rsidRPr="005B570C">
        <w:t xml:space="preserve"> рассмотрены теоретические </w:t>
      </w:r>
      <w:r w:rsidR="002C7060">
        <w:t xml:space="preserve">и правовые </w:t>
      </w:r>
      <w:r w:rsidRPr="005B570C">
        <w:t xml:space="preserve">аспекты культурной дипломатии: дано понятие </w:t>
      </w:r>
      <w:r w:rsidR="00135A7B">
        <w:t xml:space="preserve">феномена культурной дипломатии и </w:t>
      </w:r>
      <w:r w:rsidRPr="005B570C">
        <w:t xml:space="preserve">проиллюстрированы инструменты культурной дипломатии. </w:t>
      </w:r>
      <w:r w:rsidRPr="005B570C">
        <w:rPr>
          <w:i/>
        </w:rPr>
        <w:t>Во второй главе</w:t>
      </w:r>
      <w:r w:rsidR="002C7060">
        <w:rPr>
          <w:i/>
        </w:rPr>
        <w:t xml:space="preserve"> </w:t>
      </w:r>
      <w:r w:rsidR="002C7060">
        <w:t>проведен анализ нормативно-правовой базы внешней культурной политики Российской Федерации, а также изучено современное состояние институтов культурной дипломатии государства</w:t>
      </w:r>
      <w:r w:rsidRPr="005B570C">
        <w:t xml:space="preserve">. </w:t>
      </w:r>
      <w:r w:rsidRPr="005B570C">
        <w:rPr>
          <w:i/>
        </w:rPr>
        <w:t>В третьей главе</w:t>
      </w:r>
      <w:r w:rsidR="002C7060">
        <w:rPr>
          <w:i/>
        </w:rPr>
        <w:t xml:space="preserve"> </w:t>
      </w:r>
      <w:r w:rsidR="002C7060" w:rsidRPr="002C7060">
        <w:t>исследован вопрос сохранения культурного наследия как инструме</w:t>
      </w:r>
      <w:r w:rsidR="002C7060">
        <w:t>нта культурной дипломатии: так, рассмотрен аспект многостороннего сотрудничества на площадках международных организаций по сохранению культурного наследия, а также представлены практические аспекты дипломатии культурного наследия</w:t>
      </w:r>
      <w:r w:rsidRPr="002C7060">
        <w:t>.</w:t>
      </w:r>
      <w:r w:rsidRPr="005B570C">
        <w:t xml:space="preserve"> </w:t>
      </w:r>
      <w:r w:rsidRPr="005B570C">
        <w:rPr>
          <w:i/>
        </w:rPr>
        <w:t>В заключении</w:t>
      </w:r>
      <w:r w:rsidRPr="005B570C">
        <w:t xml:space="preserve"> содержатся результаты исследования, проведенного в рамках выпускной квалификационной работы, а также рекомендации относительно модернизации и актуализации современной внешней культурной политики Российской Федерации на основе артикуляции вопроса сохранения культурного наследия.</w:t>
      </w:r>
    </w:p>
    <w:p w:rsidR="001B4992" w:rsidRPr="005B570C" w:rsidRDefault="001B4992" w:rsidP="001B4992">
      <w:pPr>
        <w:pStyle w:val="a0"/>
        <w:spacing w:line="360" w:lineRule="auto"/>
        <w:ind w:firstLine="708"/>
        <w:jc w:val="both"/>
      </w:pPr>
      <w:r w:rsidRPr="005B570C">
        <w:rPr>
          <w:b/>
          <w:i/>
        </w:rPr>
        <w:t>Апробация</w:t>
      </w:r>
      <w:r w:rsidRPr="005B570C">
        <w:t xml:space="preserve"> результатов исследования представлена следующими </w:t>
      </w:r>
      <w:r w:rsidRPr="005B570C">
        <w:rPr>
          <w:i/>
        </w:rPr>
        <w:t>публикациями</w:t>
      </w:r>
      <w:r w:rsidRPr="005B570C">
        <w:t xml:space="preserve">: </w:t>
      </w:r>
    </w:p>
    <w:p w:rsidR="001B4992" w:rsidRPr="005B570C" w:rsidRDefault="001B4992" w:rsidP="00135A7B">
      <w:pPr>
        <w:pStyle w:val="a0"/>
        <w:numPr>
          <w:ilvl w:val="0"/>
          <w:numId w:val="29"/>
        </w:numPr>
        <w:spacing w:line="360" w:lineRule="auto"/>
        <w:ind w:left="709" w:hanging="435"/>
        <w:jc w:val="both"/>
      </w:pPr>
      <w:r w:rsidRPr="005B570C">
        <w:t>Шатилова Ю.Н. «Россия и ЮНЕСКО: перспективы сотрудничества в сфере культурного наследия»</w:t>
      </w:r>
      <w:r>
        <w:t>. //</w:t>
      </w:r>
      <w:r w:rsidRPr="005B570C">
        <w:t xml:space="preserve"> Межкультурный диалог в современном мире: электронный сборник материалов VI научно-практической конференции с международным участием (г. Санкт-Петербург, 27–28 апреля 2018 года) / [под науч. ред. В. И. Фокина]; Санкт- Петербургская ассоциация международного </w:t>
      </w:r>
      <w:r w:rsidRPr="005B570C">
        <w:lastRenderedPageBreak/>
        <w:t>сотрудничества, Санкт-Петербургский Дом национальностей, Санкт-Петербургский гос. ун-т, Кафедра международных гуманитарных связей. — Казань: Бук, 2018. — 197 с.;</w:t>
      </w:r>
    </w:p>
    <w:p w:rsidR="001B4992" w:rsidRPr="005B570C" w:rsidRDefault="001B4992" w:rsidP="00135A7B">
      <w:pPr>
        <w:pStyle w:val="a0"/>
        <w:numPr>
          <w:ilvl w:val="0"/>
          <w:numId w:val="29"/>
        </w:numPr>
        <w:spacing w:line="360" w:lineRule="auto"/>
        <w:ind w:left="709" w:hanging="435"/>
        <w:jc w:val="both"/>
      </w:pPr>
      <w:r w:rsidRPr="005B570C">
        <w:rPr>
          <w:bCs/>
        </w:rPr>
        <w:t>Шатилова Ю.Н. «Роль музеев в публичной дипломатии»</w:t>
      </w:r>
      <w:r>
        <w:rPr>
          <w:bCs/>
        </w:rPr>
        <w:t xml:space="preserve">.// </w:t>
      </w:r>
      <w:r w:rsidRPr="005B570C">
        <w:rPr>
          <w:bCs/>
        </w:rPr>
        <w:t xml:space="preserve">Общественная дипломатия глазами студента-международника. </w:t>
      </w:r>
      <w:r w:rsidRPr="005B570C">
        <w:t>Сборник материалов международной научно-практической студенческой конференции (24 сентября 2018 года, г. Санкт-Петербург). Под ред. Ю.В. Николаевой, Н.М. Боголюбовой, Е.В. Васильевой, М.Д. Портнягиной, Е.Э. Эльц, В.И. Фокина. – СПб.: Скифия-принт, 2019. – 208 с.;</w:t>
      </w:r>
    </w:p>
    <w:p w:rsidR="001B4992" w:rsidRPr="005B570C" w:rsidRDefault="001B4992" w:rsidP="00135A7B">
      <w:pPr>
        <w:pStyle w:val="a0"/>
        <w:numPr>
          <w:ilvl w:val="0"/>
          <w:numId w:val="29"/>
        </w:numPr>
        <w:spacing w:line="360" w:lineRule="auto"/>
        <w:ind w:left="709" w:hanging="435"/>
        <w:jc w:val="both"/>
      </w:pPr>
      <w:r w:rsidRPr="005B570C">
        <w:t>Шатилова Ю.Н., Ермолина М.А. «Культурное наследие как элемент международной стратегии устойчивого развития городов»</w:t>
      </w:r>
      <w:r>
        <w:t>. //</w:t>
      </w:r>
      <w:r w:rsidRPr="005B570C">
        <w:t xml:space="preserve"> Международные отношения и диалог культур. Федеральное государственное автономное образовательное учреждение высшего образования "Санкт-Петербургский политехнический университет Петра Великого" (Санкт-Петербург). Номер 6. 2018.;</w:t>
      </w:r>
    </w:p>
    <w:p w:rsidR="00075EFA" w:rsidRPr="005B570C" w:rsidRDefault="001B4992" w:rsidP="00075EFA">
      <w:pPr>
        <w:pStyle w:val="a0"/>
        <w:numPr>
          <w:ilvl w:val="0"/>
          <w:numId w:val="29"/>
        </w:numPr>
        <w:spacing w:line="360" w:lineRule="auto"/>
        <w:ind w:left="709" w:hanging="435"/>
        <w:jc w:val="both"/>
      </w:pPr>
      <w:r w:rsidRPr="005B570C">
        <w:rPr>
          <w:rFonts w:ascii="Times New Roman,Italic" w:hAnsi="Times New Roman,Italic"/>
        </w:rPr>
        <w:t xml:space="preserve">Шатилова Ю.Н. </w:t>
      </w:r>
      <w:r>
        <w:rPr>
          <w:rFonts w:ascii="Times New Roman,Italic" w:hAnsi="Times New Roman,Italic"/>
        </w:rPr>
        <w:t>«</w:t>
      </w:r>
      <w:r w:rsidRPr="005B570C">
        <w:rPr>
          <w:rFonts w:ascii="Times New Roman,Italic" w:hAnsi="Times New Roman,Italic"/>
        </w:rPr>
        <w:t>Культурная дипломатия России на современном этапе</w:t>
      </w:r>
      <w:r>
        <w:rPr>
          <w:rFonts w:ascii="Times New Roman,Italic" w:hAnsi="Times New Roman,Italic"/>
        </w:rPr>
        <w:t>»</w:t>
      </w:r>
      <w:r w:rsidRPr="005B570C">
        <w:rPr>
          <w:rFonts w:ascii="Times New Roman,Italic" w:hAnsi="Times New Roman,Italic"/>
        </w:rPr>
        <w:t xml:space="preserve">. </w:t>
      </w:r>
      <w:r>
        <w:rPr>
          <w:rFonts w:ascii="Times New Roman,Italic" w:hAnsi="Times New Roman,Italic"/>
        </w:rPr>
        <w:t xml:space="preserve">// </w:t>
      </w:r>
      <w:r w:rsidRPr="005B570C">
        <w:rPr>
          <w:rFonts w:ascii="Times New Roman,Italic" w:hAnsi="Times New Roman,Italic"/>
        </w:rPr>
        <w:t xml:space="preserve">Межкультурный диалог в современном мире: Материалы VII конференции с международным участием. – СПб.: Скифия-принт, 2019. – 182 с. (12,2 а.л.). </w:t>
      </w:r>
    </w:p>
    <w:p w:rsidR="001B4992" w:rsidRPr="005B570C" w:rsidRDefault="001B4992" w:rsidP="001B4992">
      <w:pPr>
        <w:pStyle w:val="a0"/>
        <w:spacing w:line="360" w:lineRule="auto"/>
        <w:ind w:firstLine="708"/>
        <w:jc w:val="both"/>
        <w:rPr>
          <w:rFonts w:ascii="Times New Roman,Italic" w:hAnsi="Times New Roman,Italic"/>
        </w:rPr>
      </w:pPr>
      <w:r w:rsidRPr="005B570C">
        <w:rPr>
          <w:rFonts w:ascii="Times New Roman,Italic" w:hAnsi="Times New Roman,Italic"/>
        </w:rPr>
        <w:t xml:space="preserve">Также </w:t>
      </w:r>
      <w:r w:rsidRPr="00135A7B">
        <w:rPr>
          <w:rFonts w:ascii="Times New Roman,Italic" w:hAnsi="Times New Roman,Italic"/>
          <w:b/>
          <w:i/>
        </w:rPr>
        <w:t>апробация</w:t>
      </w:r>
      <w:r w:rsidRPr="005B570C">
        <w:rPr>
          <w:rFonts w:ascii="Times New Roman,Italic" w:hAnsi="Times New Roman,Italic"/>
        </w:rPr>
        <w:t xml:space="preserve"> материалов исследования была проведена в рамках следующих </w:t>
      </w:r>
      <w:r w:rsidRPr="005B570C">
        <w:rPr>
          <w:rFonts w:ascii="Times New Roman,Italic" w:hAnsi="Times New Roman,Italic"/>
          <w:i/>
        </w:rPr>
        <w:t>конференций и исследовательских семинаров</w:t>
      </w:r>
      <w:r w:rsidRPr="005B570C">
        <w:rPr>
          <w:rFonts w:ascii="Times New Roman,Italic" w:hAnsi="Times New Roman,Italic"/>
        </w:rPr>
        <w:t>:</w:t>
      </w:r>
    </w:p>
    <w:p w:rsidR="001B4992" w:rsidRPr="005B570C" w:rsidRDefault="001B4992" w:rsidP="00135A7B">
      <w:pPr>
        <w:pStyle w:val="a0"/>
        <w:numPr>
          <w:ilvl w:val="0"/>
          <w:numId w:val="30"/>
        </w:numPr>
        <w:spacing w:line="360" w:lineRule="auto"/>
        <w:ind w:left="709"/>
        <w:jc w:val="both"/>
      </w:pPr>
      <w:r w:rsidRPr="005B570C">
        <w:t>Международная научно-практическая студенческая конференция</w:t>
      </w:r>
      <w:r w:rsidRPr="005B570C">
        <w:rPr>
          <w:bCs/>
        </w:rPr>
        <w:t xml:space="preserve"> «Общественная дипломатия глазами студента-международника». </w:t>
      </w:r>
      <w:r w:rsidRPr="005B570C">
        <w:t>24 сентября 2018 год. Санкт-Петербург, Россия;</w:t>
      </w:r>
    </w:p>
    <w:p w:rsidR="001B4992" w:rsidRPr="005B570C" w:rsidRDefault="001B4992" w:rsidP="00135A7B">
      <w:pPr>
        <w:pStyle w:val="a0"/>
        <w:numPr>
          <w:ilvl w:val="0"/>
          <w:numId w:val="30"/>
        </w:numPr>
        <w:spacing w:line="360" w:lineRule="auto"/>
        <w:ind w:left="709"/>
        <w:jc w:val="both"/>
      </w:pPr>
      <w:r w:rsidRPr="005B570C">
        <w:t>VI научно-практическая конференция с международным участием «Межкультурный диалог в современном мире». 27–28 апреля 2018 год. Санкт-Петербург, Россия;</w:t>
      </w:r>
    </w:p>
    <w:p w:rsidR="001B4992" w:rsidRPr="005B570C" w:rsidRDefault="001B4992" w:rsidP="00135A7B">
      <w:pPr>
        <w:pStyle w:val="a0"/>
        <w:numPr>
          <w:ilvl w:val="0"/>
          <w:numId w:val="30"/>
        </w:numPr>
        <w:spacing w:line="360" w:lineRule="auto"/>
        <w:ind w:left="709"/>
        <w:jc w:val="both"/>
      </w:pPr>
      <w:r w:rsidRPr="005B570C">
        <w:t>Международный студенческий форум в Тронхейме (</w:t>
      </w:r>
      <w:r w:rsidRPr="005B570C">
        <w:rPr>
          <w:lang w:val="en-GB"/>
        </w:rPr>
        <w:t>ISFIT</w:t>
      </w:r>
      <w:r w:rsidRPr="005B570C">
        <w:t xml:space="preserve"> </w:t>
      </w:r>
      <w:r w:rsidR="004954FC">
        <w:t>–</w:t>
      </w:r>
      <w:r w:rsidRPr="005B570C">
        <w:t xml:space="preserve"> </w:t>
      </w:r>
      <w:r w:rsidRPr="005B570C">
        <w:rPr>
          <w:lang w:val="en-GB"/>
        </w:rPr>
        <w:t>International</w:t>
      </w:r>
      <w:r w:rsidR="004954FC">
        <w:t xml:space="preserve"> </w:t>
      </w:r>
      <w:r w:rsidRPr="005B570C">
        <w:rPr>
          <w:lang w:val="en-GB"/>
        </w:rPr>
        <w:t>Students</w:t>
      </w:r>
      <w:r w:rsidR="004954FC">
        <w:t xml:space="preserve"> </w:t>
      </w:r>
      <w:r w:rsidRPr="005B570C">
        <w:rPr>
          <w:lang w:val="en-GB"/>
        </w:rPr>
        <w:t>Festival</w:t>
      </w:r>
      <w:r w:rsidR="004954FC">
        <w:t xml:space="preserve"> </w:t>
      </w:r>
      <w:r w:rsidRPr="005B570C">
        <w:rPr>
          <w:lang w:val="en-GB"/>
        </w:rPr>
        <w:t>in</w:t>
      </w:r>
      <w:r w:rsidR="004954FC">
        <w:t xml:space="preserve"> </w:t>
      </w:r>
      <w:r w:rsidRPr="005B570C">
        <w:rPr>
          <w:lang w:val="en-GB"/>
        </w:rPr>
        <w:t>Trondheim</w:t>
      </w:r>
      <w:r w:rsidRPr="005B570C">
        <w:t>). 7-17 февраля 2019 год. Тронхейм, Норвегия;</w:t>
      </w:r>
    </w:p>
    <w:p w:rsidR="001B4992" w:rsidRPr="005B570C" w:rsidRDefault="001B4992" w:rsidP="00135A7B">
      <w:pPr>
        <w:pStyle w:val="a0"/>
        <w:numPr>
          <w:ilvl w:val="0"/>
          <w:numId w:val="30"/>
        </w:numPr>
        <w:spacing w:line="360" w:lineRule="auto"/>
        <w:ind w:left="709"/>
        <w:jc w:val="both"/>
      </w:pPr>
      <w:r w:rsidRPr="005B570C">
        <w:t>VI</w:t>
      </w:r>
      <w:r w:rsidRPr="005B570C">
        <w:rPr>
          <w:lang w:val="en-GB"/>
        </w:rPr>
        <w:t>I</w:t>
      </w:r>
      <w:r w:rsidRPr="005B570C">
        <w:t xml:space="preserve"> научно-практическая конференция с международным участием «Межкультурный диалог в современном мире» 20 апреля 2019 год. Санкт-Петербург, Россия;</w:t>
      </w:r>
    </w:p>
    <w:p w:rsidR="001B4992" w:rsidRPr="00A26815" w:rsidRDefault="001B4992" w:rsidP="00135A7B">
      <w:pPr>
        <w:pStyle w:val="a0"/>
        <w:numPr>
          <w:ilvl w:val="0"/>
          <w:numId w:val="30"/>
        </w:numPr>
        <w:spacing w:line="360" w:lineRule="auto"/>
        <w:ind w:left="709"/>
        <w:jc w:val="both"/>
        <w:rPr>
          <w:color w:val="000000" w:themeColor="text1"/>
          <w:szCs w:val="34"/>
        </w:rPr>
        <w:sectPr w:rsidR="001B4992" w:rsidRPr="00A26815" w:rsidSect="00303F44">
          <w:pgSz w:w="11900" w:h="16840"/>
          <w:pgMar w:top="1134" w:right="850" w:bottom="1134" w:left="1701" w:header="708" w:footer="708" w:gutter="0"/>
          <w:cols w:space="708"/>
          <w:docGrid w:linePitch="360"/>
        </w:sectPr>
      </w:pPr>
      <w:r w:rsidRPr="005B570C">
        <w:rPr>
          <w:color w:val="000000" w:themeColor="text1"/>
          <w:szCs w:val="34"/>
        </w:rPr>
        <w:t>Международный молодёжный форум «Россия и тюркский мир: взгляд молодёжи из России и Киргизии» 26-27 апреля 2019 го</w:t>
      </w:r>
      <w:r>
        <w:rPr>
          <w:color w:val="000000" w:themeColor="text1"/>
          <w:szCs w:val="34"/>
        </w:rPr>
        <w:t>д. Бишкек, Кыргызская Республика.</w:t>
      </w:r>
    </w:p>
    <w:p w:rsidR="00B00460" w:rsidRPr="009B581A" w:rsidRDefault="00B00460" w:rsidP="009B581A">
      <w:pPr>
        <w:pStyle w:val="1"/>
      </w:pPr>
      <w:bookmarkStart w:id="1" w:name="_Toc40363306"/>
      <w:r w:rsidRPr="009B581A">
        <w:lastRenderedPageBreak/>
        <w:t>ГЛАВА 1: КУЛЬТУРНАЯ ДИПЛОМАТИЯ: ТЕОРЕТИЧЕСКИЕ И НОРМАТИВНО-ПРАВОВЫЕ АСПЕКТЫ</w:t>
      </w:r>
      <w:bookmarkEnd w:id="1"/>
      <w:r w:rsidRPr="009B581A">
        <w:t xml:space="preserve"> </w:t>
      </w:r>
    </w:p>
    <w:p w:rsidR="00B00460" w:rsidRPr="00107871" w:rsidRDefault="00B00460" w:rsidP="008F3B52">
      <w:pPr>
        <w:spacing w:after="0" w:line="276" w:lineRule="auto"/>
        <w:ind w:firstLine="0"/>
        <w:rPr>
          <w:sz w:val="28"/>
        </w:rPr>
      </w:pPr>
    </w:p>
    <w:p w:rsidR="00B00460" w:rsidRPr="00107871" w:rsidRDefault="00B00460" w:rsidP="008F3B52">
      <w:pPr>
        <w:spacing w:after="0" w:line="276" w:lineRule="auto"/>
        <w:ind w:firstLine="0"/>
        <w:rPr>
          <w:sz w:val="28"/>
        </w:rPr>
      </w:pPr>
    </w:p>
    <w:p w:rsidR="00B00460" w:rsidRPr="009B581A" w:rsidRDefault="00B00460" w:rsidP="009B581A">
      <w:pPr>
        <w:pStyle w:val="2"/>
      </w:pPr>
      <w:bookmarkStart w:id="2" w:name="_Toc40363307"/>
      <w:r w:rsidRPr="009B581A">
        <w:t>1.1.  Понятие, цель и законодательная база культурной дипломатии современных государств</w:t>
      </w:r>
      <w:bookmarkEnd w:id="2"/>
    </w:p>
    <w:p w:rsidR="00B00460" w:rsidRDefault="00B00460" w:rsidP="00B00460">
      <w:pPr>
        <w:ind w:firstLine="708"/>
      </w:pPr>
      <w:r>
        <w:t xml:space="preserve">Культурная дипломатия – феномен, который все чаще упоминается во внешнеполитических стратегиях современных государств и становится одним из ведущих инструментов при осуществлении внешней политики. Прежде чем исследовать эффективность использования методов культурной дипломатии считается целесообразным рассмотреть дефиницию и цель данного феномена. Сегодня не считается возможным утверждать, что в научном и политическом дискурсах существует единый подход к определению феномена культурной дипломатии. Во многих исследованиях, научных работах и нормативно-правовых актах, представленных и проанализированных в настоящей главе выпускной-квалификационной работы, используются разнообразная терминология: «культурная дипломатия», «культурная политика», «внешняя культурная политика», «внешняя культурная деятельность», «мягкая сила» и некоторые другие. Часто перечисленные понятия взаимозаменяемы и используются некоторыми исследователями и практиками как синонимы. Также терминология меняется от государства к государству: в Германии, Нидерландах используют понятие «внешняя культурная политика», в Великобритании и США – «публичная дипломатия», в Китае – «народная дипломатия». Автор данного исследования считает, что необходимо учитывать национальную специфику в определении феномена, а также определять различия в терминах «культурная дипломатия» и «публичная дипломатия». </w:t>
      </w:r>
    </w:p>
    <w:p w:rsidR="00B00460" w:rsidRDefault="00B00460" w:rsidP="00B00460">
      <w:pPr>
        <w:ind w:firstLine="708"/>
      </w:pPr>
      <w:r>
        <w:t xml:space="preserve"> Так, культурную дипломатию традиционно считают составной частью публичной дипломатии государства. Публичная дипломатия – это процесс, посредством которого государства достигают своих внешнеполитических целей и добиваются признания своих интересов при помощи оказания влияния на общественность в иностранном государстве.</w:t>
      </w:r>
      <w:r>
        <w:rPr>
          <w:rStyle w:val="a7"/>
        </w:rPr>
        <w:footnoteReference w:id="38"/>
      </w:r>
      <w:r>
        <w:t xml:space="preserve"> Такое понятие было предложено американским академиком Эдмундом Галлионом в 1965 году. А уже в 1977 году этот термин бы введен в политический дискурс Соединенных </w:t>
      </w:r>
      <w:r>
        <w:lastRenderedPageBreak/>
        <w:t>Штатов Америки при озвучивании его во время заседания Конгресса США.</w:t>
      </w:r>
      <w:r>
        <w:rPr>
          <w:rStyle w:val="a7"/>
        </w:rPr>
        <w:footnoteReference w:id="39"/>
      </w:r>
      <w:r>
        <w:t xml:space="preserve"> Термин «публичная дипломатия» по смысловой нагрузке был близок к определению «пропаганды», однако пропаганда имеет негативную коннотацию, в то время как публичная дипломатия выступает рациональным инструментом внешней политики и имеет нейтральный характер</w:t>
      </w:r>
      <w:r>
        <w:rPr>
          <w:rStyle w:val="a7"/>
        </w:rPr>
        <w:footnoteReference w:id="40"/>
      </w:r>
      <w:r>
        <w:t xml:space="preserve">. </w:t>
      </w:r>
    </w:p>
    <w:p w:rsidR="00B00460" w:rsidRDefault="00B00460" w:rsidP="00B00460">
      <w:pPr>
        <w:ind w:firstLine="708"/>
      </w:pPr>
      <w:r>
        <w:t>Сегодня термин «публичная дипломатия» активно употребляется в политическом дискурсе современных государств, включен во внешнеполитические концепции и рассматривается политическими деятелями как одно из наиболее эффективных средств для продвижения своих интересов на международной арене. В современных условиях публичная дипломатия определяется как «</w:t>
      </w:r>
      <w:r w:rsidRPr="006C3E93">
        <w:t>инструмент внешней политики и национальной безопасности посредством оказания влияния и установления партнерских отношений с зарубежной публикой при помощи программ обменов, обучения, спорта, культуры и информации</w:t>
      </w:r>
      <w:r>
        <w:t>»</w:t>
      </w:r>
      <w:r>
        <w:rPr>
          <w:rStyle w:val="a7"/>
        </w:rPr>
        <w:footnoteReference w:id="41"/>
      </w:r>
      <w:r w:rsidRPr="006C3E93">
        <w:t>.</w:t>
      </w:r>
    </w:p>
    <w:p w:rsidR="00B00460" w:rsidRPr="00954327" w:rsidRDefault="00B00460" w:rsidP="00B00460">
      <w:pPr>
        <w:ind w:firstLine="708"/>
      </w:pPr>
      <w:r>
        <w:t>Изучив дефиницию публичной дипломатии следует перейти непосредственно к культурной. Культурная дипломатия является одним из важнейших элементом публичной дипломатии. Так, например, американский политолог и академик Милтон Каммингс-Младший определяет культурную дипломатию как «обмен идеями, информацией, предметами искусства и другими аспектами культуры между нациями и их населением с целью добиться лучшего взаимного понимания»</w:t>
      </w:r>
      <w:r>
        <w:rPr>
          <w:rStyle w:val="a7"/>
        </w:rPr>
        <w:footnoteReference w:id="42"/>
      </w:r>
      <w:r>
        <w:t xml:space="preserve">. В то же время Джозеф Най, известный теоретик международных отношений, признает культуру важной составляющей публичной </w:t>
      </w:r>
      <w:r>
        <w:lastRenderedPageBreak/>
        <w:t>дипломатии и того феномена, который он называет «мягкой силой»</w:t>
      </w:r>
      <w:r>
        <w:rPr>
          <w:rStyle w:val="a7"/>
        </w:rPr>
        <w:footnoteReference w:id="43"/>
      </w:r>
      <w:r>
        <w:t>. Най определяет культурную дипломатию США как неотъемлемую часть внешнеполитической стратегии и видит ее целью «создание в сознании людей всего мира идеального понимания американского образа жизни и американской культуры»</w:t>
      </w:r>
      <w:r>
        <w:rPr>
          <w:rStyle w:val="a7"/>
        </w:rPr>
        <w:footnoteReference w:id="44"/>
      </w:r>
      <w:r>
        <w:t xml:space="preserve">. </w:t>
      </w:r>
    </w:p>
    <w:p w:rsidR="00B00460" w:rsidRDefault="00B00460" w:rsidP="00B00460">
      <w:pPr>
        <w:ind w:firstLine="708"/>
      </w:pPr>
      <w:r>
        <w:t>В современных условиях понимание культурный дипломатии носит еще более широкий, но вполне практически применимый характер. Наиболее удачным представляется определение, разработанное американским политологом, основателем и президентом Института мировой политики Джона Ленчовски. Так, культурная дипломатия представляется инструментом внешней политики, созданным и используемым не только для создания атмосферы взаимного понимания между акторами международных отношений, но и, в конечном счете, для таких практических целей как укрепление национальной безопасности, защита и продвижение жизненноважных национальных интересов»</w:t>
      </w:r>
      <w:r>
        <w:rPr>
          <w:rStyle w:val="a7"/>
        </w:rPr>
        <w:footnoteReference w:id="45"/>
      </w:r>
      <w:r>
        <w:t xml:space="preserve">. Кроме того, определяя феномен культурной дипломатии, Ленчовски подвергает критики своих предшественников в их дефинициях и утверждает, что при использовании инструментов культурной дипломатии не стоит апеллировать </w:t>
      </w:r>
      <w:r w:rsidRPr="00F900FD">
        <w:rPr>
          <w:i/>
        </w:rPr>
        <w:t>только</w:t>
      </w:r>
      <w:r>
        <w:t xml:space="preserve"> к иностранной публике, иностранной аудитории и иностранным институтам гражданского общества, Ленчовски вносит в академический мир тезис об использовании методов культурной дипломатии не только в рамках публичной дипломатии, но и в рамках традиционных отношений формата правительство-правительство или государство-государство.</w:t>
      </w:r>
      <w:r>
        <w:rPr>
          <w:rStyle w:val="a7"/>
        </w:rPr>
        <w:footnoteReference w:id="46"/>
      </w:r>
    </w:p>
    <w:p w:rsidR="00B00460" w:rsidRPr="006C3E93" w:rsidRDefault="00B00460" w:rsidP="00B00460">
      <w:pPr>
        <w:ind w:firstLine="708"/>
      </w:pPr>
      <w:r>
        <w:t>Переходя к определению культурной политики в российском научном и политическом дискурсе, следует отметить, что долгое время (а некоторые исследователи и сегодня придерживаются такого мнения) понятия «внешняя культурная политика» и «культурная дипломатия» являлись синонимичными. Сегодня же в академической среде преобладает понимание в необходимости различать эти дефиниции. Так, например, исследователи, представляющие петербургскую школу международных отношений, Наталья Михайловна Боголюбова и Юлия Вадимовна Николаева предлагают следующее: культурную дипломатию следует понимать, как «область</w:t>
      </w:r>
      <w:r w:rsidRPr="00BE1275">
        <w:t xml:space="preserve"> </w:t>
      </w:r>
      <w:r>
        <w:t xml:space="preserve">дипломатической </w:t>
      </w:r>
      <w:r w:rsidRPr="00DA5BD1">
        <w:t xml:space="preserve">деятельности государства, в </w:t>
      </w:r>
      <w:r>
        <w:t xml:space="preserve">которой </w:t>
      </w:r>
      <w:r w:rsidRPr="00DA5BD1">
        <w:t xml:space="preserve">культура играет роль объекта и средства в </w:t>
      </w:r>
      <w:r>
        <w:t xml:space="preserve">достижении </w:t>
      </w:r>
      <w:r>
        <w:lastRenderedPageBreak/>
        <w:t>первостепенных целей</w:t>
      </w:r>
      <w:r w:rsidRPr="00BE1275">
        <w:t xml:space="preserve"> </w:t>
      </w:r>
      <w:r>
        <w:t>внешней политики государст</w:t>
      </w:r>
      <w:r w:rsidRPr="00DA5BD1">
        <w:t>в</w:t>
      </w:r>
      <w:r>
        <w:t>а, то есть создавать позитивный</w:t>
      </w:r>
      <w:r w:rsidRPr="00DA5BD1">
        <w:t xml:space="preserve"> образ страны, популяризировать национальную культуру и языки в других странах</w:t>
      </w:r>
      <w:r>
        <w:t>»</w:t>
      </w:r>
      <w:r>
        <w:rPr>
          <w:rStyle w:val="a7"/>
        </w:rPr>
        <w:footnoteReference w:id="47"/>
      </w:r>
      <w:r>
        <w:t xml:space="preserve">. Таким образом, культурная дипломатия рассматривается </w:t>
      </w:r>
      <w:r w:rsidRPr="00BE1275">
        <w:t xml:space="preserve">  </w:t>
      </w:r>
      <w:r>
        <w:t>как средство, инструмент для реализации внешнеполитической линии государства. Иными словами, «к</w:t>
      </w:r>
      <w:r w:rsidRPr="00A2555F">
        <w:t xml:space="preserve">ультурная дипломатия служит продолжением </w:t>
      </w:r>
      <w:r>
        <w:t>внешней культурной политики, ее составной частью»</w:t>
      </w:r>
      <w:r>
        <w:rPr>
          <w:rStyle w:val="a7"/>
        </w:rPr>
        <w:footnoteReference w:id="48"/>
      </w:r>
      <w:r>
        <w:t xml:space="preserve">, следовательно, необходимо эти понятия различать, чтобы не путать общее с частным: саму линию внешней культурной политики и инструмент ее обеспечения. </w:t>
      </w:r>
    </w:p>
    <w:p w:rsidR="00B00460" w:rsidRDefault="00B00460" w:rsidP="00B00460">
      <w:pPr>
        <w:ind w:firstLine="708"/>
      </w:pPr>
      <w:r>
        <w:t xml:space="preserve">Вероятно, такая путаница и неопределенность в российском научном и политическом дискурсе возникает от отсутствия нормативного закрепления феномена культурной дипломатии. Ни в одной из концепций внешней политики Российской Федерации не упоминается культурная дипломатия как инструмент осуществления внешней культурной политики. Однако присутствует упоминание и даже определение мягкой силы. Так, в концепции внешней политики РФ от </w:t>
      </w:r>
      <w:r w:rsidRPr="00293D33">
        <w:t>12 февраля 2013</w:t>
      </w:r>
      <w:r>
        <w:t xml:space="preserve"> года (ныне утратившей силу) в пункте 20 говорится о том, что мягкая сила является «н</w:t>
      </w:r>
      <w:r w:rsidRPr="00293D33">
        <w:t>еотъемлемой составляющей современной международной политики</w:t>
      </w:r>
      <w:r>
        <w:t>»</w:t>
      </w:r>
      <w:r>
        <w:rPr>
          <w:rStyle w:val="a7"/>
        </w:rPr>
        <w:footnoteReference w:id="49"/>
      </w:r>
      <w:r>
        <w:t>. Сама же «мягкая сила» определяется как «</w:t>
      </w:r>
      <w:r w:rsidRPr="00293D33">
        <w:t xml:space="preserve">комплексный инструментарий решения внешнеполитических задач с опорой на возможности гражданского общества, информационно-коммуникационные, гуманитарные и другие альтернативные классической </w:t>
      </w:r>
      <w:r>
        <w:t>дипломатии методы и технологии».</w:t>
      </w:r>
      <w:r>
        <w:rPr>
          <w:rStyle w:val="a7"/>
        </w:rPr>
        <w:footnoteReference w:id="50"/>
      </w:r>
      <w:r>
        <w:t xml:space="preserve"> В современной же концепции </w:t>
      </w:r>
      <w:r w:rsidRPr="00293D33">
        <w:t>внешней политики Российской Федерации</w:t>
      </w:r>
      <w:r>
        <w:t xml:space="preserve">, утвержденной </w:t>
      </w:r>
      <w:r w:rsidRPr="00293D33">
        <w:t>Президентом Российской Федерации В.В.Путиным 30 ноября 2016</w:t>
      </w:r>
      <w:r>
        <w:t xml:space="preserve"> года, дефиниция мягкой силы отсутствует, однако в пункте 9 главы </w:t>
      </w:r>
      <w:r>
        <w:rPr>
          <w:lang w:val="en-GB"/>
        </w:rPr>
        <w:t>II</w:t>
      </w:r>
      <w:r>
        <w:t>утверждается важность «использования</w:t>
      </w:r>
      <w:r w:rsidRPr="00293D33">
        <w:t xml:space="preserve"> для решения внешнеп</w:t>
      </w:r>
      <w:r>
        <w:t>олитических задач инструментов "</w:t>
      </w:r>
      <w:r w:rsidRPr="00293D33">
        <w:t>мягкой силы"</w:t>
      </w:r>
      <w:r>
        <w:t>»</w:t>
      </w:r>
      <w:r w:rsidRPr="00293D33">
        <w:t xml:space="preserve">, </w:t>
      </w:r>
      <w:r>
        <w:t>под которыми понимаются возможности «</w:t>
      </w:r>
      <w:r w:rsidRPr="00293D33">
        <w:t xml:space="preserve">гражданского общества, информационно-коммуникационных, гуманитарных и других методов и технологий, в дополнение к традиционным </w:t>
      </w:r>
      <w:r w:rsidRPr="00293D33">
        <w:lastRenderedPageBreak/>
        <w:t>дипломатическим методам</w:t>
      </w:r>
      <w:r>
        <w:t>»</w:t>
      </w:r>
      <w:r w:rsidRPr="00293D33">
        <w:t>.</w:t>
      </w:r>
      <w:r>
        <w:rPr>
          <w:rStyle w:val="a7"/>
        </w:rPr>
        <w:footnoteReference w:id="51"/>
      </w:r>
      <w:r>
        <w:t xml:space="preserve"> Таким образом, при упоминании инструментов мягкой силы отсутствует определение самого феномена, что ведет в неизменным путаницам при употреблении терминов  в академическом и политическом дискурсах. </w:t>
      </w:r>
    </w:p>
    <w:p w:rsidR="00B00460" w:rsidRDefault="00B00460" w:rsidP="00B00460">
      <w:pPr>
        <w:ind w:firstLine="708"/>
      </w:pPr>
      <w:r>
        <w:t>Переходя к определению цели культурной дипломатии, следует отметить, что основная цель содержится непосредственно в понятии: оказать влияние на иностранную аудиторию, чтобы отношения между государствами и сама обстановка внутри системы международных отношений способствовала достижению интересов государства, активно использующего инструменты культурной дипломатии. Кроме того, существует ряд подцелей, которые сопутствуют главной цели и зачастую подразумеваются, когда государство осуществляет культурную дипломатию. В первую очередь этими сопутствующими целями являются</w:t>
      </w:r>
      <w:r>
        <w:rPr>
          <w:rStyle w:val="a7"/>
        </w:rPr>
        <w:footnoteReference w:id="52"/>
      </w:r>
      <w:r>
        <w:t>:</w:t>
      </w:r>
    </w:p>
    <w:p w:rsidR="00B00460" w:rsidRDefault="00B00460" w:rsidP="00B00460">
      <w:pPr>
        <w:pStyle w:val="a4"/>
        <w:numPr>
          <w:ilvl w:val="0"/>
          <w:numId w:val="1"/>
        </w:numPr>
        <w:spacing w:line="360" w:lineRule="auto"/>
        <w:jc w:val="both"/>
        <w:rPr>
          <w:rFonts w:ascii="Times New Roman" w:hAnsi="Times New Roman" w:cs="Times New Roman"/>
        </w:rPr>
      </w:pPr>
      <w:r>
        <w:rPr>
          <w:rFonts w:ascii="Times New Roman" w:hAnsi="Times New Roman" w:cs="Times New Roman"/>
        </w:rPr>
        <w:t>Создание позитивной оценки проводимой внутренней политики (которая отражается на уровне и образе жизни людей, культурной ситуации и находит отражение в искусстве) у иностранной аудитории;</w:t>
      </w:r>
    </w:p>
    <w:p w:rsidR="00B00460" w:rsidRDefault="00B00460" w:rsidP="00B00460">
      <w:pPr>
        <w:pStyle w:val="a4"/>
        <w:numPr>
          <w:ilvl w:val="0"/>
          <w:numId w:val="1"/>
        </w:numPr>
        <w:spacing w:line="360" w:lineRule="auto"/>
        <w:jc w:val="both"/>
        <w:rPr>
          <w:rFonts w:ascii="Times New Roman" w:hAnsi="Times New Roman" w:cs="Times New Roman"/>
        </w:rPr>
      </w:pPr>
      <w:r>
        <w:rPr>
          <w:rFonts w:ascii="Times New Roman" w:hAnsi="Times New Roman" w:cs="Times New Roman"/>
        </w:rPr>
        <w:t>Стимулирование более активного сотрудничества между государствами, особенно в гуманитарной сфере;</w:t>
      </w:r>
    </w:p>
    <w:p w:rsidR="00B00460" w:rsidRDefault="00B00460" w:rsidP="00B00460">
      <w:pPr>
        <w:pStyle w:val="a4"/>
        <w:numPr>
          <w:ilvl w:val="0"/>
          <w:numId w:val="1"/>
        </w:numPr>
        <w:spacing w:line="360" w:lineRule="auto"/>
        <w:jc w:val="both"/>
        <w:rPr>
          <w:rFonts w:ascii="Times New Roman" w:hAnsi="Times New Roman" w:cs="Times New Roman"/>
        </w:rPr>
      </w:pPr>
      <w:r>
        <w:rPr>
          <w:rFonts w:ascii="Times New Roman" w:hAnsi="Times New Roman" w:cs="Times New Roman"/>
        </w:rPr>
        <w:t>Изменение внутреннеполитической линии какого-либо государства или даже привнесение культурных изменений;</w:t>
      </w:r>
    </w:p>
    <w:p w:rsidR="00B00460" w:rsidRDefault="00B00460" w:rsidP="00B00460">
      <w:pPr>
        <w:pStyle w:val="a4"/>
        <w:numPr>
          <w:ilvl w:val="0"/>
          <w:numId w:val="1"/>
        </w:numPr>
        <w:spacing w:line="360" w:lineRule="auto"/>
        <w:jc w:val="both"/>
        <w:rPr>
          <w:rFonts w:ascii="Times New Roman" w:hAnsi="Times New Roman" w:cs="Times New Roman"/>
        </w:rPr>
      </w:pPr>
      <w:r>
        <w:rPr>
          <w:rFonts w:ascii="Times New Roman" w:hAnsi="Times New Roman" w:cs="Times New Roman"/>
        </w:rPr>
        <w:t xml:space="preserve">Предотвращение, смягчение или создание управляемости в случае конфликта. </w:t>
      </w:r>
    </w:p>
    <w:p w:rsidR="00B00460" w:rsidRDefault="00B00460" w:rsidP="00B00460">
      <w:pPr>
        <w:pStyle w:val="a4"/>
        <w:spacing w:line="360" w:lineRule="auto"/>
        <w:ind w:left="1490"/>
        <w:jc w:val="both"/>
        <w:rPr>
          <w:rFonts w:ascii="Times New Roman" w:hAnsi="Times New Roman" w:cs="Times New Roman"/>
        </w:rPr>
      </w:pPr>
    </w:p>
    <w:p w:rsidR="00B00460" w:rsidRDefault="00B00460" w:rsidP="00B00460">
      <w:pPr>
        <w:ind w:firstLine="708"/>
      </w:pPr>
      <w:r>
        <w:t xml:space="preserve">Сегодня существуют различные трактовки вышеперечисленных целей и самого определения довольно нового понятия «культурная дипломатия», которое с момента появления в научном и политическом дискурсах не раз менялось за последние десятилетия, а в российском дискурсе до сих пор не приобрело устоявшейся дефиниции. Однако уже сейчас целесообразно говорить о том, что эти цели, несомненно, приобретают практическую значимость и являются актуальными в современных международных </w:t>
      </w:r>
      <w:r>
        <w:lastRenderedPageBreak/>
        <w:t xml:space="preserve">отношениях, а само использование культурной дипломатии как инструмента внешней политики имеет огромный потенциал. </w:t>
      </w:r>
    </w:p>
    <w:p w:rsidR="00B00460" w:rsidRDefault="00B00460" w:rsidP="00B00460">
      <w:pPr>
        <w:ind w:firstLine="708"/>
      </w:pPr>
      <w:r>
        <w:t xml:space="preserve">Современные государства в процессе построения, а затем проведения своей внешнеполитической линии используют инструменты культурной дипломатии во многих ее проявлениях. Однако не во всех государствах культурная дипломатия (а иногда и сама публичная дипломатия) находит формальное закрепление в основных нормативно-правовых актах, концепциях и стратегиях. Так, например, в Российской Федерации на современном этапе концепция внешней политики не фиксирует роль культурной дипломатии, а лишь упоминает «мягкую силу» как инструмент для решения внешнеполитических задач, как уже упоминалось в параграфе 1 настоящей главы. </w:t>
      </w:r>
    </w:p>
    <w:p w:rsidR="00B00460" w:rsidRDefault="00B00460" w:rsidP="00B00460">
      <w:pPr>
        <w:ind w:firstLine="708"/>
      </w:pPr>
      <w:r>
        <w:t>Несмотря на тот факт, что официально культурная дипломатия не фиксируется в основополагающих актах РФ, регулирующих сферу международных отношений, сами инструменты и идея культурной дипломатии прослеживается во многих документах. Так, подпункт «л» пункта 45 Концепции</w:t>
      </w:r>
      <w:r w:rsidRPr="00294161">
        <w:t xml:space="preserve"> внешней политики Российской Федерации</w:t>
      </w:r>
      <w:r>
        <w:t xml:space="preserve"> от 2016 года говорит о принципиальной необходимости «</w:t>
      </w:r>
      <w:r w:rsidRPr="00294161">
        <w:t>развивать, в том числе с использованием ресурса общественной дипломатии, международное культурное и гуманитарное сотрудничество как средство налаживания межцивилизационного диалога, достижения согласия и обеспечения взаимопонимания между народами, уделяя особое внимание межрелигиозному диалогу</w:t>
      </w:r>
      <w:r>
        <w:t>»</w:t>
      </w:r>
      <w:r>
        <w:rPr>
          <w:rStyle w:val="a7"/>
        </w:rPr>
        <w:footnoteReference w:id="53"/>
      </w:r>
      <w:r>
        <w:t>. Другим важным актом, который содержал положения актуальные для культурной дипломатии были т</w:t>
      </w:r>
      <w:r w:rsidRPr="009E62D1">
        <w:t>езисы «В</w:t>
      </w:r>
      <w:r>
        <w:t>нешняя культурная политика Рос</w:t>
      </w:r>
      <w:r w:rsidRPr="009E62D1">
        <w:t>сии — год 2000»</w:t>
      </w:r>
      <w:r>
        <w:t xml:space="preserve">, однако, учитывая стремительно изменяющиеся условия как культурной жизни, так и международной обстановки, спустя 18 лет тезисы едва ли применимы, кроме декларативных положений. Сегодня большой интерес для исследователей представляет вопрос, на какой нормативной база строится внешняя культурная политика России. Так, Сергей Сергеевич Ширин говорит об «образовавшемся </w:t>
      </w:r>
      <w:r w:rsidRPr="009E62D1">
        <w:t>провал</w:t>
      </w:r>
      <w:r>
        <w:t>е</w:t>
      </w:r>
      <w:r w:rsidRPr="009E62D1">
        <w:t xml:space="preserve"> в </w:t>
      </w:r>
      <w:r>
        <w:t xml:space="preserve">концептуальной </w:t>
      </w:r>
      <w:r w:rsidRPr="009E62D1">
        <w:t xml:space="preserve">базе </w:t>
      </w:r>
      <w:r>
        <w:t>внешней культурной полити</w:t>
      </w:r>
      <w:r w:rsidRPr="009E62D1">
        <w:t>ки России</w:t>
      </w:r>
      <w:r w:rsidR="008104C4">
        <w:t>», который</w:t>
      </w:r>
      <w:bookmarkStart w:id="3" w:name="_GoBack"/>
      <w:bookmarkEnd w:id="3"/>
      <w:r>
        <w:t xml:space="preserve"> в конечном счете «</w:t>
      </w:r>
      <w:r w:rsidRPr="009E62D1">
        <w:t xml:space="preserve">приводит к ухудшению понимания основ </w:t>
      </w:r>
      <w:r>
        <w:t>этой</w:t>
      </w:r>
      <w:r w:rsidRPr="009E62D1">
        <w:t xml:space="preserve"> политики</w:t>
      </w:r>
      <w:r>
        <w:t>»</w:t>
      </w:r>
      <w:r>
        <w:rPr>
          <w:rStyle w:val="a7"/>
        </w:rPr>
        <w:footnoteReference w:id="54"/>
      </w:r>
      <w:r w:rsidRPr="009E62D1">
        <w:t>.</w:t>
      </w:r>
    </w:p>
    <w:p w:rsidR="00B00460" w:rsidRDefault="00B00460" w:rsidP="00B00460">
      <w:pPr>
        <w:ind w:firstLine="708"/>
      </w:pPr>
      <w:r>
        <w:lastRenderedPageBreak/>
        <w:t>Таким образом, сегодня исследователь может найти «обрывки» потенциальной концепции культурной дипломатии в таких документах, как</w:t>
      </w:r>
      <w:r w:rsidRPr="009E62D1">
        <w:t xml:space="preserve"> "Основы законодательства Российской Федерации о культуре", а также </w:t>
      </w:r>
      <w:r>
        <w:t>в целевых программах «Культура России» (</w:t>
      </w:r>
      <w:r w:rsidRPr="009E62D1">
        <w:t xml:space="preserve">до 2018 года и </w:t>
      </w:r>
      <w:r>
        <w:t xml:space="preserve">предшествующей ей на период </w:t>
      </w:r>
      <w:r w:rsidRPr="009E62D1">
        <w:t>2006-2011</w:t>
      </w:r>
      <w:r>
        <w:t xml:space="preserve"> гг.</w:t>
      </w:r>
      <w:r w:rsidRPr="009E62D1">
        <w:t xml:space="preserve">), так как в них </w:t>
      </w:r>
      <w:r>
        <w:t>отражены и зафиксированы</w:t>
      </w:r>
      <w:r w:rsidRPr="009E62D1">
        <w:t xml:space="preserve"> приоритеты культурной политики России на международной арене.</w:t>
      </w:r>
      <w:r>
        <w:t xml:space="preserve"> Однако большой проблемой остается разрозненность основополагающих тезисов, без консолидации которых сложно представить успешную реализацию внешней культурной политики, не надеясь на введение в дискурс единого понимания культурной дипломатии. Подтверждение этого тезиса можно найти также в работах Натальи Михайловны Боголюбовой, которая при исследовании проблем внешней культурной политики России на современном этапе, дает рекомендацию по разработке документа, всецело посвященного внешней культурной политике России, ее приоритетам и инструментам</w:t>
      </w:r>
      <w:r>
        <w:rPr>
          <w:rStyle w:val="a7"/>
        </w:rPr>
        <w:footnoteReference w:id="55"/>
      </w:r>
      <w:r>
        <w:t>.  Кроме того, Наталья Михайловна отмечает важность культуры при формировании позитивного образа России за рубежом</w:t>
      </w:r>
      <w:r>
        <w:rPr>
          <w:rStyle w:val="a7"/>
        </w:rPr>
        <w:footnoteReference w:id="56"/>
      </w:r>
      <w:r>
        <w:t>, что является основной целью культурной дипломатии. Таким образом, считается целесообразным правовое закрепление основополагающей роли культуры и культурной дипломатии как инструмента осуществления успешной внешней культурной политики.</w:t>
      </w:r>
    </w:p>
    <w:p w:rsidR="00B00460" w:rsidRPr="005C79CB" w:rsidRDefault="00B00460" w:rsidP="00B00460">
      <w:pPr>
        <w:ind w:firstLine="708"/>
      </w:pPr>
      <w:r>
        <w:t>В контексте правового оформления феномена культурной дипломатии стоит рассмотреть пример Соединенных Штатов Америки как государства, которое впервые стало использовать потенциал публичной и культурной дипломатии и сумело институционально и нормативно закрепить основы новых механизмов осуществления внешней политики. Кроме того, как пишет эксперт в области публичной дипломатии США Елена Финн, к</w:t>
      </w:r>
      <w:r w:rsidRPr="00AF3C0D">
        <w:t xml:space="preserve">ультурная дипломатия является </w:t>
      </w:r>
      <w:r>
        <w:t>«</w:t>
      </w:r>
      <w:r w:rsidRPr="00AF3C0D">
        <w:t>одним из самых мощных видов оружия в арсенале Соединенных Штатов</w:t>
      </w:r>
      <w:r>
        <w:t>» и с каждым десятилетие становится все более привлекательным инструментом внешней политики</w:t>
      </w:r>
      <w:r>
        <w:rPr>
          <w:rStyle w:val="a7"/>
        </w:rPr>
        <w:footnoteReference w:id="57"/>
      </w:r>
      <w:r w:rsidRPr="004C2207">
        <w:t xml:space="preserve">. </w:t>
      </w:r>
      <w:r>
        <w:t xml:space="preserve">Так, институциональное оформление началось фактически после Второй мировой войны, когда в 1961 году был </w:t>
      </w:r>
      <w:r>
        <w:lastRenderedPageBreak/>
        <w:t>создан Отдел по вопросам международной информации и культуры</w:t>
      </w:r>
      <w:r>
        <w:rPr>
          <w:rStyle w:val="a7"/>
        </w:rPr>
        <w:footnoteReference w:id="58"/>
      </w:r>
      <w:r>
        <w:t>. Акт Фулбрайта-Хэйса обеспечил правовое закрепление первых инициатив США в использовании культурной дипломатии</w:t>
      </w:r>
      <w:r>
        <w:rPr>
          <w:rStyle w:val="a7"/>
        </w:rPr>
        <w:footnoteReference w:id="59"/>
      </w:r>
      <w:r>
        <w:t>. Так началось развитие института публичной и культурной дипломатии Соединенных Штатов. Далее</w:t>
      </w:r>
      <w:r w:rsidRPr="00D34E7A">
        <w:t xml:space="preserve"> 1 </w:t>
      </w:r>
      <w:r>
        <w:t xml:space="preserve">августа </w:t>
      </w:r>
      <w:r w:rsidRPr="00D34E7A">
        <w:t xml:space="preserve">1956 </w:t>
      </w:r>
      <w:r>
        <w:t>года был принят Акт по международному культурному обмену и торговле, который ставил главной целью способствование продуктивному культурному обмену США с другими странами мира, а также социокультурному и экономическому процветанию</w:t>
      </w:r>
      <w:r>
        <w:rPr>
          <w:rStyle w:val="a7"/>
        </w:rPr>
        <w:footnoteReference w:id="60"/>
      </w:r>
      <w:r>
        <w:t>. На протяжение десятилетий принимались новые нормативно-правовые акты, которые подкреплялись созданием институциональной базы, что способствовало значительным успехам США в использовании инструментов публичной и культурной дипломатии и развитию самого института</w:t>
      </w:r>
      <w:r>
        <w:rPr>
          <w:rStyle w:val="a7"/>
        </w:rPr>
        <w:footnoteReference w:id="61"/>
      </w:r>
      <w:r>
        <w:t>.</w:t>
      </w:r>
    </w:p>
    <w:p w:rsidR="00B00460" w:rsidRDefault="00B00460" w:rsidP="00B00460">
      <w:pPr>
        <w:ind w:firstLine="708"/>
      </w:pPr>
      <w:r>
        <w:t>Сегодня в Стратегии военной безопасности США не раз упоминаются дипломатические средства и потенциал ресурсов публичной дипломатии</w:t>
      </w:r>
      <w:r>
        <w:rPr>
          <w:rStyle w:val="a7"/>
        </w:rPr>
        <w:footnoteReference w:id="62"/>
      </w:r>
      <w:r>
        <w:t>. В то же время в совместном отчете Государственного департамента и Агентства международного развития публичная дипломатия упоминается как один из стратегических инструментов внешней политики, так как важнейшая цель публичной дипломатии – «повышать понимание американских ценностей, политической линии и инициатив среди членов международного сообщества»</w:t>
      </w:r>
      <w:r>
        <w:rPr>
          <w:rStyle w:val="a7"/>
        </w:rPr>
        <w:footnoteReference w:id="63"/>
      </w:r>
      <w:r>
        <w:t xml:space="preserve">. Что касается непосредственно культурной дипломатии, целесообразно отметить доклад Комитета культурной дипломатии Государственного департамента, который носит название «Культурная дипломатия как стержень публичной дипломатии». В данном внутреннем документе отражается идея о ведущей роли культурной дипломатии, и перечисляются инструменты культурной дипломатии, которые имеют огромный </w:t>
      </w:r>
      <w:r>
        <w:lastRenderedPageBreak/>
        <w:t>потенциал для внешней политики Соединенных Штатов</w:t>
      </w:r>
      <w:r>
        <w:rPr>
          <w:rStyle w:val="a7"/>
        </w:rPr>
        <w:footnoteReference w:id="64"/>
      </w:r>
      <w:r>
        <w:t xml:space="preserve">. Один этот доклад Комитета культурной дипломатии может рассматриваться как полномасштабная стратегия культурной дипломатии США, так как он в полной мере отражает актуальные проблемы внешней культурной политики, предлагает конкретные варианты применения инструментов культурной дипломатии и соответствует основному вектору внешней политики государства. </w:t>
      </w:r>
    </w:p>
    <w:p w:rsidR="00B00460" w:rsidRDefault="00B00460" w:rsidP="00B00460">
      <w:pPr>
        <w:ind w:firstLine="708"/>
      </w:pPr>
      <w:r>
        <w:t xml:space="preserve">Таким образом, на современном этапе не во всех государствах феномен культурной дипломатии закреплен на правовом уровне и зафиксирован в формате нормативно-правового акта. Так как публичная и, соответственно, культурная дипломатия являются относительно новыми феноменами для внешнеполитической жизни современных государств, многим правительствам еще предстоит разработать соответствующую правовую базу для осуществления культурной дипломатии. Несомненно, само наличие документов еще не свидетельствует о безоговорочной эффективности внешней культурной политики, так как многие нормативно-правовые акты зачастую носят декларативный характер. Однако неопровержимым остается факт, что упорядоченный систематический подход к внешней политике требует четкого плана действий, который может найти правовое воплощение в стратегии или концепции внешней культурной политики, которая содержит основные тезисы использования средств культурной дипломатии. </w:t>
      </w:r>
    </w:p>
    <w:p w:rsidR="00401D5A" w:rsidRDefault="00401D5A" w:rsidP="00B00460">
      <w:pPr>
        <w:ind w:firstLine="708"/>
      </w:pPr>
    </w:p>
    <w:p w:rsidR="00401D5A" w:rsidRPr="00634D87" w:rsidRDefault="00401D5A" w:rsidP="009B581A">
      <w:pPr>
        <w:pStyle w:val="2"/>
      </w:pPr>
      <w:bookmarkStart w:id="4" w:name="_Toc40363308"/>
      <w:r>
        <w:t>1.2.</w:t>
      </w:r>
      <w:r w:rsidRPr="00634D87">
        <w:t xml:space="preserve"> Инструменты культурной дипломатии</w:t>
      </w:r>
      <w:bookmarkEnd w:id="4"/>
    </w:p>
    <w:p w:rsidR="00401D5A" w:rsidRDefault="00401D5A" w:rsidP="00401D5A">
      <w:pPr>
        <w:ind w:firstLine="708"/>
      </w:pPr>
      <w:r>
        <w:rPr>
          <w:szCs w:val="28"/>
        </w:rPr>
        <w:t>Для выполнения своих целей и задач культурная дипломатия располагае</w:t>
      </w:r>
      <w:r w:rsidRPr="00D82DE3">
        <w:rPr>
          <w:szCs w:val="28"/>
        </w:rPr>
        <w:t>т</w:t>
      </w:r>
      <w:r>
        <w:rPr>
          <w:szCs w:val="28"/>
        </w:rPr>
        <w:t xml:space="preserve"> обширным инструментарием, в который входят фактически все аспекты национальной культуры. Наиболее удачной классификацией инструментов публичной дипломатии представляется предложенная </w:t>
      </w:r>
      <w:r>
        <w:t xml:space="preserve">Джоном Ленчовски в его работе «Культурная дипломатия, политическое влияние и комплексная стратегия». Так, в первую очередь американский исследователь отмечает </w:t>
      </w:r>
      <w:r w:rsidRPr="0076297A">
        <w:rPr>
          <w:b/>
          <w:i/>
        </w:rPr>
        <w:t>искусство</w:t>
      </w:r>
      <w:r>
        <w:t>, в самом широком смысле, как наиболее часто применяемое на практике направление культурной дипломатии, которые используют как Соединенный Штаты, так и другие державы для достижения главной цели культурной дипломатии. Следует заметить, что в работе присутствуют две группы конкретных примеров того, что автор называет «искусством». Первая группа - исполнительные искусства (</w:t>
      </w:r>
      <w:r w:rsidRPr="000F16C8">
        <w:t>performing arts</w:t>
      </w:r>
      <w:r>
        <w:t xml:space="preserve">) </w:t>
      </w:r>
      <w:r>
        <w:lastRenderedPageBreak/>
        <w:t xml:space="preserve">— это театр, кино, балет, музыка; вторая группа - </w:t>
      </w:r>
      <w:r w:rsidRPr="000F16C8">
        <w:t>изобразительные искусства</w:t>
      </w:r>
      <w:r>
        <w:t xml:space="preserve"> (</w:t>
      </w:r>
      <w:r>
        <w:rPr>
          <w:lang w:val="en-GB"/>
        </w:rPr>
        <w:t>finearts</w:t>
      </w:r>
      <w:r>
        <w:t>) –живопись</w:t>
      </w:r>
      <w:r w:rsidRPr="000F16C8">
        <w:t xml:space="preserve">, скульптура </w:t>
      </w:r>
      <w:r>
        <w:t>и архитектура</w:t>
      </w:r>
      <w:r>
        <w:rPr>
          <w:rStyle w:val="a7"/>
        </w:rPr>
        <w:footnoteReference w:id="65"/>
      </w:r>
      <w:r w:rsidRPr="000F16C8">
        <w:t>.</w:t>
      </w:r>
    </w:p>
    <w:p w:rsidR="00401D5A" w:rsidRDefault="00401D5A" w:rsidP="00401D5A">
      <w:pPr>
        <w:ind w:firstLine="708"/>
      </w:pPr>
      <w:r>
        <w:rPr>
          <w:b/>
          <w:i/>
        </w:rPr>
        <w:t>В</w:t>
      </w:r>
      <w:r w:rsidRPr="000F16C8">
        <w:rPr>
          <w:b/>
          <w:i/>
        </w:rPr>
        <w:t>ыставки</w:t>
      </w:r>
      <w:r>
        <w:rPr>
          <w:b/>
          <w:i/>
        </w:rPr>
        <w:t xml:space="preserve"> </w:t>
      </w:r>
      <w:r w:rsidRPr="001C44B7">
        <w:t>являются</w:t>
      </w:r>
      <w:r>
        <w:t xml:space="preserve"> одной из наиболее частых форм культурной дипломатии. Ленчовски описывает огромный потенциал выставок с той позиции, что, представляя непосредственно предметы искусства, выставка как мероприятие и событие демонстрирует </w:t>
      </w:r>
      <w:r w:rsidRPr="005F5E70">
        <w:rPr>
          <w:i/>
        </w:rPr>
        <w:t>собой</w:t>
      </w:r>
      <w:r>
        <w:t xml:space="preserve"> экономическую ситуацию в государстве, уровень развития науки и технологий, занятость представителей определенной профессии, часто продает какой-либо коммерческий продукт и отражает традиции определенного народа</w:t>
      </w:r>
      <w:r>
        <w:rPr>
          <w:rStyle w:val="a7"/>
        </w:rPr>
        <w:footnoteReference w:id="66"/>
      </w:r>
      <w:r>
        <w:t xml:space="preserve">. </w:t>
      </w:r>
    </w:p>
    <w:p w:rsidR="00401D5A" w:rsidRDefault="00401D5A" w:rsidP="00401D5A">
      <w:pPr>
        <w:ind w:firstLine="708"/>
      </w:pPr>
      <w:r>
        <w:t xml:space="preserve">Далее целесообразно рассмотреть процессы </w:t>
      </w:r>
      <w:r w:rsidRPr="005F5E70">
        <w:rPr>
          <w:b/>
          <w:i/>
        </w:rPr>
        <w:t>обменов</w:t>
      </w:r>
      <w:r>
        <w:t xml:space="preserve"> с зарубежными государствами. В данном случае обмен подразумевается в широком смысле и включает в себя, по описанию автора, «все мыслимые области»</w:t>
      </w:r>
      <w:r>
        <w:rPr>
          <w:rStyle w:val="a7"/>
        </w:rPr>
        <w:footnoteReference w:id="67"/>
      </w:r>
      <w:r>
        <w:t>. Так, например, самыми популярными видами обмена являются образовательные, научные, художественные (опять же в широком смысле, который охватывает множество сфер), профессиональные, спортивные, молодежные и многие другие.</w:t>
      </w:r>
    </w:p>
    <w:p w:rsidR="00401D5A" w:rsidRDefault="00401D5A" w:rsidP="00401D5A">
      <w:pPr>
        <w:ind w:firstLine="708"/>
      </w:pPr>
      <w:r>
        <w:t xml:space="preserve">Следующий инструмент культурной дипломатии – </w:t>
      </w:r>
      <w:r w:rsidRPr="00A155D8">
        <w:rPr>
          <w:b/>
          <w:i/>
        </w:rPr>
        <w:t>образовательные программы</w:t>
      </w:r>
      <w:r>
        <w:t xml:space="preserve">. Сюда традиционно относят создание национальных университетов за рубежом, </w:t>
      </w:r>
      <w:r w:rsidRPr="00A155D8">
        <w:t xml:space="preserve">спонсорство </w:t>
      </w:r>
      <w:r>
        <w:t xml:space="preserve">определенных исследовательских </w:t>
      </w:r>
      <w:r w:rsidRPr="00A155D8">
        <w:t>программ</w:t>
      </w:r>
      <w:r>
        <w:t>, спонсорство или организацию лекций и конференций.</w:t>
      </w:r>
    </w:p>
    <w:p w:rsidR="00401D5A" w:rsidRDefault="00401D5A" w:rsidP="00401D5A">
      <w:pPr>
        <w:ind w:firstLine="708"/>
      </w:pPr>
      <w:r>
        <w:t xml:space="preserve">Также Ленчовски называет </w:t>
      </w:r>
      <w:r w:rsidRPr="00A155D8">
        <w:rPr>
          <w:b/>
          <w:i/>
        </w:rPr>
        <w:t>изучение языка страны</w:t>
      </w:r>
      <w:r>
        <w:t xml:space="preserve"> одним из инструментов культурной дипломатии и выводит его в отдельную категорию, не объединяя с образованием. Такой подход объясняется огромной ролью языка, который, по утверждению автора, </w:t>
      </w:r>
      <w:r w:rsidRPr="00A155D8">
        <w:t xml:space="preserve">является </w:t>
      </w:r>
      <w:r>
        <w:t>«</w:t>
      </w:r>
      <w:r w:rsidRPr="00A155D8">
        <w:t xml:space="preserve">ключом к предоставлению </w:t>
      </w:r>
      <w:r>
        <w:t>иностранной аудитории</w:t>
      </w:r>
      <w:r w:rsidRPr="00A155D8">
        <w:t xml:space="preserve"> доступа к</w:t>
      </w:r>
      <w:r>
        <w:t xml:space="preserve"> американской литературе, кинематографу </w:t>
      </w:r>
      <w:r w:rsidRPr="00A155D8">
        <w:t>и другим средствам массовой инфо</w:t>
      </w:r>
      <w:r>
        <w:t>рмации, а также информации и идеям</w:t>
      </w:r>
      <w:r w:rsidRPr="00A155D8">
        <w:t xml:space="preserve">, которые они несут. Точно так же изучение иностранных языков </w:t>
      </w:r>
      <w:r>
        <w:t xml:space="preserve">американцами </w:t>
      </w:r>
      <w:r w:rsidRPr="00A155D8">
        <w:t xml:space="preserve">является ключом к открытию </w:t>
      </w:r>
      <w:r>
        <w:t>и пониманию</w:t>
      </w:r>
      <w:r w:rsidRPr="00A155D8">
        <w:t xml:space="preserve"> иностранных культур.</w:t>
      </w:r>
      <w:r>
        <w:t>»</w:t>
      </w:r>
      <w:r>
        <w:rPr>
          <w:rStyle w:val="a7"/>
        </w:rPr>
        <w:footnoteReference w:id="68"/>
      </w:r>
    </w:p>
    <w:p w:rsidR="00401D5A" w:rsidRDefault="00401D5A" w:rsidP="00401D5A">
      <w:pPr>
        <w:ind w:firstLine="708"/>
      </w:pPr>
      <w:r>
        <w:lastRenderedPageBreak/>
        <w:t xml:space="preserve">Другим средством осуществления культурной дипломатии является </w:t>
      </w:r>
      <w:r w:rsidRPr="00A155D8">
        <w:rPr>
          <w:b/>
          <w:i/>
        </w:rPr>
        <w:t>теле- и радиовещание</w:t>
      </w:r>
      <w:r>
        <w:t xml:space="preserve">, </w:t>
      </w:r>
      <w:r w:rsidRPr="00A155D8">
        <w:rPr>
          <w:b/>
          <w:i/>
        </w:rPr>
        <w:t>трансляции новостных и культурных программ</w:t>
      </w:r>
      <w:r w:rsidRPr="00A155D8">
        <w:t xml:space="preserve">, </w:t>
      </w:r>
      <w:r>
        <w:t xml:space="preserve">которые самым прямым образом воздействуют на иностранную публику и формируют определенный имидж государства. </w:t>
      </w:r>
    </w:p>
    <w:p w:rsidR="00401D5A" w:rsidRDefault="00401D5A" w:rsidP="00401D5A">
      <w:pPr>
        <w:ind w:firstLine="708"/>
      </w:pPr>
      <w:r w:rsidRPr="00253FC7">
        <w:rPr>
          <w:b/>
          <w:i/>
        </w:rPr>
        <w:t>Продвижение иде</w:t>
      </w:r>
      <w:r>
        <w:rPr>
          <w:b/>
          <w:i/>
        </w:rPr>
        <w:t>й</w:t>
      </w:r>
      <w:r>
        <w:t xml:space="preserve"> и </w:t>
      </w:r>
      <w:r w:rsidRPr="00253FC7">
        <w:rPr>
          <w:b/>
          <w:i/>
        </w:rPr>
        <w:t xml:space="preserve">продвижение </w:t>
      </w:r>
      <w:r>
        <w:rPr>
          <w:b/>
          <w:i/>
        </w:rPr>
        <w:t xml:space="preserve">идей </w:t>
      </w:r>
      <w:r w:rsidRPr="00253FC7">
        <w:rPr>
          <w:b/>
          <w:i/>
        </w:rPr>
        <w:t>социальной политики</w:t>
      </w:r>
      <w:r>
        <w:t xml:space="preserve"> – два похожих инструмента культурной дипломатии, на которые Ленчовски обращает внимание исследователей. Так, примерами идей, которые можно продвигать для воздействия на иностранную аудиторию, являются неотъемлемые права человека, их защита; верховенство права и равенство всех членов общества перед законом; политические и экономические свободы; налаженная работа системы сдержек и противовесов в процессе принятия политических решения и функционирования институтов власти; человеческое достоинство; демократия; право слова, печати, совести и собрания; а также другие идеи, которые имеют особое значение для политической культуры государства</w:t>
      </w:r>
      <w:r>
        <w:rPr>
          <w:rStyle w:val="a7"/>
        </w:rPr>
        <w:footnoteReference w:id="69"/>
      </w:r>
      <w:r>
        <w:t>. Касательно продвижения</w:t>
      </w:r>
      <w:r w:rsidRPr="00253FC7">
        <w:t xml:space="preserve"> социальной политики</w:t>
      </w:r>
      <w:r>
        <w:t xml:space="preserve"> и идей вообще, следует обращать особенно пристальное внимание на актуальность не только применения, но и самих идей для иностранной аудитории. Так, например, многие феномены политической жизни одного государства могут быть не просто неактуальными для другого общества, но и иметь негативную коннотацию, игнорироваться или даже вызывать неприятие</w:t>
      </w:r>
      <w:r>
        <w:rPr>
          <w:rStyle w:val="a7"/>
        </w:rPr>
        <w:footnoteReference w:id="70"/>
      </w:r>
      <w:r>
        <w:t xml:space="preserve">. </w:t>
      </w:r>
    </w:p>
    <w:p w:rsidR="00401D5A" w:rsidRDefault="00401D5A" w:rsidP="00401D5A">
      <w:pPr>
        <w:ind w:firstLine="708"/>
      </w:pPr>
      <w:r>
        <w:t xml:space="preserve">Двумя следующими инструментами культурной дипломатии американский политолог называет </w:t>
      </w:r>
      <w:r w:rsidRPr="00597EA0">
        <w:rPr>
          <w:b/>
          <w:i/>
        </w:rPr>
        <w:t>истори</w:t>
      </w:r>
      <w:r>
        <w:rPr>
          <w:b/>
          <w:i/>
        </w:rPr>
        <w:t xml:space="preserve">ю </w:t>
      </w:r>
      <w:r>
        <w:t xml:space="preserve">и </w:t>
      </w:r>
      <w:r>
        <w:rPr>
          <w:b/>
          <w:i/>
        </w:rPr>
        <w:t>религиозную</w:t>
      </w:r>
      <w:r w:rsidRPr="00597EA0">
        <w:rPr>
          <w:b/>
          <w:i/>
        </w:rPr>
        <w:t xml:space="preserve"> дипломати</w:t>
      </w:r>
      <w:r>
        <w:rPr>
          <w:b/>
          <w:i/>
        </w:rPr>
        <w:t>ю</w:t>
      </w:r>
      <w:r>
        <w:t xml:space="preserve">, однако, в настоящей работе считается нецелесообразным рассматривать данные средства. В случае с историей как инструментом дипломатии Ленчовски рассматривает не ознакомление иностранной аудитории с историей государства, а говорит о фальсификации исторических фактов, историческом ревизионизме и попытках переписать историю, что по самой сути не может привести в долгосрочной перспективе к позитивным результатам культурной дипломатии. А в случае с религиозной дипломатией считается уместным говорить о ней не как об одном из инструментов культурной дипломатии, а рассматривать ее как самостоятельный подвид публичной дипломатии ввиду наличия собственного инструментария религиозной дипломатии и важности религиозного фактора не только в жизни конкретного общества, но и всей системы международных отношений. </w:t>
      </w:r>
    </w:p>
    <w:p w:rsidR="00401D5A" w:rsidRDefault="00401D5A" w:rsidP="00401D5A">
      <w:pPr>
        <w:ind w:firstLine="708"/>
      </w:pPr>
      <w:r>
        <w:lastRenderedPageBreak/>
        <w:t xml:space="preserve">Также считается целесообразным рассмотреть еще несколько примеров инструментов культурной дипломатии, о которых Ленчовски не писал подробно, но которые также являются актуальными и находят практическое применение в современных реалиях. Так, </w:t>
      </w:r>
      <w:r w:rsidRPr="00642EB7">
        <w:t>Ольга Владимировна</w:t>
      </w:r>
      <w:r>
        <w:t xml:space="preserve"> Лебедева, заместитель декана факультета Международных отношений МГИМО, в своей работе «</w:t>
      </w:r>
      <w:r w:rsidRPr="00642EB7">
        <w:t>Культурная дипломатия как инструмент внешней политики России на современном этапе</w:t>
      </w:r>
      <w:r>
        <w:t xml:space="preserve">» говорит о спорте и туризме как немаловажных инструментах культурной дипломатии. По мнению Ольги Владимировны, </w:t>
      </w:r>
      <w:r w:rsidRPr="00642EB7">
        <w:rPr>
          <w:b/>
          <w:i/>
        </w:rPr>
        <w:t>спортивные связи</w:t>
      </w:r>
      <w:r>
        <w:rPr>
          <w:b/>
          <w:i/>
        </w:rPr>
        <w:t xml:space="preserve"> </w:t>
      </w:r>
      <w:r>
        <w:t>на современном этапе воспринимаются как</w:t>
      </w:r>
      <w:r w:rsidR="008F7799">
        <w:t xml:space="preserve"> </w:t>
      </w:r>
      <w:r>
        <w:t>«неотъемлемая и полноценная часть</w:t>
      </w:r>
      <w:r w:rsidRPr="00642EB7">
        <w:t xml:space="preserve"> стратегии действий на международной арене, ибо они способны внести существенный вклад в укрепление межкультурного диалога, содействовать росту международного престижа России</w:t>
      </w:r>
      <w:r>
        <w:t>»</w:t>
      </w:r>
      <w:r>
        <w:rPr>
          <w:rStyle w:val="a7"/>
        </w:rPr>
        <w:footnoteReference w:id="71"/>
      </w:r>
      <w:r>
        <w:t xml:space="preserve">. Примером успешного использования данного инструмента исследовательница называет </w:t>
      </w:r>
      <w:r w:rsidRPr="00E07995">
        <w:t>назна</w:t>
      </w:r>
      <w:r>
        <w:t xml:space="preserve">чение российской легкоатлетки Елены </w:t>
      </w:r>
      <w:r w:rsidRPr="00E07995">
        <w:t xml:space="preserve">Исинбаевой членом комиссии спортсменов МОК. </w:t>
      </w:r>
      <w:r w:rsidRPr="00642EB7">
        <w:t>Ольга Владимировна</w:t>
      </w:r>
      <w:r>
        <w:t xml:space="preserve"> считает это «дипломатическим прорывом» и признает неоспоримую значимость этого назначения «</w:t>
      </w:r>
      <w:r w:rsidRPr="00E07995">
        <w:t>для развития спортивного вектора культурной дипломатии, поскольку благодаря этому права наших спортсменов будут защищены на самом высоком уровне</w:t>
      </w:r>
      <w:r>
        <w:t>»</w:t>
      </w:r>
      <w:r>
        <w:rPr>
          <w:rStyle w:val="a7"/>
        </w:rPr>
        <w:footnoteReference w:id="72"/>
      </w:r>
      <w:r w:rsidRPr="00E07995">
        <w:t>.</w:t>
      </w:r>
    </w:p>
    <w:p w:rsidR="00401D5A" w:rsidRPr="00294013" w:rsidRDefault="00401D5A" w:rsidP="00401D5A">
      <w:pPr>
        <w:ind w:firstLine="708"/>
      </w:pPr>
      <w:r w:rsidRPr="00401D5A">
        <w:t xml:space="preserve">Также автор выпускной-квалификационной работы считает важным отметить, что представленные выше перечень инструментов культурной дипломатии не является исчерпывающим. Перечислить и проанализировать полностью инструментарий культурной дипломатии не представляется возможным по причине его разнообразия и охвата фактически всех сфер культурной и духовной жизни. Однако считается целесообразным в контексте данного исследования отметить инструменты, связанные с феноменом </w:t>
      </w:r>
      <w:r w:rsidRPr="00401D5A">
        <w:rPr>
          <w:b/>
          <w:i/>
        </w:rPr>
        <w:t>культурного наследия</w:t>
      </w:r>
      <w:r w:rsidRPr="00401D5A">
        <w:t>.</w:t>
      </w:r>
      <w:r>
        <w:t xml:space="preserve"> Так, представление иностранной аудитории объектов культурного наследия государства, являющих собой человеческий гений, уникальную культуру и архитектурные или природные особенности страны или конкретного региона, имеют огромный потенциал для привлечения внимания к культуре государства в целом. Кроме того, объекты культурного наследия часто являются точками притяжения для туристов, а туристический поток непосредственно способствует ознакомлению со страной, лучшему пониманию её культуры и особенностей. Также важно отметить такой инструмент, как сотрудничество в сфере сохранения и популяризации культурного </w:t>
      </w:r>
      <w:r>
        <w:lastRenderedPageBreak/>
        <w:t xml:space="preserve">наследия, который имеет огромный потенциал для формирования позитивного образа государства на международной арене, что будет более детально исследовано в главе 3 настоящей выпускной-квалификационной работы. </w:t>
      </w:r>
    </w:p>
    <w:p w:rsidR="00401D5A" w:rsidRDefault="00401D5A" w:rsidP="00401D5A">
      <w:pPr>
        <w:ind w:firstLine="708"/>
      </w:pPr>
      <w:r w:rsidRPr="00236993">
        <w:t xml:space="preserve">Таким образом, все рассмотренные выше инструменты и средства представляют собой богатый инструментарий культурной дипломатии, который используется для содействия </w:t>
      </w:r>
      <w:r w:rsidRPr="00236993">
        <w:rPr>
          <w:color w:val="222222"/>
          <w:shd w:val="clear" w:color="auto" w:fill="FFFFFF"/>
        </w:rPr>
        <w:t xml:space="preserve">пониманию национальной культуры страны иностранной аудиторией и достижению внешнеполитических целей государства. </w:t>
      </w:r>
      <w:r>
        <w:rPr>
          <w:color w:val="222222"/>
          <w:shd w:val="clear" w:color="auto" w:fill="FFFFFF"/>
        </w:rPr>
        <w:t xml:space="preserve">Важно отметить, что эти инструменты не создаются государством искусственно, они уже присутствуют в культурной жизни общества и отражают его характер, а правительства лишь способствуют популяризации достижений культуры, искусства, науки и спорта за границей, что и формирует в долгосрочной перспективе позитивный образ государства. </w:t>
      </w:r>
    </w:p>
    <w:p w:rsidR="00401D5A" w:rsidRDefault="00401D5A" w:rsidP="00401D5A">
      <w:pPr>
        <w:ind w:firstLine="708"/>
      </w:pPr>
      <w:r>
        <w:t xml:space="preserve">Подводя итоги главы, можно сказать, что культурная дипломатия на современном этапе является, несомненно очень актуальным, востребованным и практически применимым инструментом внешней политики государства. Само определение, которое включает в себя непосредственную цель культурной дипломатии, отражает возможность в изменяющихся реалиях последовательно выстраивать позитивный образ государства на международной арене, использовать мирные средства для построения отношений с другими акторами системы международных отношений и вести конструктивный диалог. Ввиду относительно новизны феномена культурной дипломатии, не во всех государствах на данном этапе существует правовое и институциональное оформление культурной дипломатии, однако, принимая во внимание, потенциал использования такого прогрессивного инструмента внешней политики, который также имеет собственный обширный инструментарий, считается целесообразным создание необходимой законодательной базы и построение институциональной структуры. </w:t>
      </w:r>
    </w:p>
    <w:p w:rsidR="009500FF" w:rsidRDefault="00401D5A" w:rsidP="009500FF">
      <w:pPr>
        <w:ind w:firstLine="708"/>
      </w:pPr>
      <w:r>
        <w:t>Сегодня культурная дипломатия может рассматриваться как новый важный вектор внешней политики государства, ведь исследователи и практики международных отношений подтверждают, что со времен Холодной войны на международной арене сформировалось «н</w:t>
      </w:r>
      <w:r w:rsidRPr="006E0F81">
        <w:t>овое измерение силы</w:t>
      </w:r>
      <w:r>
        <w:t xml:space="preserve">». Так, например, Игорь Сергеевич Иванов, </w:t>
      </w:r>
      <w:r w:rsidRPr="0018797D">
        <w:t xml:space="preserve">президент Российского совета по международным делам, </w:t>
      </w:r>
      <w:r>
        <w:t xml:space="preserve">бывший </w:t>
      </w:r>
      <w:r w:rsidRPr="0018797D">
        <w:t>министр иностранных дел России</w:t>
      </w:r>
      <w:r>
        <w:t>, говорит о том, что в течение последних десятилетий более перспективным становится не рынок вооружений, а рынок образовательных услуг, где «</w:t>
      </w:r>
      <w:r w:rsidRPr="0018797D">
        <w:t xml:space="preserve">позиции </w:t>
      </w:r>
      <w:r>
        <w:t xml:space="preserve">России </w:t>
      </w:r>
      <w:r w:rsidRPr="0018797D">
        <w:lastRenderedPageBreak/>
        <w:t>более чем скромные</w:t>
      </w:r>
      <w:r>
        <w:t>»</w:t>
      </w:r>
      <w:r>
        <w:rPr>
          <w:rStyle w:val="a7"/>
        </w:rPr>
        <w:footnoteReference w:id="73"/>
      </w:r>
      <w:r>
        <w:t>. Следовательно, в контексте современных международных отношений российский дипломат видит необходимым «п</w:t>
      </w:r>
      <w:r w:rsidRPr="0018797D">
        <w:t>ереход Рос</w:t>
      </w:r>
      <w:r>
        <w:t xml:space="preserve">сии на уровень «умной» политики», который предоставит </w:t>
      </w:r>
      <w:r w:rsidRPr="0018797D">
        <w:t xml:space="preserve">возможности международного влияния и </w:t>
      </w:r>
      <w:r>
        <w:t>«</w:t>
      </w:r>
      <w:r w:rsidRPr="0018797D">
        <w:t>перспективы интеграции в складывающуюся на наших глазах мировую систему</w:t>
      </w:r>
      <w:r>
        <w:t>»</w:t>
      </w:r>
      <w:r>
        <w:rPr>
          <w:rStyle w:val="a7"/>
        </w:rPr>
        <w:footnoteReference w:id="74"/>
      </w:r>
      <w:r w:rsidRPr="0018797D">
        <w:t xml:space="preserve">. </w:t>
      </w:r>
      <w:r>
        <w:t>Не вызывает сомнений, что одним из шагов к новой «умной» внешней политике может стать более активное использование инструментов культурной политики при осуществлении внешнеполитической линии.</w:t>
      </w:r>
    </w:p>
    <w:p w:rsidR="009500FF" w:rsidRPr="009500FF" w:rsidRDefault="009500FF" w:rsidP="009500FF">
      <w:pPr>
        <w:ind w:firstLine="708"/>
      </w:pPr>
      <w:r w:rsidRPr="009500FF">
        <w:t>Переходя к итогам первой главы данной выпускной квалификационной работы, следует сделать вывод о том, что в силу новизны феномена культурной дипломатии в современных международных отношениях как в научном, так и в политическом дискурсе отсутствует его единое определение. Аналогично представляется вопрос закрепления культурной дипломатии – её содержания и целей -  в законодательной базе современных государств. Правительствам и законодательным органам еще предстоит разработать концепции и стратегии культурной дипломатии или внешней культурной политики и закрепить их на правовом уровне. В первой главе были также проанализированы существующие нормативно-правовые акты в сфере культурной дипломатии некоторых государств, однако само наличие документов еще не свидетельствует о безоговорочной эффективности внешней культурной политики, так как многие концепции носят декларативный характер.</w:t>
      </w:r>
    </w:p>
    <w:p w:rsidR="009500FF" w:rsidRPr="009500FF" w:rsidRDefault="009500FF" w:rsidP="009500FF">
      <w:pPr>
        <w:ind w:firstLine="708"/>
      </w:pPr>
      <w:r w:rsidRPr="009500FF">
        <w:t>В первой главе настоящей выпускной квалификационной работы также были освещены и проанализированы инструменты культурной дипломатии: так, был сделан вывод о том, что культурная дипломатия на современном этапе является, несомненно, очень актуальным, востребованным и практически применимым инструментом внешней политики государства, который также имеет собственный обширный инструментарий и потенциал для выстраивания позитивного образа государства за рубежом и на международной арене посредством представления иностранной аудитории результатов творчества и искусства, культурного и исторического наследия, привлекательности изучения языка, артикуляции положительных сторон социальной политики государства и многим другим инструментам.</w:t>
      </w:r>
    </w:p>
    <w:p w:rsidR="009500FF" w:rsidRDefault="009500FF" w:rsidP="009500FF">
      <w:pPr>
        <w:ind w:firstLine="708"/>
      </w:pPr>
      <w:r w:rsidRPr="009500FF">
        <w:lastRenderedPageBreak/>
        <w:t>В первой главе также были проиллюстрированы позиции исследователей культурной дипломатии и политических деятелей: многие из них считают, что культурная дипломатия является новым и актуальным вектором внешней политики государства, представляя собой новое измерение силы и влиятельности государств в современной системе международных отношений. Более активное использование инструментария культурной политики при осуществлении внешнеполитической линии государства может способствовать росту его привлекательности в восприятии мировой общественности и формированию позитивного образа на мировой арене.</w:t>
      </w:r>
    </w:p>
    <w:p w:rsidR="009500FF" w:rsidRDefault="009500FF" w:rsidP="009500FF">
      <w:pPr>
        <w:ind w:firstLine="708"/>
        <w:sectPr w:rsidR="009500FF" w:rsidSect="00303F44">
          <w:pgSz w:w="11900" w:h="16840"/>
          <w:pgMar w:top="1134" w:right="850" w:bottom="1134" w:left="1701" w:header="708" w:footer="708" w:gutter="0"/>
          <w:cols w:space="708"/>
          <w:docGrid w:linePitch="360"/>
        </w:sectPr>
      </w:pPr>
    </w:p>
    <w:p w:rsidR="00401D5A" w:rsidRDefault="00B56180" w:rsidP="009B581A">
      <w:pPr>
        <w:pStyle w:val="1"/>
      </w:pPr>
      <w:bookmarkStart w:id="5" w:name="_Toc40363309"/>
      <w:r>
        <w:lastRenderedPageBreak/>
        <w:t>ГЛАВА 2: ИНСТИТУЦИОНАЛЬНЫЙ И НОРМАТИВНО-ПРАВОВОЙ АСПЕКТЫ КУЛЬТУРНОЙ ДИПЛОМАТИИ РОССИЙССИЙСКОЙ ФЕДЕРАЦИИ</w:t>
      </w:r>
      <w:bookmarkEnd w:id="5"/>
    </w:p>
    <w:p w:rsidR="00A807A0" w:rsidRPr="00CD14F5" w:rsidRDefault="00A807A0" w:rsidP="00E65CE1">
      <w:pPr>
        <w:rPr>
          <w:sz w:val="28"/>
        </w:rPr>
      </w:pPr>
    </w:p>
    <w:p w:rsidR="00B56180" w:rsidRPr="00CD14F5" w:rsidRDefault="00B56180" w:rsidP="009B581A">
      <w:pPr>
        <w:pStyle w:val="2"/>
      </w:pPr>
      <w:bookmarkStart w:id="6" w:name="_Toc40363310"/>
      <w:r w:rsidRPr="00CD14F5">
        <w:t>2.1 Нормативно-правовые основы внешней культурной политики Российской Федерации</w:t>
      </w:r>
      <w:bookmarkEnd w:id="6"/>
    </w:p>
    <w:p w:rsidR="00CD14F5" w:rsidRPr="00CD14F5" w:rsidRDefault="00CD14F5" w:rsidP="00CD14F5">
      <w:pPr>
        <w:ind w:firstLine="708"/>
        <w:rPr>
          <w:bCs/>
          <w:color w:val="000000"/>
        </w:rPr>
      </w:pPr>
      <w:r w:rsidRPr="00CD14F5">
        <w:rPr>
          <w:bCs/>
          <w:color w:val="000000"/>
        </w:rPr>
        <w:t>Рассматривая теоретическую основу внешней культурной политики государства, считается необходимым изучить нормативно-правовую базу ее реализации. В данном параграфе выпускной квалификационной работы рассматриваются основополагающие нормативно-правовые акты Российской Федерации в сфере внешней культурной политики.</w:t>
      </w:r>
    </w:p>
    <w:p w:rsidR="00CD14F5" w:rsidRPr="00CD14F5" w:rsidRDefault="00CD14F5" w:rsidP="00CD14F5">
      <w:pPr>
        <w:ind w:firstLine="708"/>
        <w:rPr>
          <w:color w:val="000000"/>
        </w:rPr>
      </w:pPr>
      <w:r w:rsidRPr="00CD14F5">
        <w:rPr>
          <w:bCs/>
          <w:color w:val="000000"/>
        </w:rPr>
        <w:t>Направления и формы внешней культурной политики России наиболее полно и обстоятельно представлены в Тезисах «Внешняя культурная политика России – год 2000». Так, раздел 4 этого документа перечисляет основные направления и формы сотрудничества России с иностранными государствами в культурной сфере и утверждает тезис о том, что «</w:t>
      </w:r>
      <w:r w:rsidRPr="00CD14F5">
        <w:rPr>
          <w:i/>
          <w:color w:val="000000"/>
        </w:rPr>
        <w:t>культурное сотрудничество России с зарубежными странами включает связи в области культуры и искусства, науки и образования, средств массовой информации, молодежных обменов, издательского, библиотечного и архивного дела, спорта и туризма, в других гуманитарных сферах, а также по линии общественных групп и организаций, творческих союзов и отдельных групп граждан»</w:t>
      </w:r>
      <w:r w:rsidRPr="00CD14F5">
        <w:rPr>
          <w:rStyle w:val="a7"/>
          <w:i/>
          <w:color w:val="000000"/>
        </w:rPr>
        <w:footnoteReference w:id="75"/>
      </w:r>
      <w:r w:rsidRPr="00CD14F5">
        <w:rPr>
          <w:color w:val="000000"/>
        </w:rPr>
        <w:t>. Также в пункте 4.1. утверждается, что «каждое из этих направлений имеет самодостаточную ценность».</w:t>
      </w:r>
    </w:p>
    <w:p w:rsidR="00CD14F5" w:rsidRPr="00CD14F5" w:rsidRDefault="00CD14F5" w:rsidP="00CD14F5">
      <w:pPr>
        <w:rPr>
          <w:color w:val="000000"/>
        </w:rPr>
      </w:pPr>
      <w:r w:rsidRPr="00CD14F5">
        <w:rPr>
          <w:color w:val="000000"/>
        </w:rPr>
        <w:t>Основные формы и направления сотрудничества в культурной сфере представляют собой:</w:t>
      </w:r>
    </w:p>
    <w:p w:rsidR="00CD14F5" w:rsidRPr="00CD14F5" w:rsidRDefault="00CD14F5" w:rsidP="00CD14F5">
      <w:pPr>
        <w:pStyle w:val="a4"/>
        <w:numPr>
          <w:ilvl w:val="0"/>
          <w:numId w:val="4"/>
        </w:numPr>
        <w:spacing w:line="360" w:lineRule="auto"/>
        <w:jc w:val="both"/>
        <w:rPr>
          <w:rFonts w:ascii="Times New Roman" w:hAnsi="Times New Roman" w:cs="Times New Roman"/>
          <w:color w:val="000000"/>
        </w:rPr>
      </w:pPr>
      <w:r w:rsidRPr="00CD14F5">
        <w:rPr>
          <w:rFonts w:ascii="Times New Roman" w:hAnsi="Times New Roman" w:cs="Times New Roman"/>
          <w:color w:val="000000"/>
        </w:rPr>
        <w:t>Обмены артистическими труппами в рамках гастролей и концертов;</w:t>
      </w:r>
    </w:p>
    <w:p w:rsidR="00CD14F5" w:rsidRPr="00CD14F5" w:rsidRDefault="00CD14F5" w:rsidP="00CD14F5">
      <w:pPr>
        <w:pStyle w:val="a4"/>
        <w:numPr>
          <w:ilvl w:val="0"/>
          <w:numId w:val="4"/>
        </w:numPr>
        <w:spacing w:line="360" w:lineRule="auto"/>
        <w:jc w:val="both"/>
        <w:rPr>
          <w:rFonts w:ascii="Times New Roman" w:hAnsi="Times New Roman" w:cs="Times New Roman"/>
          <w:color w:val="000000"/>
        </w:rPr>
      </w:pPr>
      <w:r w:rsidRPr="00CD14F5">
        <w:rPr>
          <w:rFonts w:ascii="Times New Roman" w:hAnsi="Times New Roman" w:cs="Times New Roman"/>
          <w:color w:val="000000"/>
        </w:rPr>
        <w:t>Самые разнообразные культурные мероприятия в формате Дней культуры России;</w:t>
      </w:r>
    </w:p>
    <w:p w:rsidR="00CD14F5" w:rsidRPr="00CD14F5" w:rsidRDefault="00CD14F5" w:rsidP="00CD14F5">
      <w:pPr>
        <w:pStyle w:val="a4"/>
        <w:numPr>
          <w:ilvl w:val="0"/>
          <w:numId w:val="4"/>
        </w:numPr>
        <w:spacing w:line="360" w:lineRule="auto"/>
        <w:jc w:val="both"/>
        <w:rPr>
          <w:rFonts w:ascii="Times New Roman" w:hAnsi="Times New Roman" w:cs="Times New Roman"/>
          <w:color w:val="000000"/>
        </w:rPr>
      </w:pPr>
      <w:r w:rsidRPr="00CD14F5">
        <w:rPr>
          <w:rFonts w:ascii="Times New Roman" w:hAnsi="Times New Roman" w:cs="Times New Roman"/>
          <w:color w:val="000000"/>
        </w:rPr>
        <w:t>Профессиональные контакты деятелей культуры посредством творческого сотрудничества, проведения семинаров и лекций, организации конференций и круглых столов;</w:t>
      </w:r>
    </w:p>
    <w:p w:rsidR="00CD14F5" w:rsidRPr="00CD14F5" w:rsidRDefault="00CD14F5" w:rsidP="00CD14F5">
      <w:pPr>
        <w:pStyle w:val="a4"/>
        <w:numPr>
          <w:ilvl w:val="0"/>
          <w:numId w:val="4"/>
        </w:numPr>
        <w:spacing w:line="360" w:lineRule="auto"/>
        <w:jc w:val="both"/>
        <w:rPr>
          <w:rFonts w:ascii="Times New Roman" w:hAnsi="Times New Roman" w:cs="Times New Roman"/>
          <w:color w:val="000000"/>
        </w:rPr>
      </w:pPr>
      <w:r w:rsidRPr="00CD14F5">
        <w:rPr>
          <w:rFonts w:ascii="Times New Roman" w:hAnsi="Times New Roman" w:cs="Times New Roman"/>
          <w:color w:val="000000"/>
        </w:rPr>
        <w:t>Участие представителей Российской Федерации в международных фестивалях, конкурсах и разнообразных культурных акциях;</w:t>
      </w:r>
    </w:p>
    <w:p w:rsidR="00CD14F5" w:rsidRPr="00CD14F5" w:rsidRDefault="00CD14F5" w:rsidP="00CD14F5">
      <w:pPr>
        <w:pStyle w:val="a4"/>
        <w:numPr>
          <w:ilvl w:val="0"/>
          <w:numId w:val="4"/>
        </w:numPr>
        <w:spacing w:line="360" w:lineRule="auto"/>
        <w:jc w:val="both"/>
        <w:rPr>
          <w:rFonts w:ascii="Times New Roman" w:hAnsi="Times New Roman" w:cs="Times New Roman"/>
          <w:color w:val="000000"/>
        </w:rPr>
      </w:pPr>
      <w:r w:rsidRPr="00CD14F5">
        <w:rPr>
          <w:rFonts w:ascii="Times New Roman" w:hAnsi="Times New Roman" w:cs="Times New Roman"/>
          <w:color w:val="000000"/>
        </w:rPr>
        <w:lastRenderedPageBreak/>
        <w:t>Обмены художественными выставками;</w:t>
      </w:r>
    </w:p>
    <w:p w:rsidR="00CD14F5" w:rsidRPr="00CD14F5" w:rsidRDefault="00CD14F5" w:rsidP="00CD14F5">
      <w:pPr>
        <w:pStyle w:val="a4"/>
        <w:numPr>
          <w:ilvl w:val="0"/>
          <w:numId w:val="4"/>
        </w:numPr>
        <w:spacing w:line="360" w:lineRule="auto"/>
        <w:jc w:val="both"/>
        <w:rPr>
          <w:rFonts w:ascii="Times New Roman" w:hAnsi="Times New Roman" w:cs="Times New Roman"/>
          <w:color w:val="000000"/>
        </w:rPr>
      </w:pPr>
      <w:r w:rsidRPr="00CD14F5">
        <w:rPr>
          <w:rFonts w:ascii="Times New Roman" w:hAnsi="Times New Roman" w:cs="Times New Roman"/>
          <w:color w:val="000000"/>
        </w:rPr>
        <w:t>Двустороннее и многостороннее сотрудничество по вопросам сохранения и популяризации культурного наследия;</w:t>
      </w:r>
    </w:p>
    <w:p w:rsidR="00CD14F5" w:rsidRPr="00CD14F5" w:rsidRDefault="00CD14F5" w:rsidP="00CD14F5">
      <w:pPr>
        <w:pStyle w:val="a4"/>
        <w:numPr>
          <w:ilvl w:val="0"/>
          <w:numId w:val="4"/>
        </w:numPr>
        <w:spacing w:line="360" w:lineRule="auto"/>
        <w:jc w:val="both"/>
        <w:rPr>
          <w:rFonts w:ascii="Times New Roman" w:hAnsi="Times New Roman" w:cs="Times New Roman"/>
          <w:color w:val="000000"/>
        </w:rPr>
      </w:pPr>
      <w:r w:rsidRPr="00CD14F5">
        <w:rPr>
          <w:rFonts w:ascii="Times New Roman" w:hAnsi="Times New Roman" w:cs="Times New Roman"/>
          <w:color w:val="000000"/>
        </w:rPr>
        <w:t>Деятельность по сохранению памяти об исторических связях России с зарубежными странами;</w:t>
      </w:r>
    </w:p>
    <w:p w:rsidR="00CD14F5" w:rsidRPr="00CD14F5" w:rsidRDefault="00CD14F5" w:rsidP="00CD14F5">
      <w:pPr>
        <w:pStyle w:val="a4"/>
        <w:numPr>
          <w:ilvl w:val="0"/>
          <w:numId w:val="4"/>
        </w:numPr>
        <w:spacing w:line="360" w:lineRule="auto"/>
        <w:jc w:val="both"/>
        <w:rPr>
          <w:rFonts w:ascii="Times New Roman" w:hAnsi="Times New Roman" w:cs="Times New Roman"/>
          <w:color w:val="000000"/>
        </w:rPr>
      </w:pPr>
      <w:r w:rsidRPr="00CD14F5">
        <w:rPr>
          <w:rFonts w:ascii="Times New Roman" w:hAnsi="Times New Roman" w:cs="Times New Roman"/>
          <w:color w:val="000000"/>
        </w:rPr>
        <w:t xml:space="preserve">Сохранение и популяризация памятников истории и культуры, которые непосредственно связаны с историческим прошлым государства и находятся за рубежом. </w:t>
      </w:r>
    </w:p>
    <w:p w:rsidR="00CD14F5" w:rsidRPr="00CD14F5" w:rsidRDefault="00CD14F5" w:rsidP="00CD14F5">
      <w:pPr>
        <w:ind w:firstLine="708"/>
        <w:rPr>
          <w:color w:val="000000"/>
        </w:rPr>
      </w:pPr>
      <w:r w:rsidRPr="00CD14F5">
        <w:rPr>
          <w:color w:val="000000"/>
        </w:rPr>
        <w:t xml:space="preserve">Переходя к формам и направлениям в сфере науки и образования, следует отметить следующие: </w:t>
      </w:r>
    </w:p>
    <w:p w:rsidR="00CD14F5" w:rsidRPr="00CD14F5" w:rsidRDefault="00CD14F5" w:rsidP="00CD14F5">
      <w:pPr>
        <w:pStyle w:val="a4"/>
        <w:numPr>
          <w:ilvl w:val="0"/>
          <w:numId w:val="5"/>
        </w:numPr>
        <w:spacing w:line="360" w:lineRule="auto"/>
        <w:jc w:val="both"/>
        <w:rPr>
          <w:rFonts w:ascii="Times New Roman" w:hAnsi="Times New Roman" w:cs="Times New Roman"/>
          <w:color w:val="000000"/>
        </w:rPr>
      </w:pPr>
      <w:r w:rsidRPr="00CD14F5">
        <w:rPr>
          <w:rFonts w:ascii="Times New Roman" w:hAnsi="Times New Roman" w:cs="Times New Roman"/>
          <w:color w:val="000000"/>
        </w:rPr>
        <w:t>Научные обмены;</w:t>
      </w:r>
    </w:p>
    <w:p w:rsidR="00CD14F5" w:rsidRPr="00CD14F5" w:rsidRDefault="00CD14F5" w:rsidP="00CD14F5">
      <w:pPr>
        <w:pStyle w:val="a4"/>
        <w:numPr>
          <w:ilvl w:val="0"/>
          <w:numId w:val="5"/>
        </w:numPr>
        <w:spacing w:line="360" w:lineRule="auto"/>
        <w:jc w:val="both"/>
        <w:rPr>
          <w:rFonts w:ascii="Times New Roman" w:hAnsi="Times New Roman" w:cs="Times New Roman"/>
          <w:color w:val="000000"/>
        </w:rPr>
      </w:pPr>
      <w:r w:rsidRPr="00CD14F5">
        <w:rPr>
          <w:rFonts w:ascii="Times New Roman" w:hAnsi="Times New Roman" w:cs="Times New Roman"/>
          <w:color w:val="000000"/>
        </w:rPr>
        <w:t>Сотрудничество в области образования с целью обмена опытом, артикуляции главных проблем образовательных систем современности и поиска решений;</w:t>
      </w:r>
    </w:p>
    <w:p w:rsidR="00CD14F5" w:rsidRPr="00CD14F5" w:rsidRDefault="00CD14F5" w:rsidP="00CD14F5">
      <w:pPr>
        <w:pStyle w:val="a4"/>
        <w:numPr>
          <w:ilvl w:val="0"/>
          <w:numId w:val="5"/>
        </w:numPr>
        <w:spacing w:line="360" w:lineRule="auto"/>
        <w:jc w:val="both"/>
        <w:rPr>
          <w:rFonts w:ascii="Times New Roman" w:hAnsi="Times New Roman" w:cs="Times New Roman"/>
          <w:color w:val="000000"/>
        </w:rPr>
      </w:pPr>
      <w:r w:rsidRPr="00CD14F5">
        <w:rPr>
          <w:rFonts w:ascii="Times New Roman" w:hAnsi="Times New Roman" w:cs="Times New Roman"/>
          <w:color w:val="000000"/>
        </w:rPr>
        <w:t>Деятельность, направленная на активное включение Российской Федерации в европейское и мировое образовательное пространство;</w:t>
      </w:r>
    </w:p>
    <w:p w:rsidR="00CD14F5" w:rsidRPr="00CD14F5" w:rsidRDefault="00CD14F5" w:rsidP="00CD14F5">
      <w:pPr>
        <w:pStyle w:val="a4"/>
        <w:numPr>
          <w:ilvl w:val="0"/>
          <w:numId w:val="5"/>
        </w:numPr>
        <w:spacing w:line="360" w:lineRule="auto"/>
        <w:jc w:val="both"/>
        <w:rPr>
          <w:rFonts w:ascii="Times New Roman" w:hAnsi="Times New Roman" w:cs="Times New Roman"/>
          <w:color w:val="000000"/>
        </w:rPr>
      </w:pPr>
      <w:r w:rsidRPr="00CD14F5">
        <w:rPr>
          <w:rFonts w:ascii="Times New Roman" w:hAnsi="Times New Roman" w:cs="Times New Roman"/>
          <w:color w:val="000000"/>
        </w:rPr>
        <w:t>Привлечение специалистов и экспертов из зарубежных стран с помощью государственных стипендий и грантов с целью повышения привлекательности получения российского образования;</w:t>
      </w:r>
    </w:p>
    <w:p w:rsidR="00CD14F5" w:rsidRPr="00CD14F5" w:rsidRDefault="00CD14F5" w:rsidP="00CD14F5">
      <w:pPr>
        <w:pStyle w:val="a4"/>
        <w:numPr>
          <w:ilvl w:val="0"/>
          <w:numId w:val="5"/>
        </w:numPr>
        <w:spacing w:line="360" w:lineRule="auto"/>
        <w:jc w:val="both"/>
        <w:rPr>
          <w:rFonts w:ascii="Times New Roman" w:hAnsi="Times New Roman" w:cs="Times New Roman"/>
          <w:color w:val="000000"/>
        </w:rPr>
      </w:pPr>
      <w:r w:rsidRPr="00CD14F5">
        <w:rPr>
          <w:rFonts w:ascii="Times New Roman" w:hAnsi="Times New Roman" w:cs="Times New Roman"/>
          <w:color w:val="000000"/>
        </w:rPr>
        <w:t>Сотрудничество и поддержание контактов с иностранными выпускниками российских высших учебных заведений, которые, вернувшись из России, становятся частью политических, научных, интеллектуальных, творческих кругов, в связи с чем имеют возможность для катализации связей с Российской Федерацией на разных уровнях;</w:t>
      </w:r>
    </w:p>
    <w:p w:rsidR="00CD14F5" w:rsidRPr="00CD14F5" w:rsidRDefault="00CD14F5" w:rsidP="00CD14F5">
      <w:pPr>
        <w:pStyle w:val="a4"/>
        <w:numPr>
          <w:ilvl w:val="0"/>
          <w:numId w:val="5"/>
        </w:numPr>
        <w:spacing w:line="360" w:lineRule="auto"/>
        <w:jc w:val="both"/>
        <w:rPr>
          <w:rFonts w:ascii="Times New Roman" w:hAnsi="Times New Roman" w:cs="Times New Roman"/>
          <w:color w:val="000000"/>
        </w:rPr>
      </w:pPr>
      <w:r w:rsidRPr="00CD14F5">
        <w:rPr>
          <w:rFonts w:ascii="Times New Roman" w:hAnsi="Times New Roman" w:cs="Times New Roman"/>
          <w:color w:val="000000"/>
        </w:rPr>
        <w:t>Работа по созданию более широких возможностей для обучения и продолжения образования российскими гражданами в иностранных учебных заведениях;</w:t>
      </w:r>
    </w:p>
    <w:p w:rsidR="00CD14F5" w:rsidRPr="00CD14F5" w:rsidRDefault="00CD14F5" w:rsidP="00CD14F5">
      <w:pPr>
        <w:pStyle w:val="a4"/>
        <w:numPr>
          <w:ilvl w:val="0"/>
          <w:numId w:val="5"/>
        </w:numPr>
        <w:spacing w:line="360" w:lineRule="auto"/>
        <w:jc w:val="both"/>
        <w:rPr>
          <w:rFonts w:ascii="Times New Roman" w:hAnsi="Times New Roman" w:cs="Times New Roman"/>
          <w:color w:val="000000"/>
        </w:rPr>
      </w:pPr>
      <w:r w:rsidRPr="00CD14F5">
        <w:rPr>
          <w:rFonts w:ascii="Times New Roman" w:hAnsi="Times New Roman" w:cs="Times New Roman"/>
          <w:color w:val="000000"/>
        </w:rPr>
        <w:t xml:space="preserve"> Сотрудничество с зарубежными образовательными учреждениями всех уровней (от высших учебных заведений до учреждений дошкольного образования) посредством организации профессиональных обменов, обменов учащимися, а также знакомства с научной, педагогической и методической литературой;</w:t>
      </w:r>
    </w:p>
    <w:p w:rsidR="00CD14F5" w:rsidRPr="00CD14F5" w:rsidRDefault="00CD14F5" w:rsidP="00CD14F5">
      <w:pPr>
        <w:pStyle w:val="a4"/>
        <w:numPr>
          <w:ilvl w:val="0"/>
          <w:numId w:val="5"/>
        </w:numPr>
        <w:spacing w:line="360" w:lineRule="auto"/>
        <w:jc w:val="both"/>
        <w:rPr>
          <w:rFonts w:ascii="Times New Roman" w:hAnsi="Times New Roman" w:cs="Times New Roman"/>
          <w:color w:val="000000"/>
        </w:rPr>
      </w:pPr>
      <w:r w:rsidRPr="00CD14F5">
        <w:rPr>
          <w:rFonts w:ascii="Times New Roman" w:hAnsi="Times New Roman" w:cs="Times New Roman"/>
          <w:color w:val="000000"/>
        </w:rPr>
        <w:t>Работа по совместной подготовке учебных материалов;</w:t>
      </w:r>
    </w:p>
    <w:p w:rsidR="00CD14F5" w:rsidRPr="00CD14F5" w:rsidRDefault="00CD14F5" w:rsidP="00CD14F5">
      <w:pPr>
        <w:pStyle w:val="a4"/>
        <w:numPr>
          <w:ilvl w:val="0"/>
          <w:numId w:val="5"/>
        </w:numPr>
        <w:spacing w:line="360" w:lineRule="auto"/>
        <w:jc w:val="both"/>
        <w:rPr>
          <w:rFonts w:ascii="Times New Roman" w:hAnsi="Times New Roman" w:cs="Times New Roman"/>
          <w:color w:val="000000"/>
        </w:rPr>
      </w:pPr>
      <w:r w:rsidRPr="00CD14F5">
        <w:rPr>
          <w:rFonts w:ascii="Times New Roman" w:hAnsi="Times New Roman" w:cs="Times New Roman"/>
          <w:color w:val="000000"/>
        </w:rPr>
        <w:t>Деятельность, направленная на привлечение внимания к русскому языку и литературе, их распространению в образовательном пространстве иностранных государств;</w:t>
      </w:r>
    </w:p>
    <w:p w:rsidR="00CD14F5" w:rsidRPr="00CD14F5" w:rsidRDefault="00CD14F5" w:rsidP="00CD14F5">
      <w:pPr>
        <w:pStyle w:val="a4"/>
        <w:numPr>
          <w:ilvl w:val="0"/>
          <w:numId w:val="5"/>
        </w:numPr>
        <w:spacing w:line="360" w:lineRule="auto"/>
        <w:jc w:val="both"/>
        <w:rPr>
          <w:rFonts w:ascii="Times New Roman" w:hAnsi="Times New Roman" w:cs="Times New Roman"/>
          <w:color w:val="000000"/>
        </w:rPr>
      </w:pPr>
      <w:r w:rsidRPr="00CD14F5">
        <w:rPr>
          <w:rFonts w:ascii="Times New Roman" w:hAnsi="Times New Roman" w:cs="Times New Roman"/>
          <w:color w:val="000000"/>
        </w:rPr>
        <w:lastRenderedPageBreak/>
        <w:t>Мероприятие по увеличению узнаваемости и возрастанию популярности российской литературы, как классической, так и современной;</w:t>
      </w:r>
    </w:p>
    <w:p w:rsidR="00CD14F5" w:rsidRPr="00CD14F5" w:rsidRDefault="00CD14F5" w:rsidP="00CD14F5">
      <w:pPr>
        <w:pStyle w:val="a4"/>
        <w:numPr>
          <w:ilvl w:val="0"/>
          <w:numId w:val="5"/>
        </w:numPr>
        <w:spacing w:line="360" w:lineRule="auto"/>
        <w:jc w:val="both"/>
        <w:rPr>
          <w:rFonts w:ascii="Times New Roman" w:hAnsi="Times New Roman" w:cs="Times New Roman"/>
          <w:color w:val="000000"/>
        </w:rPr>
      </w:pPr>
      <w:r w:rsidRPr="00CD14F5">
        <w:rPr>
          <w:rFonts w:ascii="Times New Roman" w:hAnsi="Times New Roman" w:cs="Times New Roman"/>
          <w:color w:val="000000"/>
        </w:rPr>
        <w:t xml:space="preserve">Установление контактов между архивами и библиотеками России и зарубежных государств. </w:t>
      </w:r>
    </w:p>
    <w:p w:rsidR="00CD14F5" w:rsidRPr="00E125EA" w:rsidRDefault="00CD14F5" w:rsidP="00CD14F5">
      <w:pPr>
        <w:pStyle w:val="a4"/>
        <w:spacing w:line="360" w:lineRule="auto"/>
        <w:ind w:left="1429"/>
        <w:jc w:val="both"/>
        <w:rPr>
          <w:rFonts w:ascii="Times New Roman" w:hAnsi="Times New Roman" w:cs="Times New Roman"/>
          <w:color w:val="000000"/>
          <w:highlight w:val="green"/>
        </w:rPr>
      </w:pPr>
    </w:p>
    <w:p w:rsidR="00CD14F5" w:rsidRDefault="00CD14F5" w:rsidP="00CD14F5">
      <w:pPr>
        <w:ind w:firstLine="360"/>
        <w:rPr>
          <w:color w:val="000000"/>
        </w:rPr>
      </w:pPr>
      <w:r w:rsidRPr="00CD14F5">
        <w:rPr>
          <w:bCs/>
          <w:color w:val="000000"/>
        </w:rPr>
        <w:t>Направления и формы сотрудничества Российской Федерации с иностранными государствами не ограничиваются только сферой культуры и науки, необходимо также осветить важность сотрудничества и установления и поддержания контактов в следующих сферах:</w:t>
      </w:r>
      <w:r w:rsidRPr="00CD14F5">
        <w:rPr>
          <w:color w:val="000000"/>
        </w:rPr>
        <w:t xml:space="preserve"> радио- и телевещание, кинематограф, издательское дело, защита интеллектуальной собственности, архитектура, градостроительство, сохранение культурного наследия в контексте урбанизации, межконфессиональное сотрудничество, область физической культуры и спорта, туризм, молодежное движение, молодежные обмены и многие другие формы сотрудничества, многие из которых представляют собой отдельные самостоятельные направления публичной дипломатии – например, спортивная дипломатия, культурная дипломатия, церковная дипломатия и некоторые другие.</w:t>
      </w:r>
      <w:r>
        <w:rPr>
          <w:color w:val="000000"/>
        </w:rPr>
        <w:t xml:space="preserve"> </w:t>
      </w:r>
    </w:p>
    <w:p w:rsidR="00CD14F5" w:rsidRPr="00E125EA" w:rsidRDefault="00CD14F5" w:rsidP="00CD14F5">
      <w:pPr>
        <w:ind w:firstLine="360"/>
        <w:rPr>
          <w:color w:val="000000"/>
        </w:rPr>
      </w:pPr>
      <w:r w:rsidRPr="00F30001">
        <w:rPr>
          <w:color w:val="000000" w:themeColor="text1"/>
        </w:rPr>
        <w:t xml:space="preserve">Также важным направлением, отмеченным в документе "Основные направления политики Российской Федерации в сфере международного культурно-гуманитарного сотрудничества" от 2010 года, является взаимодействие Российской Федерации с иностранными партнерами по линии ЮНЕСКО, Совета Европы и целого ряда других как универсальных, так и региональных международных организаций. Кроме того, в этом же </w:t>
      </w:r>
      <w:r>
        <w:rPr>
          <w:color w:val="000000" w:themeColor="text1"/>
        </w:rPr>
        <w:t>д</w:t>
      </w:r>
      <w:r w:rsidRPr="00F30001">
        <w:rPr>
          <w:color w:val="000000" w:themeColor="text1"/>
        </w:rPr>
        <w:t xml:space="preserve">окументе отмечено ещё одно важное направление участия России в международном культурно-гуманитарном сотрудничестве - </w:t>
      </w:r>
      <w:r w:rsidRPr="00F30001">
        <w:rPr>
          <w:i/>
          <w:color w:val="000000" w:themeColor="text1"/>
          <w:u w:val="single"/>
        </w:rPr>
        <w:t>двусторонние связи</w:t>
      </w:r>
      <w:r w:rsidRPr="00F30001">
        <w:rPr>
          <w:color w:val="000000" w:themeColor="text1"/>
        </w:rPr>
        <w:t xml:space="preserve">. Приоритетным направлением политики России в данной сфере является развитие двустороннего и многостороннего сотрудничества с государствами - участниками Содружества Независимых Государств. </w:t>
      </w:r>
    </w:p>
    <w:p w:rsidR="00CD14F5" w:rsidRDefault="00CD14F5" w:rsidP="00CD14F5">
      <w:pPr>
        <w:ind w:firstLine="360"/>
        <w:rPr>
          <w:color w:val="000000" w:themeColor="text1"/>
        </w:rPr>
      </w:pPr>
      <w:r w:rsidRPr="00F30001">
        <w:rPr>
          <w:color w:val="000000" w:themeColor="text1"/>
        </w:rPr>
        <w:t xml:space="preserve">Таким образом, перечисленные выше направления и формы внешней культурной политики России </w:t>
      </w:r>
      <w:r>
        <w:rPr>
          <w:color w:val="000000" w:themeColor="text1"/>
        </w:rPr>
        <w:t>использую</w:t>
      </w:r>
      <w:r w:rsidRPr="00F30001">
        <w:rPr>
          <w:color w:val="000000" w:themeColor="text1"/>
        </w:rPr>
        <w:t xml:space="preserve">тся для содействия пониманию национальной культуры страны иностранной аудиторией и достижению внешнеполитических целей Российской Федерации. </w:t>
      </w:r>
    </w:p>
    <w:p w:rsidR="00CD14F5" w:rsidRPr="00CD14F5" w:rsidRDefault="00CD14F5" w:rsidP="00CD14F5">
      <w:pPr>
        <w:ind w:firstLine="360"/>
        <w:rPr>
          <w:color w:val="000000" w:themeColor="text1"/>
        </w:rPr>
      </w:pPr>
      <w:r>
        <w:rPr>
          <w:color w:val="000000" w:themeColor="text1"/>
        </w:rPr>
        <w:t xml:space="preserve">Переходя к вопросу о существовании целостной государственной политики по формированию положительного образа России и продвижению русского языка в мире, целесообразно отметить следующее: </w:t>
      </w:r>
      <w:r>
        <w:t>н</w:t>
      </w:r>
      <w:r w:rsidRPr="00CF0D86">
        <w:t xml:space="preserve">а сегодняшний день в Российской Федерации остается большой проблемой разрозненность основополагающих нормативно-правовых актов, в которых содержатся элементы внешней культурной политики государства, без </w:t>
      </w:r>
      <w:r w:rsidRPr="00CF0D86">
        <w:lastRenderedPageBreak/>
        <w:t xml:space="preserve">консолидации которых сложно представить её успешную реализацию. «Обрывки» концепции внешней культурной политики, главной целью которой стало бы формирование имиджа государства и продвижение его языка и культуры, содержатся в нескольких </w:t>
      </w:r>
      <w:r w:rsidRPr="00CD14F5">
        <w:t>основных документах:</w:t>
      </w:r>
    </w:p>
    <w:p w:rsidR="00CD14F5" w:rsidRPr="00CD14F5" w:rsidRDefault="00CD14F5" w:rsidP="00CD14F5">
      <w:pPr>
        <w:pStyle w:val="a4"/>
        <w:numPr>
          <w:ilvl w:val="0"/>
          <w:numId w:val="2"/>
        </w:numPr>
        <w:spacing w:line="360" w:lineRule="auto"/>
        <w:jc w:val="both"/>
        <w:rPr>
          <w:rFonts w:ascii="Times New Roman" w:hAnsi="Times New Roman" w:cs="Times New Roman"/>
        </w:rPr>
      </w:pPr>
      <w:r w:rsidRPr="00CD14F5">
        <w:rPr>
          <w:rFonts w:ascii="Times New Roman" w:hAnsi="Times New Roman" w:cs="Times New Roman"/>
          <w:bCs/>
          <w:color w:val="000000"/>
        </w:rPr>
        <w:t>Тезисы «Внешняя культурная политика России – год 2000», 2000 г</w:t>
      </w:r>
      <w:r w:rsidRPr="00CD14F5">
        <w:rPr>
          <w:rStyle w:val="a7"/>
          <w:rFonts w:ascii="Times New Roman" w:hAnsi="Times New Roman" w:cs="Times New Roman"/>
          <w:bCs/>
          <w:color w:val="000000"/>
        </w:rPr>
        <w:footnoteReference w:id="76"/>
      </w:r>
      <w:r w:rsidRPr="00CD14F5">
        <w:rPr>
          <w:rFonts w:ascii="Times New Roman" w:hAnsi="Times New Roman" w:cs="Times New Roman"/>
          <w:bCs/>
          <w:color w:val="000000"/>
        </w:rPr>
        <w:t>;</w:t>
      </w:r>
    </w:p>
    <w:p w:rsidR="00CD14F5" w:rsidRPr="00CD14F5" w:rsidRDefault="00CD14F5" w:rsidP="00CD14F5">
      <w:pPr>
        <w:numPr>
          <w:ilvl w:val="0"/>
          <w:numId w:val="2"/>
        </w:numPr>
        <w:spacing w:after="0"/>
      </w:pPr>
      <w:r w:rsidRPr="00CD14F5">
        <w:t>Основные направления работы МИД России по развитию культурных связей России с зарубежными странами, 2000 г</w:t>
      </w:r>
      <w:r w:rsidRPr="00CD14F5">
        <w:rPr>
          <w:rStyle w:val="a7"/>
        </w:rPr>
        <w:footnoteReference w:id="77"/>
      </w:r>
      <w:r w:rsidRPr="00CD14F5">
        <w:t>;</w:t>
      </w:r>
    </w:p>
    <w:p w:rsidR="00CD14F5" w:rsidRPr="00CD14F5" w:rsidRDefault="00CD14F5" w:rsidP="00CD14F5">
      <w:pPr>
        <w:pStyle w:val="a4"/>
        <w:numPr>
          <w:ilvl w:val="0"/>
          <w:numId w:val="2"/>
        </w:numPr>
        <w:spacing w:line="360" w:lineRule="auto"/>
        <w:jc w:val="both"/>
        <w:rPr>
          <w:rFonts w:ascii="Times New Roman" w:eastAsia="Times New Roman" w:hAnsi="Times New Roman" w:cs="Times New Roman"/>
          <w:color w:val="000000" w:themeColor="text1"/>
          <w:lang w:eastAsia="ru-RU"/>
        </w:rPr>
      </w:pPr>
      <w:r w:rsidRPr="00CD14F5">
        <w:rPr>
          <w:rFonts w:ascii="Times New Roman" w:eastAsia="Times New Roman" w:hAnsi="Times New Roman" w:cs="Times New Roman"/>
          <w:bCs/>
          <w:color w:val="000000"/>
          <w:shd w:val="clear" w:color="auto" w:fill="FFFFFF"/>
          <w:lang w:eastAsia="ru-RU"/>
        </w:rPr>
        <w:t>Указ Президента РФ от 24 декабря 2014 г. N 808«Об утверждении Основ государственной культурной политики»</w:t>
      </w:r>
      <w:r w:rsidRPr="00CD14F5">
        <w:rPr>
          <w:rStyle w:val="a7"/>
          <w:rFonts w:ascii="Times New Roman" w:eastAsia="Times New Roman" w:hAnsi="Times New Roman" w:cs="Times New Roman"/>
          <w:bCs/>
          <w:color w:val="000000"/>
          <w:shd w:val="clear" w:color="auto" w:fill="FFFFFF"/>
          <w:lang w:eastAsia="ru-RU"/>
        </w:rPr>
        <w:footnoteReference w:id="78"/>
      </w:r>
      <w:r w:rsidRPr="00CD14F5">
        <w:rPr>
          <w:rFonts w:ascii="Times New Roman" w:eastAsia="Times New Roman" w:hAnsi="Times New Roman" w:cs="Times New Roman"/>
          <w:bCs/>
          <w:color w:val="000000"/>
          <w:shd w:val="clear" w:color="auto" w:fill="FFFFFF"/>
          <w:lang w:eastAsia="ru-RU"/>
        </w:rPr>
        <w:t>;</w:t>
      </w:r>
    </w:p>
    <w:p w:rsidR="00CD14F5" w:rsidRPr="00CD14F5" w:rsidRDefault="00CD14F5" w:rsidP="009B581A">
      <w:pPr>
        <w:pStyle w:val="a4"/>
        <w:numPr>
          <w:ilvl w:val="0"/>
          <w:numId w:val="2"/>
        </w:numPr>
        <w:spacing w:after="300" w:line="360" w:lineRule="auto"/>
        <w:jc w:val="both"/>
        <w:textAlignment w:val="baseline"/>
        <w:rPr>
          <w:rFonts w:ascii="Times New Roman" w:eastAsia="Times New Roman" w:hAnsi="Times New Roman" w:cs="Times New Roman"/>
          <w:bCs/>
          <w:color w:val="000000" w:themeColor="text1"/>
          <w:kern w:val="36"/>
          <w:lang w:eastAsia="ru-RU"/>
        </w:rPr>
      </w:pPr>
      <w:r w:rsidRPr="00CD14F5">
        <w:rPr>
          <w:rFonts w:ascii="Times New Roman" w:eastAsia="Times New Roman" w:hAnsi="Times New Roman" w:cs="Times New Roman"/>
          <w:bCs/>
          <w:color w:val="000000" w:themeColor="text1"/>
          <w:kern w:val="36"/>
          <w:lang w:eastAsia="ru-RU"/>
        </w:rPr>
        <w:t>Основные направления политики Российской Федерации в сфере международного культурно-гуманитарного сотрудничества, 2010 г</w:t>
      </w:r>
      <w:r w:rsidRPr="00CD14F5">
        <w:rPr>
          <w:rStyle w:val="a7"/>
          <w:rFonts w:ascii="Times New Roman" w:eastAsia="Times New Roman" w:hAnsi="Times New Roman" w:cs="Times New Roman"/>
          <w:bCs/>
          <w:color w:val="000000" w:themeColor="text1"/>
          <w:kern w:val="36"/>
          <w:lang w:eastAsia="ru-RU"/>
        </w:rPr>
        <w:footnoteReference w:id="79"/>
      </w:r>
      <w:r w:rsidRPr="00CD14F5">
        <w:rPr>
          <w:rFonts w:ascii="Times New Roman" w:eastAsia="Times New Roman" w:hAnsi="Times New Roman" w:cs="Times New Roman"/>
          <w:bCs/>
          <w:color w:val="000000" w:themeColor="text1"/>
          <w:kern w:val="36"/>
          <w:lang w:eastAsia="ru-RU"/>
        </w:rPr>
        <w:t>;</w:t>
      </w:r>
    </w:p>
    <w:p w:rsidR="009B581A" w:rsidRDefault="00CD14F5" w:rsidP="009B581A">
      <w:pPr>
        <w:pStyle w:val="a4"/>
        <w:numPr>
          <w:ilvl w:val="0"/>
          <w:numId w:val="2"/>
        </w:numPr>
        <w:spacing w:line="360" w:lineRule="auto"/>
        <w:jc w:val="both"/>
        <w:rPr>
          <w:rFonts w:ascii="Times New Roman" w:eastAsia="Times New Roman" w:hAnsi="Times New Roman" w:cs="Times New Roman"/>
          <w:bCs/>
          <w:color w:val="000000" w:themeColor="text1"/>
          <w:kern w:val="36"/>
          <w:lang w:eastAsia="ru-RU"/>
        </w:rPr>
      </w:pPr>
      <w:r w:rsidRPr="00CD14F5">
        <w:rPr>
          <w:rFonts w:ascii="Times New Roman" w:eastAsia="Times New Roman" w:hAnsi="Times New Roman" w:cs="Times New Roman"/>
          <w:bCs/>
          <w:color w:val="000000" w:themeColor="text1"/>
          <w:kern w:val="36"/>
          <w:lang w:eastAsia="ru-RU"/>
        </w:rPr>
        <w:t xml:space="preserve"> Постановление Правительства Российской Федерации «Об основных направлениях культурного сотрудничества Российской Федерации с зарубежными странами» № 22, 12 февраля 1995 г</w:t>
      </w:r>
      <w:r w:rsidRPr="00CD14F5">
        <w:rPr>
          <w:rStyle w:val="a7"/>
          <w:rFonts w:ascii="Times New Roman" w:eastAsia="Times New Roman" w:hAnsi="Times New Roman" w:cs="Times New Roman"/>
          <w:bCs/>
          <w:color w:val="000000" w:themeColor="text1"/>
          <w:kern w:val="36"/>
          <w:lang w:eastAsia="ru-RU"/>
        </w:rPr>
        <w:footnoteReference w:id="80"/>
      </w:r>
      <w:r w:rsidRPr="00CD14F5">
        <w:rPr>
          <w:rFonts w:ascii="Times New Roman" w:eastAsia="Times New Roman" w:hAnsi="Times New Roman" w:cs="Times New Roman"/>
          <w:bCs/>
          <w:color w:val="000000" w:themeColor="text1"/>
          <w:kern w:val="36"/>
          <w:lang w:eastAsia="ru-RU"/>
        </w:rPr>
        <w:t>;</w:t>
      </w:r>
    </w:p>
    <w:p w:rsidR="00CD14F5" w:rsidRPr="009B581A" w:rsidRDefault="00CD14F5" w:rsidP="009B581A">
      <w:pPr>
        <w:pStyle w:val="a4"/>
        <w:numPr>
          <w:ilvl w:val="0"/>
          <w:numId w:val="2"/>
        </w:numPr>
        <w:spacing w:line="360" w:lineRule="auto"/>
        <w:jc w:val="both"/>
        <w:rPr>
          <w:rFonts w:ascii="Times New Roman" w:eastAsia="Times New Roman" w:hAnsi="Times New Roman" w:cs="Times New Roman"/>
          <w:bCs/>
          <w:color w:val="000000" w:themeColor="text1"/>
          <w:kern w:val="36"/>
          <w:lang w:eastAsia="ru-RU"/>
        </w:rPr>
      </w:pPr>
      <w:r w:rsidRPr="009B581A">
        <w:rPr>
          <w:rFonts w:ascii="Times New Roman" w:eastAsia="Times New Roman" w:hAnsi="Times New Roman" w:cs="Times New Roman"/>
          <w:bCs/>
          <w:color w:val="000000" w:themeColor="text1"/>
          <w:kern w:val="36"/>
          <w:lang w:eastAsia="ru-RU"/>
        </w:rPr>
        <w:t>Концепция внешней политики Российской Федерации от 30 ноября 2016 г</w:t>
      </w:r>
      <w:r w:rsidRPr="009B581A">
        <w:rPr>
          <w:rFonts w:ascii="Times New Roman" w:eastAsia="Times New Roman" w:hAnsi="Times New Roman" w:cs="Times New Roman"/>
          <w:color w:val="000000" w:themeColor="text1"/>
          <w:kern w:val="36"/>
          <w:lang w:eastAsia="ru-RU"/>
        </w:rPr>
        <w:footnoteReference w:id="81"/>
      </w:r>
      <w:r w:rsidRPr="009B581A">
        <w:rPr>
          <w:rFonts w:ascii="Times New Roman" w:eastAsia="Times New Roman" w:hAnsi="Times New Roman" w:cs="Times New Roman"/>
          <w:bCs/>
          <w:color w:val="000000" w:themeColor="text1"/>
          <w:kern w:val="36"/>
          <w:lang w:eastAsia="ru-RU"/>
        </w:rPr>
        <w:t xml:space="preserve">. </w:t>
      </w:r>
    </w:p>
    <w:p w:rsidR="00CD14F5" w:rsidRPr="005E58B0" w:rsidRDefault="00CD14F5" w:rsidP="00CD14F5">
      <w:pPr>
        <w:shd w:val="clear" w:color="auto" w:fill="FFFFFF"/>
        <w:spacing w:after="0"/>
        <w:ind w:left="1428" w:firstLine="0"/>
        <w:outlineLvl w:val="1"/>
      </w:pPr>
    </w:p>
    <w:p w:rsidR="00CD14F5" w:rsidRPr="005E58B0" w:rsidRDefault="00CD14F5" w:rsidP="00CD14F5">
      <w:pPr>
        <w:ind w:firstLine="708"/>
        <w:rPr>
          <w:szCs w:val="20"/>
        </w:rPr>
      </w:pPr>
      <w:r w:rsidRPr="005E58B0">
        <w:rPr>
          <w:szCs w:val="20"/>
        </w:rPr>
        <w:t xml:space="preserve">Все эти нормативно-правовые акты содержат важные тезисы для внешней культурной политики России на данном этапе, но они являются только совокупностью положений, а не полноценной концепцией, что представляет собой значительный недостаток для реализации государственной политики Российской Федерации по формированию положительного имиджа. </w:t>
      </w:r>
    </w:p>
    <w:p w:rsidR="00CD14F5" w:rsidRPr="005E58B0" w:rsidRDefault="00CD14F5" w:rsidP="00CD14F5">
      <w:pPr>
        <w:ind w:firstLine="708"/>
      </w:pPr>
      <w:r w:rsidRPr="005E58B0">
        <w:lastRenderedPageBreak/>
        <w:t>Подтверждение этого тезиса можно найти также в работах представительницы петербургской школы международных отношений Натальи Михайловны Боголюбовой, которая при исследовании проблем внешней культурной политики России на современном этапе, дает рекомендацию по разработке документа, всецело посвященного внешней культурной политике России, ее приоритетам и инструментам</w:t>
      </w:r>
      <w:r>
        <w:t xml:space="preserve"> </w:t>
      </w:r>
      <w:r w:rsidRPr="005E58B0">
        <w:rPr>
          <w:rStyle w:val="a7"/>
        </w:rPr>
        <w:footnoteReference w:id="82"/>
      </w:r>
      <w:r w:rsidRPr="005E58B0">
        <w:t xml:space="preserve">. </w:t>
      </w:r>
    </w:p>
    <w:p w:rsidR="00CD14F5" w:rsidRPr="005E58B0" w:rsidRDefault="00CD14F5" w:rsidP="00CD14F5">
      <w:pPr>
        <w:ind w:firstLine="708"/>
        <w:rPr>
          <w:highlight w:val="yellow"/>
        </w:rPr>
      </w:pPr>
      <w:r w:rsidRPr="005E58B0">
        <w:t xml:space="preserve">Относительно эффективности уже существующих и закреплённых в перечисленных выше нормативно-правовых актах мер по улучшению имиджа России, продвижению русского языка и культуры считается целесообразным рассмотреть </w:t>
      </w:r>
      <w:r w:rsidRPr="005E58B0">
        <w:rPr>
          <w:rFonts w:eastAsia="Times New Roman"/>
          <w:bCs/>
          <w:color w:val="000000"/>
          <w:shd w:val="clear" w:color="auto" w:fill="FFFFFF"/>
          <w:lang w:eastAsia="ru-RU"/>
        </w:rPr>
        <w:t>Указ Президента РФ от 24 декабря 2014 г. N 808</w:t>
      </w:r>
      <w:r>
        <w:rPr>
          <w:rFonts w:eastAsia="Times New Roman"/>
          <w:bCs/>
          <w:color w:val="000000"/>
          <w:shd w:val="clear" w:color="auto" w:fill="FFFFFF"/>
          <w:lang w:eastAsia="ru-RU"/>
        </w:rPr>
        <w:t xml:space="preserve"> </w:t>
      </w:r>
      <w:r w:rsidRPr="005E58B0">
        <w:rPr>
          <w:rFonts w:eastAsia="Times New Roman"/>
          <w:bCs/>
          <w:color w:val="000000"/>
          <w:shd w:val="clear" w:color="auto" w:fill="FFFFFF"/>
          <w:lang w:eastAsia="ru-RU"/>
        </w:rPr>
        <w:t xml:space="preserve">«Об утверждении Основ государственной культурной политики». В данном документе представлены следующие меры </w:t>
      </w:r>
      <w:r w:rsidRPr="005E58B0">
        <w:rPr>
          <w:rStyle w:val="a7"/>
          <w:rFonts w:eastAsia="Times New Roman"/>
          <w:bCs/>
          <w:color w:val="000000"/>
          <w:shd w:val="clear" w:color="auto" w:fill="FFFFFF"/>
          <w:lang w:eastAsia="ru-RU"/>
        </w:rPr>
        <w:footnoteReference w:id="83"/>
      </w:r>
      <w:r w:rsidRPr="005E58B0">
        <w:rPr>
          <w:rFonts w:eastAsia="Times New Roman"/>
          <w:bCs/>
          <w:color w:val="000000"/>
          <w:shd w:val="clear" w:color="auto" w:fill="FFFFFF"/>
          <w:lang w:eastAsia="ru-RU"/>
        </w:rPr>
        <w:t>:</w:t>
      </w:r>
    </w:p>
    <w:p w:rsidR="00CD14F5" w:rsidRPr="005E58B0" w:rsidRDefault="00CD14F5" w:rsidP="00CD14F5">
      <w:pPr>
        <w:pStyle w:val="a4"/>
        <w:numPr>
          <w:ilvl w:val="0"/>
          <w:numId w:val="3"/>
        </w:numPr>
        <w:spacing w:line="360" w:lineRule="auto"/>
        <w:jc w:val="both"/>
        <w:rPr>
          <w:rFonts w:ascii="Times New Roman" w:hAnsi="Times New Roman" w:cs="Times New Roman"/>
        </w:rPr>
      </w:pPr>
      <w:r>
        <w:rPr>
          <w:rFonts w:ascii="Times New Roman" w:hAnsi="Times New Roman" w:cs="Times New Roman"/>
        </w:rPr>
        <w:t xml:space="preserve">Меры по поддержке деятельности </w:t>
      </w:r>
      <w:r w:rsidRPr="005E58B0">
        <w:rPr>
          <w:rFonts w:ascii="Times New Roman" w:hAnsi="Times New Roman" w:cs="Times New Roman"/>
        </w:rPr>
        <w:t>государственных и общественных институтов ру</w:t>
      </w:r>
      <w:r>
        <w:rPr>
          <w:rFonts w:ascii="Times New Roman" w:hAnsi="Times New Roman" w:cs="Times New Roman"/>
        </w:rPr>
        <w:t>сского языка и русской культуры за рубежом;</w:t>
      </w:r>
    </w:p>
    <w:p w:rsidR="00CD14F5" w:rsidRPr="005E58B0" w:rsidRDefault="00CD14F5" w:rsidP="00CD14F5">
      <w:pPr>
        <w:pStyle w:val="a4"/>
        <w:numPr>
          <w:ilvl w:val="0"/>
          <w:numId w:val="3"/>
        </w:numPr>
        <w:spacing w:line="360" w:lineRule="auto"/>
        <w:jc w:val="both"/>
        <w:rPr>
          <w:rFonts w:ascii="Times New Roman" w:hAnsi="Times New Roman" w:cs="Times New Roman"/>
        </w:rPr>
      </w:pPr>
      <w:r>
        <w:rPr>
          <w:rFonts w:ascii="Times New Roman" w:hAnsi="Times New Roman" w:cs="Times New Roman"/>
        </w:rPr>
        <w:t xml:space="preserve">Меры по поддержке </w:t>
      </w:r>
      <w:r w:rsidRPr="005E58B0">
        <w:rPr>
          <w:rFonts w:ascii="Times New Roman" w:hAnsi="Times New Roman" w:cs="Times New Roman"/>
        </w:rPr>
        <w:t>деятельности общественных организаций и объединений русскоговорящ</w:t>
      </w:r>
      <w:r>
        <w:rPr>
          <w:rFonts w:ascii="Times New Roman" w:hAnsi="Times New Roman" w:cs="Times New Roman"/>
        </w:rPr>
        <w:t>их граждан за рубежом;</w:t>
      </w:r>
    </w:p>
    <w:p w:rsidR="00CD14F5" w:rsidRDefault="00CD14F5" w:rsidP="00CD14F5">
      <w:pPr>
        <w:pStyle w:val="a4"/>
        <w:numPr>
          <w:ilvl w:val="0"/>
          <w:numId w:val="3"/>
        </w:numPr>
        <w:spacing w:line="360" w:lineRule="auto"/>
        <w:jc w:val="both"/>
        <w:rPr>
          <w:rFonts w:ascii="Times New Roman" w:hAnsi="Times New Roman" w:cs="Times New Roman"/>
        </w:rPr>
      </w:pPr>
      <w:r>
        <w:rPr>
          <w:rFonts w:ascii="Times New Roman" w:hAnsi="Times New Roman" w:cs="Times New Roman"/>
        </w:rPr>
        <w:t>Увеличение потенциала и активизация межгосударственных контактов в сфере образования с целью популяризации получения образования на русском языке;</w:t>
      </w:r>
    </w:p>
    <w:p w:rsidR="00CD14F5" w:rsidRPr="005E58B0" w:rsidRDefault="00CD14F5" w:rsidP="00CD14F5">
      <w:pPr>
        <w:pStyle w:val="a4"/>
        <w:numPr>
          <w:ilvl w:val="0"/>
          <w:numId w:val="3"/>
        </w:numPr>
        <w:spacing w:line="360" w:lineRule="auto"/>
        <w:jc w:val="both"/>
        <w:rPr>
          <w:rFonts w:ascii="Times New Roman" w:hAnsi="Times New Roman" w:cs="Times New Roman"/>
        </w:rPr>
      </w:pPr>
      <w:r>
        <w:rPr>
          <w:rFonts w:ascii="Times New Roman" w:hAnsi="Times New Roman" w:cs="Times New Roman"/>
        </w:rPr>
        <w:t>Привлечения возможно большего числа людей к изучению</w:t>
      </w:r>
      <w:r w:rsidRPr="005E58B0">
        <w:rPr>
          <w:rFonts w:ascii="Times New Roman" w:hAnsi="Times New Roman" w:cs="Times New Roman"/>
        </w:rPr>
        <w:t xml:space="preserve"> </w:t>
      </w:r>
      <w:r>
        <w:rPr>
          <w:rFonts w:ascii="Times New Roman" w:hAnsi="Times New Roman" w:cs="Times New Roman"/>
        </w:rPr>
        <w:t>русского языка как иностранного;</w:t>
      </w:r>
    </w:p>
    <w:p w:rsidR="00CD14F5" w:rsidRDefault="00CD14F5" w:rsidP="00CD14F5">
      <w:pPr>
        <w:pStyle w:val="a4"/>
        <w:numPr>
          <w:ilvl w:val="0"/>
          <w:numId w:val="3"/>
        </w:numPr>
        <w:spacing w:line="360" w:lineRule="auto"/>
        <w:jc w:val="both"/>
        <w:rPr>
          <w:rFonts w:ascii="Times New Roman" w:hAnsi="Times New Roman" w:cs="Times New Roman"/>
        </w:rPr>
      </w:pPr>
      <w:r w:rsidRPr="002F2327">
        <w:rPr>
          <w:rFonts w:ascii="Times New Roman" w:hAnsi="Times New Roman" w:cs="Times New Roman"/>
        </w:rPr>
        <w:t>Увеличение контактов между научными и культурными сообществами, институтами и организациями по создания и осуществлению программ по изучению и популяризации российской культуры, истории, литературы</w:t>
      </w:r>
      <w:r>
        <w:rPr>
          <w:rFonts w:ascii="Times New Roman" w:hAnsi="Times New Roman" w:cs="Times New Roman"/>
        </w:rPr>
        <w:t xml:space="preserve"> за рубежом;</w:t>
      </w:r>
    </w:p>
    <w:p w:rsidR="00CD14F5" w:rsidRPr="002F2327" w:rsidRDefault="00CD14F5" w:rsidP="00CD14F5">
      <w:pPr>
        <w:pStyle w:val="a4"/>
        <w:numPr>
          <w:ilvl w:val="0"/>
          <w:numId w:val="3"/>
        </w:numPr>
        <w:spacing w:line="360" w:lineRule="auto"/>
        <w:jc w:val="both"/>
        <w:rPr>
          <w:rFonts w:ascii="Times New Roman" w:hAnsi="Times New Roman" w:cs="Times New Roman"/>
        </w:rPr>
      </w:pPr>
      <w:r>
        <w:rPr>
          <w:rFonts w:ascii="Times New Roman" w:hAnsi="Times New Roman" w:cs="Times New Roman"/>
        </w:rPr>
        <w:t>Меры по поддержке</w:t>
      </w:r>
      <w:r w:rsidRPr="002F2327">
        <w:rPr>
          <w:rFonts w:ascii="Times New Roman" w:hAnsi="Times New Roman" w:cs="Times New Roman"/>
        </w:rPr>
        <w:t xml:space="preserve"> </w:t>
      </w:r>
      <w:r>
        <w:rPr>
          <w:rFonts w:ascii="Times New Roman" w:hAnsi="Times New Roman" w:cs="Times New Roman"/>
        </w:rPr>
        <w:t xml:space="preserve">профессиональной </w:t>
      </w:r>
      <w:r w:rsidRPr="002F2327">
        <w:rPr>
          <w:rFonts w:ascii="Times New Roman" w:hAnsi="Times New Roman" w:cs="Times New Roman"/>
        </w:rPr>
        <w:t>деятельности русистов и славистов, переводчиков русс</w:t>
      </w:r>
      <w:r>
        <w:rPr>
          <w:rFonts w:ascii="Times New Roman" w:hAnsi="Times New Roman" w:cs="Times New Roman"/>
        </w:rPr>
        <w:t>кой художественной литературы в иностранных государствах;</w:t>
      </w:r>
    </w:p>
    <w:p w:rsidR="00CD14F5" w:rsidRDefault="00CD14F5" w:rsidP="00CD14F5">
      <w:pPr>
        <w:pStyle w:val="a4"/>
        <w:numPr>
          <w:ilvl w:val="0"/>
          <w:numId w:val="3"/>
        </w:numPr>
        <w:spacing w:line="360" w:lineRule="auto"/>
        <w:jc w:val="both"/>
        <w:rPr>
          <w:rFonts w:ascii="Times New Roman" w:hAnsi="Times New Roman" w:cs="Times New Roman"/>
        </w:rPr>
      </w:pPr>
      <w:r w:rsidRPr="002F2327">
        <w:rPr>
          <w:rFonts w:ascii="Times New Roman" w:hAnsi="Times New Roman" w:cs="Times New Roman"/>
        </w:rPr>
        <w:t xml:space="preserve">Меры по активизации и расширению двустороннего и многостороннего сотрудничества институтов </w:t>
      </w:r>
      <w:r>
        <w:rPr>
          <w:rFonts w:ascii="Times New Roman" w:hAnsi="Times New Roman" w:cs="Times New Roman"/>
        </w:rPr>
        <w:t>культурны и культурных учреждений разных уровней;</w:t>
      </w:r>
    </w:p>
    <w:p w:rsidR="00CD14F5" w:rsidRPr="002F2327" w:rsidRDefault="00CD14F5" w:rsidP="00CD14F5">
      <w:pPr>
        <w:pStyle w:val="a4"/>
        <w:numPr>
          <w:ilvl w:val="0"/>
          <w:numId w:val="3"/>
        </w:numPr>
        <w:spacing w:line="360" w:lineRule="auto"/>
        <w:jc w:val="both"/>
        <w:rPr>
          <w:rFonts w:ascii="Times New Roman" w:hAnsi="Times New Roman" w:cs="Times New Roman"/>
        </w:rPr>
      </w:pPr>
      <w:r>
        <w:rPr>
          <w:rFonts w:ascii="Times New Roman" w:hAnsi="Times New Roman" w:cs="Times New Roman"/>
        </w:rPr>
        <w:t>Меры по содействию</w:t>
      </w:r>
      <w:r w:rsidRPr="002F2327">
        <w:rPr>
          <w:rFonts w:ascii="Times New Roman" w:hAnsi="Times New Roman" w:cs="Times New Roman"/>
        </w:rPr>
        <w:t xml:space="preserve"> сотрудничеству российских общественных организаций, осуществляющих деятельность в сфере образования, просвещения, воспитания, семейных отношений, работы с детьми и молодежью, культуры и искусства, с аналогичными общественными организациями </w:t>
      </w:r>
      <w:r>
        <w:rPr>
          <w:rFonts w:ascii="Times New Roman" w:hAnsi="Times New Roman" w:cs="Times New Roman"/>
        </w:rPr>
        <w:t>за рубежом;</w:t>
      </w:r>
    </w:p>
    <w:p w:rsidR="00CD14F5" w:rsidRDefault="00CD14F5" w:rsidP="00CD14F5">
      <w:pPr>
        <w:pStyle w:val="a4"/>
        <w:numPr>
          <w:ilvl w:val="0"/>
          <w:numId w:val="3"/>
        </w:numPr>
        <w:spacing w:line="360" w:lineRule="auto"/>
        <w:jc w:val="both"/>
        <w:rPr>
          <w:rFonts w:ascii="Times New Roman" w:hAnsi="Times New Roman" w:cs="Times New Roman"/>
        </w:rPr>
      </w:pPr>
      <w:r>
        <w:rPr>
          <w:rFonts w:ascii="Times New Roman" w:hAnsi="Times New Roman" w:cs="Times New Roman"/>
        </w:rPr>
        <w:lastRenderedPageBreak/>
        <w:t>Меры по активной поддержке</w:t>
      </w:r>
      <w:r w:rsidRPr="005E58B0">
        <w:rPr>
          <w:rFonts w:ascii="Times New Roman" w:hAnsi="Times New Roman" w:cs="Times New Roman"/>
        </w:rPr>
        <w:t xml:space="preserve"> проектов </w:t>
      </w:r>
      <w:r>
        <w:rPr>
          <w:rFonts w:ascii="Times New Roman" w:hAnsi="Times New Roman" w:cs="Times New Roman"/>
        </w:rPr>
        <w:t xml:space="preserve">международного характера в области искусства, науки и других сферах. </w:t>
      </w:r>
    </w:p>
    <w:p w:rsidR="00CD14F5" w:rsidRPr="005E58B0" w:rsidRDefault="00CD14F5" w:rsidP="00CD14F5">
      <w:pPr>
        <w:pStyle w:val="a4"/>
        <w:spacing w:line="360" w:lineRule="auto"/>
        <w:jc w:val="both"/>
        <w:rPr>
          <w:rFonts w:ascii="Times New Roman" w:hAnsi="Times New Roman" w:cs="Times New Roman"/>
        </w:rPr>
      </w:pPr>
    </w:p>
    <w:p w:rsidR="00CD14F5" w:rsidRPr="005E58B0" w:rsidRDefault="00CD14F5" w:rsidP="00CD14F5">
      <w:pPr>
        <w:ind w:firstLine="360"/>
        <w:rPr>
          <w:b/>
        </w:rPr>
      </w:pPr>
      <w:r w:rsidRPr="005E58B0">
        <w:t xml:space="preserve">Представленные выше некоторые меры по реализации целей внешней культурной политики являются эффективными, но осуществление конкретной меры, по мнению автора данной выпускной квалификационной работы, не является достаточным для улучшения имиджа государства в целом. Для позиционирования России как современного прогрессивного государства с достойным уровнем жизни и привлекательной культурой, для продвижения русского языка и популяризации как классической, так и современной культуры необходима планомерная и последовательная работа в данном направлении, которая должна осуществляться компетентными органами культурной дипломатии/ публичной дипломатии/ внешней культурной политики, которые действуют на основе разработанной концептуальной базы в соответствии со внешнеполитическими и другими интересами государства. Без функционирования эффективной </w:t>
      </w:r>
      <w:r w:rsidRPr="005E58B0">
        <w:rPr>
          <w:i/>
        </w:rPr>
        <w:t>системы</w:t>
      </w:r>
      <w:r w:rsidRPr="005E58B0">
        <w:t xml:space="preserve"> внешней культурной политики отдельные меры объективно не могут в полной мере реализовать её цели и задачи. </w:t>
      </w:r>
    </w:p>
    <w:p w:rsidR="00CD14F5" w:rsidRPr="005E58B0" w:rsidRDefault="00CD14F5" w:rsidP="00CD14F5">
      <w:pPr>
        <w:rPr>
          <w:b/>
          <w:i/>
        </w:rPr>
      </w:pPr>
      <w:r w:rsidRPr="005E58B0">
        <w:t>Другим документо</w:t>
      </w:r>
      <w:r>
        <w:t>м</w:t>
      </w:r>
      <w:r w:rsidRPr="005E58B0">
        <w:t xml:space="preserve"> в сфере культурной дипломатии Российской Федерации являются Тезисы</w:t>
      </w:r>
      <w:r>
        <w:t xml:space="preserve"> </w:t>
      </w:r>
      <w:r w:rsidRPr="005E58B0">
        <w:rPr>
          <w:bCs/>
          <w:color w:val="000000"/>
        </w:rPr>
        <w:t xml:space="preserve">«Внешняя культурная политика России – год 2000», анализируя который следует учитывать два фактора: во-первых, с момента его издания прошло два десятилетия, за которые теория и практика реализации инструментария культурной дипломатии видоизменялись в условиях меняющихся международных отношений; во-вторых, Тезисы не имеют юридической силы, а являются рекомендательными. Однако данный документ стоит рассмотрения, так как на его основе проиллюстрированы инструменты и ресурсы мягкой силы России. Так, </w:t>
      </w:r>
      <w:r w:rsidRPr="005E58B0">
        <w:rPr>
          <w:color w:val="000000"/>
        </w:rPr>
        <w:t xml:space="preserve">в документе </w:t>
      </w:r>
      <w:r w:rsidRPr="005E58B0">
        <w:rPr>
          <w:bCs/>
          <w:color w:val="000000"/>
        </w:rPr>
        <w:t xml:space="preserve">Тезисы «Внешняя культурная политика России – год 2000» </w:t>
      </w:r>
      <w:r w:rsidRPr="005E58B0">
        <w:rPr>
          <w:color w:val="000000"/>
        </w:rPr>
        <w:t xml:space="preserve">в пункте 1.4. утверждается, что «посредством использования специфического </w:t>
      </w:r>
      <w:r w:rsidRPr="005E58B0">
        <w:rPr>
          <w:i/>
          <w:color w:val="000000"/>
        </w:rPr>
        <w:t>инструментария</w:t>
      </w:r>
      <w:r w:rsidRPr="005E58B0">
        <w:rPr>
          <w:color w:val="000000"/>
        </w:rPr>
        <w:t>, форм и методов осуществления культурная дипломатия способна существенным образом содействовать достижению основополагающих целей и повышению эффективности внешней политики России»</w:t>
      </w:r>
      <w:r w:rsidRPr="005E58B0">
        <w:rPr>
          <w:rStyle w:val="a7"/>
          <w:color w:val="000000"/>
        </w:rPr>
        <w:footnoteReference w:id="84"/>
      </w:r>
      <w:r w:rsidRPr="005E58B0">
        <w:rPr>
          <w:color w:val="000000"/>
        </w:rPr>
        <w:t xml:space="preserve">. В дальнейшем в пункте 6 документ раскрывает содержание термина «инструментарий»: так, например, </w:t>
      </w:r>
      <w:r w:rsidRPr="005E58B0">
        <w:rPr>
          <w:i/>
          <w:color w:val="000000"/>
          <w:u w:val="single"/>
        </w:rPr>
        <w:t>культурное сотрудничество на многосторонней основе</w:t>
      </w:r>
      <w:r>
        <w:rPr>
          <w:i/>
          <w:color w:val="000000"/>
          <w:u w:val="single"/>
        </w:rPr>
        <w:t xml:space="preserve"> </w:t>
      </w:r>
      <w:r w:rsidRPr="005E58B0">
        <w:rPr>
          <w:color w:val="000000"/>
        </w:rPr>
        <w:t xml:space="preserve">является важным инструментом обеспечения культурного присутствия России в мире, дополняющим и обогащающим двусторонние связи. Также в пункте 7 присутствует пример ещё одного важного инструмента проведения </w:t>
      </w:r>
      <w:r w:rsidRPr="005E58B0">
        <w:rPr>
          <w:color w:val="000000"/>
        </w:rPr>
        <w:lastRenderedPageBreak/>
        <w:t>внешней культурной политики и согласования межгосударственного взаимодействия в сфере культуры: «смешанные комиссии, создаваемые на паритетной основе представителями государственных структур России и зарубежных стран в соответствии с двусторонними договорами и соглашениями о культурном сотрудничестве»</w:t>
      </w:r>
      <w:r w:rsidRPr="005E58B0">
        <w:rPr>
          <w:rStyle w:val="a7"/>
          <w:color w:val="000000"/>
        </w:rPr>
        <w:footnoteReference w:id="85"/>
      </w:r>
      <w:r w:rsidRPr="005E58B0">
        <w:rPr>
          <w:color w:val="000000"/>
        </w:rPr>
        <w:t xml:space="preserve">. </w:t>
      </w:r>
    </w:p>
    <w:p w:rsidR="00CD14F5" w:rsidRPr="005E58B0" w:rsidRDefault="00CD14F5" w:rsidP="00CD14F5">
      <w:pPr>
        <w:ind w:firstLine="708"/>
        <w:rPr>
          <w:color w:val="000000"/>
        </w:rPr>
      </w:pPr>
      <w:r w:rsidRPr="005E58B0">
        <w:rPr>
          <w:color w:val="000000"/>
        </w:rPr>
        <w:t xml:space="preserve">Согласно другому нормативно-правовому акту - </w:t>
      </w:r>
      <w:r w:rsidRPr="005E58B0">
        <w:rPr>
          <w:color w:val="000000" w:themeColor="text1"/>
        </w:rPr>
        <w:t xml:space="preserve">"Основные направления политики Российской Федерации в сфере международного культурно-гуманитарного сотрудничества" от 2010 года - важнейшим инструментом внешней культурной политики </w:t>
      </w:r>
      <w:r w:rsidRPr="005E58B0">
        <w:rPr>
          <w:color w:val="000000"/>
        </w:rPr>
        <w:t>является русский язык, который «должен оставаться важнейшим инструментом приобщения других народов к российской и мировой культуре и серьезным фактором формирования позитивного восприятия России в мировом сообществе».</w:t>
      </w:r>
      <w:r w:rsidRPr="005E58B0">
        <w:rPr>
          <w:rStyle w:val="a7"/>
          <w:color w:val="000000"/>
        </w:rPr>
        <w:footnoteReference w:id="86"/>
      </w:r>
    </w:p>
    <w:p w:rsidR="00CD14F5" w:rsidRDefault="00CD14F5" w:rsidP="00CD14F5">
      <w:pPr>
        <w:ind w:firstLine="708"/>
      </w:pPr>
      <w:r w:rsidRPr="005E58B0">
        <w:rPr>
          <w:lang w:val="en-GB"/>
        </w:rPr>
        <w:t> </w:t>
      </w:r>
      <w:r w:rsidRPr="005E58B0">
        <w:t xml:space="preserve">Подводя итог, следует отметить, что сегодня для Российской Федерации разрозненность основополагающих нормативно-правовых актов, в которых содержатся элементы внешней культурной политики государства, является препятствием на пути её эффективной реализации. Считается целесообразным принятие комплексных мер по разработке и принятию всеобъемлющего единого документа, в котором будет содержатся концептуальная основа внешней культурной политики государства. </w:t>
      </w:r>
    </w:p>
    <w:p w:rsidR="00AC03D3" w:rsidRDefault="00AC03D3" w:rsidP="00CD14F5">
      <w:pPr>
        <w:ind w:firstLine="708"/>
      </w:pPr>
    </w:p>
    <w:p w:rsidR="00AC03D3" w:rsidRDefault="00D45E38" w:rsidP="009B581A">
      <w:pPr>
        <w:pStyle w:val="2"/>
      </w:pPr>
      <w:bookmarkStart w:id="7" w:name="_Toc40363311"/>
      <w:r>
        <w:t>2.2</w:t>
      </w:r>
      <w:r w:rsidR="00AC03D3">
        <w:t>. И</w:t>
      </w:r>
      <w:r w:rsidR="00AC03D3" w:rsidRPr="0083327D">
        <w:t>нституты культурной дипломатии Российской Федерации</w:t>
      </w:r>
      <w:r w:rsidR="00AC03D3">
        <w:t>: современное состояние и перспективы</w:t>
      </w:r>
      <w:bookmarkEnd w:id="7"/>
    </w:p>
    <w:p w:rsidR="00AC03D3" w:rsidRDefault="00AC03D3" w:rsidP="00AC03D3">
      <w:pPr>
        <w:ind w:firstLine="426"/>
        <w:rPr>
          <w:color w:val="000000" w:themeColor="text1"/>
          <w:szCs w:val="28"/>
        </w:rPr>
      </w:pPr>
      <w:r>
        <w:rPr>
          <w:color w:val="000000" w:themeColor="text1"/>
          <w:szCs w:val="28"/>
        </w:rPr>
        <w:t>Как прогрессивное и ориентированное на сотрудничество в гуманитарной сфере государство, Российская Федерация стремится использовать потенциал культурной дипломатии и создавать институты для её реализации. Так, по мнению ряда исследователей, инструментарий культурной дипломатии активно использовался ещё в СССР, однако в Советский период идеологизированность культурной дипломатии в значительной мере ограничивала эффективность её воздействия на зарубежную аудиторию, которой она была адресована</w:t>
      </w:r>
      <w:r>
        <w:rPr>
          <w:rStyle w:val="a7"/>
          <w:color w:val="000000" w:themeColor="text1"/>
          <w:szCs w:val="28"/>
        </w:rPr>
        <w:footnoteReference w:id="87"/>
      </w:r>
      <w:r>
        <w:rPr>
          <w:color w:val="000000" w:themeColor="text1"/>
          <w:szCs w:val="28"/>
        </w:rPr>
        <w:t xml:space="preserve">.Тем не менее, даже принимая во внимание издержки идеологической окраски культурной дипломатии, результат её использования был положительным. Так, важным </w:t>
      </w:r>
      <w:r>
        <w:rPr>
          <w:color w:val="000000" w:themeColor="text1"/>
          <w:szCs w:val="28"/>
        </w:rPr>
        <w:lastRenderedPageBreak/>
        <w:t>позитивным последствием является институциализация данной сферы: появление таких организаций как Союз совет</w:t>
      </w:r>
      <w:r w:rsidRPr="00B273B4">
        <w:rPr>
          <w:color w:val="000000" w:themeColor="text1"/>
          <w:szCs w:val="28"/>
        </w:rPr>
        <w:t>ских о</w:t>
      </w:r>
      <w:r>
        <w:rPr>
          <w:color w:val="000000" w:themeColor="text1"/>
          <w:szCs w:val="28"/>
        </w:rPr>
        <w:t xml:space="preserve">бществ дружбы (ССОД), Агентство </w:t>
      </w:r>
      <w:r w:rsidRPr="00B273B4">
        <w:rPr>
          <w:color w:val="000000" w:themeColor="text1"/>
          <w:szCs w:val="28"/>
        </w:rPr>
        <w:t xml:space="preserve">печати «Новости» </w:t>
      </w:r>
      <w:r>
        <w:rPr>
          <w:color w:val="000000" w:themeColor="text1"/>
          <w:szCs w:val="28"/>
        </w:rPr>
        <w:t>(АПН) и Совэк- спортфильм</w:t>
      </w:r>
      <w:r w:rsidRPr="00B273B4">
        <w:rPr>
          <w:color w:val="000000" w:themeColor="text1"/>
          <w:szCs w:val="28"/>
        </w:rPr>
        <w:t>.</w:t>
      </w:r>
      <w:r>
        <w:rPr>
          <w:rStyle w:val="a7"/>
          <w:color w:val="000000" w:themeColor="text1"/>
          <w:szCs w:val="28"/>
        </w:rPr>
        <w:footnoteReference w:id="88"/>
      </w:r>
    </w:p>
    <w:p w:rsidR="00AC03D3" w:rsidRDefault="00AC03D3" w:rsidP="00AC03D3">
      <w:pPr>
        <w:ind w:firstLine="426"/>
        <w:rPr>
          <w:color w:val="000000" w:themeColor="text1"/>
          <w:szCs w:val="28"/>
        </w:rPr>
      </w:pPr>
      <w:r>
        <w:rPr>
          <w:color w:val="000000" w:themeColor="text1"/>
          <w:szCs w:val="28"/>
        </w:rPr>
        <w:t>Как утверждает Галина Игоревна</w:t>
      </w:r>
      <w:r w:rsidRPr="00B273B4">
        <w:rPr>
          <w:color w:val="000000" w:themeColor="text1"/>
          <w:szCs w:val="28"/>
        </w:rPr>
        <w:t xml:space="preserve"> Цвык</w:t>
      </w:r>
      <w:r>
        <w:rPr>
          <w:color w:val="000000" w:themeColor="text1"/>
          <w:szCs w:val="28"/>
        </w:rPr>
        <w:t>, представляющая московскую школу международных отношений (Российский</w:t>
      </w:r>
      <w:r w:rsidRPr="00B273B4">
        <w:rPr>
          <w:color w:val="000000" w:themeColor="text1"/>
          <w:szCs w:val="28"/>
        </w:rPr>
        <w:t xml:space="preserve"> университет дружбы народов</w:t>
      </w:r>
      <w:r>
        <w:rPr>
          <w:color w:val="000000" w:themeColor="text1"/>
          <w:szCs w:val="28"/>
        </w:rPr>
        <w:t xml:space="preserve">), </w:t>
      </w:r>
      <w:r w:rsidR="00C13061">
        <w:rPr>
          <w:color w:val="000000" w:themeColor="text1"/>
          <w:szCs w:val="28"/>
        </w:rPr>
        <w:t>«</w:t>
      </w:r>
      <w:r>
        <w:rPr>
          <w:color w:val="000000" w:themeColor="text1"/>
          <w:szCs w:val="28"/>
        </w:rPr>
        <w:t>после распада Советского Союза деятельность России на международной арене с использованием инструментов культурной дипломатии резко снизилась, что в значительной мере объясняется несостоятельностью использования «государственных структур внешней пропаганды»</w:t>
      </w:r>
      <w:r w:rsidR="008F7799">
        <w:rPr>
          <w:color w:val="000000" w:themeColor="text1"/>
          <w:szCs w:val="28"/>
        </w:rPr>
        <w:t xml:space="preserve"> </w:t>
      </w:r>
      <w:r>
        <w:rPr>
          <w:color w:val="000000" w:themeColor="text1"/>
          <w:szCs w:val="28"/>
        </w:rPr>
        <w:t>в изменившихся политических условиях</w:t>
      </w:r>
      <w:r w:rsidR="00C13061">
        <w:rPr>
          <w:color w:val="000000" w:themeColor="text1"/>
          <w:szCs w:val="28"/>
        </w:rPr>
        <w:t>»</w:t>
      </w:r>
      <w:r>
        <w:rPr>
          <w:rStyle w:val="a7"/>
          <w:color w:val="000000" w:themeColor="text1"/>
          <w:szCs w:val="28"/>
        </w:rPr>
        <w:footnoteReference w:id="89"/>
      </w:r>
      <w:r>
        <w:rPr>
          <w:color w:val="000000" w:themeColor="text1"/>
          <w:szCs w:val="28"/>
        </w:rPr>
        <w:t xml:space="preserve">. Кроме того, следует отметить, что сложность трансляции </w:t>
      </w:r>
      <w:r w:rsidR="00C13061">
        <w:rPr>
          <w:color w:val="000000" w:themeColor="text1"/>
          <w:szCs w:val="28"/>
        </w:rPr>
        <w:t xml:space="preserve">собственной </w:t>
      </w:r>
      <w:r>
        <w:rPr>
          <w:color w:val="000000" w:themeColor="text1"/>
          <w:szCs w:val="28"/>
        </w:rPr>
        <w:t xml:space="preserve">культуры </w:t>
      </w:r>
      <w:r w:rsidR="00C13061">
        <w:rPr>
          <w:color w:val="000000" w:themeColor="text1"/>
          <w:szCs w:val="28"/>
        </w:rPr>
        <w:t>на иностранную аудиторию</w:t>
      </w:r>
      <w:r>
        <w:rPr>
          <w:color w:val="000000" w:themeColor="text1"/>
          <w:szCs w:val="28"/>
        </w:rPr>
        <w:t xml:space="preserve"> обуславливалась также следующими факторами:</w:t>
      </w:r>
    </w:p>
    <w:p w:rsidR="00AC03D3" w:rsidRDefault="00AC03D3" w:rsidP="00AC03D3">
      <w:pPr>
        <w:pStyle w:val="a4"/>
        <w:numPr>
          <w:ilvl w:val="0"/>
          <w:numId w:val="6"/>
        </w:numPr>
        <w:spacing w:line="360" w:lineRule="auto"/>
        <w:jc w:val="both"/>
        <w:rPr>
          <w:rFonts w:ascii="Times New Roman" w:hAnsi="Times New Roman" w:cs="Times New Roman"/>
          <w:color w:val="000000" w:themeColor="text1"/>
          <w:szCs w:val="28"/>
        </w:rPr>
      </w:pPr>
      <w:r>
        <w:rPr>
          <w:rFonts w:ascii="Times New Roman" w:hAnsi="Times New Roman" w:cs="Times New Roman"/>
          <w:color w:val="000000" w:themeColor="text1"/>
          <w:szCs w:val="28"/>
        </w:rPr>
        <w:t xml:space="preserve">Ослабление </w:t>
      </w:r>
      <w:r w:rsidR="00C13061">
        <w:rPr>
          <w:rFonts w:ascii="Times New Roman" w:hAnsi="Times New Roman" w:cs="Times New Roman"/>
          <w:color w:val="000000" w:themeColor="text1"/>
          <w:szCs w:val="28"/>
        </w:rPr>
        <w:t>страны</w:t>
      </w:r>
      <w:r>
        <w:rPr>
          <w:rFonts w:ascii="Times New Roman" w:hAnsi="Times New Roman" w:cs="Times New Roman"/>
          <w:color w:val="000000" w:themeColor="text1"/>
          <w:szCs w:val="28"/>
        </w:rPr>
        <w:t xml:space="preserve"> </w:t>
      </w:r>
      <w:r w:rsidR="00C13061">
        <w:rPr>
          <w:rFonts w:ascii="Times New Roman" w:hAnsi="Times New Roman" w:cs="Times New Roman"/>
          <w:color w:val="000000" w:themeColor="text1"/>
          <w:szCs w:val="28"/>
        </w:rPr>
        <w:t>из-за</w:t>
      </w:r>
      <w:r>
        <w:rPr>
          <w:rFonts w:ascii="Times New Roman" w:hAnsi="Times New Roman" w:cs="Times New Roman"/>
          <w:color w:val="000000" w:themeColor="text1"/>
          <w:szCs w:val="28"/>
        </w:rPr>
        <w:t xml:space="preserve"> изменения политического устройства;</w:t>
      </w:r>
    </w:p>
    <w:p w:rsidR="00AC03D3" w:rsidRDefault="00AC03D3" w:rsidP="00AC03D3">
      <w:pPr>
        <w:pStyle w:val="a4"/>
        <w:numPr>
          <w:ilvl w:val="0"/>
          <w:numId w:val="6"/>
        </w:numPr>
        <w:spacing w:line="360" w:lineRule="auto"/>
        <w:jc w:val="both"/>
        <w:rPr>
          <w:rFonts w:ascii="Times New Roman" w:hAnsi="Times New Roman" w:cs="Times New Roman"/>
          <w:color w:val="000000" w:themeColor="text1"/>
          <w:szCs w:val="28"/>
        </w:rPr>
      </w:pPr>
      <w:r>
        <w:rPr>
          <w:rFonts w:ascii="Times New Roman" w:hAnsi="Times New Roman" w:cs="Times New Roman"/>
          <w:color w:val="000000" w:themeColor="text1"/>
          <w:szCs w:val="28"/>
        </w:rPr>
        <w:t xml:space="preserve">Экономический кризис </w:t>
      </w:r>
      <w:r w:rsidR="00C13061">
        <w:rPr>
          <w:rFonts w:ascii="Times New Roman" w:hAnsi="Times New Roman" w:cs="Times New Roman"/>
          <w:color w:val="000000" w:themeColor="text1"/>
          <w:szCs w:val="28"/>
        </w:rPr>
        <w:t>в связи с переходом</w:t>
      </w:r>
      <w:r>
        <w:rPr>
          <w:rFonts w:ascii="Times New Roman" w:hAnsi="Times New Roman" w:cs="Times New Roman"/>
          <w:color w:val="000000" w:themeColor="text1"/>
          <w:szCs w:val="28"/>
        </w:rPr>
        <w:t xml:space="preserve"> на </w:t>
      </w:r>
      <w:r w:rsidR="00C13061">
        <w:rPr>
          <w:rFonts w:ascii="Times New Roman" w:hAnsi="Times New Roman" w:cs="Times New Roman"/>
          <w:color w:val="000000" w:themeColor="text1"/>
          <w:szCs w:val="28"/>
        </w:rPr>
        <w:t>рельсы</w:t>
      </w:r>
      <w:r>
        <w:rPr>
          <w:rFonts w:ascii="Times New Roman" w:hAnsi="Times New Roman" w:cs="Times New Roman"/>
          <w:color w:val="000000" w:themeColor="text1"/>
          <w:szCs w:val="28"/>
        </w:rPr>
        <w:t xml:space="preserve"> рыночной экономики;</w:t>
      </w:r>
    </w:p>
    <w:p w:rsidR="00AC03D3" w:rsidRDefault="00C13061" w:rsidP="00AC03D3">
      <w:pPr>
        <w:pStyle w:val="a4"/>
        <w:numPr>
          <w:ilvl w:val="0"/>
          <w:numId w:val="6"/>
        </w:numPr>
        <w:spacing w:line="360" w:lineRule="auto"/>
        <w:jc w:val="both"/>
        <w:rPr>
          <w:rFonts w:ascii="Times New Roman" w:hAnsi="Times New Roman" w:cs="Times New Roman"/>
          <w:color w:val="000000" w:themeColor="text1"/>
          <w:szCs w:val="28"/>
        </w:rPr>
      </w:pPr>
      <w:r>
        <w:rPr>
          <w:rFonts w:ascii="Times New Roman" w:hAnsi="Times New Roman" w:cs="Times New Roman"/>
          <w:color w:val="000000" w:themeColor="text1"/>
          <w:szCs w:val="28"/>
        </w:rPr>
        <w:t>Отсутствие единой</w:t>
      </w:r>
      <w:r w:rsidR="00AC03D3">
        <w:rPr>
          <w:rFonts w:ascii="Times New Roman" w:hAnsi="Times New Roman" w:cs="Times New Roman"/>
          <w:color w:val="000000" w:themeColor="text1"/>
          <w:szCs w:val="28"/>
        </w:rPr>
        <w:t xml:space="preserve"> государственной идеологии;</w:t>
      </w:r>
    </w:p>
    <w:p w:rsidR="00AC03D3" w:rsidRDefault="00AC03D3" w:rsidP="00AC03D3">
      <w:pPr>
        <w:pStyle w:val="a4"/>
        <w:numPr>
          <w:ilvl w:val="0"/>
          <w:numId w:val="6"/>
        </w:numPr>
        <w:spacing w:line="360" w:lineRule="auto"/>
        <w:jc w:val="both"/>
        <w:rPr>
          <w:rFonts w:ascii="Times New Roman" w:hAnsi="Times New Roman" w:cs="Times New Roman"/>
          <w:color w:val="000000" w:themeColor="text1"/>
          <w:szCs w:val="28"/>
        </w:rPr>
      </w:pPr>
      <w:r>
        <w:rPr>
          <w:rFonts w:ascii="Times New Roman" w:hAnsi="Times New Roman" w:cs="Times New Roman"/>
          <w:color w:val="000000" w:themeColor="text1"/>
          <w:szCs w:val="28"/>
        </w:rPr>
        <w:t>Отсутствие целостного национального самосознания, а также определения и понимания национальной идеи.</w:t>
      </w:r>
    </w:p>
    <w:p w:rsidR="00AC03D3" w:rsidRPr="001E39EE" w:rsidRDefault="00AC03D3" w:rsidP="00AC03D3">
      <w:pPr>
        <w:rPr>
          <w:color w:val="000000" w:themeColor="text1"/>
          <w:szCs w:val="28"/>
        </w:rPr>
      </w:pPr>
    </w:p>
    <w:p w:rsidR="00AC03D3" w:rsidRDefault="00AC03D3" w:rsidP="00AC03D3">
      <w:pPr>
        <w:rPr>
          <w:color w:val="000000" w:themeColor="text1"/>
          <w:szCs w:val="28"/>
        </w:rPr>
      </w:pPr>
      <w:r>
        <w:rPr>
          <w:color w:val="000000" w:themeColor="text1"/>
          <w:szCs w:val="28"/>
        </w:rPr>
        <w:t xml:space="preserve">В изменившихся условиях политической жизни выстраивание собственного образа на международной арене не представлялось возможным без определенной упорядоченности внутриполитической ситуации. Так, только в середине 2000-х годов были предприняты первые попытки возврата к идее культурной дипломатии. Сегодня почти весь инструментарий культурной дипломатии задействован с целью формирования позитивного образа России за рубежом. Однако практическое использование инструментов культурной дипломатии не находит структурированного закрепления в законодательстве Российской Федерации. Так, в России на данный момент отсутствует Концепция культурной дипломатии, а методы её реализации трактуются свободно. Кроме того, как упоминалось в предыдущей главе настоящего исследования, как в политическом, так и в академическом дискурсе отсутствует четкая формулировка понятий «культурная дипломатия» и «внешняя </w:t>
      </w:r>
      <w:r>
        <w:rPr>
          <w:color w:val="000000" w:themeColor="text1"/>
          <w:szCs w:val="28"/>
        </w:rPr>
        <w:lastRenderedPageBreak/>
        <w:t>культурная политика», что приводит к разночтениям и, как следствие, затрудняет максимально эффективное использование потенциала культурной дипломатии.</w:t>
      </w:r>
    </w:p>
    <w:p w:rsidR="00AC03D3" w:rsidRDefault="00AC03D3" w:rsidP="00AC03D3">
      <w:pPr>
        <w:rPr>
          <w:color w:val="000000" w:themeColor="text1"/>
          <w:szCs w:val="28"/>
        </w:rPr>
      </w:pPr>
      <w:r>
        <w:rPr>
          <w:color w:val="000000" w:themeColor="text1"/>
          <w:szCs w:val="28"/>
        </w:rPr>
        <w:t xml:space="preserve">Принимая во внимание всю сложность нормативного и институционального оформления феномена культурной дипломатии, сегодня в России существуют институты, чья деятельность напрямую связана с выстраиванием положительного образа государства за рубежом, распространения национальной культуры и русского языка. </w:t>
      </w:r>
    </w:p>
    <w:p w:rsidR="00AC03D3" w:rsidRDefault="00AC03D3" w:rsidP="00AC03D3">
      <w:pPr>
        <w:rPr>
          <w:color w:val="000000" w:themeColor="text1"/>
          <w:szCs w:val="28"/>
        </w:rPr>
      </w:pPr>
      <w:r>
        <w:rPr>
          <w:color w:val="000000" w:themeColor="text1"/>
          <w:szCs w:val="28"/>
        </w:rPr>
        <w:t xml:space="preserve">Так, одним из важнейших акторов в деле реализации культурной дипломатии на данный момент является </w:t>
      </w:r>
      <w:r w:rsidRPr="00202A8D">
        <w:rPr>
          <w:color w:val="000000" w:themeColor="text1"/>
          <w:szCs w:val="28"/>
        </w:rPr>
        <w:t>Федеральное агентство по делам Содружества Независимых Государств, соотечественников, проживающих за рубежом, и по международному гуманитарному сотрудничеству</w:t>
      </w:r>
      <w:r>
        <w:rPr>
          <w:color w:val="000000" w:themeColor="text1"/>
          <w:szCs w:val="28"/>
        </w:rPr>
        <w:t xml:space="preserve"> (Россотрудничество). Главной целью основанной в 2008 году организации является «реализация</w:t>
      </w:r>
      <w:r w:rsidRPr="000E0CE3">
        <w:rPr>
          <w:color w:val="000000" w:themeColor="text1"/>
          <w:szCs w:val="28"/>
        </w:rPr>
        <w:t xml:space="preserve"> государственной политики международног</w:t>
      </w:r>
      <w:r>
        <w:rPr>
          <w:color w:val="000000" w:themeColor="text1"/>
          <w:szCs w:val="28"/>
        </w:rPr>
        <w:t xml:space="preserve">о гуманитарного сотрудничества и </w:t>
      </w:r>
      <w:r w:rsidRPr="000E0CE3">
        <w:rPr>
          <w:color w:val="000000" w:themeColor="text1"/>
          <w:szCs w:val="28"/>
        </w:rPr>
        <w:t>содействие распространению за рубежом объективного представления о современной России</w:t>
      </w:r>
      <w:r>
        <w:rPr>
          <w:color w:val="000000" w:themeColor="text1"/>
          <w:szCs w:val="28"/>
        </w:rPr>
        <w:t>»</w:t>
      </w:r>
      <w:r>
        <w:rPr>
          <w:rStyle w:val="a7"/>
          <w:color w:val="000000" w:themeColor="text1"/>
          <w:szCs w:val="28"/>
        </w:rPr>
        <w:footnoteReference w:id="90"/>
      </w:r>
      <w:r w:rsidRPr="000E0CE3">
        <w:rPr>
          <w:color w:val="000000" w:themeColor="text1"/>
          <w:szCs w:val="28"/>
        </w:rPr>
        <w:t>.</w:t>
      </w:r>
    </w:p>
    <w:p w:rsidR="00AC03D3" w:rsidRDefault="00AC03D3" w:rsidP="00AC03D3">
      <w:pPr>
        <w:rPr>
          <w:color w:val="000000" w:themeColor="text1"/>
          <w:szCs w:val="28"/>
        </w:rPr>
      </w:pPr>
      <w:r>
        <w:rPr>
          <w:color w:val="000000" w:themeColor="text1"/>
          <w:szCs w:val="28"/>
        </w:rPr>
        <w:t>Россотрудничество осуществляет свою деятельность в следующих направлениях:</w:t>
      </w:r>
    </w:p>
    <w:p w:rsidR="00AC03D3" w:rsidRPr="00AC03D3" w:rsidRDefault="00AC03D3" w:rsidP="00AC03D3">
      <w:pPr>
        <w:pStyle w:val="a4"/>
        <w:numPr>
          <w:ilvl w:val="0"/>
          <w:numId w:val="7"/>
        </w:numPr>
        <w:spacing w:line="360" w:lineRule="auto"/>
        <w:jc w:val="both"/>
        <w:rPr>
          <w:rFonts w:ascii="Times New Roman" w:hAnsi="Times New Roman" w:cs="Times New Roman"/>
          <w:color w:val="000000" w:themeColor="text1"/>
          <w:szCs w:val="28"/>
        </w:rPr>
      </w:pPr>
      <w:r w:rsidRPr="00AC03D3">
        <w:rPr>
          <w:rFonts w:ascii="Times New Roman" w:hAnsi="Times New Roman" w:cs="Times New Roman"/>
          <w:color w:val="000000" w:themeColor="text1"/>
          <w:szCs w:val="28"/>
        </w:rPr>
        <w:t>Расширение и поддержание контактов с государствами-участниками Содружества Независимых Государств;</w:t>
      </w:r>
    </w:p>
    <w:p w:rsidR="00AC03D3" w:rsidRPr="00AC03D3" w:rsidRDefault="00AC03D3" w:rsidP="00AC03D3">
      <w:pPr>
        <w:pStyle w:val="a4"/>
        <w:numPr>
          <w:ilvl w:val="0"/>
          <w:numId w:val="7"/>
        </w:numPr>
        <w:spacing w:line="360" w:lineRule="auto"/>
        <w:jc w:val="both"/>
        <w:rPr>
          <w:rFonts w:ascii="Times New Roman" w:hAnsi="Times New Roman" w:cs="Times New Roman"/>
          <w:color w:val="000000" w:themeColor="text1"/>
          <w:szCs w:val="28"/>
        </w:rPr>
      </w:pPr>
      <w:r w:rsidRPr="00AC03D3">
        <w:rPr>
          <w:rFonts w:ascii="Times New Roman" w:hAnsi="Times New Roman" w:cs="Times New Roman"/>
          <w:color w:val="000000" w:themeColor="text1"/>
          <w:szCs w:val="28"/>
        </w:rPr>
        <w:t>Работа в рамках программ помощи странам Содружества Независимых Государства;</w:t>
      </w:r>
    </w:p>
    <w:p w:rsidR="00AC03D3" w:rsidRPr="00AC03D3" w:rsidRDefault="00AC03D3" w:rsidP="00AC03D3">
      <w:pPr>
        <w:pStyle w:val="a4"/>
        <w:numPr>
          <w:ilvl w:val="0"/>
          <w:numId w:val="7"/>
        </w:numPr>
        <w:spacing w:line="360" w:lineRule="auto"/>
        <w:jc w:val="both"/>
        <w:rPr>
          <w:rFonts w:ascii="Times New Roman" w:hAnsi="Times New Roman" w:cs="Times New Roman"/>
          <w:color w:val="000000" w:themeColor="text1"/>
          <w:szCs w:val="28"/>
        </w:rPr>
      </w:pPr>
      <w:r w:rsidRPr="00AC03D3">
        <w:rPr>
          <w:rFonts w:ascii="Times New Roman" w:hAnsi="Times New Roman" w:cs="Times New Roman"/>
          <w:color w:val="000000" w:themeColor="text1"/>
          <w:szCs w:val="28"/>
        </w:rPr>
        <w:t xml:space="preserve">Проведение поездок по историческим местам России «Здравствуй, Россия!» в образовательных, учебных и познавательных целях; </w:t>
      </w:r>
    </w:p>
    <w:p w:rsidR="00AC03D3" w:rsidRPr="00AC03D3" w:rsidRDefault="00AC03D3" w:rsidP="00AC03D3">
      <w:pPr>
        <w:pStyle w:val="a4"/>
        <w:numPr>
          <w:ilvl w:val="0"/>
          <w:numId w:val="7"/>
        </w:numPr>
        <w:spacing w:line="360" w:lineRule="auto"/>
        <w:jc w:val="both"/>
        <w:rPr>
          <w:rFonts w:ascii="Times New Roman" w:hAnsi="Times New Roman" w:cs="Times New Roman"/>
          <w:color w:val="000000" w:themeColor="text1"/>
          <w:szCs w:val="28"/>
        </w:rPr>
      </w:pPr>
      <w:r w:rsidRPr="00AC03D3">
        <w:rPr>
          <w:rFonts w:ascii="Times New Roman" w:hAnsi="Times New Roman" w:cs="Times New Roman"/>
          <w:color w:val="000000" w:themeColor="text1"/>
          <w:szCs w:val="28"/>
        </w:rPr>
        <w:t>Реализация программ краткосрочных ознакомительных поездок молодежи, которая представляет политические, научные, интеллектуальные, творческие и другие круги, в Российскую Федерацию;</w:t>
      </w:r>
    </w:p>
    <w:p w:rsidR="00AC03D3" w:rsidRPr="00AC03D3" w:rsidRDefault="00AC03D3" w:rsidP="00AC03D3">
      <w:pPr>
        <w:pStyle w:val="a4"/>
        <w:numPr>
          <w:ilvl w:val="0"/>
          <w:numId w:val="7"/>
        </w:numPr>
        <w:spacing w:line="360" w:lineRule="auto"/>
        <w:jc w:val="both"/>
        <w:rPr>
          <w:rFonts w:ascii="Times New Roman" w:hAnsi="Times New Roman" w:cs="Times New Roman"/>
          <w:color w:val="000000" w:themeColor="text1"/>
          <w:szCs w:val="28"/>
        </w:rPr>
      </w:pPr>
      <w:r w:rsidRPr="00AC03D3">
        <w:rPr>
          <w:rFonts w:ascii="Times New Roman" w:hAnsi="Times New Roman" w:cs="Times New Roman"/>
          <w:color w:val="000000" w:themeColor="text1"/>
          <w:szCs w:val="28"/>
        </w:rPr>
        <w:t>Меры по поддержке и популяризации русского языка в иностранных государствах;</w:t>
      </w:r>
    </w:p>
    <w:p w:rsidR="00AC03D3" w:rsidRPr="00AC03D3" w:rsidRDefault="00AC03D3" w:rsidP="00AC03D3">
      <w:pPr>
        <w:pStyle w:val="a4"/>
        <w:numPr>
          <w:ilvl w:val="0"/>
          <w:numId w:val="7"/>
        </w:numPr>
        <w:spacing w:line="360" w:lineRule="auto"/>
        <w:jc w:val="both"/>
        <w:rPr>
          <w:rFonts w:ascii="Times New Roman" w:hAnsi="Times New Roman" w:cs="Times New Roman"/>
          <w:color w:val="000000" w:themeColor="text1"/>
          <w:szCs w:val="28"/>
        </w:rPr>
      </w:pPr>
      <w:r w:rsidRPr="00AC03D3">
        <w:rPr>
          <w:rFonts w:ascii="Times New Roman" w:hAnsi="Times New Roman" w:cs="Times New Roman"/>
          <w:color w:val="000000" w:themeColor="text1"/>
          <w:szCs w:val="28"/>
        </w:rPr>
        <w:t>Реализация курсов, направленных на изучение русского языка при представительствах Россотрудничества за рубежом;</w:t>
      </w:r>
    </w:p>
    <w:p w:rsidR="00AC03D3" w:rsidRPr="00AC03D3" w:rsidRDefault="00AC03D3" w:rsidP="00AC03D3">
      <w:pPr>
        <w:pStyle w:val="a4"/>
        <w:numPr>
          <w:ilvl w:val="0"/>
          <w:numId w:val="7"/>
        </w:numPr>
        <w:spacing w:line="360" w:lineRule="auto"/>
        <w:jc w:val="both"/>
        <w:rPr>
          <w:rFonts w:ascii="Times New Roman" w:hAnsi="Times New Roman" w:cs="Times New Roman"/>
          <w:color w:val="000000" w:themeColor="text1"/>
          <w:szCs w:val="28"/>
        </w:rPr>
      </w:pPr>
      <w:r w:rsidRPr="00AC03D3">
        <w:rPr>
          <w:rFonts w:ascii="Times New Roman" w:hAnsi="Times New Roman" w:cs="Times New Roman"/>
          <w:color w:val="000000" w:themeColor="text1"/>
          <w:szCs w:val="28"/>
        </w:rPr>
        <w:t>Популяризация возможности получения образования в России, иллюстрация достижений российской научной мысли;</w:t>
      </w:r>
    </w:p>
    <w:p w:rsidR="00AC03D3" w:rsidRPr="00AC03D3" w:rsidRDefault="00AC03D3" w:rsidP="00AC03D3">
      <w:pPr>
        <w:pStyle w:val="a4"/>
        <w:numPr>
          <w:ilvl w:val="0"/>
          <w:numId w:val="7"/>
        </w:numPr>
        <w:spacing w:line="360" w:lineRule="auto"/>
        <w:jc w:val="both"/>
        <w:rPr>
          <w:rFonts w:ascii="Times New Roman" w:hAnsi="Times New Roman" w:cs="Times New Roman"/>
          <w:color w:val="000000" w:themeColor="text1"/>
          <w:szCs w:val="28"/>
        </w:rPr>
      </w:pPr>
      <w:r w:rsidRPr="00AC03D3">
        <w:rPr>
          <w:rFonts w:ascii="Times New Roman" w:hAnsi="Times New Roman" w:cs="Times New Roman"/>
          <w:color w:val="000000" w:themeColor="text1"/>
          <w:szCs w:val="28"/>
        </w:rPr>
        <w:t>Активизация партнерских связей институтов образования стран Содружества Независимых Государств;</w:t>
      </w:r>
    </w:p>
    <w:p w:rsidR="00AC03D3" w:rsidRPr="00AC03D3" w:rsidRDefault="00AC03D3" w:rsidP="00AC03D3">
      <w:pPr>
        <w:pStyle w:val="a4"/>
        <w:numPr>
          <w:ilvl w:val="0"/>
          <w:numId w:val="7"/>
        </w:numPr>
        <w:spacing w:line="360" w:lineRule="auto"/>
        <w:jc w:val="both"/>
        <w:rPr>
          <w:rFonts w:ascii="Times New Roman" w:hAnsi="Times New Roman" w:cs="Times New Roman"/>
          <w:color w:val="000000" w:themeColor="text1"/>
          <w:szCs w:val="28"/>
        </w:rPr>
      </w:pPr>
      <w:r w:rsidRPr="00AC03D3">
        <w:rPr>
          <w:rFonts w:ascii="Times New Roman" w:hAnsi="Times New Roman" w:cs="Times New Roman"/>
          <w:color w:val="000000" w:themeColor="text1"/>
          <w:szCs w:val="28"/>
        </w:rPr>
        <w:lastRenderedPageBreak/>
        <w:t>Информационное сопровождение Государственной программы содействия добровольному переселению соотечественников в Российскую Федерацию;</w:t>
      </w:r>
    </w:p>
    <w:p w:rsidR="00AC03D3" w:rsidRPr="00AC03D3" w:rsidRDefault="00AC03D3" w:rsidP="00AC03D3">
      <w:pPr>
        <w:pStyle w:val="a4"/>
        <w:numPr>
          <w:ilvl w:val="0"/>
          <w:numId w:val="7"/>
        </w:numPr>
        <w:spacing w:line="360" w:lineRule="auto"/>
        <w:jc w:val="both"/>
        <w:rPr>
          <w:rFonts w:ascii="Times New Roman" w:hAnsi="Times New Roman" w:cs="Times New Roman"/>
          <w:color w:val="000000" w:themeColor="text1"/>
          <w:szCs w:val="28"/>
        </w:rPr>
      </w:pPr>
      <w:r w:rsidRPr="00AC03D3">
        <w:rPr>
          <w:rFonts w:ascii="Times New Roman" w:hAnsi="Times New Roman" w:cs="Times New Roman"/>
          <w:color w:val="000000" w:themeColor="text1"/>
          <w:szCs w:val="28"/>
        </w:rPr>
        <w:t>Обеспечение мер по поддержке и дальнейшему развитию международных контактов субъектов Российской Федерации сферах образования, науки, культуры, экономики и других.</w:t>
      </w:r>
    </w:p>
    <w:p w:rsidR="00AC03D3" w:rsidRPr="00853AAA" w:rsidRDefault="00AC03D3" w:rsidP="00AC03D3">
      <w:pPr>
        <w:pStyle w:val="a4"/>
        <w:spacing w:line="360" w:lineRule="auto"/>
        <w:ind w:left="1429"/>
        <w:jc w:val="both"/>
        <w:rPr>
          <w:rFonts w:ascii="Times New Roman" w:hAnsi="Times New Roman" w:cs="Times New Roman"/>
          <w:color w:val="000000" w:themeColor="text1"/>
          <w:szCs w:val="28"/>
          <w:highlight w:val="green"/>
        </w:rPr>
      </w:pPr>
    </w:p>
    <w:p w:rsidR="00AC03D3" w:rsidRPr="00853AAA" w:rsidRDefault="00AC03D3" w:rsidP="00AC03D3">
      <w:pPr>
        <w:rPr>
          <w:color w:val="000000" w:themeColor="text1"/>
          <w:szCs w:val="28"/>
          <w:highlight w:val="green"/>
        </w:rPr>
      </w:pPr>
      <w:r w:rsidRPr="00853AAA">
        <w:rPr>
          <w:color w:val="000000" w:themeColor="text1"/>
          <w:szCs w:val="28"/>
        </w:rPr>
        <w:t>Так, будучи одним из главных институтов культурной дипломатии России, Россотрудничество является крупнейшей организацией, формирующей образ современной России на международной арене. Сегодня организация представлена в 81 стране мира 98 представительствами: 74 российских центра науки и культуры в 62 странах, 24 представителя Агентства в составе посольств в 22 странах</w:t>
      </w:r>
      <w:r>
        <w:rPr>
          <w:rStyle w:val="a7"/>
          <w:color w:val="000000" w:themeColor="text1"/>
          <w:szCs w:val="28"/>
        </w:rPr>
        <w:footnoteReference w:id="91"/>
      </w:r>
      <w:r w:rsidRPr="00853AAA">
        <w:rPr>
          <w:color w:val="000000" w:themeColor="text1"/>
          <w:szCs w:val="28"/>
        </w:rPr>
        <w:t>.</w:t>
      </w:r>
    </w:p>
    <w:p w:rsidR="00AC03D3" w:rsidRDefault="00AC03D3" w:rsidP="00AC03D3">
      <w:pPr>
        <w:ind w:firstLine="708"/>
        <w:rPr>
          <w:color w:val="000000" w:themeColor="text1"/>
          <w:szCs w:val="28"/>
        </w:rPr>
      </w:pPr>
      <w:r>
        <w:rPr>
          <w:color w:val="000000" w:themeColor="text1"/>
          <w:szCs w:val="28"/>
        </w:rPr>
        <w:t>Другим институтом реализации культурной дипломатии является созданный в 2007 году Фонд «Русский мир». Главной целью организации является «</w:t>
      </w:r>
      <w:r w:rsidRPr="00B8362E">
        <w:rPr>
          <w:color w:val="000000" w:themeColor="text1"/>
          <w:szCs w:val="28"/>
        </w:rPr>
        <w:t>популяризация русского языка, являющегося национальным достоянием России и важным элементом российской и мировой культуры, и поддержка программ изучения русского языка в Российской Федерации и за рубежом</w:t>
      </w:r>
      <w:r>
        <w:rPr>
          <w:color w:val="000000" w:themeColor="text1"/>
          <w:szCs w:val="28"/>
        </w:rPr>
        <w:t>»</w:t>
      </w:r>
      <w:r>
        <w:rPr>
          <w:rStyle w:val="a7"/>
          <w:color w:val="000000" w:themeColor="text1"/>
          <w:szCs w:val="28"/>
        </w:rPr>
        <w:footnoteReference w:id="92"/>
      </w:r>
      <w:r w:rsidRPr="00B8362E">
        <w:rPr>
          <w:color w:val="000000" w:themeColor="text1"/>
          <w:szCs w:val="28"/>
        </w:rPr>
        <w:t>.</w:t>
      </w:r>
      <w:r>
        <w:rPr>
          <w:color w:val="000000" w:themeColor="text1"/>
          <w:szCs w:val="28"/>
        </w:rPr>
        <w:t xml:space="preserve"> Так, поставленная Фондом цель свидетельствует о значительно более узкой специализации Фонда по сравнению с Россотрудничеством. В число задач Фонда входят:</w:t>
      </w:r>
    </w:p>
    <w:p w:rsidR="00AC03D3" w:rsidRPr="00AC03D3" w:rsidRDefault="00AC03D3" w:rsidP="00AC03D3">
      <w:pPr>
        <w:numPr>
          <w:ilvl w:val="0"/>
          <w:numId w:val="8"/>
        </w:numPr>
        <w:tabs>
          <w:tab w:val="num" w:pos="720"/>
        </w:tabs>
        <w:spacing w:after="0"/>
        <w:ind w:left="1134"/>
        <w:rPr>
          <w:color w:val="000000" w:themeColor="text1"/>
          <w:szCs w:val="28"/>
        </w:rPr>
      </w:pPr>
      <w:r w:rsidRPr="00AC03D3">
        <w:rPr>
          <w:color w:val="000000" w:themeColor="text1"/>
          <w:szCs w:val="28"/>
        </w:rPr>
        <w:t>Реализация мер поддержки организаций (как коммерческих, так и общественных), а также профессиональных объединений, научных и образовательных учреждений, которые осуществляют деятельность, которая направлена на разработку методик преподавания русского языка как иностранного, исследование русской литературы и истории;</w:t>
      </w:r>
    </w:p>
    <w:p w:rsidR="00AC03D3" w:rsidRPr="00AC03D3" w:rsidRDefault="00AC03D3" w:rsidP="00AC03D3">
      <w:pPr>
        <w:numPr>
          <w:ilvl w:val="0"/>
          <w:numId w:val="8"/>
        </w:numPr>
        <w:tabs>
          <w:tab w:val="num" w:pos="720"/>
        </w:tabs>
        <w:spacing w:after="0"/>
        <w:ind w:left="1134"/>
        <w:rPr>
          <w:color w:val="000000" w:themeColor="text1"/>
          <w:szCs w:val="28"/>
        </w:rPr>
      </w:pPr>
      <w:r w:rsidRPr="00AC03D3">
        <w:rPr>
          <w:color w:val="000000" w:themeColor="text1"/>
          <w:szCs w:val="28"/>
        </w:rPr>
        <w:t>Информационное обеспечение новостной повестки о России, донесение до иностранной аудитории объективной информации о современном состоянии политики, экономики и других сфер Российской Федерации;</w:t>
      </w:r>
    </w:p>
    <w:p w:rsidR="00AC03D3" w:rsidRPr="00AC03D3" w:rsidRDefault="00AC03D3" w:rsidP="00AC03D3">
      <w:pPr>
        <w:numPr>
          <w:ilvl w:val="0"/>
          <w:numId w:val="8"/>
        </w:numPr>
        <w:tabs>
          <w:tab w:val="num" w:pos="720"/>
        </w:tabs>
        <w:spacing w:after="0"/>
        <w:ind w:left="1134"/>
        <w:rPr>
          <w:color w:val="000000" w:themeColor="text1"/>
          <w:szCs w:val="28"/>
        </w:rPr>
      </w:pPr>
      <w:r w:rsidRPr="00AC03D3">
        <w:rPr>
          <w:color w:val="000000" w:themeColor="text1"/>
          <w:szCs w:val="28"/>
        </w:rPr>
        <w:t>Содействие созданию привлекательного образа государства в общественном мнении;</w:t>
      </w:r>
    </w:p>
    <w:p w:rsidR="00AC03D3" w:rsidRPr="00AC03D3" w:rsidRDefault="00AC03D3" w:rsidP="00AC03D3">
      <w:pPr>
        <w:numPr>
          <w:ilvl w:val="0"/>
          <w:numId w:val="8"/>
        </w:numPr>
        <w:tabs>
          <w:tab w:val="num" w:pos="720"/>
        </w:tabs>
        <w:spacing w:after="0"/>
        <w:ind w:left="1134"/>
        <w:rPr>
          <w:color w:val="000000" w:themeColor="text1"/>
          <w:szCs w:val="28"/>
        </w:rPr>
      </w:pPr>
      <w:r w:rsidRPr="00AC03D3">
        <w:rPr>
          <w:color w:val="000000" w:themeColor="text1"/>
          <w:szCs w:val="28"/>
        </w:rPr>
        <w:t>Поддержка национальных и международных организаций и объединений преподавателей русского языка и литературы;</w:t>
      </w:r>
    </w:p>
    <w:p w:rsidR="00AC03D3" w:rsidRPr="00AC03D3" w:rsidRDefault="00AC03D3" w:rsidP="00AC03D3">
      <w:pPr>
        <w:numPr>
          <w:ilvl w:val="0"/>
          <w:numId w:val="8"/>
        </w:numPr>
        <w:tabs>
          <w:tab w:val="num" w:pos="720"/>
        </w:tabs>
        <w:spacing w:after="0"/>
        <w:ind w:left="1134"/>
        <w:rPr>
          <w:color w:val="000000" w:themeColor="text1"/>
          <w:szCs w:val="28"/>
        </w:rPr>
      </w:pPr>
      <w:r w:rsidRPr="00AC03D3">
        <w:rPr>
          <w:color w:val="000000" w:themeColor="text1"/>
          <w:szCs w:val="28"/>
        </w:rPr>
        <w:lastRenderedPageBreak/>
        <w:t>Поддержка и расширение двусторонних и многосторонних контактов с образовательными и научными учреждениями, институтами культуры и искусства с целью популяризации русского языка и русской культуры;</w:t>
      </w:r>
    </w:p>
    <w:p w:rsidR="00AC03D3" w:rsidRPr="00AC03D3" w:rsidRDefault="00AC03D3" w:rsidP="00AC03D3">
      <w:pPr>
        <w:numPr>
          <w:ilvl w:val="0"/>
          <w:numId w:val="8"/>
        </w:numPr>
        <w:tabs>
          <w:tab w:val="num" w:pos="720"/>
        </w:tabs>
        <w:spacing w:after="0"/>
        <w:ind w:left="1134"/>
        <w:rPr>
          <w:color w:val="000000" w:themeColor="text1"/>
          <w:szCs w:val="28"/>
        </w:rPr>
      </w:pPr>
      <w:r w:rsidRPr="00AC03D3">
        <w:rPr>
          <w:color w:val="000000" w:themeColor="text1"/>
          <w:szCs w:val="28"/>
        </w:rPr>
        <w:t>Реализация мер по сохранению их культурной идентичности и русского языка как средства межнационального общения в среде российских диаспор в иностранных государствах;</w:t>
      </w:r>
    </w:p>
    <w:p w:rsidR="00AC03D3" w:rsidRPr="00AC03D3" w:rsidRDefault="00AC03D3" w:rsidP="00AC03D3">
      <w:pPr>
        <w:numPr>
          <w:ilvl w:val="0"/>
          <w:numId w:val="8"/>
        </w:numPr>
        <w:tabs>
          <w:tab w:val="num" w:pos="720"/>
        </w:tabs>
        <w:spacing w:after="0"/>
        <w:ind w:left="1134"/>
        <w:rPr>
          <w:color w:val="000000" w:themeColor="text1"/>
          <w:szCs w:val="28"/>
        </w:rPr>
      </w:pPr>
      <w:r w:rsidRPr="00AC03D3">
        <w:rPr>
          <w:color w:val="000000" w:themeColor="text1"/>
          <w:szCs w:val="28"/>
        </w:rPr>
        <w:t>Информационная поддержка и меры по росту привлекательности российской системы высшего образования и образовательных услуг;</w:t>
      </w:r>
    </w:p>
    <w:p w:rsidR="00AC03D3" w:rsidRPr="00AC03D3" w:rsidRDefault="00AC03D3" w:rsidP="00AC03D3">
      <w:pPr>
        <w:numPr>
          <w:ilvl w:val="0"/>
          <w:numId w:val="8"/>
        </w:numPr>
        <w:tabs>
          <w:tab w:val="num" w:pos="720"/>
        </w:tabs>
        <w:spacing w:after="0"/>
        <w:ind w:left="1134"/>
        <w:rPr>
          <w:color w:val="000000" w:themeColor="text1"/>
          <w:szCs w:val="28"/>
        </w:rPr>
      </w:pPr>
      <w:r w:rsidRPr="00AC03D3">
        <w:rPr>
          <w:color w:val="000000" w:themeColor="text1"/>
          <w:szCs w:val="28"/>
        </w:rPr>
        <w:t>Поддержка профессиональных, молодежных и других обменов в сферах образования, науки и искусства;</w:t>
      </w:r>
    </w:p>
    <w:p w:rsidR="00AC03D3" w:rsidRPr="00AC03D3" w:rsidRDefault="00AC03D3" w:rsidP="00AC03D3">
      <w:pPr>
        <w:numPr>
          <w:ilvl w:val="0"/>
          <w:numId w:val="8"/>
        </w:numPr>
        <w:tabs>
          <w:tab w:val="num" w:pos="720"/>
        </w:tabs>
        <w:spacing w:after="0"/>
        <w:ind w:left="1134"/>
        <w:rPr>
          <w:color w:val="000000" w:themeColor="text1"/>
          <w:szCs w:val="28"/>
        </w:rPr>
      </w:pPr>
      <w:r w:rsidRPr="00AC03D3">
        <w:rPr>
          <w:color w:val="000000" w:themeColor="text1"/>
          <w:szCs w:val="28"/>
        </w:rPr>
        <w:t xml:space="preserve">Оказание поддержки русскоязычным средствам массовой информации, теле- и радиовещания за рубежом. </w:t>
      </w:r>
    </w:p>
    <w:p w:rsidR="00AC03D3" w:rsidRPr="00842BE8" w:rsidRDefault="00AC03D3" w:rsidP="00AC03D3">
      <w:pPr>
        <w:spacing w:after="0"/>
        <w:ind w:left="1134" w:firstLine="0"/>
        <w:rPr>
          <w:color w:val="000000" w:themeColor="text1"/>
          <w:szCs w:val="28"/>
          <w:highlight w:val="green"/>
        </w:rPr>
      </w:pPr>
    </w:p>
    <w:p w:rsidR="00AC03D3" w:rsidRDefault="00AC03D3" w:rsidP="00AC03D3">
      <w:pPr>
        <w:ind w:firstLine="708"/>
        <w:rPr>
          <w:color w:val="000000" w:themeColor="text1"/>
          <w:szCs w:val="28"/>
        </w:rPr>
      </w:pPr>
      <w:r>
        <w:rPr>
          <w:color w:val="000000" w:themeColor="text1"/>
          <w:szCs w:val="28"/>
        </w:rPr>
        <w:t>Рассмотрев задачи Фонда «Русский мир» и организации Россотрудничество уместно сделать вывод о том, что Фонд имеет намного более узкую специализацию и выстраивает свою деятельность в строгом соответствии с главной целью – популяризацией русского языка. Также следует отметить, что деятельность Россотрудничества дублирует это направление в некоторых своих инициативах.</w:t>
      </w:r>
    </w:p>
    <w:p w:rsidR="00AC03D3" w:rsidRDefault="00AC03D3" w:rsidP="00AC03D3">
      <w:pPr>
        <w:ind w:firstLine="708"/>
        <w:rPr>
          <w:color w:val="000000" w:themeColor="text1"/>
          <w:szCs w:val="28"/>
        </w:rPr>
      </w:pPr>
      <w:r>
        <w:rPr>
          <w:color w:val="000000" w:themeColor="text1"/>
          <w:szCs w:val="28"/>
        </w:rPr>
        <w:t xml:space="preserve">При рассмотрении следующего института культурной дипломатии - </w:t>
      </w:r>
      <w:r w:rsidRPr="009D0B32">
        <w:rPr>
          <w:color w:val="000000" w:themeColor="text1"/>
          <w:szCs w:val="28"/>
        </w:rPr>
        <w:t>Федеральное государственное бюджетное образовательное учреждение высшего образования «Государственный институт русского языка им. А.С. Пушкина»</w:t>
      </w:r>
      <w:r>
        <w:rPr>
          <w:color w:val="000000" w:themeColor="text1"/>
          <w:szCs w:val="28"/>
        </w:rPr>
        <w:t xml:space="preserve"> - проблема дублирования основополагающих задач и функций проявляется в большей степени. Так, основанный в 1996 году как Н</w:t>
      </w:r>
      <w:r w:rsidRPr="006058B3">
        <w:rPr>
          <w:color w:val="000000" w:themeColor="text1"/>
          <w:szCs w:val="28"/>
        </w:rPr>
        <w:t>аучно-методический центр русского языка</w:t>
      </w:r>
      <w:r>
        <w:rPr>
          <w:color w:val="000000" w:themeColor="text1"/>
          <w:szCs w:val="28"/>
        </w:rPr>
        <w:t xml:space="preserve">, </w:t>
      </w:r>
      <w:r w:rsidRPr="009D0B32">
        <w:rPr>
          <w:color w:val="000000" w:themeColor="text1"/>
          <w:szCs w:val="28"/>
        </w:rPr>
        <w:t>Государственный институт русского языка им. А.С. Пушкина</w:t>
      </w:r>
      <w:r>
        <w:rPr>
          <w:color w:val="000000" w:themeColor="text1"/>
          <w:szCs w:val="28"/>
        </w:rPr>
        <w:t xml:space="preserve"> в 2015 году получил статус </w:t>
      </w:r>
      <w:r w:rsidRPr="006058B3">
        <w:rPr>
          <w:color w:val="000000" w:themeColor="text1"/>
          <w:szCs w:val="28"/>
        </w:rPr>
        <w:t>Федерального ресурсного центра по сотрудничеству в сфере продвижения русского языка и образования на русском языке</w:t>
      </w:r>
      <w:r>
        <w:rPr>
          <w:rStyle w:val="a7"/>
          <w:color w:val="000000" w:themeColor="text1"/>
          <w:szCs w:val="28"/>
        </w:rPr>
        <w:footnoteReference w:id="93"/>
      </w:r>
      <w:r w:rsidRPr="006058B3">
        <w:rPr>
          <w:color w:val="000000" w:themeColor="text1"/>
          <w:szCs w:val="28"/>
        </w:rPr>
        <w:t>.</w:t>
      </w:r>
      <w:r>
        <w:rPr>
          <w:color w:val="000000" w:themeColor="text1"/>
          <w:szCs w:val="28"/>
        </w:rPr>
        <w:t xml:space="preserve"> Главной целью Института является </w:t>
      </w:r>
      <w:r w:rsidRPr="002A4B39">
        <w:rPr>
          <w:color w:val="000000" w:themeColor="text1"/>
          <w:szCs w:val="28"/>
        </w:rPr>
        <w:t>распространение и поддержка русского языка в мире</w:t>
      </w:r>
      <w:r>
        <w:rPr>
          <w:color w:val="000000" w:themeColor="text1"/>
          <w:szCs w:val="28"/>
        </w:rPr>
        <w:t>, а среди важнейших задач:</w:t>
      </w:r>
    </w:p>
    <w:p w:rsidR="00AC03D3" w:rsidRPr="003D3A71" w:rsidRDefault="00AC03D3" w:rsidP="00AC03D3">
      <w:pPr>
        <w:pStyle w:val="a4"/>
        <w:numPr>
          <w:ilvl w:val="0"/>
          <w:numId w:val="9"/>
        </w:numPr>
        <w:spacing w:line="360" w:lineRule="auto"/>
        <w:jc w:val="both"/>
        <w:rPr>
          <w:rFonts w:ascii="Times New Roman" w:hAnsi="Times New Roman" w:cs="Times New Roman"/>
          <w:color w:val="000000" w:themeColor="text1"/>
          <w:szCs w:val="28"/>
        </w:rPr>
      </w:pPr>
      <w:r w:rsidRPr="003D3A71">
        <w:rPr>
          <w:rFonts w:ascii="Times New Roman" w:eastAsia="Times New Roman" w:hAnsi="Times New Roman" w:cs="Times New Roman"/>
          <w:color w:val="000000" w:themeColor="text1"/>
          <w:shd w:val="clear" w:color="auto" w:fill="FFFFFF"/>
          <w:lang w:eastAsia="ru-RU"/>
        </w:rPr>
        <w:t>Преподавание русского языка как иностранного;</w:t>
      </w:r>
    </w:p>
    <w:p w:rsidR="00AC03D3" w:rsidRPr="003D3A71" w:rsidRDefault="00AC03D3" w:rsidP="00AC03D3">
      <w:pPr>
        <w:pStyle w:val="a4"/>
        <w:numPr>
          <w:ilvl w:val="0"/>
          <w:numId w:val="9"/>
        </w:numPr>
        <w:spacing w:line="360" w:lineRule="auto"/>
        <w:jc w:val="both"/>
        <w:rPr>
          <w:rFonts w:ascii="Times New Roman" w:hAnsi="Times New Roman" w:cs="Times New Roman"/>
          <w:color w:val="000000" w:themeColor="text1"/>
          <w:szCs w:val="28"/>
        </w:rPr>
      </w:pPr>
      <w:r w:rsidRPr="003D3A71">
        <w:rPr>
          <w:rFonts w:ascii="Times New Roman" w:eastAsia="Times New Roman" w:hAnsi="Times New Roman" w:cs="Times New Roman"/>
          <w:color w:val="000000" w:themeColor="text1"/>
          <w:shd w:val="clear" w:color="auto" w:fill="FFFFFF"/>
          <w:lang w:eastAsia="ru-RU"/>
        </w:rPr>
        <w:t>Подготовка кадров и повышение квалификации преподавателей-русистов;</w:t>
      </w:r>
    </w:p>
    <w:p w:rsidR="00AC03D3" w:rsidRPr="00A16C64" w:rsidRDefault="00AC03D3" w:rsidP="00AC03D3">
      <w:pPr>
        <w:pStyle w:val="a4"/>
        <w:numPr>
          <w:ilvl w:val="0"/>
          <w:numId w:val="9"/>
        </w:numPr>
        <w:spacing w:line="360" w:lineRule="auto"/>
        <w:jc w:val="both"/>
        <w:rPr>
          <w:rFonts w:ascii="Times New Roman" w:hAnsi="Times New Roman" w:cs="Times New Roman"/>
          <w:color w:val="000000" w:themeColor="text1"/>
          <w:szCs w:val="28"/>
        </w:rPr>
      </w:pPr>
      <w:r w:rsidRPr="003D3A71">
        <w:rPr>
          <w:rFonts w:ascii="Times New Roman" w:eastAsia="Times New Roman" w:hAnsi="Times New Roman" w:cs="Times New Roman"/>
          <w:color w:val="000000" w:themeColor="text1"/>
          <w:shd w:val="clear" w:color="auto" w:fill="FFFFFF"/>
          <w:lang w:eastAsia="ru-RU"/>
        </w:rPr>
        <w:t xml:space="preserve">Разработка научно-методических материалов и словарей для изучения русского языка. </w:t>
      </w:r>
    </w:p>
    <w:p w:rsidR="00AC03D3" w:rsidRDefault="00AC03D3" w:rsidP="00AC03D3">
      <w:pPr>
        <w:pStyle w:val="a4"/>
        <w:spacing w:line="360" w:lineRule="auto"/>
        <w:ind w:left="0" w:firstLine="708"/>
        <w:jc w:val="both"/>
        <w:rPr>
          <w:rFonts w:ascii="Times New Roman" w:eastAsia="Times New Roman" w:hAnsi="Times New Roman" w:cs="Times New Roman"/>
          <w:color w:val="000000" w:themeColor="text1"/>
          <w:shd w:val="clear" w:color="auto" w:fill="FFFFFF"/>
          <w:lang w:eastAsia="ru-RU"/>
        </w:rPr>
      </w:pPr>
      <w:r w:rsidRPr="00AC03D3">
        <w:rPr>
          <w:rFonts w:ascii="Times New Roman" w:eastAsia="Times New Roman" w:hAnsi="Times New Roman" w:cs="Times New Roman"/>
          <w:color w:val="000000" w:themeColor="text1"/>
          <w:shd w:val="clear" w:color="auto" w:fill="FFFFFF"/>
          <w:lang w:eastAsia="ru-RU"/>
        </w:rPr>
        <w:lastRenderedPageBreak/>
        <w:t>Другим институтом культурной дипломатии Российской Федерации на современном этапе является Фонд поддержки публичной дипломатии им. А.М. Горчакова, который был создан 2 февраля 2010 года в соответствии с распоряжением Президента России Д.А. Медведева</w:t>
      </w:r>
      <w:r w:rsidRPr="00AC03D3">
        <w:rPr>
          <w:rStyle w:val="a7"/>
          <w:rFonts w:eastAsia="Times New Roman"/>
          <w:color w:val="000000" w:themeColor="text1"/>
          <w:shd w:val="clear" w:color="auto" w:fill="FFFFFF"/>
          <w:lang w:eastAsia="ru-RU"/>
        </w:rPr>
        <w:footnoteReference w:id="94"/>
      </w:r>
      <w:r w:rsidRPr="00AC03D3">
        <w:rPr>
          <w:rFonts w:ascii="Times New Roman" w:eastAsia="Times New Roman" w:hAnsi="Times New Roman" w:cs="Times New Roman"/>
          <w:color w:val="000000" w:themeColor="text1"/>
          <w:shd w:val="clear" w:color="auto" w:fill="FFFFFF"/>
          <w:lang w:eastAsia="ru-RU"/>
        </w:rPr>
        <w:t xml:space="preserve"> - именно в тот период времени вопросы публичной дипломатии и мягкой силы начинали привлекать особое внимание политиков в разных государствах. Российское политическое руководство также предприняло меры по использованию инструментария публичной дипломатии для создания наиболее привлекательного образа страны в восприятии иностранной аудиторией. Так, непосредственно в Уставе Фонда отмечается, что миссией Фонда является «</w:t>
      </w:r>
      <w:r w:rsidRPr="00AC03D3">
        <w:rPr>
          <w:rFonts w:ascii="Times New Roman" w:eastAsia="Times New Roman" w:hAnsi="Times New Roman" w:cs="Times New Roman"/>
          <w:i/>
          <w:color w:val="000000" w:themeColor="text1"/>
          <w:shd w:val="clear" w:color="auto" w:fill="FFFFFF"/>
          <w:lang w:eastAsia="ru-RU"/>
        </w:rPr>
        <w:t>поощрение развития сферы публичной дипломатии, а также в содействии формированию благоприятного для России общественного, политического и делового климата за рубежом</w:t>
      </w:r>
      <w:r w:rsidRPr="00AC03D3">
        <w:rPr>
          <w:rFonts w:ascii="Times New Roman" w:eastAsia="Times New Roman" w:hAnsi="Times New Roman" w:cs="Times New Roman"/>
          <w:color w:val="000000" w:themeColor="text1"/>
          <w:shd w:val="clear" w:color="auto" w:fill="FFFFFF"/>
          <w:lang w:eastAsia="ru-RU"/>
        </w:rPr>
        <w:t>»</w:t>
      </w:r>
      <w:r w:rsidRPr="00AC03D3">
        <w:rPr>
          <w:rStyle w:val="a7"/>
          <w:rFonts w:eastAsia="Times New Roman"/>
          <w:color w:val="000000" w:themeColor="text1"/>
          <w:shd w:val="clear" w:color="auto" w:fill="FFFFFF"/>
          <w:lang w:eastAsia="ru-RU"/>
        </w:rPr>
        <w:footnoteReference w:id="95"/>
      </w:r>
      <w:r w:rsidRPr="00AC03D3">
        <w:rPr>
          <w:rFonts w:ascii="Times New Roman" w:eastAsia="Times New Roman" w:hAnsi="Times New Roman" w:cs="Times New Roman"/>
          <w:color w:val="000000" w:themeColor="text1"/>
          <w:shd w:val="clear" w:color="auto" w:fill="FFFFFF"/>
          <w:lang w:eastAsia="ru-RU"/>
        </w:rPr>
        <w:t>.</w:t>
      </w:r>
      <w:r>
        <w:rPr>
          <w:rFonts w:ascii="Times New Roman" w:eastAsia="Times New Roman" w:hAnsi="Times New Roman" w:cs="Times New Roman"/>
          <w:color w:val="000000" w:themeColor="text1"/>
          <w:shd w:val="clear" w:color="auto" w:fill="FFFFFF"/>
          <w:lang w:eastAsia="ru-RU"/>
        </w:rPr>
        <w:t xml:space="preserve"> </w:t>
      </w:r>
    </w:p>
    <w:p w:rsidR="00AC03D3" w:rsidRDefault="00AC03D3" w:rsidP="00AC03D3">
      <w:pPr>
        <w:pStyle w:val="a4"/>
        <w:spacing w:line="360" w:lineRule="auto"/>
        <w:ind w:left="0" w:firstLine="708"/>
        <w:jc w:val="both"/>
        <w:rPr>
          <w:rFonts w:ascii="Times New Roman" w:eastAsia="Times New Roman" w:hAnsi="Times New Roman" w:cs="Times New Roman"/>
          <w:color w:val="000000" w:themeColor="text1"/>
          <w:shd w:val="clear" w:color="auto" w:fill="FFFFFF"/>
          <w:lang w:eastAsia="ru-RU"/>
        </w:rPr>
      </w:pPr>
      <w:r>
        <w:rPr>
          <w:rFonts w:ascii="Times New Roman" w:eastAsia="Times New Roman" w:hAnsi="Times New Roman" w:cs="Times New Roman"/>
          <w:color w:val="000000" w:themeColor="text1"/>
          <w:shd w:val="clear" w:color="auto" w:fill="FFFFFF"/>
          <w:lang w:eastAsia="ru-RU"/>
        </w:rPr>
        <w:t>Считается целесообразным представить задачи Фонда:</w:t>
      </w:r>
    </w:p>
    <w:p w:rsidR="00AC03D3" w:rsidRDefault="00AC03D3" w:rsidP="00AC03D3">
      <w:pPr>
        <w:pStyle w:val="a4"/>
        <w:numPr>
          <w:ilvl w:val="0"/>
          <w:numId w:val="12"/>
        </w:numPr>
        <w:spacing w:line="360" w:lineRule="auto"/>
        <w:jc w:val="both"/>
        <w:rPr>
          <w:rFonts w:ascii="Times New Roman" w:eastAsia="Times New Roman" w:hAnsi="Times New Roman" w:cs="Times New Roman"/>
          <w:color w:val="000000" w:themeColor="text1"/>
          <w:shd w:val="clear" w:color="auto" w:fill="FFFFFF"/>
          <w:lang w:eastAsia="ru-RU"/>
        </w:rPr>
      </w:pPr>
      <w:r>
        <w:rPr>
          <w:rFonts w:ascii="Times New Roman" w:eastAsia="Times New Roman" w:hAnsi="Times New Roman" w:cs="Times New Roman"/>
          <w:color w:val="000000" w:themeColor="text1"/>
          <w:shd w:val="clear" w:color="auto" w:fill="FFFFFF"/>
          <w:lang w:eastAsia="ru-RU"/>
        </w:rPr>
        <w:t>Поддержка социальных, культурных, научных и других программ в области международных отношений;</w:t>
      </w:r>
    </w:p>
    <w:p w:rsidR="00AC03D3" w:rsidRDefault="00AC03D3" w:rsidP="00AC03D3">
      <w:pPr>
        <w:pStyle w:val="a4"/>
        <w:numPr>
          <w:ilvl w:val="0"/>
          <w:numId w:val="12"/>
        </w:numPr>
        <w:spacing w:line="360" w:lineRule="auto"/>
        <w:jc w:val="both"/>
        <w:rPr>
          <w:rFonts w:ascii="Times New Roman" w:eastAsia="Times New Roman" w:hAnsi="Times New Roman" w:cs="Times New Roman"/>
          <w:color w:val="000000" w:themeColor="text1"/>
          <w:shd w:val="clear" w:color="auto" w:fill="FFFFFF"/>
          <w:lang w:eastAsia="ru-RU"/>
        </w:rPr>
      </w:pPr>
      <w:r>
        <w:rPr>
          <w:rFonts w:ascii="Times New Roman" w:eastAsia="Times New Roman" w:hAnsi="Times New Roman" w:cs="Times New Roman"/>
          <w:color w:val="000000" w:themeColor="text1"/>
          <w:shd w:val="clear" w:color="auto" w:fill="FFFFFF"/>
          <w:lang w:eastAsia="ru-RU"/>
        </w:rPr>
        <w:t>Поддержка средств массовой информации, чья деятельность позволяет иностранной аудитории получать объективные новости и современной России;</w:t>
      </w:r>
    </w:p>
    <w:p w:rsidR="00AC03D3" w:rsidRDefault="00AC03D3" w:rsidP="00AC03D3">
      <w:pPr>
        <w:pStyle w:val="a4"/>
        <w:numPr>
          <w:ilvl w:val="0"/>
          <w:numId w:val="12"/>
        </w:numPr>
        <w:spacing w:line="360" w:lineRule="auto"/>
        <w:jc w:val="both"/>
        <w:rPr>
          <w:rFonts w:ascii="Times New Roman" w:eastAsia="Times New Roman" w:hAnsi="Times New Roman" w:cs="Times New Roman"/>
          <w:color w:val="000000" w:themeColor="text1"/>
          <w:shd w:val="clear" w:color="auto" w:fill="FFFFFF"/>
          <w:lang w:eastAsia="ru-RU"/>
        </w:rPr>
      </w:pPr>
      <w:r>
        <w:rPr>
          <w:rFonts w:ascii="Times New Roman" w:eastAsia="Times New Roman" w:hAnsi="Times New Roman" w:cs="Times New Roman"/>
          <w:color w:val="000000" w:themeColor="text1"/>
          <w:shd w:val="clear" w:color="auto" w:fill="FFFFFF"/>
          <w:lang w:eastAsia="ru-RU"/>
        </w:rPr>
        <w:t>Деятельность по организации конференций, круглых столов, лекций и семинаров;</w:t>
      </w:r>
    </w:p>
    <w:p w:rsidR="00AC03D3" w:rsidRDefault="00AC03D3" w:rsidP="00AC03D3">
      <w:pPr>
        <w:pStyle w:val="a4"/>
        <w:numPr>
          <w:ilvl w:val="0"/>
          <w:numId w:val="12"/>
        </w:numPr>
        <w:spacing w:line="360" w:lineRule="auto"/>
        <w:jc w:val="both"/>
        <w:rPr>
          <w:rFonts w:ascii="Times New Roman" w:eastAsia="Times New Roman" w:hAnsi="Times New Roman" w:cs="Times New Roman"/>
          <w:color w:val="000000" w:themeColor="text1"/>
          <w:shd w:val="clear" w:color="auto" w:fill="FFFFFF"/>
          <w:lang w:eastAsia="ru-RU"/>
        </w:rPr>
      </w:pPr>
      <w:r>
        <w:rPr>
          <w:rFonts w:ascii="Times New Roman" w:eastAsia="Times New Roman" w:hAnsi="Times New Roman" w:cs="Times New Roman"/>
          <w:color w:val="000000" w:themeColor="text1"/>
          <w:shd w:val="clear" w:color="auto" w:fill="FFFFFF"/>
          <w:lang w:eastAsia="ru-RU"/>
        </w:rPr>
        <w:t>Содействие научному и образовательному двустороннему и многостороннему сотрудничеству России с иностранными государствами;</w:t>
      </w:r>
    </w:p>
    <w:p w:rsidR="00AC03D3" w:rsidRDefault="00AC03D3" w:rsidP="00AC03D3">
      <w:pPr>
        <w:pStyle w:val="a4"/>
        <w:numPr>
          <w:ilvl w:val="0"/>
          <w:numId w:val="12"/>
        </w:numPr>
        <w:spacing w:line="360" w:lineRule="auto"/>
        <w:jc w:val="both"/>
        <w:rPr>
          <w:rFonts w:ascii="Times New Roman" w:eastAsia="Times New Roman" w:hAnsi="Times New Roman" w:cs="Times New Roman"/>
          <w:color w:val="000000" w:themeColor="text1"/>
          <w:shd w:val="clear" w:color="auto" w:fill="FFFFFF"/>
          <w:lang w:eastAsia="ru-RU"/>
        </w:rPr>
      </w:pPr>
      <w:r>
        <w:rPr>
          <w:rFonts w:ascii="Times New Roman" w:eastAsia="Times New Roman" w:hAnsi="Times New Roman" w:cs="Times New Roman"/>
          <w:color w:val="000000" w:themeColor="text1"/>
          <w:shd w:val="clear" w:color="auto" w:fill="FFFFFF"/>
          <w:lang w:eastAsia="ru-RU"/>
        </w:rPr>
        <w:t>Оказание поддержки русскоязычным средствам массовой информации, осуществляющим вещание за рубежом;</w:t>
      </w:r>
    </w:p>
    <w:p w:rsidR="00AC03D3" w:rsidRDefault="00AC03D3" w:rsidP="00AC03D3">
      <w:pPr>
        <w:pStyle w:val="a4"/>
        <w:numPr>
          <w:ilvl w:val="0"/>
          <w:numId w:val="12"/>
        </w:numPr>
        <w:spacing w:line="360" w:lineRule="auto"/>
        <w:jc w:val="both"/>
        <w:rPr>
          <w:rFonts w:ascii="Times New Roman" w:eastAsia="Times New Roman" w:hAnsi="Times New Roman" w:cs="Times New Roman"/>
          <w:color w:val="000000" w:themeColor="text1"/>
          <w:shd w:val="clear" w:color="auto" w:fill="FFFFFF"/>
          <w:lang w:eastAsia="ru-RU"/>
        </w:rPr>
      </w:pPr>
      <w:r>
        <w:rPr>
          <w:rFonts w:ascii="Times New Roman" w:eastAsia="Times New Roman" w:hAnsi="Times New Roman" w:cs="Times New Roman"/>
          <w:color w:val="000000" w:themeColor="text1"/>
          <w:shd w:val="clear" w:color="auto" w:fill="FFFFFF"/>
          <w:lang w:eastAsia="ru-RU"/>
        </w:rPr>
        <w:t>Содействие в создании благоприятного восприятия Российской Федерации за рубежом.</w:t>
      </w:r>
    </w:p>
    <w:p w:rsidR="00AC03D3" w:rsidRPr="002A08CB" w:rsidRDefault="00AC03D3" w:rsidP="00AC03D3">
      <w:pPr>
        <w:pStyle w:val="a4"/>
        <w:spacing w:line="360" w:lineRule="auto"/>
        <w:ind w:left="1428"/>
        <w:jc w:val="both"/>
        <w:rPr>
          <w:rFonts w:ascii="Times New Roman" w:eastAsia="Times New Roman" w:hAnsi="Times New Roman" w:cs="Times New Roman"/>
          <w:color w:val="000000" w:themeColor="text1"/>
          <w:shd w:val="clear" w:color="auto" w:fill="FFFFFF"/>
          <w:lang w:eastAsia="ru-RU"/>
        </w:rPr>
      </w:pPr>
    </w:p>
    <w:p w:rsidR="00AC03D3" w:rsidRPr="00425D02" w:rsidRDefault="00AC03D3" w:rsidP="00AC03D3">
      <w:pPr>
        <w:pStyle w:val="a4"/>
        <w:spacing w:line="360" w:lineRule="auto"/>
        <w:ind w:left="0" w:firstLine="708"/>
        <w:jc w:val="both"/>
        <w:rPr>
          <w:rFonts w:ascii="Times New Roman" w:eastAsia="Times New Roman" w:hAnsi="Times New Roman" w:cs="Times New Roman"/>
          <w:color w:val="000000" w:themeColor="text1"/>
          <w:highlight w:val="green"/>
          <w:shd w:val="clear" w:color="auto" w:fill="FFFFFF"/>
          <w:lang w:eastAsia="ru-RU"/>
        </w:rPr>
      </w:pPr>
      <w:r w:rsidRPr="00AC03D3">
        <w:rPr>
          <w:rFonts w:ascii="Times New Roman" w:eastAsia="Times New Roman" w:hAnsi="Times New Roman" w:cs="Times New Roman"/>
          <w:color w:val="000000" w:themeColor="text1"/>
          <w:shd w:val="clear" w:color="auto" w:fill="FFFFFF"/>
          <w:lang w:eastAsia="ru-RU"/>
        </w:rPr>
        <w:t xml:space="preserve">Анализируя задачи Фонда им. А.М. Горчакова, исследователь приходит к следующему выводу: сама миссия Фонда, его цель и соответствующие ей задачи являются важными для формирования позитивного образа Российской Федерации за рубежом и, </w:t>
      </w:r>
      <w:r w:rsidRPr="00AC03D3">
        <w:rPr>
          <w:rFonts w:ascii="Times New Roman" w:eastAsia="Times New Roman" w:hAnsi="Times New Roman" w:cs="Times New Roman"/>
          <w:color w:val="000000" w:themeColor="text1"/>
          <w:shd w:val="clear" w:color="auto" w:fill="FFFFFF"/>
          <w:lang w:eastAsia="ru-RU"/>
        </w:rPr>
        <w:lastRenderedPageBreak/>
        <w:t xml:space="preserve">несомненно, эффективными для поставленной цели при их надлежащей реализации, однако важно отметить, что эти задачи и функции повторяют, а иногда и дублируют задачи институтов культурной дипломатии России, которые были проиллюстрированы в настоящем параграфе выпускной-квалификационной работы. </w:t>
      </w:r>
    </w:p>
    <w:p w:rsidR="00AC03D3" w:rsidRDefault="00AC03D3" w:rsidP="00AC03D3">
      <w:pPr>
        <w:ind w:firstLine="708"/>
        <w:rPr>
          <w:color w:val="000000" w:themeColor="text1"/>
          <w:szCs w:val="28"/>
        </w:rPr>
      </w:pPr>
      <w:r>
        <w:rPr>
          <w:color w:val="000000" w:themeColor="text1"/>
          <w:szCs w:val="28"/>
        </w:rPr>
        <w:t xml:space="preserve">Рассмотрев примеры крупнейших институтов в сфере культурной дипломатии, главный вывод, который целесообразно сделать на данном этапе, заключается в </w:t>
      </w:r>
      <w:r w:rsidRPr="001160BF">
        <w:rPr>
          <w:b/>
          <w:i/>
          <w:color w:val="000000" w:themeColor="text1"/>
          <w:szCs w:val="28"/>
        </w:rPr>
        <w:t>проблеме пересечения сфер деятельности и направлений организаций</w:t>
      </w:r>
      <w:r>
        <w:rPr>
          <w:color w:val="000000" w:themeColor="text1"/>
          <w:szCs w:val="28"/>
        </w:rPr>
        <w:t xml:space="preserve">, а также в частичном (Россотрудничество и Фонд «Русский мир») или фактически полном (Фонд «Русский мир» и </w:t>
      </w:r>
      <w:r w:rsidRPr="009D0B32">
        <w:rPr>
          <w:color w:val="000000" w:themeColor="text1"/>
          <w:szCs w:val="28"/>
        </w:rPr>
        <w:t>Государственный институт русского языка им. А.С. Пушкина</w:t>
      </w:r>
      <w:r>
        <w:rPr>
          <w:color w:val="000000" w:themeColor="text1"/>
          <w:szCs w:val="28"/>
        </w:rPr>
        <w:t xml:space="preserve">) </w:t>
      </w:r>
      <w:r w:rsidRPr="001160BF">
        <w:rPr>
          <w:b/>
          <w:i/>
          <w:color w:val="000000" w:themeColor="text1"/>
          <w:szCs w:val="28"/>
        </w:rPr>
        <w:t>повторении задач и функций</w:t>
      </w:r>
      <w:r>
        <w:rPr>
          <w:color w:val="000000" w:themeColor="text1"/>
          <w:szCs w:val="28"/>
        </w:rPr>
        <w:t xml:space="preserve">. Подобное </w:t>
      </w:r>
      <w:r w:rsidRPr="001160BF">
        <w:rPr>
          <w:i/>
          <w:color w:val="000000" w:themeColor="text1"/>
          <w:szCs w:val="28"/>
        </w:rPr>
        <w:t>дублирование</w:t>
      </w:r>
      <w:r>
        <w:rPr>
          <w:color w:val="000000" w:themeColor="text1"/>
          <w:szCs w:val="28"/>
        </w:rPr>
        <w:t xml:space="preserve"> способствует нерациональному использованию финансовых, кадровых и других ресурсов. В данном контексте распределение функций и четкое определение роли институтов в реализации культурной дипломатии потенциально способны катализировать процесс построения целостной системы осуществления культурной дипломатии. </w:t>
      </w:r>
    </w:p>
    <w:p w:rsidR="00AC03D3" w:rsidRPr="000918F3" w:rsidRDefault="00AC03D3" w:rsidP="00BC47B8">
      <w:pPr>
        <w:rPr>
          <w:color w:val="000000" w:themeColor="text1"/>
          <w:szCs w:val="28"/>
        </w:rPr>
      </w:pPr>
      <w:r>
        <w:rPr>
          <w:color w:val="000000" w:themeColor="text1"/>
          <w:szCs w:val="28"/>
        </w:rPr>
        <w:t xml:space="preserve">На данный момент ситуация с институтами культурной дипломатии представляется точным отражением (и, вероятно, следствием) хаотичности нормативно-правовой базы в сфере культурной дипломатии. Разночтение в определении феномена культурной дипломатии, разное понимание её инструментария, отсутствие закрепления необходимости её осуществления в правовой сфере, а также отсутствие единой концепции отражаются на недостатках в институционной сфере. Так, дублирование функций, повторение целей и задач, отсутствие органа для координации действий институтов культурной дипломатии, сложная система отчётности, когда в современных условиях и Министерство иностранных дел, и Министерство культуры имеют важную роль в формировании направлений деятельности организаций, оказывают негативное воздействие на процесс реализации культурной дипломатии. Являясь структурными факторами, перечисленные недостатки существующей системы препятствуют максимально эффективному использованию потенциала национальной культуры и русского языка для формирования позитивного образа современной России на международной арене. </w:t>
      </w:r>
    </w:p>
    <w:p w:rsidR="00AC03D3" w:rsidRPr="00AC03D3" w:rsidRDefault="00AC03D3" w:rsidP="00AC03D3">
      <w:pPr>
        <w:ind w:firstLine="708"/>
        <w:rPr>
          <w:szCs w:val="28"/>
        </w:rPr>
      </w:pPr>
      <w:r>
        <w:rPr>
          <w:szCs w:val="28"/>
        </w:rPr>
        <w:t xml:space="preserve">Рассмотрев существующие на данный момент институты культурной дипломатии и выявив определенные структурные сложности в системе их функционирования, считается целесообразным рассмотреть потенциал и перспективы развития данных организаций. Для выполнения поставленной задачи должен быть использован </w:t>
      </w:r>
      <w:r w:rsidRPr="00D013DB">
        <w:rPr>
          <w:szCs w:val="28"/>
        </w:rPr>
        <w:t>SWOT-анализ</w:t>
      </w:r>
      <w:r>
        <w:rPr>
          <w:szCs w:val="28"/>
        </w:rPr>
        <w:t>, который является действенным инструментом для определения слабых и сильных сторон, а также выявления потенциальных возможностей и угроз.</w:t>
      </w:r>
    </w:p>
    <w:p w:rsidR="00AC03D3" w:rsidRDefault="00AC03D3" w:rsidP="00AC03D3">
      <w:pPr>
        <w:rPr>
          <w:rFonts w:eastAsia="Times New Roman"/>
          <w:b/>
          <w:bCs/>
          <w:color w:val="000000"/>
          <w:lang w:eastAsia="ru-RU"/>
        </w:rPr>
      </w:pPr>
      <w:r w:rsidRPr="00327745">
        <w:rPr>
          <w:b/>
          <w:szCs w:val="28"/>
        </w:rPr>
        <w:lastRenderedPageBreak/>
        <w:t xml:space="preserve">Таблица 1. </w:t>
      </w:r>
      <w:r w:rsidRPr="00327745">
        <w:rPr>
          <w:rFonts w:eastAsia="Times New Roman"/>
          <w:b/>
          <w:bCs/>
          <w:color w:val="000000"/>
          <w:lang w:eastAsia="ru-RU"/>
        </w:rPr>
        <w:t>SWOT-анализ ин</w:t>
      </w:r>
      <w:r>
        <w:rPr>
          <w:rFonts w:eastAsia="Times New Roman"/>
          <w:b/>
          <w:bCs/>
          <w:color w:val="000000"/>
          <w:lang w:eastAsia="ru-RU"/>
        </w:rPr>
        <w:t>ститутов культурной дипломатии</w:t>
      </w:r>
      <w:r w:rsidRPr="00327745">
        <w:rPr>
          <w:rFonts w:eastAsia="Times New Roman"/>
          <w:b/>
          <w:bCs/>
          <w:color w:val="000000"/>
          <w:lang w:eastAsia="ru-RU"/>
        </w:rPr>
        <w:t xml:space="preserve"> России</w:t>
      </w:r>
    </w:p>
    <w:p w:rsidR="00AC03D3" w:rsidRPr="00327745" w:rsidRDefault="00AC03D3" w:rsidP="00AC03D3">
      <w:pPr>
        <w:rPr>
          <w:szCs w:val="28"/>
        </w:rPr>
      </w:pPr>
    </w:p>
    <w:tbl>
      <w:tblPr>
        <w:tblStyle w:val="a9"/>
        <w:tblW w:w="9447" w:type="dxa"/>
        <w:tblLook w:val="04A0" w:firstRow="1" w:lastRow="0" w:firstColumn="1" w:lastColumn="0" w:noHBand="0" w:noVBand="1"/>
      </w:tblPr>
      <w:tblGrid>
        <w:gridCol w:w="4723"/>
        <w:gridCol w:w="4724"/>
      </w:tblGrid>
      <w:tr w:rsidR="00AC03D3" w:rsidTr="00A807A0">
        <w:trPr>
          <w:trHeight w:val="572"/>
        </w:trPr>
        <w:tc>
          <w:tcPr>
            <w:tcW w:w="4723" w:type="dxa"/>
          </w:tcPr>
          <w:p w:rsidR="00AC03D3" w:rsidRPr="00327745" w:rsidRDefault="00AC03D3" w:rsidP="00A807A0">
            <w:pPr>
              <w:jc w:val="center"/>
              <w:rPr>
                <w:b/>
                <w:i/>
                <w:szCs w:val="28"/>
              </w:rPr>
            </w:pPr>
            <w:r w:rsidRPr="002C394D">
              <w:rPr>
                <w:b/>
                <w:i/>
                <w:szCs w:val="28"/>
                <w:lang w:val="en-GB"/>
              </w:rPr>
              <w:t xml:space="preserve">Strengths </w:t>
            </w:r>
            <w:r>
              <w:rPr>
                <w:b/>
                <w:i/>
                <w:szCs w:val="28"/>
              </w:rPr>
              <w:t>– сильные стороны</w:t>
            </w:r>
          </w:p>
        </w:tc>
        <w:tc>
          <w:tcPr>
            <w:tcW w:w="4724" w:type="dxa"/>
          </w:tcPr>
          <w:p w:rsidR="00AC03D3" w:rsidRPr="00327745" w:rsidRDefault="00AC03D3" w:rsidP="00A807A0">
            <w:pPr>
              <w:jc w:val="center"/>
              <w:rPr>
                <w:b/>
                <w:i/>
                <w:szCs w:val="28"/>
              </w:rPr>
            </w:pPr>
            <w:r w:rsidRPr="002C394D">
              <w:rPr>
                <w:b/>
                <w:i/>
                <w:szCs w:val="28"/>
                <w:lang w:val="en-GB"/>
              </w:rPr>
              <w:t xml:space="preserve">Weaknesses </w:t>
            </w:r>
            <w:r>
              <w:rPr>
                <w:b/>
                <w:i/>
                <w:szCs w:val="28"/>
              </w:rPr>
              <w:t>– слабые стороны</w:t>
            </w:r>
          </w:p>
        </w:tc>
      </w:tr>
      <w:tr w:rsidR="00AC03D3" w:rsidTr="00A807A0">
        <w:trPr>
          <w:trHeight w:val="572"/>
        </w:trPr>
        <w:tc>
          <w:tcPr>
            <w:tcW w:w="4723" w:type="dxa"/>
          </w:tcPr>
          <w:p w:rsidR="00AC03D3" w:rsidRDefault="00AC03D3" w:rsidP="00AC03D3">
            <w:pPr>
              <w:pStyle w:val="a4"/>
              <w:numPr>
                <w:ilvl w:val="0"/>
                <w:numId w:val="10"/>
              </w:numPr>
              <w:spacing w:line="360" w:lineRule="auto"/>
              <w:rPr>
                <w:rFonts w:ascii="Times New Roman" w:hAnsi="Times New Roman" w:cs="Times New Roman"/>
                <w:szCs w:val="28"/>
              </w:rPr>
            </w:pPr>
            <w:r>
              <w:rPr>
                <w:rFonts w:ascii="Times New Roman" w:hAnsi="Times New Roman" w:cs="Times New Roman"/>
                <w:szCs w:val="28"/>
              </w:rPr>
              <w:t>Богатый потенциал российской культуры;</w:t>
            </w:r>
          </w:p>
          <w:p w:rsidR="00AC03D3" w:rsidRDefault="00AC03D3" w:rsidP="00AC03D3">
            <w:pPr>
              <w:pStyle w:val="a4"/>
              <w:numPr>
                <w:ilvl w:val="0"/>
                <w:numId w:val="10"/>
              </w:numPr>
              <w:spacing w:line="360" w:lineRule="auto"/>
              <w:rPr>
                <w:rFonts w:ascii="Times New Roman" w:hAnsi="Times New Roman" w:cs="Times New Roman"/>
                <w:szCs w:val="28"/>
              </w:rPr>
            </w:pPr>
            <w:r>
              <w:rPr>
                <w:rFonts w:ascii="Times New Roman" w:hAnsi="Times New Roman" w:cs="Times New Roman"/>
                <w:szCs w:val="28"/>
              </w:rPr>
              <w:t>Государственная финансовая поддержка институтов;</w:t>
            </w:r>
          </w:p>
          <w:p w:rsidR="00AC03D3" w:rsidRPr="00117D9C" w:rsidRDefault="00AC03D3" w:rsidP="00AC03D3">
            <w:pPr>
              <w:pStyle w:val="a4"/>
              <w:numPr>
                <w:ilvl w:val="0"/>
                <w:numId w:val="10"/>
              </w:numPr>
              <w:spacing w:line="360" w:lineRule="auto"/>
              <w:rPr>
                <w:rFonts w:ascii="Times New Roman" w:hAnsi="Times New Roman" w:cs="Times New Roman"/>
                <w:szCs w:val="28"/>
              </w:rPr>
            </w:pPr>
            <w:r>
              <w:rPr>
                <w:rFonts w:ascii="Times New Roman" w:hAnsi="Times New Roman" w:cs="Times New Roman"/>
                <w:szCs w:val="28"/>
              </w:rPr>
              <w:t>Существующая развитая сеть представительств институтов.</w:t>
            </w:r>
          </w:p>
        </w:tc>
        <w:tc>
          <w:tcPr>
            <w:tcW w:w="4724" w:type="dxa"/>
          </w:tcPr>
          <w:p w:rsidR="00AC03D3" w:rsidRDefault="00AC03D3" w:rsidP="00AC03D3">
            <w:pPr>
              <w:pStyle w:val="a4"/>
              <w:numPr>
                <w:ilvl w:val="0"/>
                <w:numId w:val="10"/>
              </w:numPr>
              <w:spacing w:line="360" w:lineRule="auto"/>
              <w:rPr>
                <w:rFonts w:ascii="Times New Roman" w:hAnsi="Times New Roman" w:cs="Times New Roman"/>
                <w:szCs w:val="28"/>
              </w:rPr>
            </w:pPr>
            <w:r>
              <w:rPr>
                <w:rFonts w:ascii="Times New Roman" w:hAnsi="Times New Roman" w:cs="Times New Roman"/>
                <w:szCs w:val="28"/>
              </w:rPr>
              <w:t>Дублирование институтами функций друг друга;</w:t>
            </w:r>
          </w:p>
          <w:p w:rsidR="00AC03D3" w:rsidRDefault="00AC03D3" w:rsidP="00AC03D3">
            <w:pPr>
              <w:pStyle w:val="a4"/>
              <w:numPr>
                <w:ilvl w:val="0"/>
                <w:numId w:val="10"/>
              </w:numPr>
              <w:spacing w:line="360" w:lineRule="auto"/>
              <w:rPr>
                <w:rFonts w:ascii="Times New Roman" w:hAnsi="Times New Roman" w:cs="Times New Roman"/>
                <w:szCs w:val="28"/>
              </w:rPr>
            </w:pPr>
            <w:r>
              <w:rPr>
                <w:rFonts w:ascii="Times New Roman" w:hAnsi="Times New Roman" w:cs="Times New Roman"/>
                <w:szCs w:val="28"/>
              </w:rPr>
              <w:t>Повторяющиеся направления деятельности организаций;</w:t>
            </w:r>
          </w:p>
          <w:p w:rsidR="00AC03D3" w:rsidRPr="002E2C66" w:rsidRDefault="00AC03D3" w:rsidP="00AC03D3">
            <w:pPr>
              <w:pStyle w:val="a4"/>
              <w:numPr>
                <w:ilvl w:val="0"/>
                <w:numId w:val="10"/>
              </w:numPr>
              <w:spacing w:line="360" w:lineRule="auto"/>
              <w:rPr>
                <w:rFonts w:ascii="Times New Roman" w:hAnsi="Times New Roman" w:cs="Times New Roman"/>
                <w:szCs w:val="28"/>
              </w:rPr>
            </w:pPr>
            <w:r>
              <w:rPr>
                <w:rFonts w:ascii="Times New Roman" w:hAnsi="Times New Roman" w:cs="Times New Roman"/>
                <w:szCs w:val="28"/>
              </w:rPr>
              <w:t>Отсутствие консолидированной концепции культурной дипломатии.</w:t>
            </w:r>
          </w:p>
        </w:tc>
      </w:tr>
      <w:tr w:rsidR="00AC03D3" w:rsidTr="00A807A0">
        <w:trPr>
          <w:trHeight w:val="572"/>
        </w:trPr>
        <w:tc>
          <w:tcPr>
            <w:tcW w:w="4723" w:type="dxa"/>
          </w:tcPr>
          <w:p w:rsidR="00AC03D3" w:rsidRPr="00327745" w:rsidRDefault="00AC03D3" w:rsidP="00A807A0">
            <w:pPr>
              <w:jc w:val="center"/>
              <w:rPr>
                <w:b/>
                <w:i/>
                <w:szCs w:val="28"/>
              </w:rPr>
            </w:pPr>
            <w:r w:rsidRPr="002C394D">
              <w:rPr>
                <w:b/>
                <w:i/>
                <w:szCs w:val="28"/>
                <w:lang w:val="en-GB"/>
              </w:rPr>
              <w:t xml:space="preserve">Opportunities </w:t>
            </w:r>
            <w:r>
              <w:rPr>
                <w:b/>
                <w:i/>
                <w:szCs w:val="28"/>
              </w:rPr>
              <w:t>- возможности</w:t>
            </w:r>
          </w:p>
        </w:tc>
        <w:tc>
          <w:tcPr>
            <w:tcW w:w="4724" w:type="dxa"/>
          </w:tcPr>
          <w:p w:rsidR="00AC03D3" w:rsidRPr="00327745" w:rsidRDefault="00AC03D3" w:rsidP="00A807A0">
            <w:pPr>
              <w:jc w:val="center"/>
              <w:rPr>
                <w:b/>
                <w:i/>
                <w:szCs w:val="28"/>
              </w:rPr>
            </w:pPr>
            <w:r w:rsidRPr="002C394D">
              <w:rPr>
                <w:b/>
                <w:i/>
                <w:szCs w:val="28"/>
                <w:lang w:val="en-GB"/>
              </w:rPr>
              <w:t>T</w:t>
            </w:r>
            <w:r>
              <w:rPr>
                <w:b/>
                <w:i/>
                <w:szCs w:val="28"/>
                <w:lang w:val="en-GB"/>
              </w:rPr>
              <w:t>h</w:t>
            </w:r>
            <w:r w:rsidRPr="002C394D">
              <w:rPr>
                <w:b/>
                <w:i/>
                <w:szCs w:val="28"/>
                <w:lang w:val="en-GB"/>
              </w:rPr>
              <w:t>reats</w:t>
            </w:r>
            <w:r>
              <w:rPr>
                <w:b/>
                <w:i/>
                <w:szCs w:val="28"/>
              </w:rPr>
              <w:t xml:space="preserve"> - угрозы</w:t>
            </w:r>
          </w:p>
        </w:tc>
      </w:tr>
      <w:tr w:rsidR="00AC03D3" w:rsidRPr="00DF5731" w:rsidTr="00A807A0">
        <w:trPr>
          <w:trHeight w:val="572"/>
        </w:trPr>
        <w:tc>
          <w:tcPr>
            <w:tcW w:w="4723" w:type="dxa"/>
          </w:tcPr>
          <w:p w:rsidR="00AC03D3" w:rsidRPr="00DF5731" w:rsidRDefault="00AC03D3" w:rsidP="00AC03D3">
            <w:pPr>
              <w:pStyle w:val="a4"/>
              <w:numPr>
                <w:ilvl w:val="0"/>
                <w:numId w:val="11"/>
              </w:numPr>
              <w:spacing w:line="360" w:lineRule="auto"/>
              <w:rPr>
                <w:rFonts w:ascii="Times New Roman" w:hAnsi="Times New Roman" w:cs="Times New Roman"/>
                <w:color w:val="000000" w:themeColor="text1"/>
                <w:szCs w:val="28"/>
              </w:rPr>
            </w:pPr>
            <w:r w:rsidRPr="00DF5731">
              <w:rPr>
                <w:rFonts w:ascii="Times New Roman" w:hAnsi="Times New Roman" w:cs="Times New Roman"/>
                <w:color w:val="000000" w:themeColor="text1"/>
                <w:szCs w:val="28"/>
              </w:rPr>
              <w:t>Построение системы институтов культурной дипломатии;</w:t>
            </w:r>
          </w:p>
          <w:p w:rsidR="00AC03D3" w:rsidRPr="00DF5731" w:rsidRDefault="00AC03D3" w:rsidP="00AC03D3">
            <w:pPr>
              <w:pStyle w:val="a4"/>
              <w:numPr>
                <w:ilvl w:val="0"/>
                <w:numId w:val="11"/>
              </w:numPr>
              <w:spacing w:line="360" w:lineRule="auto"/>
              <w:rPr>
                <w:rFonts w:ascii="Times New Roman" w:hAnsi="Times New Roman" w:cs="Times New Roman"/>
                <w:color w:val="000000" w:themeColor="text1"/>
                <w:szCs w:val="28"/>
              </w:rPr>
            </w:pPr>
            <w:r w:rsidRPr="00DF5731">
              <w:rPr>
                <w:rFonts w:ascii="Times New Roman" w:hAnsi="Times New Roman" w:cs="Times New Roman"/>
                <w:color w:val="000000" w:themeColor="text1"/>
                <w:szCs w:val="28"/>
              </w:rPr>
              <w:t>Детальное разграничение целей и функций всех институтов;</w:t>
            </w:r>
          </w:p>
          <w:p w:rsidR="00AC03D3" w:rsidRPr="00DF5731" w:rsidRDefault="00AC03D3" w:rsidP="00AC03D3">
            <w:pPr>
              <w:pStyle w:val="a4"/>
              <w:numPr>
                <w:ilvl w:val="0"/>
                <w:numId w:val="11"/>
              </w:numPr>
              <w:spacing w:line="360" w:lineRule="auto"/>
              <w:rPr>
                <w:rFonts w:ascii="Times New Roman" w:hAnsi="Times New Roman" w:cs="Times New Roman"/>
                <w:color w:val="000000" w:themeColor="text1"/>
                <w:szCs w:val="28"/>
              </w:rPr>
            </w:pPr>
            <w:r w:rsidRPr="00DF5731">
              <w:rPr>
                <w:rFonts w:ascii="Times New Roman" w:hAnsi="Times New Roman" w:cs="Times New Roman"/>
                <w:color w:val="000000" w:themeColor="text1"/>
                <w:szCs w:val="28"/>
              </w:rPr>
              <w:t>Создание единого органа, регулирующего деятельность институтов;</w:t>
            </w:r>
          </w:p>
          <w:p w:rsidR="00AC03D3" w:rsidRPr="00DF5731" w:rsidRDefault="00AC03D3" w:rsidP="00AC03D3">
            <w:pPr>
              <w:pStyle w:val="a4"/>
              <w:numPr>
                <w:ilvl w:val="0"/>
                <w:numId w:val="11"/>
              </w:numPr>
              <w:spacing w:line="360" w:lineRule="auto"/>
              <w:rPr>
                <w:rFonts w:ascii="Times New Roman" w:hAnsi="Times New Roman" w:cs="Times New Roman"/>
                <w:color w:val="000000" w:themeColor="text1"/>
                <w:szCs w:val="28"/>
              </w:rPr>
            </w:pPr>
            <w:r w:rsidRPr="00DF5731">
              <w:rPr>
                <w:rFonts w:ascii="Times New Roman" w:hAnsi="Times New Roman" w:cs="Times New Roman"/>
                <w:color w:val="000000" w:themeColor="text1"/>
                <w:szCs w:val="28"/>
              </w:rPr>
              <w:t xml:space="preserve">Разработка концепции культурной дипломатии. </w:t>
            </w:r>
          </w:p>
        </w:tc>
        <w:tc>
          <w:tcPr>
            <w:tcW w:w="4724" w:type="dxa"/>
          </w:tcPr>
          <w:p w:rsidR="00AC03D3" w:rsidRPr="00DF5731" w:rsidRDefault="00AC03D3" w:rsidP="00AC03D3">
            <w:pPr>
              <w:pStyle w:val="a4"/>
              <w:numPr>
                <w:ilvl w:val="0"/>
                <w:numId w:val="11"/>
              </w:numPr>
              <w:spacing w:line="360" w:lineRule="auto"/>
              <w:rPr>
                <w:rFonts w:ascii="Times New Roman" w:hAnsi="Times New Roman" w:cs="Times New Roman"/>
                <w:color w:val="000000" w:themeColor="text1"/>
                <w:szCs w:val="28"/>
              </w:rPr>
            </w:pPr>
            <w:r w:rsidRPr="00DF5731">
              <w:rPr>
                <w:rFonts w:ascii="Times New Roman" w:hAnsi="Times New Roman" w:cs="Times New Roman"/>
                <w:color w:val="000000" w:themeColor="text1"/>
                <w:szCs w:val="28"/>
              </w:rPr>
              <w:t xml:space="preserve">Создание </w:t>
            </w:r>
            <w:r w:rsidRPr="00DF5731">
              <w:rPr>
                <w:rFonts w:ascii="Times New Roman" w:hAnsi="Times New Roman" w:cs="Times New Roman"/>
                <w:i/>
                <w:color w:val="000000" w:themeColor="text1"/>
                <w:szCs w:val="28"/>
                <w:u w:val="single"/>
              </w:rPr>
              <w:t>формального</w:t>
            </w:r>
            <w:r w:rsidRPr="00DF5731">
              <w:rPr>
                <w:rFonts w:ascii="Times New Roman" w:hAnsi="Times New Roman" w:cs="Times New Roman"/>
                <w:color w:val="000000" w:themeColor="text1"/>
                <w:szCs w:val="28"/>
              </w:rPr>
              <w:t xml:space="preserve"> органа, контролирующего направление культурной дипломатии;</w:t>
            </w:r>
          </w:p>
          <w:p w:rsidR="00AC03D3" w:rsidRPr="00DF5731" w:rsidRDefault="00AC03D3" w:rsidP="00AC03D3">
            <w:pPr>
              <w:pStyle w:val="a4"/>
              <w:numPr>
                <w:ilvl w:val="0"/>
                <w:numId w:val="11"/>
              </w:numPr>
              <w:spacing w:line="360" w:lineRule="auto"/>
              <w:rPr>
                <w:rFonts w:ascii="Times New Roman" w:hAnsi="Times New Roman" w:cs="Times New Roman"/>
                <w:color w:val="000000" w:themeColor="text1"/>
                <w:szCs w:val="28"/>
              </w:rPr>
            </w:pPr>
            <w:r w:rsidRPr="00DF5731">
              <w:rPr>
                <w:rFonts w:ascii="Times New Roman" w:hAnsi="Times New Roman" w:cs="Times New Roman"/>
                <w:color w:val="000000" w:themeColor="text1"/>
                <w:szCs w:val="28"/>
              </w:rPr>
              <w:t>Идеалогизация культурной дипломатии;</w:t>
            </w:r>
          </w:p>
          <w:p w:rsidR="00AC03D3" w:rsidRPr="00DF5731" w:rsidRDefault="00AC03D3" w:rsidP="00AC03D3">
            <w:pPr>
              <w:pStyle w:val="a4"/>
              <w:numPr>
                <w:ilvl w:val="0"/>
                <w:numId w:val="11"/>
              </w:numPr>
              <w:spacing w:line="360" w:lineRule="auto"/>
              <w:rPr>
                <w:rFonts w:ascii="Times New Roman" w:hAnsi="Times New Roman" w:cs="Times New Roman"/>
                <w:color w:val="000000" w:themeColor="text1"/>
                <w:szCs w:val="28"/>
              </w:rPr>
            </w:pPr>
            <w:r w:rsidRPr="00DF5731">
              <w:rPr>
                <w:rFonts w:ascii="Times New Roman" w:hAnsi="Times New Roman" w:cs="Times New Roman"/>
                <w:color w:val="000000" w:themeColor="text1"/>
                <w:szCs w:val="28"/>
              </w:rPr>
              <w:t>Увеличение затрат на культурную дипломатию в расчете на результаты в краткосрочной перспективе.</w:t>
            </w:r>
          </w:p>
        </w:tc>
      </w:tr>
    </w:tbl>
    <w:p w:rsidR="00AC03D3" w:rsidRDefault="00AC03D3" w:rsidP="00AC03D3">
      <w:pPr>
        <w:ind w:firstLine="708"/>
        <w:rPr>
          <w:color w:val="000000" w:themeColor="text1"/>
          <w:szCs w:val="28"/>
        </w:rPr>
      </w:pPr>
    </w:p>
    <w:p w:rsidR="00AC03D3" w:rsidRDefault="00AC03D3" w:rsidP="00AC03D3">
      <w:pPr>
        <w:ind w:firstLine="708"/>
        <w:rPr>
          <w:rFonts w:eastAsia="Times New Roman"/>
          <w:bCs/>
          <w:color w:val="000000" w:themeColor="text1"/>
          <w:lang w:eastAsia="ru-RU"/>
        </w:rPr>
      </w:pPr>
      <w:r w:rsidRPr="00DF5731">
        <w:rPr>
          <w:color w:val="000000" w:themeColor="text1"/>
          <w:szCs w:val="28"/>
        </w:rPr>
        <w:t xml:space="preserve">Представленный в Таблице 1 </w:t>
      </w:r>
      <w:r w:rsidRPr="00DF5731">
        <w:rPr>
          <w:color w:val="000000" w:themeColor="text1"/>
          <w:szCs w:val="28"/>
          <w:lang w:val="en-GB"/>
        </w:rPr>
        <w:t>SWOT</w:t>
      </w:r>
      <w:r w:rsidRPr="00DF5731">
        <w:rPr>
          <w:color w:val="000000" w:themeColor="text1"/>
          <w:szCs w:val="28"/>
        </w:rPr>
        <w:t xml:space="preserve">-анализ </w:t>
      </w:r>
      <w:r w:rsidRPr="00DF5731">
        <w:rPr>
          <w:rFonts w:eastAsia="Times New Roman"/>
          <w:bCs/>
          <w:color w:val="000000" w:themeColor="text1"/>
          <w:lang w:eastAsia="ru-RU"/>
        </w:rPr>
        <w:t>институтов культурной дипломатии России отр</w:t>
      </w:r>
      <w:r w:rsidR="00D45E38">
        <w:rPr>
          <w:rFonts w:eastAsia="Times New Roman"/>
          <w:bCs/>
          <w:color w:val="000000" w:themeColor="text1"/>
          <w:lang w:eastAsia="ru-RU"/>
        </w:rPr>
        <w:t>ажает рассмотренные во втором параграфе второй главы</w:t>
      </w:r>
      <w:r w:rsidRPr="00DF5731">
        <w:rPr>
          <w:rFonts w:eastAsia="Times New Roman"/>
          <w:bCs/>
          <w:color w:val="000000" w:themeColor="text1"/>
          <w:lang w:eastAsia="ru-RU"/>
        </w:rPr>
        <w:t xml:space="preserve"> н</w:t>
      </w:r>
      <w:r>
        <w:rPr>
          <w:rFonts w:eastAsia="Times New Roman"/>
          <w:bCs/>
          <w:color w:val="000000" w:themeColor="text1"/>
          <w:lang w:eastAsia="ru-RU"/>
        </w:rPr>
        <w:t xml:space="preserve">астоящего исследования структурные проблемы деятельности институтов. </w:t>
      </w:r>
    </w:p>
    <w:p w:rsidR="00AC03D3" w:rsidRDefault="00AC03D3" w:rsidP="00AC03D3">
      <w:pPr>
        <w:ind w:firstLine="708"/>
        <w:rPr>
          <w:rFonts w:eastAsia="Times New Roman"/>
          <w:bCs/>
          <w:color w:val="000000" w:themeColor="text1"/>
          <w:lang w:eastAsia="ru-RU"/>
        </w:rPr>
      </w:pPr>
      <w:r>
        <w:rPr>
          <w:rFonts w:eastAsia="Times New Roman"/>
          <w:bCs/>
          <w:color w:val="000000" w:themeColor="text1"/>
          <w:lang w:eastAsia="ru-RU"/>
        </w:rPr>
        <w:t xml:space="preserve">Кроме того, </w:t>
      </w:r>
      <w:r>
        <w:rPr>
          <w:rFonts w:eastAsia="Times New Roman"/>
          <w:bCs/>
          <w:color w:val="000000" w:themeColor="text1"/>
          <w:lang w:val="en-GB" w:eastAsia="ru-RU"/>
        </w:rPr>
        <w:t>SWOT</w:t>
      </w:r>
      <w:r w:rsidRPr="004502BF">
        <w:rPr>
          <w:rFonts w:eastAsia="Times New Roman"/>
          <w:bCs/>
          <w:color w:val="000000" w:themeColor="text1"/>
          <w:lang w:eastAsia="ru-RU"/>
        </w:rPr>
        <w:t>-</w:t>
      </w:r>
      <w:r>
        <w:rPr>
          <w:rFonts w:eastAsia="Times New Roman"/>
          <w:bCs/>
          <w:color w:val="000000" w:themeColor="text1"/>
          <w:lang w:eastAsia="ru-RU"/>
        </w:rPr>
        <w:t xml:space="preserve">анализ демонстрирует возможности, которые могут появиться при рациональном реформировании и изменении существующей системы институтов культурной дипломатии. Так, в первую очередь считается необходимым создание единого органа, который будет контролировать направление культурной дипломатии. Сегодня регулирующая роль в данной сфере принадлежит сразу двум федеральным органам – Министерству культуры РФ и Министерству иностранных дел РФ. Из-за сложности коммуникации между министерствами, а также разницы в специфике сфер деятельности система координации институтов культурной дипломатии на данном этапе представляется несовершенной. Таким образом, создание профильного органа для регуляции деятельности </w:t>
      </w:r>
      <w:r>
        <w:rPr>
          <w:rFonts w:eastAsia="Times New Roman"/>
          <w:bCs/>
          <w:color w:val="000000" w:themeColor="text1"/>
          <w:lang w:eastAsia="ru-RU"/>
        </w:rPr>
        <w:lastRenderedPageBreak/>
        <w:t>институтов культурной дипломатии могло бы решить данную проблему и открыть окно возможностей для дальнейшего улучшения работы данного направления.</w:t>
      </w:r>
    </w:p>
    <w:p w:rsidR="008F2ADA" w:rsidRDefault="00AC03D3" w:rsidP="008F2ADA">
      <w:pPr>
        <w:ind w:firstLine="708"/>
        <w:rPr>
          <w:rFonts w:eastAsia="Times New Roman"/>
          <w:bCs/>
          <w:color w:val="000000" w:themeColor="text1"/>
          <w:lang w:eastAsia="ru-RU"/>
        </w:rPr>
      </w:pPr>
      <w:r>
        <w:rPr>
          <w:rFonts w:eastAsia="Times New Roman"/>
          <w:bCs/>
          <w:color w:val="000000" w:themeColor="text1"/>
          <w:lang w:eastAsia="ru-RU"/>
        </w:rPr>
        <w:t xml:space="preserve">Так, именно на площадке профильного органа мог бы решиться вопрос о разграничении зоны ответственности каждого из институтов, что в свою очередь лимитировало бы проблему дублирования функций. Мировая практика показывает, что в вопросе осуществления культурной дипломатии важен качественный, а не количественный показатель. Так, преобразование существующей системы институтов могло бы рационализировать затраты на их содержание и максимизировать положительный эффект от их деятельности. </w:t>
      </w:r>
    </w:p>
    <w:p w:rsidR="008F2ADA" w:rsidRDefault="008F2ADA" w:rsidP="00BC1160">
      <w:pPr>
        <w:ind w:firstLine="708"/>
        <w:rPr>
          <w:rFonts w:eastAsia="Times New Roman"/>
          <w:bCs/>
          <w:color w:val="000000" w:themeColor="text1"/>
          <w:lang w:eastAsia="ru-RU"/>
        </w:rPr>
      </w:pPr>
      <w:r w:rsidRPr="000D23A2">
        <w:rPr>
          <w:rFonts w:eastAsia="Times New Roman"/>
          <w:bCs/>
          <w:color w:val="000000" w:themeColor="text1"/>
          <w:lang w:eastAsia="ru-RU"/>
        </w:rPr>
        <w:t xml:space="preserve">В частности, максимизировать </w:t>
      </w:r>
      <w:r w:rsidR="00101601" w:rsidRPr="000D23A2">
        <w:rPr>
          <w:rFonts w:eastAsia="Times New Roman"/>
          <w:bCs/>
          <w:color w:val="000000" w:themeColor="text1"/>
          <w:lang w:eastAsia="ru-RU"/>
        </w:rPr>
        <w:t>эффект от меро</w:t>
      </w:r>
      <w:r w:rsidR="00BC1160" w:rsidRPr="000D23A2">
        <w:rPr>
          <w:rFonts w:eastAsia="Times New Roman"/>
          <w:bCs/>
          <w:color w:val="000000" w:themeColor="text1"/>
          <w:lang w:eastAsia="ru-RU"/>
        </w:rPr>
        <w:t xml:space="preserve">приятий и проектов, связанных с культурным </w:t>
      </w:r>
      <w:r w:rsidR="00101601" w:rsidRPr="000D23A2">
        <w:rPr>
          <w:rFonts w:eastAsia="Times New Roman"/>
          <w:bCs/>
          <w:color w:val="000000" w:themeColor="text1"/>
          <w:lang w:eastAsia="ru-RU"/>
        </w:rPr>
        <w:t>н</w:t>
      </w:r>
      <w:r w:rsidR="00BC1160" w:rsidRPr="000D23A2">
        <w:rPr>
          <w:rFonts w:eastAsia="Times New Roman"/>
          <w:bCs/>
          <w:color w:val="000000" w:themeColor="text1"/>
          <w:lang w:eastAsia="ru-RU"/>
        </w:rPr>
        <w:t>аследием</w:t>
      </w:r>
      <w:r w:rsidR="00101601" w:rsidRPr="000D23A2">
        <w:rPr>
          <w:rFonts w:eastAsia="Times New Roman"/>
          <w:bCs/>
          <w:color w:val="000000" w:themeColor="text1"/>
          <w:lang w:eastAsia="ru-RU"/>
        </w:rPr>
        <w:t xml:space="preserve"> Российской Федерации, так как данная сфера имеет огромный потенциал для формирования привлекательного образа государства за рубежом (в </w:t>
      </w:r>
      <w:r w:rsidR="00BC1160" w:rsidRPr="000D23A2">
        <w:rPr>
          <w:rFonts w:eastAsia="Times New Roman"/>
          <w:bCs/>
          <w:color w:val="000000" w:themeColor="text1"/>
          <w:lang w:eastAsia="ru-RU"/>
        </w:rPr>
        <w:t>третьей главе</w:t>
      </w:r>
      <w:r w:rsidR="00101601" w:rsidRPr="000D23A2">
        <w:rPr>
          <w:rFonts w:eastAsia="Times New Roman"/>
          <w:bCs/>
          <w:color w:val="000000" w:themeColor="text1"/>
          <w:lang w:eastAsia="ru-RU"/>
        </w:rPr>
        <w:t xml:space="preserve"> настоящей выпускной-квалификационной работы данный вопрос </w:t>
      </w:r>
      <w:r w:rsidR="00BC1160" w:rsidRPr="000D23A2">
        <w:rPr>
          <w:rFonts w:eastAsia="Times New Roman"/>
          <w:bCs/>
          <w:color w:val="000000" w:themeColor="text1"/>
          <w:lang w:eastAsia="ru-RU"/>
        </w:rPr>
        <w:t xml:space="preserve">рассмотрен более подробно </w:t>
      </w:r>
      <w:r w:rsidR="00101601" w:rsidRPr="000D23A2">
        <w:rPr>
          <w:rFonts w:eastAsia="Times New Roman"/>
          <w:bCs/>
          <w:color w:val="000000" w:themeColor="text1"/>
          <w:lang w:eastAsia="ru-RU"/>
        </w:rPr>
        <w:t>в рамках дипломатии культурного наследия).</w:t>
      </w:r>
      <w:r w:rsidR="00BC1160" w:rsidRPr="000D23A2">
        <w:rPr>
          <w:rFonts w:eastAsia="Times New Roman"/>
          <w:bCs/>
          <w:color w:val="000000" w:themeColor="text1"/>
          <w:lang w:eastAsia="ru-RU"/>
        </w:rPr>
        <w:t xml:space="preserve"> Сегодня популяризация культурного наследия является одной из задач всех институтов культурной дипломатии, что было проиллюстрировано ранее. </w:t>
      </w:r>
      <w:r w:rsidR="00896365" w:rsidRPr="000D23A2">
        <w:rPr>
          <w:rFonts w:eastAsia="Times New Roman"/>
          <w:bCs/>
          <w:color w:val="000000" w:themeColor="text1"/>
          <w:lang w:eastAsia="ru-RU"/>
        </w:rPr>
        <w:t>Акторы культурной дипломатии активно работают в этом направлении: т</w:t>
      </w:r>
      <w:r w:rsidR="00BC1160" w:rsidRPr="000D23A2">
        <w:rPr>
          <w:rFonts w:eastAsia="Times New Roman"/>
          <w:bCs/>
          <w:color w:val="000000" w:themeColor="text1"/>
          <w:lang w:eastAsia="ru-RU"/>
        </w:rPr>
        <w:t>ак, например, в ноябре 2019 года Председатель Правительства Российской Федерации Д.А. Медведев подчеркнул значимость деятельности Фонда "Русский мир" в контексте популяризации культурного наследия России за рубежом посредством просветительских проектов, мероприятий</w:t>
      </w:r>
      <w:r w:rsidR="00896365" w:rsidRPr="000D23A2">
        <w:rPr>
          <w:rFonts w:eastAsia="Times New Roman"/>
          <w:bCs/>
          <w:color w:val="000000" w:themeColor="text1"/>
          <w:lang w:eastAsia="ru-RU"/>
        </w:rPr>
        <w:t xml:space="preserve"> и различных инициатив, которые</w:t>
      </w:r>
      <w:r w:rsidR="00BC1160" w:rsidRPr="000D23A2">
        <w:rPr>
          <w:rFonts w:eastAsia="Times New Roman"/>
          <w:bCs/>
          <w:color w:val="000000" w:themeColor="text1"/>
          <w:lang w:eastAsia="ru-RU"/>
        </w:rPr>
        <w:t xml:space="preserve"> </w:t>
      </w:r>
      <w:r w:rsidR="00896365" w:rsidRPr="000D23A2">
        <w:rPr>
          <w:rFonts w:eastAsia="Times New Roman"/>
          <w:bCs/>
          <w:color w:val="000000" w:themeColor="text1"/>
          <w:lang w:eastAsia="ru-RU"/>
        </w:rPr>
        <w:t xml:space="preserve">«приобщают </w:t>
      </w:r>
      <w:r w:rsidR="00BC1160" w:rsidRPr="000D23A2">
        <w:rPr>
          <w:rFonts w:eastAsia="Times New Roman"/>
          <w:bCs/>
          <w:color w:val="000000" w:themeColor="text1"/>
          <w:lang w:eastAsia="ru-RU"/>
        </w:rPr>
        <w:t>к российской культуре людей из разных стран мира</w:t>
      </w:r>
      <w:r w:rsidR="00896365" w:rsidRPr="000D23A2">
        <w:rPr>
          <w:rFonts w:eastAsia="Times New Roman"/>
          <w:bCs/>
          <w:color w:val="000000" w:themeColor="text1"/>
          <w:lang w:eastAsia="ru-RU"/>
        </w:rPr>
        <w:t>»</w:t>
      </w:r>
      <w:r w:rsidR="00896365" w:rsidRPr="000D23A2">
        <w:rPr>
          <w:rStyle w:val="a7"/>
          <w:rFonts w:eastAsia="Times New Roman"/>
          <w:bCs/>
          <w:color w:val="000000" w:themeColor="text1"/>
          <w:lang w:eastAsia="ru-RU"/>
        </w:rPr>
        <w:footnoteReference w:id="96"/>
      </w:r>
      <w:r w:rsidR="00BC1160" w:rsidRPr="000D23A2">
        <w:rPr>
          <w:rFonts w:eastAsia="Times New Roman"/>
          <w:bCs/>
          <w:color w:val="000000" w:themeColor="text1"/>
          <w:lang w:eastAsia="ru-RU"/>
        </w:rPr>
        <w:t xml:space="preserve">. </w:t>
      </w:r>
      <w:r w:rsidR="00896365" w:rsidRPr="000D23A2">
        <w:rPr>
          <w:rFonts w:eastAsia="Times New Roman"/>
          <w:bCs/>
          <w:color w:val="000000" w:themeColor="text1"/>
          <w:lang w:eastAsia="ru-RU"/>
        </w:rPr>
        <w:t>Так</w:t>
      </w:r>
      <w:r w:rsidR="00896365">
        <w:rPr>
          <w:rFonts w:eastAsia="Times New Roman"/>
          <w:bCs/>
          <w:color w:val="000000" w:themeColor="text1"/>
          <w:lang w:eastAsia="ru-RU"/>
        </w:rPr>
        <w:t>же важно отметить, что для одного из главных акторов культурно</w:t>
      </w:r>
      <w:r w:rsidR="00826B0B">
        <w:rPr>
          <w:rFonts w:eastAsia="Times New Roman"/>
          <w:bCs/>
          <w:color w:val="000000" w:themeColor="text1"/>
          <w:lang w:eastAsia="ru-RU"/>
        </w:rPr>
        <w:t>й</w:t>
      </w:r>
      <w:r w:rsidR="00896365">
        <w:rPr>
          <w:rFonts w:eastAsia="Times New Roman"/>
          <w:bCs/>
          <w:color w:val="000000" w:themeColor="text1"/>
          <w:lang w:eastAsia="ru-RU"/>
        </w:rPr>
        <w:t xml:space="preserve"> дипломатии</w:t>
      </w:r>
      <w:r w:rsidR="00826B0B">
        <w:rPr>
          <w:rFonts w:eastAsia="Times New Roman"/>
          <w:bCs/>
          <w:color w:val="000000" w:themeColor="text1"/>
          <w:lang w:eastAsia="ru-RU"/>
        </w:rPr>
        <w:t xml:space="preserve"> страны</w:t>
      </w:r>
      <w:r w:rsidR="00896365">
        <w:rPr>
          <w:rFonts w:eastAsia="Times New Roman"/>
          <w:bCs/>
          <w:color w:val="000000" w:themeColor="text1"/>
          <w:lang w:eastAsia="ru-RU"/>
        </w:rPr>
        <w:t xml:space="preserve"> – </w:t>
      </w:r>
      <w:r w:rsidR="00BE4175">
        <w:rPr>
          <w:rFonts w:eastAsia="Times New Roman"/>
          <w:bCs/>
          <w:color w:val="000000" w:themeColor="text1"/>
          <w:lang w:eastAsia="ru-RU"/>
        </w:rPr>
        <w:t>Россотрудничества</w:t>
      </w:r>
      <w:r w:rsidR="00896365">
        <w:rPr>
          <w:rFonts w:eastAsia="Times New Roman"/>
          <w:bCs/>
          <w:color w:val="000000" w:themeColor="text1"/>
          <w:lang w:eastAsia="ru-RU"/>
        </w:rPr>
        <w:t xml:space="preserve"> – «представление </w:t>
      </w:r>
      <w:r w:rsidR="00896365" w:rsidRPr="00896365">
        <w:rPr>
          <w:rFonts w:eastAsia="Times New Roman"/>
          <w:bCs/>
          <w:color w:val="000000" w:themeColor="text1"/>
          <w:lang w:eastAsia="ru-RU"/>
        </w:rPr>
        <w:t>культурного наследия России за ее пределами</w:t>
      </w:r>
      <w:r w:rsidR="00896365">
        <w:rPr>
          <w:rFonts w:eastAsia="Times New Roman"/>
          <w:bCs/>
          <w:color w:val="000000" w:themeColor="text1"/>
          <w:lang w:eastAsia="ru-RU"/>
        </w:rPr>
        <w:t>»</w:t>
      </w:r>
      <w:r w:rsidR="00206AB6">
        <w:rPr>
          <w:rFonts w:eastAsia="Times New Roman"/>
          <w:bCs/>
          <w:color w:val="000000" w:themeColor="text1"/>
          <w:lang w:eastAsia="ru-RU"/>
        </w:rPr>
        <w:t xml:space="preserve"> является одним из </w:t>
      </w:r>
      <w:r w:rsidR="000D23A2">
        <w:rPr>
          <w:rFonts w:eastAsia="Times New Roman"/>
          <w:bCs/>
          <w:color w:val="000000" w:themeColor="text1"/>
          <w:lang w:eastAsia="ru-RU"/>
        </w:rPr>
        <w:t xml:space="preserve">важнейших </w:t>
      </w:r>
      <w:r w:rsidR="00206AB6">
        <w:rPr>
          <w:rFonts w:eastAsia="Times New Roman"/>
          <w:bCs/>
          <w:color w:val="000000" w:themeColor="text1"/>
          <w:lang w:eastAsia="ru-RU"/>
        </w:rPr>
        <w:t>направлений деятельности</w:t>
      </w:r>
      <w:r w:rsidR="00206AB6">
        <w:rPr>
          <w:rStyle w:val="a7"/>
          <w:rFonts w:eastAsia="Times New Roman"/>
          <w:bCs/>
          <w:color w:val="000000" w:themeColor="text1"/>
          <w:lang w:eastAsia="ru-RU"/>
        </w:rPr>
        <w:footnoteReference w:id="97"/>
      </w:r>
      <w:r w:rsidR="000D23A2">
        <w:rPr>
          <w:rFonts w:eastAsia="Times New Roman"/>
          <w:bCs/>
          <w:color w:val="000000" w:themeColor="text1"/>
          <w:lang w:eastAsia="ru-RU"/>
        </w:rPr>
        <w:t>.</w:t>
      </w:r>
    </w:p>
    <w:p w:rsidR="00AC03D3" w:rsidRDefault="00AC03D3" w:rsidP="00AC03D3">
      <w:pPr>
        <w:ind w:firstLine="708"/>
        <w:rPr>
          <w:rFonts w:eastAsia="Times New Roman"/>
          <w:bCs/>
          <w:color w:val="000000" w:themeColor="text1"/>
          <w:lang w:eastAsia="ru-RU"/>
        </w:rPr>
      </w:pPr>
      <w:r>
        <w:rPr>
          <w:rFonts w:eastAsia="Times New Roman"/>
          <w:bCs/>
          <w:color w:val="000000" w:themeColor="text1"/>
          <w:lang w:eastAsia="ru-RU"/>
        </w:rPr>
        <w:t>Рассматривая вопрос о перспективах</w:t>
      </w:r>
      <w:r w:rsidRPr="00B54E6D">
        <w:rPr>
          <w:rFonts w:eastAsia="Times New Roman"/>
          <w:bCs/>
          <w:color w:val="000000" w:themeColor="text1"/>
          <w:lang w:eastAsia="ru-RU"/>
        </w:rPr>
        <w:t xml:space="preserve"> развития институтов культурной дипломатии </w:t>
      </w:r>
      <w:r>
        <w:rPr>
          <w:rFonts w:eastAsia="Times New Roman"/>
          <w:bCs/>
          <w:color w:val="000000" w:themeColor="text1"/>
          <w:lang w:eastAsia="ru-RU"/>
        </w:rPr>
        <w:t xml:space="preserve">в </w:t>
      </w:r>
      <w:r w:rsidRPr="00B54E6D">
        <w:rPr>
          <w:rFonts w:eastAsia="Times New Roman"/>
          <w:bCs/>
          <w:color w:val="000000" w:themeColor="text1"/>
          <w:lang w:eastAsia="ru-RU"/>
        </w:rPr>
        <w:t>России</w:t>
      </w:r>
      <w:r>
        <w:rPr>
          <w:rFonts w:eastAsia="Times New Roman"/>
          <w:bCs/>
          <w:color w:val="000000" w:themeColor="text1"/>
          <w:lang w:eastAsia="ru-RU"/>
        </w:rPr>
        <w:t xml:space="preserve">, необходимо также отметить и потенциальные опасности, которые могут возникнуть как в процессе, так и в результате реформирования данной сферы. Так, создание единого регулирующего органа для направления культурной дипломатии не является исчерпывающим и самодостаточным действием: деятельность этого профильного органа </w:t>
      </w:r>
      <w:r>
        <w:rPr>
          <w:rFonts w:eastAsia="Times New Roman"/>
          <w:bCs/>
          <w:color w:val="000000" w:themeColor="text1"/>
          <w:lang w:eastAsia="ru-RU"/>
        </w:rPr>
        <w:lastRenderedPageBreak/>
        <w:t>должна быть основана на соответствующей нормативно-правовой базе и коррелировать с основополагающей концепцией внешней политики государства.</w:t>
      </w:r>
    </w:p>
    <w:p w:rsidR="00AC03D3" w:rsidRDefault="00AC03D3" w:rsidP="00AC03D3">
      <w:pPr>
        <w:ind w:firstLine="708"/>
        <w:rPr>
          <w:rFonts w:eastAsia="Times New Roman"/>
          <w:bCs/>
          <w:color w:val="000000" w:themeColor="text1"/>
          <w:lang w:eastAsia="ru-RU"/>
        </w:rPr>
      </w:pPr>
      <w:r>
        <w:rPr>
          <w:rFonts w:eastAsia="Times New Roman"/>
          <w:bCs/>
          <w:color w:val="000000" w:themeColor="text1"/>
          <w:lang w:eastAsia="ru-RU"/>
        </w:rPr>
        <w:t>Кроме того, важно отметить, что подобные преобразования в сфере культурной дипломатии неизбежно требуют больших финансовых, временных, кадровых и ряда других затрат, которые могут быть восполнены только в долгосрочной перспективе. Стремление получить положительный эффект максимально быстро может привести к идеалогизации культурной дипломатии, что в последствие ведёт к модели подавления</w:t>
      </w:r>
      <w:r>
        <w:rPr>
          <w:rStyle w:val="a7"/>
          <w:rFonts w:eastAsia="Times New Roman"/>
          <w:bCs/>
          <w:color w:val="000000" w:themeColor="text1"/>
          <w:lang w:eastAsia="ru-RU"/>
        </w:rPr>
        <w:footnoteReference w:id="98"/>
      </w:r>
      <w:r>
        <w:rPr>
          <w:rFonts w:eastAsia="Times New Roman"/>
          <w:bCs/>
          <w:color w:val="000000" w:themeColor="text1"/>
          <w:lang w:eastAsia="ru-RU"/>
        </w:rPr>
        <w:t xml:space="preserve"> в рамках культурной дипломатии, и может быть воспринята мировым сообществом и реципиентами как пропаганда. Следовательно, реформирование сферы культурной дипломатии и первые положительные результаты возможны только при рациональном планировании и ожидании результатов в долгосрочной перспективе.</w:t>
      </w:r>
    </w:p>
    <w:p w:rsidR="00AC03D3" w:rsidRDefault="00AC03D3" w:rsidP="00AC03D3">
      <w:pPr>
        <w:ind w:firstLine="708"/>
        <w:rPr>
          <w:rFonts w:eastAsia="Times New Roman"/>
          <w:bCs/>
          <w:color w:val="000000" w:themeColor="text1"/>
          <w:lang w:eastAsia="ru-RU"/>
        </w:rPr>
      </w:pPr>
      <w:r>
        <w:rPr>
          <w:rFonts w:eastAsia="Times New Roman"/>
          <w:bCs/>
          <w:color w:val="000000" w:themeColor="text1"/>
          <w:lang w:eastAsia="ru-RU"/>
        </w:rPr>
        <w:t>Таким образом, можно уместно сделать следующий вывод: на данный момент в Российской Федерации существуют институты культурной дипломатии, которые осуществляют деятельность, направленную на иностранную аудиторию, с целью построения позитивного образа России. Однако сегодня функции, задачи и даже цели институтов дублируют друг друга, что препятствует максимально эффективному использованию огромного потенциала культуры. Считается целесообразным провести реформирование системы институтов культурной дипломатии на основании разработанной концепции, а также создать профильный орган с важной регулирующей функцией, что в долгосрочной перспективе приведёт к эффективному функционированию институтов культурной дипломатии и обеспечит формирование позитивного образа России за рубежом.</w:t>
      </w:r>
    </w:p>
    <w:p w:rsidR="00D45E38" w:rsidRDefault="00D45E38" w:rsidP="00D45E38">
      <w:pPr>
        <w:ind w:firstLine="708"/>
      </w:pPr>
      <w:r>
        <w:t>Переходя к итогам второй главы данной выпускной квалификационной работы, считается необходимым сделать следующие выводы</w:t>
      </w:r>
      <w:r w:rsidRPr="00D45E38">
        <w:t xml:space="preserve">: на данный момент существуют отдельные нормы права, касающиеся сферы культурной дипломатии, в разных документах, концепциях и стратегиях. Их совокупность представляет собой элементы культурной дипломатии, которые в перспективе могут быть объединены, дополнены и стать основой полноценной концепции внешней культурной политики России. На сегодняшний день разрозненность норм и отсутствие единого документа во многом являются препятствием для эффективного использования инструментария культурной дипломатии в процессе </w:t>
      </w:r>
      <w:r w:rsidRPr="00D45E38">
        <w:lastRenderedPageBreak/>
        <w:t>реализации задач внешней политики Российской Федерации. Автор выпускной квалификационной работы присоединяется к мнению исследователей, которое было изложено и аргументировано в данной главе, о необходимости разработки и принятия единого документа – концепции внешней культурной политики России.</w:t>
      </w:r>
    </w:p>
    <w:p w:rsidR="00D45E38" w:rsidRDefault="00D45E38" w:rsidP="00D45E38">
      <w:pPr>
        <w:ind w:firstLine="708"/>
        <w:rPr>
          <w:color w:val="000000" w:themeColor="text1"/>
          <w:szCs w:val="28"/>
        </w:rPr>
      </w:pPr>
      <w:r>
        <w:t xml:space="preserve">Подводя итог в вопросе о современно состоянии институтов культурной дипломатии в России, целесообразно провести параллель выводом об отсутствии целостной правовой основы для реализации Российской Федерацией культурной политики. Аналогично </w:t>
      </w:r>
      <w:r w:rsidRPr="00F260E6">
        <w:rPr>
          <w:color w:val="000000" w:themeColor="text1"/>
          <w:szCs w:val="28"/>
        </w:rPr>
        <w:t>ситуация с институтами культурной дипломатии представляется отражением хаотичности нормативно-правовой базы в сфере культурной дипломатии. Так, разночтение в определении феномена культурной дипломатии, разное восприятие её инструментария, отсутствие закрепления необходимости её осуществления в правовой сфере, а также отсутствие единой концепции отражаются на недо</w:t>
      </w:r>
      <w:r>
        <w:rPr>
          <w:color w:val="000000" w:themeColor="text1"/>
          <w:szCs w:val="28"/>
        </w:rPr>
        <w:t>статках в институционной сфере.</w:t>
      </w:r>
    </w:p>
    <w:p w:rsidR="00D45E38" w:rsidRPr="00D45E38" w:rsidRDefault="00D45E38" w:rsidP="00D45E38">
      <w:pPr>
        <w:ind w:firstLine="708"/>
        <w:rPr>
          <w:color w:val="000000" w:themeColor="text1"/>
          <w:szCs w:val="28"/>
        </w:rPr>
      </w:pPr>
      <w:r>
        <w:rPr>
          <w:color w:val="000000" w:themeColor="text1"/>
          <w:szCs w:val="28"/>
        </w:rPr>
        <w:t>В</w:t>
      </w:r>
      <w:r w:rsidRPr="00F260E6">
        <w:rPr>
          <w:color w:val="000000" w:themeColor="text1"/>
          <w:szCs w:val="28"/>
        </w:rPr>
        <w:t>о второй главе был сделан вывод о том, что на процесс реализации культурной дипломатии в значительной мере оказывают негативное воздействие следующие факторы в институциональном оформлении культурной дипломатии: дублирование</w:t>
      </w:r>
      <w:r>
        <w:rPr>
          <w:color w:val="000000" w:themeColor="text1"/>
          <w:szCs w:val="28"/>
        </w:rPr>
        <w:t xml:space="preserve"> </w:t>
      </w:r>
      <w:r w:rsidRPr="00F260E6">
        <w:rPr>
          <w:color w:val="000000" w:themeColor="text1"/>
          <w:szCs w:val="28"/>
        </w:rPr>
        <w:t>институтами функций друг друга, повторение целей и задач, отсутствие</w:t>
      </w:r>
      <w:r>
        <w:rPr>
          <w:color w:val="000000" w:themeColor="text1"/>
          <w:szCs w:val="28"/>
        </w:rPr>
        <w:t xml:space="preserve"> органа для координации действий институтов культурной дипломатии, сложная система отчётности между Министерством иностранных дел и Министерством культуры. Все эти факторы являются структурными и препятствуют максимально эффективному использованию потенциала национальной культуры и русского языка для формирования позитивного образа современной России на международной арене. </w:t>
      </w:r>
    </w:p>
    <w:p w:rsidR="00D45E38" w:rsidRDefault="00D45E38" w:rsidP="00D45E38">
      <w:pPr>
        <w:ind w:firstLine="708"/>
        <w:rPr>
          <w:rFonts w:eastAsia="Times New Roman"/>
          <w:bCs/>
          <w:color w:val="000000" w:themeColor="text1"/>
          <w:lang w:eastAsia="ru-RU"/>
        </w:rPr>
        <w:sectPr w:rsidR="00D45E38" w:rsidSect="00303F44">
          <w:pgSz w:w="11900" w:h="16840"/>
          <w:pgMar w:top="1134" w:right="850" w:bottom="1134" w:left="1701" w:header="708" w:footer="708" w:gutter="0"/>
          <w:cols w:space="708"/>
          <w:docGrid w:linePitch="360"/>
        </w:sectPr>
      </w:pPr>
      <w:r>
        <w:rPr>
          <w:szCs w:val="28"/>
        </w:rPr>
        <w:t xml:space="preserve">Проанализировав деятельность институтов культурной дипломатии и выявив перечисленные выше структурные сложности в системе их функционирования, автор выпускной квалификационной работы считает целесообразным рассмотреть потенциал и перспективы дальнейшего развития данных организаций при исправлении указанных выше структурных негативных факторов. Для осуществления данной задачи автор предлагает использовать </w:t>
      </w:r>
      <w:r w:rsidRPr="00D013DB">
        <w:rPr>
          <w:szCs w:val="28"/>
        </w:rPr>
        <w:t>SWOT-анализ</w:t>
      </w:r>
      <w:r>
        <w:rPr>
          <w:szCs w:val="28"/>
        </w:rPr>
        <w:t xml:space="preserve"> для выявления потенциальных возможностей и угроз при реализации институтами культурной дипломатии России своих целей. Таким образом, проведя анализ действующих в России институтов культурной дипломатии, автор приходит к выводу о </w:t>
      </w:r>
      <w:r>
        <w:rPr>
          <w:rFonts w:eastAsia="Times New Roman"/>
          <w:bCs/>
          <w:color w:val="000000" w:themeColor="text1"/>
          <w:lang w:eastAsia="ru-RU"/>
        </w:rPr>
        <w:t>необходимости реформирования системы институтов культурной дипломатии на основании разработанной концепции.</w:t>
      </w:r>
    </w:p>
    <w:p w:rsidR="008F3B52" w:rsidRPr="008F3B52" w:rsidRDefault="008F3B52" w:rsidP="009B581A">
      <w:pPr>
        <w:pStyle w:val="1"/>
      </w:pPr>
      <w:bookmarkStart w:id="8" w:name="_Toc40363312"/>
      <w:r w:rsidRPr="008F3B52">
        <w:lastRenderedPageBreak/>
        <w:t xml:space="preserve">ГЛАВА 3: </w:t>
      </w:r>
      <w:r w:rsidR="000F73B1">
        <w:t>КУЛЬТУРНОЕ НАСЛЕДИЕ</w:t>
      </w:r>
      <w:r w:rsidRPr="008F3B52">
        <w:t xml:space="preserve"> КАК ИНСТРУМЕНТ КУЛЬТУРНОЙ ДИПЛОМАТИИ: РОССИЙСКИЙ И ЗАРУБЕЖНЫЙ ОПЫТ</w:t>
      </w:r>
      <w:bookmarkEnd w:id="8"/>
    </w:p>
    <w:p w:rsidR="008F3B52" w:rsidRPr="008F3B52" w:rsidRDefault="008F3B52" w:rsidP="008F3B52">
      <w:pPr>
        <w:ind w:left="993" w:hanging="284"/>
        <w:rPr>
          <w:sz w:val="28"/>
          <w:szCs w:val="24"/>
        </w:rPr>
      </w:pPr>
    </w:p>
    <w:p w:rsidR="00CD14F5" w:rsidRPr="009F3BB2" w:rsidRDefault="008F3B52" w:rsidP="009B581A">
      <w:pPr>
        <w:pStyle w:val="2"/>
      </w:pPr>
      <w:bookmarkStart w:id="9" w:name="_Toc40363313"/>
      <w:r w:rsidRPr="008F3B52">
        <w:t>3.1. Сохранение культурного наследия в рамках многостороннего сотрудничества</w:t>
      </w:r>
      <w:bookmarkEnd w:id="9"/>
    </w:p>
    <w:p w:rsidR="009F3BB2" w:rsidRDefault="009F3BB2" w:rsidP="009F3BB2">
      <w:pPr>
        <w:ind w:firstLine="708"/>
      </w:pPr>
      <w:r>
        <w:t xml:space="preserve">Деятельность в сфере сохранения культурного наследия, которая помимо своей непосредственной задачи – сохранения объектов наследия – может быть также значимой составляющей в процессе выстраивания образа государства за рубежом, проводится не только на платформе организаций внутри одного государства, но и на международных в рамках многостороннего сотрудничества: в настоящем параграфе </w:t>
      </w:r>
      <w:r w:rsidR="00215562">
        <w:t>третьей</w:t>
      </w:r>
      <w:r>
        <w:t xml:space="preserve"> главы выпускной квалификационной работы иллюстрируются возможности для государства посредством совместной работы в рамках международных организаций по сохранению культурного наследия улучшить свои позиции по привлекательности образа страны и эффективности ее внешней культурной политики. Некоторые эксперты</w:t>
      </w:r>
      <w:r>
        <w:rPr>
          <w:rStyle w:val="a7"/>
        </w:rPr>
        <w:footnoteReference w:id="99"/>
      </w:r>
      <w:r>
        <w:t>,</w:t>
      </w:r>
      <w:r>
        <w:rPr>
          <w:rStyle w:val="a7"/>
        </w:rPr>
        <w:footnoteReference w:id="100"/>
      </w:r>
      <w:r>
        <w:t xml:space="preserve"> в области публичной дипломатии и мягкой силы даже выделяют это направление – дипломатия культурного наследия – в отдельное и исследуют эффективность его инструментария. Автор данного исследования считает целесообразным рассмотреть феномен дипломатии культурного наследия (см. главу 3) и, в частности, такой элемент ее инструментария как двустороннее и многостороннее сотрудничество на базе международных организаций.</w:t>
      </w:r>
    </w:p>
    <w:p w:rsidR="009F3BB2" w:rsidRDefault="009F3BB2" w:rsidP="009F3BB2">
      <w:pPr>
        <w:ind w:firstLine="708"/>
      </w:pPr>
      <w:r>
        <w:t>Рассматривая вопрос выстраивания образа государства в рамках парадигмы неолиберализма (или неолиберального институционализма), необходимо отметить, что согласно данной теории международных отношений, роль международных организаций в современном мире возрастает и приобретает всё большую значимость, в силу того, что «взаимодей</w:t>
      </w:r>
      <w:r w:rsidRPr="00FB6E89">
        <w:t xml:space="preserve">ствие </w:t>
      </w:r>
      <w:r>
        <w:t xml:space="preserve">между государствами </w:t>
      </w:r>
      <w:r w:rsidRPr="00FB6E89">
        <w:t xml:space="preserve">в условиях </w:t>
      </w:r>
      <w:r>
        <w:t xml:space="preserve">международной анархии строится на </w:t>
      </w:r>
      <w:r>
        <w:lastRenderedPageBreak/>
        <w:t>стремле</w:t>
      </w:r>
      <w:r w:rsidRPr="00FB6E89">
        <w:t>нии государств к кооперации и сотрудничеству</w:t>
      </w:r>
      <w:r>
        <w:t>»</w:t>
      </w:r>
      <w:r>
        <w:rPr>
          <w:rStyle w:val="a7"/>
        </w:rPr>
        <w:footnoteReference w:id="101"/>
      </w:r>
      <w:r>
        <w:t>. Так, международные отношения и мировая политика «переходят</w:t>
      </w:r>
      <w:r w:rsidRPr="00FB6E89">
        <w:t xml:space="preserve"> в транснациональную стадию, что означает рост проницаемости государственных границ, усиление роли международных рынков, возрастани</w:t>
      </w:r>
      <w:r>
        <w:t>е роли межгосударственных и не</w:t>
      </w:r>
      <w:r w:rsidRPr="00FB6E89">
        <w:t>коммерческих организаций на международной арене</w:t>
      </w:r>
      <w:r>
        <w:t>»</w:t>
      </w:r>
      <w:r>
        <w:rPr>
          <w:rStyle w:val="a7"/>
        </w:rPr>
        <w:footnoteReference w:id="102"/>
      </w:r>
      <w:r>
        <w:t>. Однако международные организации не становятся полноценными акторами международных отношений, так как они всё ещё не обладают полнотой правосубъектности и суверенной волей как традиционные акторы – государства. Следовательно, в настоящем исследовании целесообразно рассмотрение международных организаций именно как платформы и площадки для двустороннего и многостороннего сотрудничества государств в сфере сохранения культурного наследия и формирования собственного позитивного образа на международной арене.</w:t>
      </w:r>
    </w:p>
    <w:p w:rsidR="009F3BB2" w:rsidRPr="00DD7927" w:rsidRDefault="009F3BB2" w:rsidP="009F3BB2">
      <w:pPr>
        <w:ind w:firstLine="708"/>
      </w:pPr>
      <w:r>
        <w:t xml:space="preserve">Переходя непосредственно к рассмотрению многостороннего сотрудничества государств в сфере сохранения культурного наследия, следует рассмотреть один из главных инструментов этого сохранения – Конвенцию об охране всемирного культурного и природного наследия, которая </w:t>
      </w:r>
      <w:r w:rsidRPr="00325FC2">
        <w:t>была принята Генеральной конференцией Организации Объединенных Наций по вопросам о</w:t>
      </w:r>
      <w:r>
        <w:t>бразования, науки и культуры на</w:t>
      </w:r>
      <w:r w:rsidRPr="00325FC2">
        <w:t xml:space="preserve"> 17-ой сессии в 1972 году.</w:t>
      </w:r>
      <w:r>
        <w:t xml:space="preserve"> Сегодня большинство стран мира присоединились к данной конвенции, что иллюстрирует, что в умах членов мирового сообщества не возникает сомнений о необходимости защиты наиболее </w:t>
      </w:r>
      <w:r w:rsidRPr="00DD7927">
        <w:t>выдающихся и ценных творений человечества.</w:t>
      </w:r>
    </w:p>
    <w:p w:rsidR="009F3BB2" w:rsidRDefault="009F3BB2" w:rsidP="009F3BB2">
      <w:pPr>
        <w:ind w:firstLine="708"/>
      </w:pPr>
      <w:r>
        <w:t>К</w:t>
      </w:r>
      <w:r w:rsidRPr="00DD7927">
        <w:t>аждое государство, будучи стороной Конвенции, признает, что наибольшая ответственность за выявление, охрану, сохранение, популяризацию и передачу будущим поколениям культурного наследия возлагается прежде всего на него</w:t>
      </w:r>
      <w:r w:rsidRPr="00DD7927">
        <w:rPr>
          <w:rStyle w:val="a7"/>
        </w:rPr>
        <w:footnoteReference w:id="103"/>
      </w:r>
      <w:r>
        <w:t>,</w:t>
      </w:r>
      <w:r w:rsidRPr="00DD7927">
        <w:t xml:space="preserve"> что в свою очередь может отражать уровень осознанности о важности культурного наследия длядуховной составляющей жизни государства.</w:t>
      </w:r>
    </w:p>
    <w:p w:rsidR="009F3BB2" w:rsidRPr="00DE0996" w:rsidRDefault="009F3BB2" w:rsidP="009F3BB2">
      <w:pPr>
        <w:ind w:firstLine="708"/>
      </w:pPr>
      <w:r>
        <w:t>Так, например, во исполнение целей Конвенции каждое государство, подписавшее ее, обязуется выполнять следующие задачи</w:t>
      </w:r>
      <w:r>
        <w:rPr>
          <w:rStyle w:val="a7"/>
        </w:rPr>
        <w:footnoteReference w:id="104"/>
      </w:r>
      <w:r>
        <w:t>:</w:t>
      </w:r>
    </w:p>
    <w:p w:rsidR="009F3BB2" w:rsidRPr="00DE0996" w:rsidRDefault="009F3BB2" w:rsidP="009F3BB2">
      <w:pPr>
        <w:pStyle w:val="a4"/>
        <w:numPr>
          <w:ilvl w:val="0"/>
          <w:numId w:val="13"/>
        </w:numPr>
        <w:spacing w:after="200" w:line="360" w:lineRule="auto"/>
        <w:jc w:val="both"/>
        <w:rPr>
          <w:rFonts w:ascii="Times New Roman" w:hAnsi="Times New Roman" w:cs="Times New Roman"/>
          <w:sz w:val="32"/>
        </w:rPr>
      </w:pPr>
      <w:r w:rsidRPr="00DE0996">
        <w:rPr>
          <w:rFonts w:ascii="Times New Roman" w:hAnsi="Times New Roman" w:cs="Times New Roman"/>
        </w:rPr>
        <w:lastRenderedPageBreak/>
        <w:t>проводить общую политику, направл</w:t>
      </w:r>
      <w:r>
        <w:rPr>
          <w:rFonts w:ascii="Times New Roman" w:hAnsi="Times New Roman" w:cs="Times New Roman"/>
        </w:rPr>
        <w:t xml:space="preserve">енную на придание культурному </w:t>
      </w:r>
      <w:r w:rsidRPr="00DE0996">
        <w:rPr>
          <w:rFonts w:ascii="Times New Roman" w:hAnsi="Times New Roman" w:cs="Times New Roman"/>
        </w:rPr>
        <w:t>наследию определенных функций в общественной жизни и на включение охраны этого наследия в программы общего планирования;</w:t>
      </w:r>
    </w:p>
    <w:p w:rsidR="009F3BB2" w:rsidRPr="00DE0996" w:rsidRDefault="009F3BB2" w:rsidP="009F3BB2">
      <w:pPr>
        <w:pStyle w:val="a4"/>
        <w:numPr>
          <w:ilvl w:val="0"/>
          <w:numId w:val="13"/>
        </w:numPr>
        <w:spacing w:after="200" w:line="360" w:lineRule="auto"/>
        <w:jc w:val="both"/>
        <w:rPr>
          <w:rFonts w:ascii="Times New Roman" w:hAnsi="Times New Roman" w:cs="Times New Roman"/>
          <w:sz w:val="32"/>
        </w:rPr>
      </w:pPr>
      <w:r w:rsidRPr="00DE0996">
        <w:rPr>
          <w:rFonts w:ascii="Times New Roman" w:hAnsi="Times New Roman" w:cs="Times New Roman"/>
        </w:rPr>
        <w:t>учреждать, если они еще не созданы, на своей территории одну или несколько служб по охране, сохранению и популяризации культурного наследия, располагающих соответствующим персоналом и средствами, позволяющими выполнять возложенные на них задачи;</w:t>
      </w:r>
    </w:p>
    <w:p w:rsidR="009F3BB2" w:rsidRPr="00586EC0" w:rsidRDefault="009F3BB2" w:rsidP="009F3BB2">
      <w:pPr>
        <w:pStyle w:val="a4"/>
        <w:numPr>
          <w:ilvl w:val="0"/>
          <w:numId w:val="13"/>
        </w:numPr>
        <w:spacing w:after="200" w:line="360" w:lineRule="auto"/>
        <w:jc w:val="both"/>
        <w:rPr>
          <w:rFonts w:ascii="Times New Roman" w:hAnsi="Times New Roman" w:cs="Times New Roman"/>
          <w:sz w:val="32"/>
        </w:rPr>
      </w:pPr>
      <w:r w:rsidRPr="00DE0996">
        <w:rPr>
          <w:rFonts w:ascii="Times New Roman" w:hAnsi="Times New Roman" w:cs="Times New Roman"/>
        </w:rPr>
        <w:t>развивать научные и технические разработки и</w:t>
      </w:r>
      <w:r>
        <w:rPr>
          <w:rFonts w:ascii="Times New Roman" w:hAnsi="Times New Roman" w:cs="Times New Roman"/>
        </w:rPr>
        <w:t xml:space="preserve"> исследования и совершен</w:t>
      </w:r>
      <w:r w:rsidRPr="00DE0996">
        <w:rPr>
          <w:rFonts w:ascii="Times New Roman" w:hAnsi="Times New Roman" w:cs="Times New Roman"/>
        </w:rPr>
        <w:t>ствовать методы работы, позволяющие государству устранять опасност</w:t>
      </w:r>
      <w:r>
        <w:rPr>
          <w:rFonts w:ascii="Times New Roman" w:hAnsi="Times New Roman" w:cs="Times New Roman"/>
        </w:rPr>
        <w:t xml:space="preserve">и, угрожающие его культурному </w:t>
      </w:r>
      <w:r w:rsidRPr="00DE0996">
        <w:rPr>
          <w:rFonts w:ascii="Times New Roman" w:hAnsi="Times New Roman" w:cs="Times New Roman"/>
        </w:rPr>
        <w:t>наследию;</w:t>
      </w:r>
    </w:p>
    <w:p w:rsidR="009F3BB2" w:rsidRPr="00586EC0" w:rsidRDefault="009F3BB2" w:rsidP="009F3BB2">
      <w:pPr>
        <w:pStyle w:val="a4"/>
        <w:numPr>
          <w:ilvl w:val="0"/>
          <w:numId w:val="13"/>
        </w:numPr>
        <w:spacing w:after="200" w:line="360" w:lineRule="auto"/>
        <w:jc w:val="both"/>
        <w:rPr>
          <w:rFonts w:ascii="Times New Roman" w:hAnsi="Times New Roman" w:cs="Times New Roman"/>
        </w:rPr>
      </w:pPr>
      <w:r w:rsidRPr="00DE0996">
        <w:rPr>
          <w:rFonts w:ascii="Times New Roman" w:hAnsi="Times New Roman" w:cs="Times New Roman"/>
        </w:rPr>
        <w:t>принимать соответствующие юридически</w:t>
      </w:r>
      <w:r>
        <w:rPr>
          <w:rFonts w:ascii="Times New Roman" w:hAnsi="Times New Roman" w:cs="Times New Roman"/>
        </w:rPr>
        <w:t>е, научные, технические, админи</w:t>
      </w:r>
      <w:r w:rsidRPr="00DE0996">
        <w:rPr>
          <w:rFonts w:ascii="Times New Roman" w:hAnsi="Times New Roman" w:cs="Times New Roman"/>
        </w:rPr>
        <w:t xml:space="preserve">стративные и финансовые меры для выявления, охраны, сохранения, </w:t>
      </w:r>
      <w:r w:rsidRPr="00586EC0">
        <w:rPr>
          <w:rFonts w:ascii="Times New Roman" w:hAnsi="Times New Roman" w:cs="Times New Roman"/>
        </w:rPr>
        <w:t>популяризации и восстановления этого наследия;</w:t>
      </w:r>
    </w:p>
    <w:p w:rsidR="009F3BB2" w:rsidRPr="00F15EBE" w:rsidRDefault="009F3BB2" w:rsidP="009F3BB2">
      <w:pPr>
        <w:pStyle w:val="a4"/>
        <w:numPr>
          <w:ilvl w:val="0"/>
          <w:numId w:val="13"/>
        </w:numPr>
        <w:spacing w:line="360" w:lineRule="auto"/>
        <w:ind w:left="0" w:firstLine="709"/>
        <w:jc w:val="both"/>
        <w:rPr>
          <w:rFonts w:ascii="Times New Roman" w:hAnsi="Times New Roman" w:cs="Times New Roman"/>
        </w:rPr>
      </w:pPr>
      <w:r w:rsidRPr="00586EC0">
        <w:rPr>
          <w:rFonts w:ascii="Times New Roman" w:hAnsi="Times New Roman" w:cs="Times New Roman"/>
        </w:rPr>
        <w:t>содействовать созданию или развитию национальных или региональных центров подготовки в области охраны, сохранения и популяризации культурного наследия, а также поощрять научные исследования в этой области.</w:t>
      </w:r>
    </w:p>
    <w:p w:rsidR="009F3BB2" w:rsidRDefault="009F3BB2" w:rsidP="009F3BB2">
      <w:r w:rsidRPr="00227B67">
        <w:t>Приверженность универсальным ценностям и обязательство выполнять приведенные выше задачи</w:t>
      </w:r>
      <w:r>
        <w:t xml:space="preserve"> является индикатором того, что государство берет на себя инициативу в сфере сохранения и популяризации культурного наследия. </w:t>
      </w:r>
      <w:r w:rsidRPr="00DD7927">
        <w:t xml:space="preserve">Для государства сам факт присоединения к конвенциям ООН, ЮНЕСКО и других международных организаций, направленных на реализацию гуманистических задач, может являться показателем его стремления к многостороннему сотрудничеству, приверженности </w:t>
      </w:r>
      <w:r>
        <w:t>гуманистическим целям и инструментом выстраивания своего образа как прогрессивного современного государства, признающего важность сотрудничества и кооперации на международном уровне.</w:t>
      </w:r>
    </w:p>
    <w:p w:rsidR="009F3BB2" w:rsidRPr="00D87E57" w:rsidRDefault="009F3BB2" w:rsidP="009F3BB2">
      <w:pPr>
        <w:spacing w:after="200"/>
        <w:ind w:firstLine="348"/>
        <w:rPr>
          <w:color w:val="000000" w:themeColor="text1"/>
        </w:rPr>
      </w:pPr>
      <w:r>
        <w:t>Платформами для международного сотрудничества в сфере сохранения культурного наследия являются такие международные универсальные организации как ЮНЕСКО, ИККРОМ, ИКОМОС, ИКОМ, Организация городов Всемирного</w:t>
      </w:r>
      <w:r w:rsidRPr="00447459">
        <w:t xml:space="preserve"> наследия</w:t>
      </w:r>
      <w:r>
        <w:t>. Прежде всего считается целесообразным рассмотреть, как деятельность на платформе Организации Объединенных Наций по вопросам образования, науки и культуры может оказывать положительное влияние на образ государства. Исследователи солидарны во мнении, что в</w:t>
      </w:r>
      <w:r w:rsidRPr="006B43B0">
        <w:t xml:space="preserve">несение объектов </w:t>
      </w:r>
      <w:r>
        <w:t>культурного наследия</w:t>
      </w:r>
      <w:r w:rsidRPr="006B43B0">
        <w:t xml:space="preserve"> в спис</w:t>
      </w:r>
      <w:r>
        <w:t>ок Всемирного наследия ЮНЕСКО является существенным</w:t>
      </w:r>
      <w:r w:rsidRPr="006B43B0">
        <w:t xml:space="preserve"> шаг</w:t>
      </w:r>
      <w:r>
        <w:t>ом</w:t>
      </w:r>
      <w:r w:rsidRPr="006B43B0">
        <w:t xml:space="preserve"> для укрепления позиций не только региона, к которому </w:t>
      </w:r>
      <w:r w:rsidRPr="006B43B0">
        <w:lastRenderedPageBreak/>
        <w:t xml:space="preserve">принадлежит </w:t>
      </w:r>
      <w:r>
        <w:t>конкретный</w:t>
      </w:r>
      <w:r w:rsidRPr="006B43B0">
        <w:t xml:space="preserve"> </w:t>
      </w:r>
      <w:r w:rsidRPr="00D87E57">
        <w:rPr>
          <w:color w:val="000000" w:themeColor="text1"/>
        </w:rPr>
        <w:t>объект, но всего государства</w:t>
      </w:r>
      <w:r w:rsidRPr="00D87E57">
        <w:rPr>
          <w:rStyle w:val="a7"/>
          <w:color w:val="000000" w:themeColor="text1"/>
        </w:rPr>
        <w:footnoteReference w:id="105"/>
      </w:r>
      <w:r w:rsidRPr="00D87E57">
        <w:rPr>
          <w:color w:val="000000" w:themeColor="text1"/>
        </w:rPr>
        <w:t>. Так, например, специалист Отдела всемирного наследия и международного сотрудничества Российского научно-исследовательского института культурного и природного наследия им. Д.С.</w:t>
      </w:r>
      <w:r w:rsidR="00B05EE7">
        <w:rPr>
          <w:color w:val="000000" w:themeColor="text1"/>
        </w:rPr>
        <w:t xml:space="preserve"> </w:t>
      </w:r>
      <w:r w:rsidRPr="00D87E57">
        <w:rPr>
          <w:color w:val="000000" w:themeColor="text1"/>
        </w:rPr>
        <w:t>Лихачёва Михаил Сергеевич Ивановский, в своей научной статье для издания «Журнал Института Наследия» предлагает тезис о том, что внесение объектов в Список способствуют:</w:t>
      </w:r>
    </w:p>
    <w:p w:rsidR="009F3BB2" w:rsidRPr="00D87E57" w:rsidRDefault="009F3BB2" w:rsidP="009F3BB2">
      <w:pPr>
        <w:pStyle w:val="a4"/>
        <w:numPr>
          <w:ilvl w:val="0"/>
          <w:numId w:val="13"/>
        </w:numPr>
        <w:spacing w:after="200" w:line="360" w:lineRule="auto"/>
        <w:jc w:val="both"/>
        <w:rPr>
          <w:rFonts w:ascii="Times New Roman" w:hAnsi="Times New Roman" w:cs="Times New Roman"/>
          <w:color w:val="000000" w:themeColor="text1"/>
        </w:rPr>
      </w:pPr>
      <w:r w:rsidRPr="00D87E57">
        <w:rPr>
          <w:rFonts w:ascii="Times New Roman" w:hAnsi="Times New Roman" w:cs="Times New Roman"/>
          <w:color w:val="000000" w:themeColor="text1"/>
        </w:rPr>
        <w:t>популяризации определенных образцов культуры данного государства, привлечению к ним международного внимания;</w:t>
      </w:r>
    </w:p>
    <w:p w:rsidR="009F3BB2" w:rsidRPr="00D87E57" w:rsidRDefault="009F3BB2" w:rsidP="009F3BB2">
      <w:pPr>
        <w:pStyle w:val="a4"/>
        <w:numPr>
          <w:ilvl w:val="0"/>
          <w:numId w:val="13"/>
        </w:numPr>
        <w:spacing w:after="200" w:line="360" w:lineRule="auto"/>
        <w:jc w:val="both"/>
        <w:rPr>
          <w:rFonts w:ascii="Times New Roman" w:hAnsi="Times New Roman" w:cs="Times New Roman"/>
          <w:color w:val="000000" w:themeColor="text1"/>
        </w:rPr>
      </w:pPr>
      <w:r w:rsidRPr="00D87E57">
        <w:rPr>
          <w:rFonts w:ascii="Times New Roman" w:hAnsi="Times New Roman" w:cs="Times New Roman"/>
          <w:color w:val="000000" w:themeColor="text1"/>
        </w:rPr>
        <w:t>укреплению международного статуса и имиджа региона и государства, которому принадлежит объект всемирного наследия;</w:t>
      </w:r>
    </w:p>
    <w:p w:rsidR="009F3BB2" w:rsidRPr="00D87E57" w:rsidRDefault="009F3BB2" w:rsidP="009F3BB2">
      <w:pPr>
        <w:pStyle w:val="a4"/>
        <w:numPr>
          <w:ilvl w:val="0"/>
          <w:numId w:val="13"/>
        </w:numPr>
        <w:spacing w:after="200" w:line="360" w:lineRule="auto"/>
        <w:jc w:val="both"/>
        <w:rPr>
          <w:rFonts w:ascii="Times New Roman" w:hAnsi="Times New Roman" w:cs="Times New Roman"/>
          <w:color w:val="000000" w:themeColor="text1"/>
        </w:rPr>
      </w:pPr>
      <w:r w:rsidRPr="00D87E57">
        <w:rPr>
          <w:rFonts w:ascii="Times New Roman" w:hAnsi="Times New Roman" w:cs="Times New Roman"/>
          <w:color w:val="000000" w:themeColor="text1"/>
        </w:rPr>
        <w:t>росту туристского потенциала и туристических потоков из разных стран;</w:t>
      </w:r>
    </w:p>
    <w:p w:rsidR="009F3BB2" w:rsidRPr="00F15EBE" w:rsidRDefault="009F3BB2" w:rsidP="009F3BB2">
      <w:pPr>
        <w:pStyle w:val="a4"/>
        <w:numPr>
          <w:ilvl w:val="0"/>
          <w:numId w:val="13"/>
        </w:numPr>
        <w:spacing w:after="200" w:line="360" w:lineRule="auto"/>
        <w:jc w:val="both"/>
        <w:rPr>
          <w:rFonts w:ascii="Times New Roman" w:hAnsi="Times New Roman" w:cs="Times New Roman"/>
        </w:rPr>
      </w:pPr>
      <w:r w:rsidRPr="00D87E57">
        <w:rPr>
          <w:rFonts w:ascii="Times New Roman" w:hAnsi="Times New Roman" w:cs="Times New Roman"/>
          <w:color w:val="000000" w:themeColor="text1"/>
        </w:rPr>
        <w:t>как следствие из предыдущего пункта</w:t>
      </w:r>
      <w:r w:rsidRPr="00F15EBE">
        <w:rPr>
          <w:rFonts w:ascii="Times New Roman" w:hAnsi="Times New Roman" w:cs="Times New Roman"/>
        </w:rPr>
        <w:t xml:space="preserve"> – росту доходов региона и государства</w:t>
      </w:r>
      <w:r>
        <w:rPr>
          <w:rStyle w:val="a7"/>
        </w:rPr>
        <w:footnoteReference w:id="106"/>
      </w:r>
      <w:r w:rsidRPr="00F15EBE">
        <w:rPr>
          <w:rFonts w:ascii="Times New Roman" w:hAnsi="Times New Roman" w:cs="Times New Roman"/>
        </w:rPr>
        <w:t>.</w:t>
      </w:r>
    </w:p>
    <w:p w:rsidR="009F3BB2" w:rsidRDefault="009F3BB2" w:rsidP="009F3BB2">
      <w:r>
        <w:t>Таким образом, эксперт считает, что «</w:t>
      </w:r>
      <w:r w:rsidRPr="006B43B0">
        <w:t>расширение перечня объектов всемирного наследия, находящихся в стране, способствует укреплению имиджа</w:t>
      </w:r>
      <w:r>
        <w:t>, статуса и доходов государства»</w:t>
      </w:r>
      <w:r>
        <w:rPr>
          <w:rStyle w:val="a7"/>
        </w:rPr>
        <w:footnoteReference w:id="107"/>
      </w:r>
      <w:r>
        <w:t>. Сегодня Российская Федерация входит в первую десятку стран с наибольшим количеством объектов культурного и природного наследия в Списке ЮНЕСКО</w:t>
      </w:r>
      <w:r w:rsidR="0098672E">
        <w:t>, представляя миру уникальные объекты материального культурного наследия</w:t>
      </w:r>
      <w:r w:rsidR="0098672E">
        <w:rPr>
          <w:rStyle w:val="a7"/>
        </w:rPr>
        <w:footnoteReference w:id="108"/>
      </w:r>
      <w:r w:rsidR="000A2BE2">
        <w:t>. Также существует</w:t>
      </w:r>
      <w:r>
        <w:t xml:space="preserve"> </w:t>
      </w:r>
      <w:r w:rsidR="000A2BE2">
        <w:t>целая</w:t>
      </w:r>
      <w:r>
        <w:t xml:space="preserve"> очередь объектов на рассмотрение и дальнейшее внесение в Список, что говорит о том, что данный инструмент рассматривается Правительством России как эффективный и для непосредственно большей сохранности объектов наследия, так и для иллюстрации достояния страны для внешней аудитории.</w:t>
      </w:r>
    </w:p>
    <w:p w:rsidR="009F3BB2" w:rsidRDefault="009F3BB2" w:rsidP="009F3BB2">
      <w:r>
        <w:t xml:space="preserve">Другим направлением в сфере сохранения культурного наследия, которое укрепляет позиции государства в современной системе международных отношений, является оказание гуманитарной помощи тем странам, чье культурное наследие оказалось под угрозой в следствие вооруженных конфликтов, стихийных бедствий или других чрезвычайных ситуаций. Такие акты доброй воли могут осуществлять не только отдельные национальные государства, как, например, помощь российских специалистов в деле </w:t>
      </w:r>
      <w:r>
        <w:lastRenderedPageBreak/>
        <w:t>сохранения наследия Сирии</w:t>
      </w:r>
      <w:r>
        <w:rPr>
          <w:rStyle w:val="a7"/>
        </w:rPr>
        <w:footnoteReference w:id="109"/>
      </w:r>
      <w:r>
        <w:t>, но и совместно с другими акторами международных отношений на площадках международных организаций. Так, на платформе ЮНЕСКО принимаются совместные программы действий по оказанию такой помощи: к примеру, для культурного наследия Афганистана</w:t>
      </w:r>
      <w:r>
        <w:rPr>
          <w:rStyle w:val="a7"/>
        </w:rPr>
        <w:footnoteReference w:id="110"/>
      </w:r>
      <w:r>
        <w:t>, Сирии и Ливии</w:t>
      </w:r>
      <w:r>
        <w:rPr>
          <w:rStyle w:val="a7"/>
        </w:rPr>
        <w:footnoteReference w:id="111"/>
      </w:r>
      <w:r>
        <w:t>. Сотрудничество в данной сфере показывает способность государства к оказанию гуманитарной помощи и построению конструктивного диалога во исполнение высокой цели. Более того, осуществляя совместные действия государства налаживает пути сотрудничества специалистов и профессионалов в сфере сохранения наследия и канала связи с разными элементами других организаций как ИКОМ, ИКОМОС и ИККРОМ.</w:t>
      </w:r>
    </w:p>
    <w:p w:rsidR="009F3BB2" w:rsidRDefault="009F3BB2" w:rsidP="009F3BB2">
      <w:r>
        <w:t xml:space="preserve">Еще одним инструментом для укрепления позиций на международной арене является, так называемый, «бюрократический элемент». Для государства считается необходимым иметь представительство при международных организациях (например, Постоянное представительство Российской Федерации при ООН). В отдельных случаях считается, что фактор руководителя международной организации оказывает значимое влияние на образ его государства. Так, например, кандидат исторических наук, Ведущий научный сотрудник </w:t>
      </w:r>
      <w:r w:rsidRPr="00EA4300">
        <w:t>Институт международных исследований</w:t>
      </w:r>
      <w:r>
        <w:t xml:space="preserve"> МГИМО </w:t>
      </w:r>
      <w:r w:rsidRPr="00EA4300">
        <w:t>Виктор Игоревич</w:t>
      </w:r>
      <w:r>
        <w:t xml:space="preserve"> Мизин считает, что, е</w:t>
      </w:r>
      <w:r w:rsidRPr="00EA4300">
        <w:t>сли российский гражданин будет избран на пост главы ЮНЕСКО, это улучшит имидж страны</w:t>
      </w:r>
      <w:r>
        <w:rPr>
          <w:rStyle w:val="a7"/>
        </w:rPr>
        <w:footnoteReference w:id="112"/>
      </w:r>
      <w:r w:rsidRPr="00EA4300">
        <w:t>.</w:t>
      </w:r>
      <w:r>
        <w:t xml:space="preserve"> Дипломат видит ЮНЕСКО «</w:t>
      </w:r>
      <w:r w:rsidRPr="00EA4300">
        <w:t>одной из важнейших международных организаций и своего рода трибуной, с которой Россия пытается заявить о себе как о государстве, обладающим кол</w:t>
      </w:r>
      <w:r>
        <w:t>оссальным культурным наследием». В.И. Мизин уверен, что «</w:t>
      </w:r>
      <w:r w:rsidRPr="00EA4300">
        <w:t>россиянин, возглавляющий такую международную организацию, — это символ возрастающих возможностей государства на мировой арене, а с учетом принятой в России концепции по улучшению имиджа страны и преобладающей в мировой политике концепции применения «soft power», это еще и хороший повод учиться продвигать интересы государства в мире. С этих точек зрения, безусловно, очень важно, чтобы именно российский представитель возглавлял ЮНЕСКО».</w:t>
      </w:r>
      <w:r>
        <w:rPr>
          <w:rStyle w:val="a7"/>
        </w:rPr>
        <w:footnoteReference w:id="113"/>
      </w:r>
    </w:p>
    <w:p w:rsidR="009F3BB2" w:rsidRDefault="009F3BB2" w:rsidP="009F3BB2">
      <w:r>
        <w:lastRenderedPageBreak/>
        <w:t>Таким образом, можно сделать вывод о том, что исследователи видят в работе на такой площадке как ЮНЕСКО целый набор инструментов и возможностей для улучшения образа государства на международной арене.</w:t>
      </w:r>
    </w:p>
    <w:p w:rsidR="009F3BB2" w:rsidRDefault="009F3BB2" w:rsidP="009F3BB2">
      <w:r>
        <w:t xml:space="preserve">Другой международной организацией в сфере сохранения культурного наследия является ИККРОМ - </w:t>
      </w:r>
      <w:r w:rsidRPr="008907EE">
        <w:t>Международный исследовательский центр по сохранению и реставрации культурных ценностей</w:t>
      </w:r>
      <w:r>
        <w:t xml:space="preserve">, чьей главной целью является </w:t>
      </w:r>
      <w:r w:rsidRPr="005C2CF8">
        <w:t>способствовать сохранению и реставрации мировых культурных ценностей через создание, разработку и продвижение условий для такого сохранения и реставрации</w:t>
      </w:r>
      <w:r>
        <w:rPr>
          <w:rStyle w:val="a7"/>
        </w:rPr>
        <w:footnoteReference w:id="114"/>
      </w:r>
      <w:r>
        <w:t>. На платформе данной организации возможно сотрудничество в четырех сферах - о</w:t>
      </w:r>
      <w:r w:rsidRPr="005C2CF8">
        <w:t xml:space="preserve">бучение; </w:t>
      </w:r>
      <w:r>
        <w:t>информационная поддержка и артикуляция необходимости культурного наследия; исследования; п</w:t>
      </w:r>
      <w:r w:rsidRPr="005C2CF8">
        <w:t>роведение общественных кампаний.</w:t>
      </w:r>
      <w:r>
        <w:t xml:space="preserve"> Для иллюстрации того, как государство может использовать деятельность на площадке ИККРОМ для создания положительного образа, возможно рассмотреть проходившую в 2019 года программу «Деревянная архитектура: консервация и реставрация». Представлявшая собой двухнедельные курсы для специалистов высшего класса в области деревянного зодчества, программа проводилась в России – Кижи, Республика Карелия. Лучшие эксперты по консервации и реставрации памятников деревянной архитектуры обменивались опытом и исследовали особенности русской деревянной архитектуры на примере архитектурных ансамблей</w:t>
      </w:r>
      <w:r w:rsidR="002F22E4">
        <w:t xml:space="preserve"> </w:t>
      </w:r>
      <w:r>
        <w:t>Русского Севера</w:t>
      </w:r>
      <w:r>
        <w:rPr>
          <w:rStyle w:val="a7"/>
        </w:rPr>
        <w:footnoteReference w:id="115"/>
      </w:r>
      <w:r>
        <w:t>. Поддержка подобных инициатив государством, привлечение ведущих специалистов и информационных ресурсов международной организации вносят значимый вклад в популяризацию культурного наследия страны за рубежом и, более специфично, привлекают экспертов в области культурного наследия и создают положительный эффект для образа государства в целом – как заботящегося о сохранении своего уникального наследия, привлекающего все современные технологии, оказывающего информационную поддержку инициативам по сохранению наследия и заинтересованном в международном сотрудничестве и обмену опытом в данной сфере.</w:t>
      </w:r>
    </w:p>
    <w:p w:rsidR="00C64082" w:rsidRDefault="00423DDA" w:rsidP="00423DDA">
      <w:pPr>
        <w:pStyle w:val="a0"/>
        <w:spacing w:before="0" w:beforeAutospacing="0" w:after="0" w:afterAutospacing="0" w:line="360" w:lineRule="auto"/>
        <w:ind w:firstLine="708"/>
        <w:jc w:val="both"/>
        <w:rPr>
          <w:bCs/>
          <w:color w:val="000000"/>
        </w:rPr>
      </w:pPr>
      <w:r w:rsidRPr="00E02BB4">
        <w:rPr>
          <w:bCs/>
          <w:color w:val="000000"/>
        </w:rPr>
        <w:t>Также, следует отметить, что многостороннее сотрудничество в сфере культурного наследия осуществляется не только на площадках международных универсальных организаций, но и в рег</w:t>
      </w:r>
      <w:r w:rsidR="007F33F6" w:rsidRPr="00E02BB4">
        <w:rPr>
          <w:bCs/>
          <w:color w:val="000000"/>
        </w:rPr>
        <w:t xml:space="preserve">иональном измерении. Примером этого является практика </w:t>
      </w:r>
      <w:r w:rsidR="00EF1C37" w:rsidRPr="00E02BB4">
        <w:rPr>
          <w:bCs/>
          <w:color w:val="000000"/>
        </w:rPr>
        <w:t>ак</w:t>
      </w:r>
      <w:r w:rsidR="007F33F6" w:rsidRPr="00E02BB4">
        <w:rPr>
          <w:bCs/>
          <w:color w:val="000000"/>
        </w:rPr>
        <w:t xml:space="preserve">тивного культурного сотрудничества на пространстве Содружества Независимых государств. </w:t>
      </w:r>
      <w:r w:rsidR="00E02BB4">
        <w:rPr>
          <w:bCs/>
          <w:color w:val="000000"/>
        </w:rPr>
        <w:t>В</w:t>
      </w:r>
      <w:r w:rsidR="00C411A7" w:rsidRPr="00E02BB4">
        <w:rPr>
          <w:bCs/>
          <w:color w:val="000000"/>
        </w:rPr>
        <w:t xml:space="preserve"> статье 3 Устава Содружества Независимых государств закреплен принцип «тесного </w:t>
      </w:r>
      <w:r w:rsidR="00C411A7" w:rsidRPr="00E02BB4">
        <w:rPr>
          <w:bCs/>
          <w:color w:val="000000"/>
        </w:rPr>
        <w:lastRenderedPageBreak/>
        <w:t>сотрудничества в сохранении культурных ценностей и культурного обмена»</w:t>
      </w:r>
      <w:r w:rsidR="00C411A7" w:rsidRPr="00E02BB4">
        <w:rPr>
          <w:rStyle w:val="a7"/>
          <w:bCs/>
          <w:color w:val="000000"/>
        </w:rPr>
        <w:footnoteReference w:id="116"/>
      </w:r>
      <w:r w:rsidR="00260C1C" w:rsidRPr="00E02BB4">
        <w:rPr>
          <w:bCs/>
          <w:color w:val="000000"/>
        </w:rPr>
        <w:t>. Т</w:t>
      </w:r>
      <w:r w:rsidR="003F0B42" w:rsidRPr="00E02BB4">
        <w:rPr>
          <w:bCs/>
          <w:color w:val="000000"/>
        </w:rPr>
        <w:t>акже существует Соглашение о сотрудничестве в области культуры</w:t>
      </w:r>
      <w:r w:rsidR="003F0B42" w:rsidRPr="00E02BB4">
        <w:rPr>
          <w:rStyle w:val="a7"/>
          <w:bCs/>
          <w:color w:val="000000"/>
        </w:rPr>
        <w:footnoteReference w:id="117"/>
      </w:r>
      <w:r w:rsidR="003F0B42" w:rsidRPr="00E02BB4">
        <w:rPr>
          <w:bCs/>
          <w:color w:val="000000"/>
        </w:rPr>
        <w:t>, которое обеспечивает правовую основы реализации совместных культурных программ</w:t>
      </w:r>
      <w:r w:rsidR="00260C1C" w:rsidRPr="00E02BB4">
        <w:rPr>
          <w:bCs/>
          <w:color w:val="000000"/>
        </w:rPr>
        <w:t xml:space="preserve"> и проектов на пространстве СНГ, и другие документы. Благодаря существующей правовой базе государства-участники СНГ осуществляют двустороннее и многостороннее культурное сотрудничество и укрепляют межкультурный диалог</w:t>
      </w:r>
      <w:r w:rsidR="00260C1C" w:rsidRPr="0064541E">
        <w:rPr>
          <w:bCs/>
          <w:color w:val="000000"/>
        </w:rPr>
        <w:t>. Сегодня на пространстве Содружества сложилась прочная и эффективная практика взаимодействия в сфере культуры: проведение музыкальных, т</w:t>
      </w:r>
      <w:r w:rsidR="001E3D47">
        <w:rPr>
          <w:bCs/>
          <w:color w:val="000000"/>
        </w:rPr>
        <w:t>еатральных, кинематографических и</w:t>
      </w:r>
      <w:r w:rsidR="00A135FC" w:rsidRPr="0064541E">
        <w:rPr>
          <w:bCs/>
          <w:color w:val="000000"/>
        </w:rPr>
        <w:t xml:space="preserve"> молодежных </w:t>
      </w:r>
      <w:r w:rsidR="00260C1C" w:rsidRPr="0064541E">
        <w:rPr>
          <w:bCs/>
          <w:color w:val="000000"/>
        </w:rPr>
        <w:t xml:space="preserve">фестивалей, конкурсов, выставок, научно-практических конференций, мега-событий, </w:t>
      </w:r>
      <w:r w:rsidR="002F22E4" w:rsidRPr="0064541E">
        <w:rPr>
          <w:bCs/>
          <w:color w:val="000000"/>
        </w:rPr>
        <w:t>межгосударственной программы «Культурные столицы Содружества»</w:t>
      </w:r>
      <w:r w:rsidR="00160CDA" w:rsidRPr="0064541E">
        <w:rPr>
          <w:bCs/>
          <w:color w:val="000000"/>
        </w:rPr>
        <w:t>, деятельность Славянских университетов</w:t>
      </w:r>
      <w:r w:rsidR="002F22E4" w:rsidRPr="0064541E">
        <w:rPr>
          <w:bCs/>
          <w:color w:val="000000"/>
        </w:rPr>
        <w:t xml:space="preserve"> и многие другие </w:t>
      </w:r>
      <w:r w:rsidR="00160CDA" w:rsidRPr="0064541E">
        <w:rPr>
          <w:bCs/>
          <w:color w:val="000000"/>
        </w:rPr>
        <w:t xml:space="preserve">проекты и </w:t>
      </w:r>
      <w:r w:rsidR="002F22E4" w:rsidRPr="0064541E">
        <w:rPr>
          <w:bCs/>
          <w:color w:val="000000"/>
        </w:rPr>
        <w:t>мероприятия, направленные на поддержание тес</w:t>
      </w:r>
      <w:r w:rsidR="00893940" w:rsidRPr="0064541E">
        <w:rPr>
          <w:bCs/>
          <w:color w:val="000000"/>
        </w:rPr>
        <w:t>ных культурных связей стран СНГ.</w:t>
      </w:r>
    </w:p>
    <w:p w:rsidR="00893940" w:rsidRDefault="00160CDA" w:rsidP="00DC1BF9">
      <w:pPr>
        <w:rPr>
          <w:bCs/>
          <w:color w:val="000000"/>
        </w:rPr>
      </w:pPr>
      <w:r w:rsidRPr="00C93685">
        <w:rPr>
          <w:bCs/>
          <w:color w:val="000000"/>
        </w:rPr>
        <w:t xml:space="preserve">Отдельной </w:t>
      </w:r>
      <w:r w:rsidRPr="00327B1C">
        <w:rPr>
          <w:bCs/>
          <w:i/>
          <w:color w:val="000000"/>
        </w:rPr>
        <w:t>важной темой в рамках культурного сотрудничества стран Содружества является сохранение культурного наследия</w:t>
      </w:r>
      <w:r w:rsidR="00C93685">
        <w:rPr>
          <w:bCs/>
          <w:color w:val="000000"/>
        </w:rPr>
        <w:t xml:space="preserve">: </w:t>
      </w:r>
      <w:r w:rsidR="00A135FC" w:rsidRPr="00C93685">
        <w:rPr>
          <w:bCs/>
          <w:color w:val="000000"/>
        </w:rPr>
        <w:t xml:space="preserve">например, весь 2011 год на пространстве </w:t>
      </w:r>
      <w:r w:rsidR="00C64082" w:rsidRPr="00C93685">
        <w:rPr>
          <w:bCs/>
          <w:color w:val="000000"/>
        </w:rPr>
        <w:t>СНГ</w:t>
      </w:r>
      <w:r w:rsidR="00A135FC" w:rsidRPr="00C93685">
        <w:rPr>
          <w:bCs/>
          <w:color w:val="000000"/>
        </w:rPr>
        <w:t xml:space="preserve"> был объявлен Годом историко-культурного наследия</w:t>
      </w:r>
      <w:r w:rsidR="00A135FC" w:rsidRPr="00C93685">
        <w:rPr>
          <w:rStyle w:val="a7"/>
          <w:bCs/>
          <w:color w:val="000000"/>
        </w:rPr>
        <w:footnoteReference w:id="118"/>
      </w:r>
      <w:r w:rsidR="00EC4B1F">
        <w:rPr>
          <w:bCs/>
          <w:color w:val="000000"/>
        </w:rPr>
        <w:t xml:space="preserve"> и успешно завершился</w:t>
      </w:r>
      <w:r w:rsidR="00A135FC" w:rsidRPr="00C93685">
        <w:rPr>
          <w:bCs/>
          <w:color w:val="000000"/>
        </w:rPr>
        <w:t xml:space="preserve"> более чем 40 реализованными мероприятиями в сфере ознакомления с наследием, его популяризацией, работой по его сохранению,</w:t>
      </w:r>
      <w:r w:rsidR="00C64082" w:rsidRPr="00C93685">
        <w:rPr>
          <w:bCs/>
          <w:color w:val="000000"/>
        </w:rPr>
        <w:t xml:space="preserve"> обсуждением</w:t>
      </w:r>
      <w:r w:rsidR="00A135FC" w:rsidRPr="00C93685">
        <w:rPr>
          <w:bCs/>
          <w:color w:val="000000"/>
        </w:rPr>
        <w:t xml:space="preserve"> </w:t>
      </w:r>
      <w:r w:rsidR="00BD43DC">
        <w:rPr>
          <w:bCs/>
          <w:color w:val="000000"/>
        </w:rPr>
        <w:t>экспертами</w:t>
      </w:r>
      <w:r w:rsidR="00C64082" w:rsidRPr="00C93685">
        <w:rPr>
          <w:bCs/>
          <w:color w:val="000000"/>
        </w:rPr>
        <w:t xml:space="preserve"> возможности разработки единого реестра</w:t>
      </w:r>
      <w:r w:rsidR="00A135FC" w:rsidRPr="00C93685">
        <w:rPr>
          <w:bCs/>
          <w:color w:val="000000"/>
        </w:rPr>
        <w:t xml:space="preserve"> объектов культурного наследия и законодательной базы для стран Содружества</w:t>
      </w:r>
      <w:r w:rsidR="00A135FC" w:rsidRPr="00C93685">
        <w:rPr>
          <w:rStyle w:val="a7"/>
          <w:bCs/>
          <w:color w:val="000000"/>
        </w:rPr>
        <w:footnoteReference w:id="119"/>
      </w:r>
      <w:r w:rsidR="00A135FC" w:rsidRPr="00C93685">
        <w:rPr>
          <w:bCs/>
          <w:color w:val="000000"/>
        </w:rPr>
        <w:t>.</w:t>
      </w:r>
      <w:r w:rsidR="00C64082">
        <w:rPr>
          <w:bCs/>
          <w:color w:val="000000"/>
        </w:rPr>
        <w:t xml:space="preserve"> Сохранение культурного наследия является одним из наиболее активных и эффективных направлений сотрудничества государств-участников СНГ в культурной сфере: так, на постоянной основе проходят просветительские мероприятия, осуществляется взаимовыгодное </w:t>
      </w:r>
      <w:r w:rsidR="005D5685">
        <w:rPr>
          <w:bCs/>
          <w:color w:val="000000"/>
        </w:rPr>
        <w:t xml:space="preserve">сотрудничество в музейной сфере, происходит профессиональный обмен в области реставрации и консервации объектов. </w:t>
      </w:r>
    </w:p>
    <w:p w:rsidR="00FD203D" w:rsidRDefault="005D5685" w:rsidP="00DC1BF9">
      <w:pPr>
        <w:rPr>
          <w:rFonts w:eastAsia="Times New Roman"/>
          <w:bCs/>
          <w:color w:val="000000"/>
          <w:szCs w:val="24"/>
          <w:lang w:eastAsia="ru-RU"/>
        </w:rPr>
      </w:pPr>
      <w:r w:rsidRPr="00FD203D">
        <w:rPr>
          <w:bCs/>
          <w:color w:val="000000"/>
        </w:rPr>
        <w:t xml:space="preserve">Особенно динамичным представляется </w:t>
      </w:r>
      <w:r w:rsidR="005D0020" w:rsidRPr="00FD203D">
        <w:rPr>
          <w:bCs/>
          <w:color w:val="000000"/>
        </w:rPr>
        <w:t>обмен научным и экспертным знание</w:t>
      </w:r>
      <w:r w:rsidR="00911DDA" w:rsidRPr="00FD203D">
        <w:rPr>
          <w:bCs/>
          <w:color w:val="000000"/>
        </w:rPr>
        <w:t xml:space="preserve">м в области сохранения наследия: </w:t>
      </w:r>
      <w:r w:rsidR="00B876E4" w:rsidRPr="00FD203D">
        <w:rPr>
          <w:bCs/>
          <w:color w:val="000000"/>
        </w:rPr>
        <w:t>последние несколько лет были насыщены научными конференциями, круглыми столами, семинарами и дискуссиями. Н</w:t>
      </w:r>
      <w:r w:rsidR="00911DDA" w:rsidRPr="00FD203D">
        <w:rPr>
          <w:bCs/>
          <w:color w:val="000000"/>
        </w:rPr>
        <w:t>апример</w:t>
      </w:r>
      <w:r w:rsidR="00911DDA">
        <w:rPr>
          <w:bCs/>
          <w:color w:val="000000"/>
        </w:rPr>
        <w:t xml:space="preserve">, в 2019 году в </w:t>
      </w:r>
      <w:r w:rsidR="00911DDA">
        <w:rPr>
          <w:bCs/>
          <w:color w:val="000000"/>
        </w:rPr>
        <w:lastRenderedPageBreak/>
        <w:t xml:space="preserve">Институте Наследия в Москве состоялся </w:t>
      </w:r>
      <w:r w:rsidR="00911DDA" w:rsidRPr="00911DDA">
        <w:rPr>
          <w:rFonts w:eastAsia="Times New Roman"/>
          <w:bCs/>
          <w:color w:val="000000"/>
          <w:szCs w:val="24"/>
          <w:lang w:eastAsia="ru-RU"/>
        </w:rPr>
        <w:t>Международный конгресс «Всемирное наследие стран СНГ: культурное наследие как фактор развития и наращивания сотрудничества и диалога»</w:t>
      </w:r>
      <w:r w:rsidR="00911DDA">
        <w:rPr>
          <w:rFonts w:eastAsia="Times New Roman"/>
          <w:bCs/>
          <w:color w:val="000000"/>
          <w:szCs w:val="24"/>
          <w:lang w:eastAsia="ru-RU"/>
        </w:rPr>
        <w:t xml:space="preserve">, в рамках которого </w:t>
      </w:r>
      <w:r w:rsidR="00B876E4">
        <w:rPr>
          <w:rFonts w:eastAsia="Times New Roman"/>
          <w:bCs/>
          <w:color w:val="000000"/>
          <w:szCs w:val="24"/>
          <w:lang w:eastAsia="ru-RU"/>
        </w:rPr>
        <w:t>эксперты государств Содружества обсудили потенциал сотрудничества по вопросам сохранения культурного наследия, а также роль культурного наследия в построении международного диалога</w:t>
      </w:r>
      <w:r w:rsidR="00FD203D">
        <w:rPr>
          <w:rFonts w:eastAsia="Times New Roman"/>
          <w:bCs/>
          <w:color w:val="000000"/>
          <w:szCs w:val="24"/>
          <w:lang w:eastAsia="ru-RU"/>
        </w:rPr>
        <w:t xml:space="preserve"> </w:t>
      </w:r>
      <w:r w:rsidR="00B876E4">
        <w:rPr>
          <w:rStyle w:val="a7"/>
          <w:rFonts w:eastAsia="Times New Roman"/>
          <w:bCs/>
          <w:color w:val="000000"/>
          <w:szCs w:val="24"/>
          <w:lang w:eastAsia="ru-RU"/>
        </w:rPr>
        <w:footnoteReference w:id="120"/>
      </w:r>
      <w:r w:rsidR="00B876E4">
        <w:rPr>
          <w:rFonts w:eastAsia="Times New Roman"/>
          <w:bCs/>
          <w:color w:val="000000"/>
          <w:szCs w:val="24"/>
          <w:lang w:eastAsia="ru-RU"/>
        </w:rPr>
        <w:t xml:space="preserve">. </w:t>
      </w:r>
    </w:p>
    <w:p w:rsidR="00FD203D" w:rsidRDefault="00B876E4" w:rsidP="00DC1BF9">
      <w:r w:rsidRPr="00FD203D">
        <w:rPr>
          <w:rFonts w:eastAsia="Times New Roman"/>
          <w:bCs/>
          <w:color w:val="000000"/>
          <w:szCs w:val="24"/>
          <w:lang w:eastAsia="ru-RU"/>
        </w:rPr>
        <w:t>Другим ярким примером является</w:t>
      </w:r>
      <w:r>
        <w:rPr>
          <w:rFonts w:eastAsia="Times New Roman"/>
          <w:bCs/>
          <w:color w:val="000000"/>
          <w:szCs w:val="24"/>
          <w:lang w:eastAsia="ru-RU"/>
        </w:rPr>
        <w:t xml:space="preserve"> </w:t>
      </w:r>
      <w:r w:rsidR="00572EA2">
        <w:rPr>
          <w:rFonts w:eastAsia="Times New Roman"/>
          <w:bCs/>
          <w:color w:val="000000"/>
          <w:szCs w:val="24"/>
          <w:lang w:eastAsia="ru-RU"/>
        </w:rPr>
        <w:t xml:space="preserve">молодежный обмен опытом в сфере сохранения наследия: так, в 2018 году </w:t>
      </w:r>
      <w:r w:rsidR="004D1D2B">
        <w:rPr>
          <w:rFonts w:eastAsia="Times New Roman"/>
          <w:bCs/>
          <w:color w:val="000000"/>
          <w:szCs w:val="24"/>
          <w:lang w:eastAsia="ru-RU"/>
        </w:rPr>
        <w:t xml:space="preserve">в Таджикистане был организован Молодежный форум </w:t>
      </w:r>
      <w:r w:rsidR="004D1D2B" w:rsidRPr="00572EA2">
        <w:rPr>
          <w:rFonts w:eastAsia="Times New Roman"/>
          <w:bCs/>
          <w:color w:val="000000"/>
          <w:szCs w:val="24"/>
          <w:lang w:eastAsia="ru-RU"/>
        </w:rPr>
        <w:t>«Волонтерство в деле сохранения культурного наследия на пространстве СНГ»</w:t>
      </w:r>
      <w:r w:rsidR="004D1D2B">
        <w:rPr>
          <w:rFonts w:eastAsia="Times New Roman"/>
          <w:bCs/>
          <w:color w:val="000000"/>
          <w:szCs w:val="24"/>
          <w:lang w:eastAsia="ru-RU"/>
        </w:rPr>
        <w:t xml:space="preserve">, главной целью которого являлось «вовлечение молодого поколения </w:t>
      </w:r>
      <w:r w:rsidR="00572EA2" w:rsidRPr="00572EA2">
        <w:rPr>
          <w:rFonts w:eastAsia="Times New Roman"/>
          <w:bCs/>
          <w:color w:val="000000"/>
          <w:szCs w:val="24"/>
          <w:lang w:eastAsia="ru-RU"/>
        </w:rPr>
        <w:t>в работу по сохранению культурного наследия</w:t>
      </w:r>
      <w:r w:rsidR="004D1D2B">
        <w:rPr>
          <w:rFonts w:eastAsia="Times New Roman"/>
          <w:bCs/>
          <w:color w:val="000000"/>
          <w:szCs w:val="24"/>
          <w:lang w:eastAsia="ru-RU"/>
        </w:rPr>
        <w:t>». У</w:t>
      </w:r>
      <w:r w:rsidR="00572EA2" w:rsidRPr="00572EA2">
        <w:rPr>
          <w:rFonts w:eastAsia="Times New Roman"/>
          <w:bCs/>
          <w:color w:val="000000"/>
          <w:szCs w:val="24"/>
          <w:lang w:eastAsia="ru-RU"/>
        </w:rPr>
        <w:t xml:space="preserve">частниками </w:t>
      </w:r>
      <w:r w:rsidR="004D1D2B">
        <w:rPr>
          <w:rFonts w:eastAsia="Times New Roman"/>
          <w:bCs/>
          <w:color w:val="000000"/>
          <w:szCs w:val="24"/>
          <w:lang w:eastAsia="ru-RU"/>
        </w:rPr>
        <w:t xml:space="preserve">форума были </w:t>
      </w:r>
      <w:r w:rsidR="00572EA2" w:rsidRPr="00572EA2">
        <w:rPr>
          <w:rFonts w:eastAsia="Times New Roman"/>
          <w:bCs/>
          <w:color w:val="000000"/>
          <w:szCs w:val="24"/>
          <w:lang w:eastAsia="ru-RU"/>
        </w:rPr>
        <w:t xml:space="preserve">молодые волонтеры и организаторы добровольческих программ из </w:t>
      </w:r>
      <w:r w:rsidR="004D1D2B">
        <w:rPr>
          <w:rFonts w:eastAsia="Times New Roman"/>
          <w:bCs/>
          <w:color w:val="000000"/>
          <w:szCs w:val="24"/>
          <w:lang w:eastAsia="ru-RU"/>
        </w:rPr>
        <w:t>стран-участников Содружества Независимых Государств</w:t>
      </w:r>
      <w:r w:rsidR="004D1D2B">
        <w:rPr>
          <w:rStyle w:val="a7"/>
          <w:rFonts w:eastAsia="Times New Roman"/>
          <w:bCs/>
          <w:color w:val="000000"/>
          <w:szCs w:val="24"/>
          <w:lang w:eastAsia="ru-RU"/>
        </w:rPr>
        <w:footnoteReference w:id="121"/>
      </w:r>
      <w:r w:rsidR="004D1D2B">
        <w:rPr>
          <w:rFonts w:eastAsia="Times New Roman"/>
          <w:bCs/>
          <w:color w:val="000000"/>
          <w:szCs w:val="24"/>
          <w:lang w:eastAsia="ru-RU"/>
        </w:rPr>
        <w:t>.</w:t>
      </w:r>
      <w:r w:rsidR="00DC1BF9" w:rsidRPr="00DC1BF9">
        <w:t xml:space="preserve"> </w:t>
      </w:r>
    </w:p>
    <w:p w:rsidR="00423DDA" w:rsidRPr="00FD203D" w:rsidRDefault="00DC1BF9" w:rsidP="00FD203D">
      <w:pPr>
        <w:rPr>
          <w:rFonts w:eastAsia="Times New Roman"/>
          <w:bCs/>
          <w:color w:val="000000"/>
          <w:szCs w:val="24"/>
          <w:lang w:eastAsia="ru-RU"/>
        </w:rPr>
      </w:pPr>
      <w:r w:rsidRPr="00DC1BF9">
        <w:rPr>
          <w:rFonts w:eastAsia="Times New Roman"/>
          <w:bCs/>
          <w:color w:val="000000"/>
          <w:szCs w:val="24"/>
          <w:lang w:eastAsia="ru-RU"/>
        </w:rPr>
        <w:t xml:space="preserve">Описанные мероприятия являются лишь несколькими наглядными примерами огромного разнообразия форм </w:t>
      </w:r>
      <w:r>
        <w:rPr>
          <w:rFonts w:eastAsia="Times New Roman"/>
          <w:bCs/>
          <w:color w:val="000000"/>
          <w:szCs w:val="24"/>
          <w:lang w:eastAsia="ru-RU"/>
        </w:rPr>
        <w:t>сотрудничества в сфере сохранения культурного наследия на пространстве СНГ</w:t>
      </w:r>
      <w:r w:rsidR="00FD203D">
        <w:rPr>
          <w:rFonts w:eastAsia="Times New Roman"/>
          <w:bCs/>
          <w:color w:val="000000"/>
          <w:szCs w:val="24"/>
          <w:lang w:eastAsia="ru-RU"/>
        </w:rPr>
        <w:t xml:space="preserve">. </w:t>
      </w:r>
      <w:r w:rsidR="005D5685" w:rsidRPr="00A26E6F">
        <w:t xml:space="preserve">Таким образом, </w:t>
      </w:r>
      <w:r w:rsidR="00893940" w:rsidRPr="00A26E6F">
        <w:t xml:space="preserve">учитывая масштаб культурного сотрудничества стран-участниц Содружества и его интенсивность, </w:t>
      </w:r>
      <w:r w:rsidR="005D5685" w:rsidRPr="00A26E6F">
        <w:t xml:space="preserve">уместно сделать вывод, что </w:t>
      </w:r>
      <w:r w:rsidRPr="00A26E6F">
        <w:t xml:space="preserve">сохранение культурного наследия является </w:t>
      </w:r>
      <w:r w:rsidR="00893940" w:rsidRPr="00A26E6F">
        <w:t xml:space="preserve">одним из </w:t>
      </w:r>
      <w:r w:rsidR="00A26E6F" w:rsidRPr="00A26E6F">
        <w:t>эффективных инструментов</w:t>
      </w:r>
      <w:r w:rsidRPr="00A26E6F">
        <w:t xml:space="preserve"> укрепления двусторонних и многосторонних связей не только на международном, но и на региональном уровне. Более того, укрепление межкультурного диалога посредством совместной работы над сохранением культурного наследия особенно эффективно, когда страны региона считают культурное наследие общей ценностью, а его сохранение – общей ответственностью.</w:t>
      </w:r>
      <w:r>
        <w:t xml:space="preserve"> </w:t>
      </w:r>
    </w:p>
    <w:p w:rsidR="0090597C" w:rsidRPr="00EF1C37" w:rsidRDefault="0063755B" w:rsidP="00912790">
      <w:pPr>
        <w:spacing w:after="0"/>
        <w:ind w:firstLine="708"/>
      </w:pPr>
      <w:r w:rsidRPr="00912790">
        <w:t xml:space="preserve">Кроме того, важно отметить, что </w:t>
      </w:r>
      <w:r w:rsidR="001E536A" w:rsidRPr="00912790">
        <w:t xml:space="preserve">многостороннее сотрудничество в сфере сохранения наследия на площадках международных организаций также показывает свою значимость даже в кризисные времена, как, например, в период пандемии весной 2020 года: так, с 9 апреля 2020 года ЮНЕСКО проводит всемирную кампанию в Интернет-пространстве (в частности, социальных сетях), под хэштегом #ShareOurHeritage </w:t>
      </w:r>
      <w:r w:rsidR="0090597C" w:rsidRPr="00912790">
        <w:t>(#ДелитесьНашимНаследием).</w:t>
      </w:r>
      <w:r w:rsidR="0090597C" w:rsidRPr="00912790">
        <w:rPr>
          <w:rStyle w:val="a7"/>
        </w:rPr>
        <w:footnoteReference w:id="122"/>
      </w:r>
      <w:r w:rsidR="001E536A" w:rsidRPr="00912790">
        <w:t xml:space="preserve"> </w:t>
      </w:r>
      <w:r w:rsidR="00A807A0" w:rsidRPr="00912790">
        <w:t xml:space="preserve">Еще одной формой предоставления доступа к </w:t>
      </w:r>
      <w:r w:rsidR="00A807A0" w:rsidRPr="00912790">
        <w:lastRenderedPageBreak/>
        <w:t xml:space="preserve">культурному наследию для людей со всего мира является виртуальная выставка объектов культурного наследия при помощи </w:t>
      </w:r>
      <w:r w:rsidR="00A807A0" w:rsidRPr="00912790">
        <w:rPr>
          <w:lang w:val="en-GB"/>
        </w:rPr>
        <w:t>Google</w:t>
      </w:r>
      <w:r w:rsidR="00A807A0" w:rsidRPr="00912790">
        <w:t xml:space="preserve"> </w:t>
      </w:r>
      <w:r w:rsidR="00A807A0" w:rsidRPr="00912790">
        <w:rPr>
          <w:lang w:val="en-GB"/>
        </w:rPr>
        <w:t>Arts</w:t>
      </w:r>
      <w:r w:rsidR="00A807A0" w:rsidRPr="00912790">
        <w:t>&amp;</w:t>
      </w:r>
      <w:r w:rsidR="00A807A0" w:rsidRPr="00912790">
        <w:rPr>
          <w:lang w:val="en-GB"/>
        </w:rPr>
        <w:t>Culture</w:t>
      </w:r>
      <w:r w:rsidR="00A54372" w:rsidRPr="00912790">
        <w:rPr>
          <w:rStyle w:val="a7"/>
          <w:lang w:val="en-GB"/>
        </w:rPr>
        <w:footnoteReference w:id="123"/>
      </w:r>
      <w:r w:rsidR="00A807A0" w:rsidRPr="00912790">
        <w:t>. Эти и многие другие мероприятия в виртуальном пространстве могут стать возможностью для государств, которые будут активно участвовать в инициативах ЮНЕСКО</w:t>
      </w:r>
      <w:r w:rsidR="00912790" w:rsidRPr="00912790">
        <w:t>,</w:t>
      </w:r>
      <w:r w:rsidR="00A807A0" w:rsidRPr="00912790">
        <w:t xml:space="preserve"> повысить интерес пользователей к своему культурному наследию в период, когда традиционный туризм стал невозможным</w:t>
      </w:r>
      <w:r w:rsidR="00A54372" w:rsidRPr="00912790">
        <w:t>.</w:t>
      </w:r>
      <w:r w:rsidR="00A54372">
        <w:t xml:space="preserve"> Вероятно, восстановление прежних темпов туризма займет значительный период времени, а новые инициативы помогут поддержать и даже увеличить заинтересованность людей в культурном наследии государства, привлечет их внимание к культуре страны и региона, вдохновит на более детальное их изучение и, возможно, желание в дальнейшем посетить страну. </w:t>
      </w:r>
    </w:p>
    <w:p w:rsidR="003E7ABC" w:rsidRDefault="009F3BB2" w:rsidP="005F3187">
      <w:r w:rsidRPr="00BA053F">
        <w:t>Таким образом, на основании приведенных выше примеров следует сделать вывод о существовании многообразия возможностей для формирования</w:t>
      </w:r>
      <w:r>
        <w:t xml:space="preserve"> положительного образа государства благодаря его активности на площадках международных организаций в сфере сохранения культурного наследия</w:t>
      </w:r>
      <w:r w:rsidR="00A476EF">
        <w:t xml:space="preserve"> в формате многостороннего сотрудничества</w:t>
      </w:r>
      <w:r>
        <w:t xml:space="preserve">. Кроме того, автор данной выпускной квалификационной работы считает, что особое внимание при выстраивании задач внешней культурной политики целесообразно уделить внимание именно представлению объектов культурного наследия для внесения их в Список всемирного наследия ЮНЕСКО. </w:t>
      </w:r>
    </w:p>
    <w:p w:rsidR="00912790" w:rsidRDefault="009F3BB2" w:rsidP="005F3187">
      <w:pPr>
        <w:sectPr w:rsidR="00912790" w:rsidSect="00303F44">
          <w:pgSz w:w="11900" w:h="16840"/>
          <w:pgMar w:top="1134" w:right="850" w:bottom="1134" w:left="1701" w:header="708" w:footer="708" w:gutter="0"/>
          <w:cols w:space="708"/>
          <w:docGrid w:linePitch="360"/>
        </w:sectPr>
      </w:pPr>
      <w:r>
        <w:t>Популяризация объектов культурного наследия государства по</w:t>
      </w:r>
      <w:r w:rsidR="005F3187">
        <w:t xml:space="preserve">средством участия в инициативах, проектах и мероприятиях </w:t>
      </w:r>
      <w:r>
        <w:t>международного</w:t>
      </w:r>
      <w:r w:rsidR="005F3187">
        <w:t xml:space="preserve"> и регионального уровней</w:t>
      </w:r>
      <w:r>
        <w:t xml:space="preserve"> – это </w:t>
      </w:r>
      <w:r w:rsidRPr="0098692F">
        <w:t xml:space="preserve">продвижение </w:t>
      </w:r>
      <w:r>
        <w:t>достояния государства, ярчайших</w:t>
      </w:r>
      <w:r w:rsidRPr="0098692F">
        <w:t xml:space="preserve"> элементов </w:t>
      </w:r>
      <w:r>
        <w:t>национальных</w:t>
      </w:r>
      <w:r w:rsidRPr="0098692F">
        <w:t xml:space="preserve"> традиции</w:t>
      </w:r>
      <w:r>
        <w:t xml:space="preserve"> нашей многонациональной страны</w:t>
      </w:r>
      <w:r w:rsidRPr="0098692F">
        <w:t>,</w:t>
      </w:r>
      <w:r>
        <w:t xml:space="preserve"> ее культуры и искусства, кроме того – это представление внешней аудитории уникальных архитектурных концепций, результатов</w:t>
      </w:r>
      <w:r w:rsidRPr="0098692F">
        <w:t xml:space="preserve"> тв</w:t>
      </w:r>
      <w:r>
        <w:t>орчества и человеческого гения. Для культурной дипломатии объекты культурного наследия имеют огромный потенциал и должны являться одним из важнейших приоритетов при выстраивании стратегии</w:t>
      </w:r>
      <w:r w:rsidR="005F3187">
        <w:t xml:space="preserve"> внешней культурной политики современного государства. </w:t>
      </w:r>
    </w:p>
    <w:p w:rsidR="00586D2E" w:rsidRPr="00F331CF" w:rsidRDefault="00586D2E" w:rsidP="00DC1BF9">
      <w:pPr>
        <w:pStyle w:val="2"/>
        <w:jc w:val="both"/>
      </w:pPr>
      <w:bookmarkStart w:id="10" w:name="_Toc40363314"/>
      <w:r>
        <w:lastRenderedPageBreak/>
        <w:t>3</w:t>
      </w:r>
      <w:r w:rsidRPr="00A476EF">
        <w:t>.</w:t>
      </w:r>
      <w:r>
        <w:t>2.</w:t>
      </w:r>
      <w:r w:rsidRPr="00A476EF">
        <w:t xml:space="preserve"> Культурное наследие городов как инструмент культурной дипломатии</w:t>
      </w:r>
      <w:bookmarkEnd w:id="10"/>
    </w:p>
    <w:p w:rsidR="00F331CF" w:rsidRDefault="00F331CF" w:rsidP="009E1142">
      <w:pPr>
        <w:spacing w:after="0"/>
        <w:ind w:firstLine="708"/>
        <w:rPr>
          <w:rFonts w:eastAsia="Times New Roman"/>
          <w:bCs/>
          <w:color w:val="000000"/>
          <w:lang w:eastAsia="ru-RU"/>
        </w:rPr>
      </w:pPr>
      <w:r w:rsidRPr="00A357DF">
        <w:rPr>
          <w:rFonts w:eastAsia="Times New Roman"/>
          <w:bCs/>
          <w:color w:val="000000"/>
          <w:lang w:eastAsia="ru-RU"/>
        </w:rPr>
        <w:t xml:space="preserve">В современном мире </w:t>
      </w:r>
      <w:r>
        <w:rPr>
          <w:rFonts w:eastAsia="Times New Roman"/>
          <w:bCs/>
          <w:color w:val="000000"/>
          <w:lang w:eastAsia="ru-RU"/>
        </w:rPr>
        <w:t>особую значимость имеет устойчивое развитие, которое является на данный момент главной глобальной концепцией экономического, политического и социального развития общества. Значимость концепции устойчивого развития признана на всех уровнях: от инициатив Организации Объединенных Наций, поддержанных главами государств и правительств</w:t>
      </w:r>
      <w:r>
        <w:rPr>
          <w:rStyle w:val="a7"/>
          <w:rFonts w:eastAsia="Times New Roman"/>
          <w:bCs/>
          <w:color w:val="000000"/>
          <w:lang w:eastAsia="ru-RU"/>
        </w:rPr>
        <w:footnoteReference w:id="124"/>
      </w:r>
      <w:r>
        <w:rPr>
          <w:rFonts w:eastAsia="Times New Roman"/>
          <w:bCs/>
          <w:color w:val="000000"/>
          <w:lang w:eastAsia="ru-RU"/>
        </w:rPr>
        <w:t xml:space="preserve">, до действий местных муниципалитетов и неправительственных организаций по всему миру. </w:t>
      </w:r>
      <w:r w:rsidR="00087E71" w:rsidRPr="00087E71">
        <w:rPr>
          <w:rFonts w:eastAsia="Times New Roman"/>
          <w:bCs/>
          <w:i/>
          <w:color w:val="000000"/>
          <w:lang w:eastAsia="ru-RU"/>
        </w:rPr>
        <w:t>Приверженность государства принципам и целям концепции устойчивого развития</w:t>
      </w:r>
      <w:r w:rsidR="00087E71">
        <w:rPr>
          <w:rFonts w:eastAsia="Times New Roman"/>
          <w:bCs/>
          <w:color w:val="000000"/>
          <w:lang w:eastAsia="ru-RU"/>
        </w:rPr>
        <w:t xml:space="preserve"> свидетельствует о его прогрессивности и ответственном отношении к разным аспектам своей деятельности и является одним из </w:t>
      </w:r>
      <w:r w:rsidR="00087E71" w:rsidRPr="00087E71">
        <w:rPr>
          <w:rFonts w:eastAsia="Times New Roman"/>
          <w:bCs/>
          <w:i/>
          <w:color w:val="000000"/>
          <w:lang w:eastAsia="ru-RU"/>
        </w:rPr>
        <w:t>факторов привлекательности</w:t>
      </w:r>
      <w:r w:rsidR="00087E71">
        <w:rPr>
          <w:rFonts w:eastAsia="Times New Roman"/>
          <w:bCs/>
          <w:color w:val="000000"/>
          <w:lang w:eastAsia="ru-RU"/>
        </w:rPr>
        <w:t xml:space="preserve"> в сознании мировой общественности, что, следовательно, позволяет рассматривать данный вопрос в контексте культурной дипломатии. </w:t>
      </w:r>
    </w:p>
    <w:p w:rsidR="00F331CF" w:rsidRDefault="00F331CF" w:rsidP="009E1142">
      <w:pPr>
        <w:pStyle w:val="a0"/>
        <w:spacing w:before="0" w:beforeAutospacing="0" w:after="0" w:afterAutospacing="0" w:line="360" w:lineRule="auto"/>
        <w:ind w:firstLine="708"/>
        <w:jc w:val="both"/>
        <w:rPr>
          <w:bCs/>
          <w:color w:val="000000"/>
        </w:rPr>
      </w:pPr>
      <w:r>
        <w:rPr>
          <w:bCs/>
          <w:color w:val="000000"/>
        </w:rPr>
        <w:t>Под термином «устойчивое развитие» по определению, предложенному О</w:t>
      </w:r>
      <w:r w:rsidR="009E1142">
        <w:rPr>
          <w:bCs/>
          <w:color w:val="000000"/>
        </w:rPr>
        <w:t xml:space="preserve">рганизацией Объединенных </w:t>
      </w:r>
      <w:r>
        <w:rPr>
          <w:bCs/>
          <w:color w:val="000000"/>
        </w:rPr>
        <w:t>Н</w:t>
      </w:r>
      <w:r w:rsidR="009E1142">
        <w:rPr>
          <w:bCs/>
          <w:color w:val="000000"/>
        </w:rPr>
        <w:t>аций</w:t>
      </w:r>
      <w:r>
        <w:rPr>
          <w:bCs/>
          <w:color w:val="000000"/>
        </w:rPr>
        <w:t>, понимается «</w:t>
      </w:r>
      <w:r w:rsidRPr="001C6F88">
        <w:rPr>
          <w:bCs/>
          <w:color w:val="000000"/>
        </w:rPr>
        <w:t>развитие, отвечающее потребностям нынешнего поколения без ущерба для возможностей будущих поколений удовлетворять их собственные потребности</w:t>
      </w:r>
      <w:r>
        <w:rPr>
          <w:bCs/>
          <w:color w:val="000000"/>
        </w:rPr>
        <w:t>», которое предполагает совместные усилия всего мирового сообщества, направленные на создание «</w:t>
      </w:r>
      <w:r w:rsidRPr="001C6F88">
        <w:rPr>
          <w:bCs/>
          <w:color w:val="000000"/>
        </w:rPr>
        <w:t>инклюзивного, устойчивого и жизнеспособного будущего для людей и планеты</w:t>
      </w:r>
      <w:r>
        <w:rPr>
          <w:bCs/>
          <w:color w:val="000000"/>
        </w:rPr>
        <w:t>»</w:t>
      </w:r>
      <w:r w:rsidRPr="001C6F88">
        <w:rPr>
          <w:bCs/>
          <w:color w:val="000000"/>
        </w:rPr>
        <w:t>.</w:t>
      </w:r>
      <w:r>
        <w:rPr>
          <w:rStyle w:val="a7"/>
          <w:rFonts w:eastAsia="Calibri"/>
          <w:bCs/>
          <w:color w:val="000000"/>
        </w:rPr>
        <w:footnoteReference w:id="125"/>
      </w:r>
      <w:r>
        <w:rPr>
          <w:bCs/>
          <w:color w:val="000000"/>
        </w:rPr>
        <w:t xml:space="preserve"> Концепция базируется на трёх основных элементах - экономический рост, социальная интеграция и охрана</w:t>
      </w:r>
      <w:r w:rsidRPr="005B425F">
        <w:rPr>
          <w:bCs/>
          <w:color w:val="000000"/>
        </w:rPr>
        <w:t xml:space="preserve"> окружающей среды</w:t>
      </w:r>
      <w:r>
        <w:rPr>
          <w:bCs/>
          <w:color w:val="000000"/>
        </w:rPr>
        <w:t xml:space="preserve">. В 2015 году на семидесятой сессии Генеральной Ассамблеи ООН был утверждён план действий по продвижению на пути к устойчивому развитию, который был закреплён в итоговом документе </w:t>
      </w:r>
      <w:r w:rsidRPr="005B425F">
        <w:rPr>
          <w:bCs/>
          <w:color w:val="000000"/>
        </w:rPr>
        <w:t xml:space="preserve">саммита </w:t>
      </w:r>
      <w:r>
        <w:rPr>
          <w:bCs/>
          <w:color w:val="000000"/>
        </w:rPr>
        <w:t xml:space="preserve">ООН </w:t>
      </w:r>
      <w:r w:rsidRPr="005B425F">
        <w:rPr>
          <w:bCs/>
          <w:color w:val="000000"/>
        </w:rPr>
        <w:t>по принятию повестки дня в области раз</w:t>
      </w:r>
      <w:r>
        <w:rPr>
          <w:bCs/>
          <w:color w:val="000000"/>
        </w:rPr>
        <w:t>вития на период после 2015 года – «</w:t>
      </w:r>
      <w:r w:rsidRPr="005B425F">
        <w:rPr>
          <w:bCs/>
          <w:color w:val="000000"/>
        </w:rPr>
        <w:t>Преобразование нашего мира: Повестка дня в области</w:t>
      </w:r>
      <w:r>
        <w:rPr>
          <w:bCs/>
          <w:color w:val="000000"/>
        </w:rPr>
        <w:t xml:space="preserve"> устой</w:t>
      </w:r>
      <w:r w:rsidRPr="005B425F">
        <w:rPr>
          <w:bCs/>
          <w:color w:val="000000"/>
        </w:rPr>
        <w:t>чивого развития на период до 2030 года</w:t>
      </w:r>
      <w:r>
        <w:rPr>
          <w:bCs/>
          <w:color w:val="000000"/>
        </w:rPr>
        <w:t>»</w:t>
      </w:r>
      <w:r>
        <w:rPr>
          <w:rStyle w:val="a7"/>
          <w:rFonts w:eastAsia="Calibri"/>
          <w:bCs/>
          <w:color w:val="000000"/>
        </w:rPr>
        <w:footnoteReference w:id="126"/>
      </w:r>
      <w:r>
        <w:rPr>
          <w:bCs/>
          <w:color w:val="000000"/>
        </w:rPr>
        <w:t xml:space="preserve">. Документ включает 17 целей и 169 задач, которые отражают главные направления в области устойчивого развития. </w:t>
      </w:r>
    </w:p>
    <w:p w:rsidR="00F331CF" w:rsidRDefault="00F331CF" w:rsidP="009E1142">
      <w:pPr>
        <w:pStyle w:val="a0"/>
        <w:spacing w:before="0" w:beforeAutospacing="0" w:after="0" w:afterAutospacing="0" w:line="360" w:lineRule="auto"/>
        <w:ind w:firstLine="708"/>
        <w:jc w:val="both"/>
        <w:rPr>
          <w:bCs/>
          <w:color w:val="000000"/>
        </w:rPr>
      </w:pPr>
      <w:r>
        <w:rPr>
          <w:bCs/>
          <w:color w:val="000000"/>
        </w:rPr>
        <w:t>В</w:t>
      </w:r>
      <w:r w:rsidR="009E1142">
        <w:rPr>
          <w:bCs/>
          <w:color w:val="000000"/>
        </w:rPr>
        <w:t xml:space="preserve"> данном параграфе третьей главы настоящего исследования </w:t>
      </w:r>
      <w:r>
        <w:rPr>
          <w:bCs/>
          <w:color w:val="000000"/>
        </w:rPr>
        <w:t xml:space="preserve">рассматривается проблема использования ресурса культурного наследия как элемента обеспечения </w:t>
      </w:r>
      <w:r>
        <w:rPr>
          <w:bCs/>
          <w:color w:val="000000"/>
        </w:rPr>
        <w:lastRenderedPageBreak/>
        <w:t>устойчивого развития современных городов. Такой вопрос находит отражение в Цели 11, посвященной обеспечению</w:t>
      </w:r>
      <w:r w:rsidRPr="00FD378A">
        <w:rPr>
          <w:bCs/>
          <w:color w:val="000000"/>
        </w:rPr>
        <w:t xml:space="preserve"> открытости, безопасности, жизнестойкости и экологической устойчивости городов и населенных пунктов</w:t>
      </w:r>
      <w:r>
        <w:rPr>
          <w:bCs/>
          <w:color w:val="000000"/>
        </w:rPr>
        <w:t>. Так, задача 4 закрепляет необходимость активизации усилий</w:t>
      </w:r>
      <w:r w:rsidRPr="00FD378A">
        <w:rPr>
          <w:bCs/>
          <w:color w:val="000000"/>
        </w:rPr>
        <w:t xml:space="preserve"> по защите и сохранению всемирного культурного и природного наследия</w:t>
      </w:r>
      <w:r>
        <w:rPr>
          <w:rStyle w:val="a7"/>
          <w:rFonts w:eastAsia="Calibri"/>
          <w:bCs/>
          <w:color w:val="000000"/>
        </w:rPr>
        <w:footnoteReference w:id="127"/>
      </w:r>
      <w:r>
        <w:rPr>
          <w:bCs/>
          <w:color w:val="000000"/>
        </w:rPr>
        <w:t xml:space="preserve">. Кроме того, значимость культурного наследия для последовательного достижения устойчивого развития подтверждается Итоговым документом Конференции ООН по устойчивому развитию в Рио-де-Жанейро в 2012 году. Так, в пункте </w:t>
      </w:r>
      <w:r>
        <w:rPr>
          <w:bCs/>
          <w:color w:val="000000"/>
          <w:lang w:val="en-GB"/>
        </w:rPr>
        <w:t>j</w:t>
      </w:r>
      <w:r>
        <w:rPr>
          <w:bCs/>
          <w:color w:val="000000"/>
        </w:rPr>
        <w:t xml:space="preserve">статьи 58 закреплён императив недопущения причинения вреда объектам культурного наследия при осуществлении </w:t>
      </w:r>
      <w:r w:rsidRPr="00471C23">
        <w:rPr>
          <w:bCs/>
          <w:color w:val="000000"/>
        </w:rPr>
        <w:t>стратегии разви</w:t>
      </w:r>
      <w:r>
        <w:rPr>
          <w:bCs/>
          <w:color w:val="000000"/>
        </w:rPr>
        <w:t>тия «зеленой» экономики в контексте устой</w:t>
      </w:r>
      <w:r w:rsidRPr="00471C23">
        <w:rPr>
          <w:bCs/>
          <w:color w:val="000000"/>
        </w:rPr>
        <w:t>чивого развития</w:t>
      </w:r>
      <w:r>
        <w:rPr>
          <w:rStyle w:val="a7"/>
          <w:rFonts w:eastAsia="Calibri"/>
          <w:bCs/>
          <w:color w:val="000000"/>
        </w:rPr>
        <w:footnoteReference w:id="128"/>
      </w:r>
      <w:r>
        <w:rPr>
          <w:bCs/>
          <w:color w:val="000000"/>
        </w:rPr>
        <w:t xml:space="preserve">. Также непосредственно в контексте устойчивых городов статьей 134 наряду с такими важными пунктами как искоренение нищеты, обеспечение доступа к достойному жилью и инфраструктуре утверждается необходимость сохранения объектов </w:t>
      </w:r>
      <w:r w:rsidRPr="00B818BC">
        <w:rPr>
          <w:bCs/>
          <w:color w:val="000000"/>
        </w:rPr>
        <w:t>культурного наследия в населенных пункта</w:t>
      </w:r>
      <w:r>
        <w:rPr>
          <w:bCs/>
          <w:color w:val="000000"/>
        </w:rPr>
        <w:t>х, возрождения исторических рай</w:t>
      </w:r>
      <w:r w:rsidRPr="00B818BC">
        <w:rPr>
          <w:bCs/>
          <w:color w:val="000000"/>
        </w:rPr>
        <w:t>онов и восстанов</w:t>
      </w:r>
      <w:r>
        <w:rPr>
          <w:bCs/>
          <w:color w:val="000000"/>
        </w:rPr>
        <w:t>ления центральных районов городов</w:t>
      </w:r>
      <w:r>
        <w:rPr>
          <w:rStyle w:val="a7"/>
          <w:rFonts w:eastAsia="Calibri"/>
          <w:bCs/>
          <w:color w:val="000000"/>
        </w:rPr>
        <w:footnoteReference w:id="129"/>
      </w:r>
      <w:r>
        <w:rPr>
          <w:bCs/>
          <w:color w:val="000000"/>
        </w:rPr>
        <w:t>.</w:t>
      </w:r>
    </w:p>
    <w:p w:rsidR="00F331CF" w:rsidRPr="00095D6A" w:rsidRDefault="00F331CF" w:rsidP="009E1142">
      <w:pPr>
        <w:pStyle w:val="a0"/>
        <w:spacing w:before="0" w:beforeAutospacing="0" w:after="0" w:afterAutospacing="0" w:line="360" w:lineRule="auto"/>
        <w:ind w:firstLine="708"/>
        <w:jc w:val="both"/>
        <w:rPr>
          <w:bCs/>
          <w:color w:val="000000"/>
        </w:rPr>
      </w:pPr>
      <w:r>
        <w:rPr>
          <w:bCs/>
          <w:color w:val="000000"/>
        </w:rPr>
        <w:t>Более того, роль культурного наследия в достижении устойчивого развития подтверждается в документе ООН-Хабитат (Программе ООН по населенным пунктам) от 2017 года. Так, в «Новой Урбанистической Повестке» (</w:t>
      </w:r>
      <w:r>
        <w:rPr>
          <w:bCs/>
          <w:color w:val="000000"/>
          <w:lang w:val="en-US"/>
        </w:rPr>
        <w:t>NewUrbanAgenda</w:t>
      </w:r>
      <w:r>
        <w:rPr>
          <w:bCs/>
          <w:color w:val="000000"/>
        </w:rPr>
        <w:t>) утверждается признание культуры и культурного наследия, как её материального воплощения, приоритетным компонентом городской среды и, как следствие, намерение обязательно включать фактор культурного наследия при разработке планов и стратегий городского строительства, зонирования и управления</w:t>
      </w:r>
      <w:r>
        <w:rPr>
          <w:rStyle w:val="a7"/>
          <w:rFonts w:eastAsia="Calibri"/>
          <w:bCs/>
          <w:color w:val="000000"/>
        </w:rPr>
        <w:footnoteReference w:id="130"/>
      </w:r>
      <w:r>
        <w:rPr>
          <w:bCs/>
          <w:color w:val="000000"/>
        </w:rPr>
        <w:t xml:space="preserve">. </w:t>
      </w:r>
      <w:r w:rsidRPr="00095D6A">
        <w:rPr>
          <w:bCs/>
          <w:color w:val="000000" w:themeColor="text1"/>
        </w:rPr>
        <w:t>Также</w:t>
      </w:r>
      <w:r>
        <w:rPr>
          <w:bCs/>
          <w:color w:val="000000" w:themeColor="text1"/>
        </w:rPr>
        <w:t xml:space="preserve"> в</w:t>
      </w:r>
      <w:r w:rsidRPr="00095D6A">
        <w:rPr>
          <w:bCs/>
          <w:color w:val="000000" w:themeColor="text1"/>
        </w:rPr>
        <w:t xml:space="preserve"> документе отражено стремление поддерживать использование потенциала культурного наследия для устойчивого развития </w:t>
      </w:r>
      <w:r w:rsidRPr="00095D6A">
        <w:rPr>
          <w:bCs/>
          <w:color w:val="000000" w:themeColor="text1"/>
        </w:rPr>
        <w:lastRenderedPageBreak/>
        <w:t>городов и даже признание роли наследия в стимулировании устойчивого развития</w:t>
      </w:r>
      <w:r w:rsidRPr="00095D6A">
        <w:rPr>
          <w:rStyle w:val="a7"/>
          <w:rFonts w:eastAsia="Calibri"/>
          <w:bCs/>
          <w:color w:val="000000" w:themeColor="text1"/>
        </w:rPr>
        <w:footnoteReference w:id="131"/>
      </w:r>
      <w:r w:rsidRPr="00095D6A">
        <w:rPr>
          <w:bCs/>
          <w:color w:val="000000" w:themeColor="text1"/>
        </w:rPr>
        <w:t>. Подписавшие стороны обязуются содействовать инновационному и устойчивому использованию архитектурных памятников и объектов, их восстановлению и адаптации</w:t>
      </w:r>
      <w:r w:rsidRPr="00095D6A">
        <w:rPr>
          <w:rStyle w:val="a7"/>
          <w:rFonts w:eastAsia="Calibri"/>
          <w:bCs/>
          <w:color w:val="000000" w:themeColor="text1"/>
        </w:rPr>
        <w:footnoteReference w:id="132"/>
      </w:r>
      <w:r w:rsidRPr="00095D6A">
        <w:rPr>
          <w:bCs/>
          <w:color w:val="000000" w:themeColor="text1"/>
        </w:rPr>
        <w:t xml:space="preserve"> в изменяющихся городских условиях.</w:t>
      </w:r>
    </w:p>
    <w:p w:rsidR="00F331CF" w:rsidRDefault="00F331CF" w:rsidP="009E1142">
      <w:pPr>
        <w:pStyle w:val="a0"/>
        <w:spacing w:before="0" w:beforeAutospacing="0" w:after="0" w:afterAutospacing="0" w:line="360" w:lineRule="auto"/>
        <w:ind w:firstLine="708"/>
        <w:jc w:val="both"/>
        <w:rPr>
          <w:bCs/>
          <w:color w:val="000000"/>
        </w:rPr>
      </w:pPr>
      <w:r>
        <w:rPr>
          <w:bCs/>
          <w:color w:val="000000"/>
        </w:rPr>
        <w:t>Включение обязательств по охране и защите культурного наследия в рамках достижения устойчивого развития обусловлено многими факторами, которые можно распределить на следующие группы:</w:t>
      </w:r>
    </w:p>
    <w:p w:rsidR="00F331CF" w:rsidRDefault="00F331CF" w:rsidP="009E1142">
      <w:pPr>
        <w:pStyle w:val="a0"/>
        <w:numPr>
          <w:ilvl w:val="0"/>
          <w:numId w:val="14"/>
        </w:numPr>
        <w:spacing w:before="0" w:beforeAutospacing="0" w:after="0" w:afterAutospacing="0" w:line="360" w:lineRule="auto"/>
        <w:jc w:val="both"/>
        <w:rPr>
          <w:bCs/>
          <w:color w:val="000000"/>
        </w:rPr>
      </w:pPr>
      <w:r>
        <w:rPr>
          <w:bCs/>
          <w:color w:val="000000"/>
        </w:rPr>
        <w:t>Факторы для социально-культурной устойчивости;</w:t>
      </w:r>
    </w:p>
    <w:p w:rsidR="00F331CF" w:rsidRDefault="00F331CF" w:rsidP="009E1142">
      <w:pPr>
        <w:pStyle w:val="a0"/>
        <w:numPr>
          <w:ilvl w:val="0"/>
          <w:numId w:val="14"/>
        </w:numPr>
        <w:spacing w:before="0" w:beforeAutospacing="0" w:after="0" w:afterAutospacing="0" w:line="360" w:lineRule="auto"/>
        <w:jc w:val="both"/>
        <w:rPr>
          <w:bCs/>
          <w:color w:val="000000"/>
        </w:rPr>
      </w:pPr>
      <w:r>
        <w:rPr>
          <w:bCs/>
          <w:color w:val="000000"/>
        </w:rPr>
        <w:t>Факторы для экономической устойчивости.</w:t>
      </w:r>
    </w:p>
    <w:p w:rsidR="00F331CF" w:rsidRDefault="00F331CF" w:rsidP="009E1142">
      <w:pPr>
        <w:pStyle w:val="a0"/>
        <w:spacing w:before="0" w:beforeAutospacing="0" w:after="0" w:afterAutospacing="0" w:line="360" w:lineRule="auto"/>
        <w:ind w:firstLine="708"/>
        <w:jc w:val="both"/>
        <w:rPr>
          <w:bCs/>
          <w:color w:val="000000"/>
        </w:rPr>
      </w:pPr>
      <w:r>
        <w:rPr>
          <w:bCs/>
          <w:color w:val="000000"/>
        </w:rPr>
        <w:t xml:space="preserve">Так, целесообразно говорить о </w:t>
      </w:r>
      <w:r w:rsidRPr="00F5509B">
        <w:rPr>
          <w:b/>
          <w:bCs/>
          <w:i/>
          <w:color w:val="000000"/>
        </w:rPr>
        <w:t>роли культурного наследия для устойчивог</w:t>
      </w:r>
      <w:r>
        <w:rPr>
          <w:b/>
          <w:bCs/>
          <w:i/>
          <w:color w:val="000000"/>
        </w:rPr>
        <w:t>о развития общества в социально-культурной</w:t>
      </w:r>
      <w:r w:rsidRPr="00F5509B">
        <w:rPr>
          <w:b/>
          <w:bCs/>
          <w:i/>
          <w:color w:val="000000"/>
        </w:rPr>
        <w:t xml:space="preserve"> сфере</w:t>
      </w:r>
      <w:r>
        <w:rPr>
          <w:b/>
          <w:bCs/>
          <w:i/>
          <w:color w:val="000000"/>
        </w:rPr>
        <w:t xml:space="preserve">. </w:t>
      </w:r>
      <w:r>
        <w:rPr>
          <w:bCs/>
          <w:color w:val="000000"/>
        </w:rPr>
        <w:t xml:space="preserve">В первую очередь, культурное наследие во много формирует идентичность города и, следовательно, проживающих в нём людей, говорит об уровне культурного развития. Так, следует отметить, что подобный тезис находит подтверждение во многих стратегиях: например, Петербургская </w:t>
      </w:r>
      <w:r w:rsidRPr="00175BBD">
        <w:rPr>
          <w:bCs/>
          <w:color w:val="000000"/>
        </w:rPr>
        <w:t>стратегия сохранения культурного наследия</w:t>
      </w:r>
      <w:r>
        <w:rPr>
          <w:bCs/>
          <w:color w:val="000000"/>
        </w:rPr>
        <w:t xml:space="preserve"> свидетельствует о том, что н</w:t>
      </w:r>
      <w:r w:rsidRPr="00175BBD">
        <w:rPr>
          <w:bCs/>
          <w:color w:val="000000"/>
        </w:rPr>
        <w:t xml:space="preserve">аследие во многом формирует </w:t>
      </w:r>
      <w:r>
        <w:rPr>
          <w:bCs/>
          <w:color w:val="000000"/>
        </w:rPr>
        <w:t>«</w:t>
      </w:r>
      <w:r w:rsidRPr="00175BBD">
        <w:rPr>
          <w:bCs/>
          <w:color w:val="000000"/>
        </w:rPr>
        <w:t>особый менталитет</w:t>
      </w:r>
      <w:r>
        <w:rPr>
          <w:bCs/>
          <w:color w:val="000000"/>
        </w:rPr>
        <w:t xml:space="preserve"> горожан</w:t>
      </w:r>
      <w:r w:rsidRPr="00175BBD">
        <w:rPr>
          <w:bCs/>
          <w:color w:val="000000"/>
        </w:rPr>
        <w:t xml:space="preserve">, утверждает преемственность гуманистических ценностей, </w:t>
      </w:r>
      <w:r>
        <w:rPr>
          <w:bCs/>
          <w:color w:val="000000"/>
        </w:rPr>
        <w:t xml:space="preserve">а также </w:t>
      </w:r>
      <w:r w:rsidRPr="00175BBD">
        <w:rPr>
          <w:bCs/>
          <w:color w:val="000000"/>
        </w:rPr>
        <w:t>подчеркивает неофициальный статус</w:t>
      </w:r>
      <w:r>
        <w:rPr>
          <w:bCs/>
          <w:color w:val="000000"/>
        </w:rPr>
        <w:t xml:space="preserve"> культурной столицы»</w:t>
      </w:r>
      <w:r>
        <w:rPr>
          <w:rStyle w:val="a7"/>
          <w:rFonts w:eastAsia="Calibri"/>
          <w:bCs/>
          <w:color w:val="000000"/>
        </w:rPr>
        <w:footnoteReference w:id="133"/>
      </w:r>
      <w:r>
        <w:rPr>
          <w:bCs/>
          <w:color w:val="000000"/>
        </w:rPr>
        <w:t xml:space="preserve">. Таким образом, в обществе формируется чувство идентичности и чувство принадлежности к сообществу и месту, что в свою очередь формирует ответственность за судьбу данного места и данной общности людей. Кроме того, считается важным отметить тот факт, что доступ горожан и туристов к объектам культурного наследия, уровень их сохранности и интенсивность мер по охране, использованию и популяризации является важным показателем состояния общества на каждом этапе. Чем более гармонично и сбалансировано общество, чем лучше работа социальных институтов, чем здоровее социальная обстановка, тем более заметна роль культурного наследия в жизни сообщества. </w:t>
      </w:r>
    </w:p>
    <w:p w:rsidR="00F331CF" w:rsidRDefault="00F331CF" w:rsidP="009E1142">
      <w:pPr>
        <w:pStyle w:val="a0"/>
        <w:spacing w:before="0" w:beforeAutospacing="0" w:after="0" w:afterAutospacing="0" w:line="360" w:lineRule="auto"/>
        <w:ind w:firstLine="708"/>
        <w:jc w:val="both"/>
        <w:rPr>
          <w:bCs/>
          <w:color w:val="000000"/>
        </w:rPr>
      </w:pPr>
      <w:r>
        <w:rPr>
          <w:bCs/>
          <w:color w:val="000000"/>
        </w:rPr>
        <w:t xml:space="preserve">Относительно </w:t>
      </w:r>
      <w:r w:rsidRPr="00F5509B">
        <w:rPr>
          <w:b/>
          <w:bCs/>
          <w:i/>
          <w:color w:val="000000"/>
        </w:rPr>
        <w:t xml:space="preserve">роли культурного наследия для устойчивого развития </w:t>
      </w:r>
      <w:r>
        <w:rPr>
          <w:b/>
          <w:bCs/>
          <w:i/>
          <w:color w:val="000000"/>
        </w:rPr>
        <w:t>города</w:t>
      </w:r>
      <w:r w:rsidRPr="00F5509B">
        <w:rPr>
          <w:b/>
          <w:bCs/>
          <w:i/>
          <w:color w:val="000000"/>
        </w:rPr>
        <w:t xml:space="preserve"> в </w:t>
      </w:r>
      <w:r>
        <w:rPr>
          <w:b/>
          <w:bCs/>
          <w:i/>
          <w:color w:val="000000"/>
        </w:rPr>
        <w:t>экономической</w:t>
      </w:r>
      <w:r w:rsidRPr="00F5509B">
        <w:rPr>
          <w:b/>
          <w:bCs/>
          <w:i/>
          <w:color w:val="000000"/>
        </w:rPr>
        <w:t xml:space="preserve"> сфере</w:t>
      </w:r>
      <w:r w:rsidR="00912790">
        <w:rPr>
          <w:b/>
          <w:bCs/>
          <w:i/>
          <w:color w:val="000000"/>
        </w:rPr>
        <w:t xml:space="preserve"> </w:t>
      </w:r>
      <w:r>
        <w:rPr>
          <w:bCs/>
          <w:color w:val="000000"/>
        </w:rPr>
        <w:t xml:space="preserve">уместно говорить о следующих факторах. Во-первых, необходимо </w:t>
      </w:r>
      <w:r>
        <w:rPr>
          <w:bCs/>
          <w:color w:val="000000"/>
        </w:rPr>
        <w:lastRenderedPageBreak/>
        <w:t>понимать, что наследие может рассматриваться городом как важный актив и ресурс</w:t>
      </w:r>
      <w:r>
        <w:rPr>
          <w:rStyle w:val="a7"/>
          <w:rFonts w:eastAsia="Calibri"/>
          <w:bCs/>
          <w:color w:val="000000"/>
        </w:rPr>
        <w:footnoteReference w:id="134"/>
      </w:r>
      <w:r>
        <w:rPr>
          <w:bCs/>
          <w:color w:val="000000"/>
        </w:rPr>
        <w:t xml:space="preserve"> для собственного развития. Так, культурное наследие часто обеспечивает инвестиционную привлекательность города: как отмечается в Петербургской стратегии, «</w:t>
      </w:r>
      <w:r w:rsidRPr="000B0C03">
        <w:rPr>
          <w:bCs/>
          <w:color w:val="000000"/>
        </w:rPr>
        <w:t>именно высокие эстетические качества и степень сохранности исторической среды обеспечивают особую инвестиционную привлекательность Петербурга и его реальную коммерческую ценность</w:t>
      </w:r>
      <w:r>
        <w:rPr>
          <w:bCs/>
          <w:color w:val="000000"/>
        </w:rPr>
        <w:t>»</w:t>
      </w:r>
      <w:r>
        <w:rPr>
          <w:rStyle w:val="a7"/>
          <w:rFonts w:eastAsia="Calibri"/>
          <w:bCs/>
          <w:color w:val="000000"/>
        </w:rPr>
        <w:footnoteReference w:id="135"/>
      </w:r>
      <w:r>
        <w:rPr>
          <w:bCs/>
          <w:color w:val="000000"/>
        </w:rPr>
        <w:t>.  Таким образом, наследие, привлекая в город инвестиции, обеспечивает в долгосрочной перспективе устойчивые финансовые потоки. Во-вторых, наличие культурного наследия предусматривает необходимость его обслуживания. Следовательно, активное использование и популяризация культурного наследия создает целую группу рабочих мест самого широкого спектра специальностей: от реставраторов до хозяйственного персонала. Такие процессы находят отражение в наполняемости рынка труда и росте занятости населения. В-третьих, культурное наследие может формировать бренд города, что в свою очередь, может привлекать целые потоки туристов, а также развивать туристическую инфраструктуру. Финансовая выгода от развития туризма для города объективна</w:t>
      </w:r>
      <w:r>
        <w:rPr>
          <w:rStyle w:val="a7"/>
          <w:rFonts w:eastAsia="Calibri"/>
          <w:bCs/>
          <w:color w:val="000000"/>
        </w:rPr>
        <w:footnoteReference w:id="136"/>
      </w:r>
      <w:r>
        <w:rPr>
          <w:bCs/>
          <w:color w:val="000000"/>
        </w:rPr>
        <w:t xml:space="preserve"> и активно используется городскими властями, однако важно помнить о разумном использовании потенциала культурного наследия в сфере туризма: следует придерживаться концепции устойчивого туризма во избежание образования неконтролируемых туристических потоков.</w:t>
      </w:r>
    </w:p>
    <w:p w:rsidR="00367FFC" w:rsidRDefault="00AB0A6D" w:rsidP="00367FFC">
      <w:pPr>
        <w:pStyle w:val="a0"/>
        <w:spacing w:before="0" w:beforeAutospacing="0" w:after="0" w:afterAutospacing="0" w:line="360" w:lineRule="auto"/>
        <w:ind w:firstLine="708"/>
        <w:jc w:val="both"/>
        <w:rPr>
          <w:bCs/>
          <w:color w:val="000000"/>
        </w:rPr>
      </w:pPr>
      <w:r>
        <w:rPr>
          <w:bCs/>
          <w:color w:val="000000"/>
        </w:rPr>
        <w:t>Изучив</w:t>
      </w:r>
      <w:r w:rsidR="00087E71">
        <w:rPr>
          <w:bCs/>
          <w:color w:val="000000"/>
        </w:rPr>
        <w:t xml:space="preserve"> вопрос </w:t>
      </w:r>
      <w:r w:rsidR="00CD779A">
        <w:rPr>
          <w:bCs/>
          <w:color w:val="000000"/>
        </w:rPr>
        <w:t xml:space="preserve">значимости культурного наследия городов в рамках концепции устойчивого развития, автор считает важным </w:t>
      </w:r>
      <w:r>
        <w:rPr>
          <w:bCs/>
          <w:color w:val="000000"/>
        </w:rPr>
        <w:t>рассмотреть</w:t>
      </w:r>
      <w:r w:rsidR="00CD779A">
        <w:rPr>
          <w:bCs/>
          <w:color w:val="000000"/>
        </w:rPr>
        <w:t xml:space="preserve"> такой проект, как Сеть творческих городов ЮНЕСКО (</w:t>
      </w:r>
      <w:r w:rsidR="00CD779A" w:rsidRPr="00CD779A">
        <w:rPr>
          <w:bCs/>
          <w:color w:val="000000"/>
        </w:rPr>
        <w:t>The UNESCO Creative Cities Network</w:t>
      </w:r>
      <w:r w:rsidR="00CD779A">
        <w:rPr>
          <w:bCs/>
          <w:color w:val="000000"/>
        </w:rPr>
        <w:t xml:space="preserve">). </w:t>
      </w:r>
      <w:r>
        <w:rPr>
          <w:bCs/>
          <w:color w:val="000000"/>
        </w:rPr>
        <w:t>Созданная в 20</w:t>
      </w:r>
      <w:r w:rsidR="00044308">
        <w:rPr>
          <w:bCs/>
          <w:color w:val="000000"/>
        </w:rPr>
        <w:t xml:space="preserve">04 года Сеть творческих городов является инициативой, которая направленна на сотрудничество городов, основной движущей силой которых является творчество: дизайн, архитектура, музыка, гастрономия, литература, народные ремесла, фольклор или </w:t>
      </w:r>
      <w:r w:rsidR="00044308">
        <w:rPr>
          <w:bCs/>
          <w:color w:val="000000"/>
        </w:rPr>
        <w:lastRenderedPageBreak/>
        <w:t>кинематограф</w:t>
      </w:r>
      <w:r w:rsidR="00044308">
        <w:rPr>
          <w:rStyle w:val="a7"/>
          <w:bCs/>
          <w:color w:val="000000"/>
        </w:rPr>
        <w:footnoteReference w:id="137"/>
      </w:r>
      <w:r w:rsidR="00044308">
        <w:rPr>
          <w:bCs/>
          <w:color w:val="000000"/>
        </w:rPr>
        <w:t xml:space="preserve">. </w:t>
      </w:r>
      <w:r w:rsidR="00900C6D">
        <w:rPr>
          <w:bCs/>
          <w:color w:val="000000"/>
        </w:rPr>
        <w:t>В рамках Сети творческих городов участники обмениваются ценным опытом в вопросах управления городами с большим культурным потенциалом, создают инновационные городские стратегии и предоставляют деятелям сферы культуры новые возможности для развития. На апрель 2020 года в объединение входит 246 городов</w:t>
      </w:r>
      <w:r w:rsidR="00900C6D">
        <w:rPr>
          <w:rStyle w:val="a7"/>
          <w:bCs/>
          <w:color w:val="000000"/>
        </w:rPr>
        <w:footnoteReference w:id="138"/>
      </w:r>
      <w:r w:rsidR="00367FFC">
        <w:rPr>
          <w:bCs/>
          <w:color w:val="000000"/>
        </w:rPr>
        <w:t>, среди которых и три российских города. Каждый представляет особый вид творчества: Каргополь– народные ремесла и фольклорную традицию, Казань – музыку, а Ульяновск – литературу</w:t>
      </w:r>
      <w:r w:rsidR="00367FFC">
        <w:rPr>
          <w:rStyle w:val="a7"/>
          <w:bCs/>
          <w:color w:val="000000"/>
        </w:rPr>
        <w:footnoteReference w:id="139"/>
      </w:r>
      <w:r w:rsidR="00367FFC">
        <w:rPr>
          <w:bCs/>
          <w:color w:val="000000"/>
        </w:rPr>
        <w:t>.</w:t>
      </w:r>
    </w:p>
    <w:p w:rsidR="00912790" w:rsidRDefault="00367FFC" w:rsidP="00367FFC">
      <w:pPr>
        <w:pStyle w:val="a0"/>
        <w:spacing w:before="0" w:beforeAutospacing="0" w:after="0" w:afterAutospacing="0" w:line="360" w:lineRule="auto"/>
        <w:ind w:firstLine="708"/>
        <w:jc w:val="both"/>
        <w:rPr>
          <w:bCs/>
          <w:color w:val="000000"/>
        </w:rPr>
      </w:pPr>
      <w:r>
        <w:rPr>
          <w:bCs/>
          <w:color w:val="000000"/>
        </w:rPr>
        <w:t xml:space="preserve">Участие городов с большим потенциалом культурного наследия (как материального, так и нематериального) в Сети творческих городов ЮНЕСКО является важным инструментом культурной дипломатии. Так, используя передовые практики и опыт других городов, российские города, чье историческое и культурное наследие, а также огромный творческий потенциал должны быть представлены намного в большем количестве, чем можно видеть сегодня. </w:t>
      </w:r>
      <w:r w:rsidR="00EB3EDE">
        <w:rPr>
          <w:bCs/>
          <w:color w:val="000000"/>
        </w:rPr>
        <w:t>Заявляя о себе на площадках международных организаций, таких как ЮНЕСКО, государство популяризирует свою культуру, иллюстрирует свой творческий потенциал и тем самым во многом формирует свой образ на мировой арене</w:t>
      </w:r>
      <w:r w:rsidR="00B919C9">
        <w:rPr>
          <w:bCs/>
          <w:color w:val="000000"/>
        </w:rPr>
        <w:t>.</w:t>
      </w:r>
    </w:p>
    <w:p w:rsidR="00DC29C7" w:rsidRDefault="00DC29C7" w:rsidP="00DD01FC">
      <w:pPr>
        <w:pStyle w:val="a0"/>
        <w:spacing w:before="0" w:beforeAutospacing="0" w:after="0" w:afterAutospacing="0" w:line="360" w:lineRule="auto"/>
        <w:ind w:firstLine="708"/>
        <w:jc w:val="both"/>
        <w:rPr>
          <w:bCs/>
          <w:color w:val="000000"/>
        </w:rPr>
      </w:pPr>
      <w:r>
        <w:rPr>
          <w:bCs/>
          <w:color w:val="000000"/>
        </w:rPr>
        <w:t>Рассмотрев проект ЮНЕСКО, автор выпускной-квалификационной работы считает необходимым отметить, что существует также отдельная универсальная международная организация, которая ставит перед собой те же задачи, что и Сеть творческих городов - содействовать</w:t>
      </w:r>
      <w:r w:rsidRPr="00DC29C7">
        <w:rPr>
          <w:bCs/>
          <w:color w:val="000000"/>
        </w:rPr>
        <w:t xml:space="preserve"> сотрудничеству и обмену </w:t>
      </w:r>
      <w:r>
        <w:rPr>
          <w:bCs/>
          <w:color w:val="000000"/>
        </w:rPr>
        <w:t>опытом и информацией между городами с большим культурным потенциалом – Организация городов Всемирного наследия</w:t>
      </w:r>
      <w:r>
        <w:rPr>
          <w:rStyle w:val="a7"/>
          <w:bCs/>
          <w:color w:val="000000"/>
        </w:rPr>
        <w:footnoteReference w:id="140"/>
      </w:r>
      <w:r>
        <w:rPr>
          <w:bCs/>
          <w:color w:val="000000"/>
        </w:rPr>
        <w:t xml:space="preserve">. Главное отличие двух проектов заключается в том, что Организация городов Всемирного наследия </w:t>
      </w:r>
      <w:r w:rsidR="00DD01FC">
        <w:rPr>
          <w:bCs/>
          <w:color w:val="000000"/>
        </w:rPr>
        <w:t>специализируется не на всех видах творчества, а исключительно на вопросах сохранения и управления</w:t>
      </w:r>
      <w:r w:rsidR="00DD01FC" w:rsidRPr="00DD01FC">
        <w:rPr>
          <w:bCs/>
          <w:color w:val="000000"/>
        </w:rPr>
        <w:t xml:space="preserve"> объектами всемирного наследия в городской среде</w:t>
      </w:r>
      <w:r w:rsidR="00DD01FC">
        <w:rPr>
          <w:bCs/>
          <w:color w:val="000000"/>
        </w:rPr>
        <w:t>. Организация</w:t>
      </w:r>
      <w:r>
        <w:rPr>
          <w:bCs/>
          <w:color w:val="000000"/>
        </w:rPr>
        <w:t xml:space="preserve"> была основана </w:t>
      </w:r>
      <w:r w:rsidR="00DD01FC">
        <w:rPr>
          <w:bCs/>
          <w:color w:val="000000"/>
        </w:rPr>
        <w:t>в 1991 году с главной целью - содействовать</w:t>
      </w:r>
      <w:r w:rsidR="00DD01FC" w:rsidRPr="00DD01FC">
        <w:rPr>
          <w:bCs/>
          <w:color w:val="000000"/>
        </w:rPr>
        <w:t xml:space="preserve"> выполнению Конвенции по защите Всемирного культурного и природного наследия и Хартии о сохранении исторических городов и регионов</w:t>
      </w:r>
      <w:r w:rsidR="00DD01FC">
        <w:rPr>
          <w:bCs/>
          <w:color w:val="000000"/>
        </w:rPr>
        <w:t xml:space="preserve">. </w:t>
      </w:r>
      <w:r w:rsidR="00DD01FC">
        <w:rPr>
          <w:rStyle w:val="a7"/>
          <w:bCs/>
          <w:color w:val="000000"/>
        </w:rPr>
        <w:footnoteReference w:id="141"/>
      </w:r>
      <w:r w:rsidR="00DD01FC">
        <w:rPr>
          <w:bCs/>
          <w:color w:val="000000"/>
        </w:rPr>
        <w:t xml:space="preserve"> В рамках данной международной организации сотрудничество осуществляется между более чем тремястами городами-участниками, а также существует огромное количество программ по популяризации лучших практик</w:t>
      </w:r>
      <w:r w:rsidR="00DD01FC" w:rsidRPr="00DD01FC">
        <w:rPr>
          <w:bCs/>
          <w:color w:val="000000"/>
        </w:rPr>
        <w:t xml:space="preserve">, </w:t>
      </w:r>
      <w:r w:rsidR="00DD01FC" w:rsidRPr="00DD01FC">
        <w:rPr>
          <w:bCs/>
          <w:color w:val="000000"/>
        </w:rPr>
        <w:lastRenderedPageBreak/>
        <w:t xml:space="preserve">связанных с сохранением </w:t>
      </w:r>
      <w:r w:rsidR="00DD01FC">
        <w:rPr>
          <w:bCs/>
          <w:color w:val="000000"/>
        </w:rPr>
        <w:t xml:space="preserve">культурного наследия в контексте урбанизации и индустриализации. Одной из таких инициатив является </w:t>
      </w:r>
      <w:r w:rsidR="004679E4">
        <w:rPr>
          <w:bCs/>
          <w:color w:val="000000"/>
        </w:rPr>
        <w:t xml:space="preserve">международная </w:t>
      </w:r>
      <w:r w:rsidR="00DD01FC">
        <w:rPr>
          <w:bCs/>
          <w:color w:val="000000"/>
        </w:rPr>
        <w:t>премия Организации городов Всемирного наследия</w:t>
      </w:r>
      <w:r w:rsidR="004679E4">
        <w:rPr>
          <w:bCs/>
          <w:color w:val="000000"/>
        </w:rPr>
        <w:t xml:space="preserve"> </w:t>
      </w:r>
      <w:r w:rsidR="004679E4" w:rsidRPr="004679E4">
        <w:rPr>
          <w:bCs/>
          <w:color w:val="000000"/>
        </w:rPr>
        <w:t>«The Jean-Paul-L’Allier Prize for Heritage»</w:t>
      </w:r>
      <w:r w:rsidR="00DD01FC">
        <w:rPr>
          <w:bCs/>
          <w:color w:val="000000"/>
        </w:rPr>
        <w:t xml:space="preserve">, которая в 2019 году была присуждена Санкт-Петербургу за достижения в сфере </w:t>
      </w:r>
      <w:r w:rsidR="004679E4">
        <w:rPr>
          <w:bCs/>
          <w:color w:val="000000"/>
        </w:rPr>
        <w:t>управления объектами культурного наследия в городской среде: в частности за «</w:t>
      </w:r>
      <w:r w:rsidR="004679E4" w:rsidRPr="004679E4">
        <w:rPr>
          <w:bCs/>
          <w:color w:val="000000"/>
        </w:rPr>
        <w:t>последовательное содействие и участие в реализации комплексного освоения бывших промышленных объектов, являющихся памятниками истории и культуры, в том числе их реконструкции, реставрации и приспособлению для современного использованию в качестве новых общественных пространств</w:t>
      </w:r>
      <w:r w:rsidR="004679E4">
        <w:rPr>
          <w:bCs/>
          <w:color w:val="000000"/>
        </w:rPr>
        <w:t>»</w:t>
      </w:r>
      <w:r w:rsidR="004679E4">
        <w:rPr>
          <w:rStyle w:val="a7"/>
          <w:bCs/>
          <w:color w:val="000000"/>
        </w:rPr>
        <w:footnoteReference w:id="142"/>
      </w:r>
      <w:r w:rsidR="004679E4">
        <w:rPr>
          <w:bCs/>
          <w:color w:val="000000"/>
        </w:rPr>
        <w:t xml:space="preserve">. От Петербурга для участия в премии были представлены следующие объекты: </w:t>
      </w:r>
      <w:r w:rsidR="004679E4" w:rsidRPr="004679E4">
        <w:rPr>
          <w:bCs/>
          <w:color w:val="000000"/>
        </w:rPr>
        <w:t xml:space="preserve">«Новая Голландия», Планетарий №1, Порт «Севкабель», пространство «Петровский Арсенал» в Сестрорецке и </w:t>
      </w:r>
      <w:r w:rsidR="004679E4">
        <w:rPr>
          <w:bCs/>
          <w:color w:val="000000"/>
        </w:rPr>
        <w:t>креативное пространство «Ткачи»</w:t>
      </w:r>
      <w:r w:rsidR="004679E4">
        <w:rPr>
          <w:rStyle w:val="a7"/>
          <w:bCs/>
          <w:color w:val="000000"/>
        </w:rPr>
        <w:footnoteReference w:id="143"/>
      </w:r>
      <w:r w:rsidR="004679E4">
        <w:rPr>
          <w:bCs/>
          <w:color w:val="000000"/>
        </w:rPr>
        <w:t xml:space="preserve">, которые, действительно, являются примером высочайшего профессионализма и творческого подхода к вопросу сохранения и интеграции бывших промышленных объектов, имеющих культурную ценность, в изменившуюся городскую среду и ткань города. </w:t>
      </w:r>
    </w:p>
    <w:p w:rsidR="00DC29C7" w:rsidRDefault="004679E4" w:rsidP="004679E4">
      <w:pPr>
        <w:pStyle w:val="a0"/>
        <w:spacing w:before="0" w:beforeAutospacing="0" w:after="0" w:afterAutospacing="0" w:line="360" w:lineRule="auto"/>
        <w:jc w:val="both"/>
        <w:rPr>
          <w:bCs/>
          <w:color w:val="000000"/>
        </w:rPr>
      </w:pPr>
      <w:r>
        <w:rPr>
          <w:bCs/>
          <w:color w:val="000000"/>
        </w:rPr>
        <w:tab/>
        <w:t>Проиллюстрированные выше проекты международных организаций, их инициативы и кампании, число участников и интенсивность работы свидетельству</w:t>
      </w:r>
      <w:r w:rsidRPr="004679E4">
        <w:rPr>
          <w:bCs/>
          <w:color w:val="000000"/>
        </w:rPr>
        <w:t xml:space="preserve">ют </w:t>
      </w:r>
      <w:r w:rsidR="00F331CF" w:rsidRPr="004679E4">
        <w:rPr>
          <w:bCs/>
          <w:color w:val="000000"/>
        </w:rPr>
        <w:t xml:space="preserve">о том, что в современных условиях </w:t>
      </w:r>
      <w:r w:rsidR="00F331CF" w:rsidRPr="00D42AB3">
        <w:rPr>
          <w:bCs/>
          <w:i/>
          <w:color w:val="000000"/>
        </w:rPr>
        <w:t xml:space="preserve">культурное наследие </w:t>
      </w:r>
      <w:r w:rsidR="00D42AB3" w:rsidRPr="00D42AB3">
        <w:rPr>
          <w:bCs/>
          <w:i/>
          <w:color w:val="000000"/>
        </w:rPr>
        <w:t>городов</w:t>
      </w:r>
      <w:r w:rsidR="00D42AB3">
        <w:rPr>
          <w:bCs/>
          <w:color w:val="000000"/>
        </w:rPr>
        <w:t xml:space="preserve"> </w:t>
      </w:r>
      <w:r w:rsidR="00DC29C7" w:rsidRPr="004679E4">
        <w:rPr>
          <w:bCs/>
          <w:color w:val="000000"/>
        </w:rPr>
        <w:t>является неотъемлемым</w:t>
      </w:r>
      <w:r w:rsidR="00F331CF" w:rsidRPr="004679E4">
        <w:rPr>
          <w:bCs/>
          <w:color w:val="000000"/>
        </w:rPr>
        <w:t xml:space="preserve"> элем</w:t>
      </w:r>
      <w:r w:rsidR="00B919C9" w:rsidRPr="004679E4">
        <w:rPr>
          <w:bCs/>
          <w:color w:val="000000"/>
        </w:rPr>
        <w:t>ент</w:t>
      </w:r>
      <w:r w:rsidR="00DC29C7" w:rsidRPr="004679E4">
        <w:rPr>
          <w:bCs/>
          <w:color w:val="000000"/>
        </w:rPr>
        <w:t>ом</w:t>
      </w:r>
      <w:r w:rsidR="00B919C9" w:rsidRPr="004679E4">
        <w:rPr>
          <w:bCs/>
          <w:color w:val="000000"/>
        </w:rPr>
        <w:t xml:space="preserve"> </w:t>
      </w:r>
      <w:r w:rsidR="00DC29C7" w:rsidRPr="004679E4">
        <w:rPr>
          <w:bCs/>
          <w:color w:val="000000"/>
        </w:rPr>
        <w:t xml:space="preserve">концепции </w:t>
      </w:r>
      <w:r w:rsidR="00B919C9" w:rsidRPr="004679E4">
        <w:rPr>
          <w:bCs/>
          <w:color w:val="000000"/>
        </w:rPr>
        <w:t xml:space="preserve">устойчивого развития </w:t>
      </w:r>
      <w:r w:rsidR="00DC29C7" w:rsidRPr="004679E4">
        <w:rPr>
          <w:bCs/>
          <w:color w:val="000000"/>
        </w:rPr>
        <w:t>и одним из наиболее важных инструментов</w:t>
      </w:r>
      <w:r w:rsidR="00B919C9" w:rsidRPr="004679E4">
        <w:rPr>
          <w:bCs/>
          <w:color w:val="000000"/>
        </w:rPr>
        <w:t xml:space="preserve"> культурной дипломатии</w:t>
      </w:r>
      <w:r w:rsidR="00DC29C7" w:rsidRPr="004679E4">
        <w:rPr>
          <w:bCs/>
          <w:color w:val="000000"/>
        </w:rPr>
        <w:t>, чей потенциал может и должен быть использован в процессе выстраивания позитивного образа государства.</w:t>
      </w:r>
    </w:p>
    <w:p w:rsidR="00D42AB3" w:rsidRDefault="00D42AB3" w:rsidP="004679E4">
      <w:pPr>
        <w:pStyle w:val="a0"/>
        <w:spacing w:before="0" w:beforeAutospacing="0" w:after="0" w:afterAutospacing="0" w:line="360" w:lineRule="auto"/>
        <w:jc w:val="both"/>
        <w:rPr>
          <w:bCs/>
          <w:color w:val="000000"/>
        </w:rPr>
      </w:pPr>
    </w:p>
    <w:p w:rsidR="00B370B2" w:rsidRDefault="00B370B2" w:rsidP="004679E4">
      <w:pPr>
        <w:pStyle w:val="a0"/>
        <w:spacing w:before="0" w:beforeAutospacing="0" w:after="0" w:afterAutospacing="0" w:line="360" w:lineRule="auto"/>
        <w:jc w:val="both"/>
        <w:rPr>
          <w:bCs/>
          <w:color w:val="000000"/>
        </w:rPr>
      </w:pPr>
    </w:p>
    <w:p w:rsidR="00B370B2" w:rsidRDefault="00B370B2" w:rsidP="009B581A">
      <w:pPr>
        <w:pStyle w:val="2"/>
      </w:pPr>
      <w:bookmarkStart w:id="11" w:name="_Toc40363315"/>
      <w:r w:rsidRPr="00B370B2">
        <w:t>3.3. Дипломатия культурного наследия: практические аспекты</w:t>
      </w:r>
      <w:bookmarkEnd w:id="11"/>
    </w:p>
    <w:p w:rsidR="00B370B2" w:rsidRPr="00C57C81" w:rsidRDefault="00B370B2" w:rsidP="00B370B2">
      <w:pPr>
        <w:autoSpaceDE w:val="0"/>
        <w:autoSpaceDN w:val="0"/>
        <w:adjustRightInd w:val="0"/>
        <w:ind w:firstLine="708"/>
        <w:rPr>
          <w:color w:val="000000"/>
        </w:rPr>
      </w:pPr>
      <w:r w:rsidRPr="00381915">
        <w:rPr>
          <w:color w:val="000000"/>
        </w:rPr>
        <w:t>Переходя непосредственно к вопросу ди</w:t>
      </w:r>
      <w:r w:rsidR="008D5B11" w:rsidRPr="00381915">
        <w:rPr>
          <w:color w:val="000000"/>
        </w:rPr>
        <w:t>пломатии культурного наследия</w:t>
      </w:r>
      <w:r w:rsidRPr="00381915">
        <w:rPr>
          <w:color w:val="000000"/>
        </w:rPr>
        <w:t xml:space="preserve">, стоит отметить, что не всегда эта тема в общественно-политическом дискурсе является однозначно положительной для выстраивания позитивного имиджа государства. В использовании инструментария данного направления культурной дипломатии важно учитывать разницу использования </w:t>
      </w:r>
      <w:r w:rsidRPr="00381915">
        <w:rPr>
          <w:i/>
          <w:color w:val="000000"/>
        </w:rPr>
        <w:t>культурного наследия в дипломатии</w:t>
      </w:r>
      <w:r w:rsidRPr="00381915">
        <w:rPr>
          <w:color w:val="000000"/>
        </w:rPr>
        <w:t xml:space="preserve"> и </w:t>
      </w:r>
      <w:r w:rsidRPr="00381915">
        <w:rPr>
          <w:i/>
          <w:color w:val="000000"/>
        </w:rPr>
        <w:t>культурного наследия как дипломатии</w:t>
      </w:r>
      <w:r w:rsidRPr="00381915">
        <w:rPr>
          <w:color w:val="000000"/>
        </w:rPr>
        <w:t xml:space="preserve">. Так, исследователь дипломатии культурного наследия, </w:t>
      </w:r>
      <w:r w:rsidRPr="00381915">
        <w:rPr>
          <w:color w:val="000000"/>
        </w:rPr>
        <w:lastRenderedPageBreak/>
        <w:t>представитель Центра культурного наследия Университета Дикина профессор</w:t>
      </w:r>
      <w:r w:rsidR="00381915">
        <w:rPr>
          <w:color w:val="000000"/>
        </w:rPr>
        <w:t xml:space="preserve"> </w:t>
      </w:r>
      <w:r w:rsidRPr="00381915">
        <w:rPr>
          <w:color w:val="000000"/>
        </w:rPr>
        <w:t xml:space="preserve">Тим Винтер в своей работе на опыте стран Азии и Азиатско-тихоокеанского региона иллюстрирует, что часто использование культурного наследия </w:t>
      </w:r>
      <w:r w:rsidRPr="00381915">
        <w:rPr>
          <w:i/>
          <w:color w:val="000000"/>
        </w:rPr>
        <w:t>в дипломатии</w:t>
      </w:r>
      <w:r w:rsidR="00381915">
        <w:rPr>
          <w:i/>
          <w:color w:val="000000"/>
        </w:rPr>
        <w:t xml:space="preserve"> </w:t>
      </w:r>
      <w:r w:rsidRPr="00381915">
        <w:rPr>
          <w:color w:val="000000"/>
        </w:rPr>
        <w:t>ведет к конфликтам из-за</w:t>
      </w:r>
      <w:r w:rsidR="00381915">
        <w:rPr>
          <w:color w:val="000000"/>
        </w:rPr>
        <w:t xml:space="preserve"> </w:t>
      </w:r>
      <w:r w:rsidRPr="00381915">
        <w:rPr>
          <w:color w:val="000000"/>
        </w:rPr>
        <w:t>вопросов репатриации,</w:t>
      </w:r>
      <w:r>
        <w:rPr>
          <w:color w:val="000000"/>
        </w:rPr>
        <w:t xml:space="preserve"> сложного</w:t>
      </w:r>
      <w:r w:rsidRPr="000C452F">
        <w:rPr>
          <w:color w:val="000000"/>
        </w:rPr>
        <w:t xml:space="preserve"> исторического прошлого и</w:t>
      </w:r>
      <w:r>
        <w:rPr>
          <w:color w:val="000000"/>
        </w:rPr>
        <w:t>ли</w:t>
      </w:r>
      <w:r w:rsidRPr="000C452F">
        <w:rPr>
          <w:color w:val="000000"/>
        </w:rPr>
        <w:t xml:space="preserve"> текущей политической ситуации</w:t>
      </w:r>
      <w:r>
        <w:rPr>
          <w:color w:val="000000"/>
        </w:rPr>
        <w:t xml:space="preserve">. В то время как использование культурного наследия </w:t>
      </w:r>
      <w:r w:rsidRPr="000C452F">
        <w:rPr>
          <w:i/>
          <w:color w:val="000000"/>
        </w:rPr>
        <w:t>как дипломатии</w:t>
      </w:r>
      <w:r>
        <w:rPr>
          <w:color w:val="000000"/>
        </w:rPr>
        <w:t xml:space="preserve"> представляет собой способ выстраивания межкультурного диалога и ведет к </w:t>
      </w:r>
      <w:r w:rsidRPr="000C452F">
        <w:rPr>
          <w:color w:val="000000"/>
        </w:rPr>
        <w:t>поиск</w:t>
      </w:r>
      <w:r>
        <w:rPr>
          <w:color w:val="000000"/>
        </w:rPr>
        <w:t>у</w:t>
      </w:r>
      <w:r w:rsidRPr="000C452F">
        <w:rPr>
          <w:color w:val="000000"/>
        </w:rPr>
        <w:t xml:space="preserve"> общих культурных традиций</w:t>
      </w:r>
      <w:r>
        <w:rPr>
          <w:color w:val="000000"/>
        </w:rPr>
        <w:t>, консенсусу и продуктивному сотрудничеству в культурной сфере</w:t>
      </w:r>
      <w:r w:rsidRPr="00680DE3">
        <w:rPr>
          <w:rStyle w:val="a7"/>
          <w:color w:val="000000"/>
        </w:rPr>
        <w:footnoteReference w:id="144"/>
      </w:r>
      <w:r>
        <w:rPr>
          <w:color w:val="000000"/>
        </w:rPr>
        <w:t xml:space="preserve">. </w:t>
      </w:r>
      <w:r>
        <w:rPr>
          <w:color w:val="000000" w:themeColor="text1"/>
        </w:rPr>
        <w:t xml:space="preserve">Кроме того, в рамках дипломатии культурного наследия представляется возможным рассмотреть потенциально конфликтные темы как репатриация объектов культурного наследия и культурных ценностей как окно возможностей для построения диалога между государствами. Так, например, в докладе Секретариата Межправительственного комитета </w:t>
      </w:r>
      <w:r w:rsidRPr="00C57C81">
        <w:rPr>
          <w:color w:val="000000" w:themeColor="text1"/>
        </w:rPr>
        <w:t>по содействию возвращению культурных ценностей странам их происхождения или их реституции в случае незаконного присвоения</w:t>
      </w:r>
      <w:r>
        <w:rPr>
          <w:color w:val="000000" w:themeColor="text1"/>
        </w:rPr>
        <w:t xml:space="preserve"> отмечается, что добровольное возвращение культурного наследия </w:t>
      </w:r>
      <w:r w:rsidRPr="00CF3D4B">
        <w:rPr>
          <w:color w:val="000000" w:themeColor="text1"/>
        </w:rPr>
        <w:t>позволит открыть новую страницу в отношениях, которые будут основаны на справедливости и взаимопомощи</w:t>
      </w:r>
      <w:r>
        <w:rPr>
          <w:rStyle w:val="a7"/>
          <w:color w:val="000000" w:themeColor="text1"/>
        </w:rPr>
        <w:footnoteReference w:id="145"/>
      </w:r>
      <w:r>
        <w:rPr>
          <w:color w:val="000000" w:themeColor="text1"/>
        </w:rPr>
        <w:t xml:space="preserve">. </w:t>
      </w:r>
    </w:p>
    <w:p w:rsidR="00B370B2" w:rsidRDefault="00B370B2" w:rsidP="00B370B2">
      <w:pPr>
        <w:autoSpaceDE w:val="0"/>
        <w:autoSpaceDN w:val="0"/>
        <w:adjustRightInd w:val="0"/>
        <w:ind w:firstLine="708"/>
        <w:rPr>
          <w:color w:val="000000"/>
        </w:rPr>
      </w:pPr>
      <w:r>
        <w:rPr>
          <w:color w:val="000000"/>
        </w:rPr>
        <w:t xml:space="preserve">Рассмотреть предложенный выше тезис об использовании культурного наследия </w:t>
      </w:r>
      <w:r w:rsidRPr="00C57C81">
        <w:rPr>
          <w:i/>
          <w:color w:val="000000"/>
        </w:rPr>
        <w:t>как дипломатии</w:t>
      </w:r>
      <w:r>
        <w:rPr>
          <w:color w:val="000000"/>
        </w:rPr>
        <w:t xml:space="preserve"> в современном мире представляется возможным на примере внешней культурной политики Королевства Нидерланды. Данное государство включило дипломатию культурного наследия в</w:t>
      </w:r>
      <w:r w:rsidR="00381915">
        <w:rPr>
          <w:color w:val="000000"/>
        </w:rPr>
        <w:t xml:space="preserve"> </w:t>
      </w:r>
      <w:r>
        <w:rPr>
          <w:color w:val="000000"/>
        </w:rPr>
        <w:t>стратегию своей внешней культурной политики уже в 2009 году (концепция внешней культурной политики 2009 – 2014 гг. «Культура как возможность»</w:t>
      </w:r>
      <w:r>
        <w:rPr>
          <w:rStyle w:val="a7"/>
          <w:color w:val="000000"/>
        </w:rPr>
        <w:footnoteReference w:id="146"/>
      </w:r>
      <w:r>
        <w:rPr>
          <w:color w:val="000000"/>
        </w:rPr>
        <w:t xml:space="preserve">), в дальнейшем уделяя этому аспекту важное внимание в осуществлении своей внешнеполитической линии: в 2016 году Министерство образования, культуры и науки Королевства Нидерландов, оценивая результаты реализации упомянутой выше концепции, подготовило объемный аналитический доклад «Культура на первый взгляд», где в отдельном разделе дипломатия культурного наследия была оценена как наиболее эффективная для привлечения туристического потока из разных регионов мира и для </w:t>
      </w:r>
      <w:r>
        <w:rPr>
          <w:color w:val="000000"/>
        </w:rPr>
        <w:lastRenderedPageBreak/>
        <w:t>осуществления мероприятий дипломатического характера на разных площадках и уровнях</w:t>
      </w:r>
      <w:r>
        <w:rPr>
          <w:rStyle w:val="a7"/>
          <w:color w:val="000000"/>
        </w:rPr>
        <w:footnoteReference w:id="147"/>
      </w:r>
      <w:r>
        <w:rPr>
          <w:color w:val="000000"/>
        </w:rPr>
        <w:t xml:space="preserve">. </w:t>
      </w:r>
    </w:p>
    <w:p w:rsidR="00B370B2" w:rsidRDefault="00B370B2" w:rsidP="00B370B2">
      <w:pPr>
        <w:autoSpaceDE w:val="0"/>
        <w:autoSpaceDN w:val="0"/>
        <w:adjustRightInd w:val="0"/>
        <w:ind w:firstLine="708"/>
        <w:rPr>
          <w:color w:val="000000"/>
        </w:rPr>
      </w:pPr>
      <w:r>
        <w:rPr>
          <w:color w:val="000000"/>
        </w:rPr>
        <w:t>Показав свою результативность, дипломатия культурного наследия получала особую роль в концепциях внешней культурной политики Нидерландов (Внешняя культурная политика Королевства Нидерланды 2017 – 2020</w:t>
      </w:r>
      <w:r>
        <w:rPr>
          <w:rStyle w:val="a7"/>
          <w:color w:val="000000"/>
        </w:rPr>
        <w:footnoteReference w:id="148"/>
      </w:r>
      <w:r>
        <w:rPr>
          <w:color w:val="000000"/>
        </w:rPr>
        <w:t>, Внешняя культурная политика Королевства Нидерланды 2020 – 2024</w:t>
      </w:r>
      <w:r>
        <w:rPr>
          <w:rStyle w:val="a7"/>
          <w:color w:val="000000"/>
        </w:rPr>
        <w:footnoteReference w:id="149"/>
      </w:r>
      <w:r>
        <w:rPr>
          <w:color w:val="000000"/>
        </w:rPr>
        <w:t>): с 2017 года это направление оформлено в самостоятельный проект – «Совместное культурное наследие»</w:t>
      </w:r>
      <w:r w:rsidR="00381915">
        <w:rPr>
          <w:color w:val="000000"/>
        </w:rPr>
        <w:t xml:space="preserve"> </w:t>
      </w:r>
      <w:r w:rsidRPr="000A3447">
        <w:rPr>
          <w:color w:val="000000"/>
        </w:rPr>
        <w:t>(</w:t>
      </w:r>
      <w:r>
        <w:rPr>
          <w:color w:val="000000"/>
          <w:lang w:val="en-GB"/>
        </w:rPr>
        <w:t>Shared</w:t>
      </w:r>
      <w:r w:rsidR="00381915">
        <w:rPr>
          <w:color w:val="000000"/>
        </w:rPr>
        <w:t xml:space="preserve"> </w:t>
      </w:r>
      <w:r>
        <w:rPr>
          <w:color w:val="000000"/>
          <w:lang w:val="en-GB"/>
        </w:rPr>
        <w:t>Cultural</w:t>
      </w:r>
      <w:r w:rsidR="00381915">
        <w:rPr>
          <w:color w:val="000000"/>
        </w:rPr>
        <w:t xml:space="preserve"> </w:t>
      </w:r>
      <w:r>
        <w:rPr>
          <w:color w:val="000000"/>
          <w:lang w:val="en-GB"/>
        </w:rPr>
        <w:t>Heritage</w:t>
      </w:r>
      <w:r w:rsidRPr="000A3447">
        <w:rPr>
          <w:color w:val="000000"/>
        </w:rPr>
        <w:t>)</w:t>
      </w:r>
      <w:r>
        <w:rPr>
          <w:color w:val="000000"/>
        </w:rPr>
        <w:t>.Данный проект курируется главным актором публичной дипломатии Нидерландов – созданной в 2013 году организацией</w:t>
      </w:r>
      <w:r w:rsidR="00381915">
        <w:rPr>
          <w:color w:val="000000"/>
        </w:rPr>
        <w:t xml:space="preserve"> </w:t>
      </w:r>
      <w:r>
        <w:rPr>
          <w:color w:val="000000"/>
          <w:lang w:val="en-GB"/>
        </w:rPr>
        <w:t>DutchCulture</w:t>
      </w:r>
      <w:r w:rsidRPr="009E3F49">
        <w:rPr>
          <w:color w:val="000000"/>
        </w:rPr>
        <w:t xml:space="preserve">, </w:t>
      </w:r>
      <w:r>
        <w:rPr>
          <w:color w:val="000000"/>
        </w:rPr>
        <w:t>которая специально уполномочена</w:t>
      </w:r>
      <w:r w:rsidRPr="009E3F49">
        <w:rPr>
          <w:color w:val="000000"/>
        </w:rPr>
        <w:t xml:space="preserve"> правительством Нидерландов для</w:t>
      </w:r>
      <w:r>
        <w:rPr>
          <w:color w:val="000000"/>
        </w:rPr>
        <w:t xml:space="preserve"> установления контактов с зарубежными странами </w:t>
      </w:r>
      <w:r w:rsidRPr="009E3F49">
        <w:rPr>
          <w:color w:val="000000"/>
        </w:rPr>
        <w:t xml:space="preserve">в области культуры и исторического </w:t>
      </w:r>
      <w:r>
        <w:rPr>
          <w:color w:val="000000"/>
        </w:rPr>
        <w:t xml:space="preserve">и культурного </w:t>
      </w:r>
      <w:r w:rsidRPr="009E3F49">
        <w:rPr>
          <w:color w:val="000000"/>
        </w:rPr>
        <w:t>наследия</w:t>
      </w:r>
      <w:r>
        <w:rPr>
          <w:color w:val="000000"/>
        </w:rPr>
        <w:t>.</w:t>
      </w:r>
    </w:p>
    <w:p w:rsidR="00B370B2" w:rsidRDefault="00B370B2" w:rsidP="00B370B2">
      <w:pPr>
        <w:autoSpaceDE w:val="0"/>
        <w:autoSpaceDN w:val="0"/>
        <w:adjustRightInd w:val="0"/>
        <w:ind w:firstLine="708"/>
        <w:rPr>
          <w:color w:val="000000"/>
        </w:rPr>
      </w:pPr>
      <w:r>
        <w:rPr>
          <w:color w:val="000000"/>
        </w:rPr>
        <w:t>Приоритетными задачами проекта «</w:t>
      </w:r>
      <w:r>
        <w:rPr>
          <w:color w:val="000000"/>
          <w:lang w:val="en-GB"/>
        </w:rPr>
        <w:t>Shared</w:t>
      </w:r>
      <w:r w:rsidR="00381915">
        <w:rPr>
          <w:color w:val="000000"/>
        </w:rPr>
        <w:t xml:space="preserve"> </w:t>
      </w:r>
      <w:r>
        <w:rPr>
          <w:color w:val="000000"/>
          <w:lang w:val="en-GB"/>
        </w:rPr>
        <w:t>Cultural</w:t>
      </w:r>
      <w:r w:rsidR="00381915">
        <w:rPr>
          <w:color w:val="000000"/>
        </w:rPr>
        <w:t xml:space="preserve"> </w:t>
      </w:r>
      <w:r>
        <w:rPr>
          <w:color w:val="000000"/>
          <w:lang w:val="en-GB"/>
        </w:rPr>
        <w:t>Heritage</w:t>
      </w:r>
      <w:r>
        <w:rPr>
          <w:color w:val="000000"/>
        </w:rPr>
        <w:t>» являются:</w:t>
      </w:r>
    </w:p>
    <w:p w:rsidR="00B370B2" w:rsidRDefault="00B370B2" w:rsidP="00B370B2">
      <w:pPr>
        <w:pStyle w:val="a4"/>
        <w:numPr>
          <w:ilvl w:val="0"/>
          <w:numId w:val="15"/>
        </w:numPr>
        <w:autoSpaceDE w:val="0"/>
        <w:autoSpaceDN w:val="0"/>
        <w:adjustRightInd w:val="0"/>
        <w:spacing w:line="360" w:lineRule="auto"/>
        <w:jc w:val="both"/>
        <w:rPr>
          <w:rFonts w:ascii="Times New Roman" w:hAnsi="Times New Roman" w:cs="Times New Roman"/>
          <w:color w:val="000000"/>
        </w:rPr>
      </w:pPr>
      <w:r>
        <w:rPr>
          <w:rFonts w:ascii="Times New Roman" w:hAnsi="Times New Roman" w:cs="Times New Roman"/>
          <w:color w:val="000000"/>
        </w:rPr>
        <w:t xml:space="preserve">создание условий для </w:t>
      </w:r>
      <w:r w:rsidRPr="000E168D">
        <w:rPr>
          <w:rFonts w:ascii="Times New Roman" w:hAnsi="Times New Roman" w:cs="Times New Roman"/>
          <w:color w:val="000000"/>
        </w:rPr>
        <w:t>партнерства между голландскими и иностранными учреждениями</w:t>
      </w:r>
      <w:r>
        <w:rPr>
          <w:rFonts w:ascii="Times New Roman" w:hAnsi="Times New Roman" w:cs="Times New Roman"/>
          <w:color w:val="000000"/>
        </w:rPr>
        <w:t xml:space="preserve"> в области культурного наследия</w:t>
      </w:r>
      <w:r w:rsidRPr="000E168D">
        <w:rPr>
          <w:rFonts w:ascii="Times New Roman" w:hAnsi="Times New Roman" w:cs="Times New Roman"/>
          <w:color w:val="000000"/>
        </w:rPr>
        <w:t>;</w:t>
      </w:r>
    </w:p>
    <w:p w:rsidR="00B370B2" w:rsidRDefault="00B370B2" w:rsidP="00B370B2">
      <w:pPr>
        <w:pStyle w:val="a4"/>
        <w:numPr>
          <w:ilvl w:val="0"/>
          <w:numId w:val="15"/>
        </w:numPr>
        <w:autoSpaceDE w:val="0"/>
        <w:autoSpaceDN w:val="0"/>
        <w:adjustRightInd w:val="0"/>
        <w:spacing w:line="360" w:lineRule="auto"/>
        <w:jc w:val="both"/>
        <w:rPr>
          <w:rFonts w:ascii="Times New Roman" w:hAnsi="Times New Roman" w:cs="Times New Roman"/>
          <w:color w:val="000000"/>
        </w:rPr>
      </w:pPr>
      <w:r w:rsidRPr="000E168D">
        <w:rPr>
          <w:rFonts w:ascii="Times New Roman" w:hAnsi="Times New Roman" w:cs="Times New Roman"/>
          <w:color w:val="000000"/>
        </w:rPr>
        <w:t>обмен экспертами и знаниями;</w:t>
      </w:r>
    </w:p>
    <w:p w:rsidR="00B370B2" w:rsidRDefault="00B370B2" w:rsidP="00B370B2">
      <w:pPr>
        <w:pStyle w:val="a4"/>
        <w:numPr>
          <w:ilvl w:val="0"/>
          <w:numId w:val="15"/>
        </w:numPr>
        <w:autoSpaceDE w:val="0"/>
        <w:autoSpaceDN w:val="0"/>
        <w:adjustRightInd w:val="0"/>
        <w:spacing w:line="360" w:lineRule="auto"/>
        <w:jc w:val="both"/>
        <w:rPr>
          <w:rFonts w:ascii="Times New Roman" w:hAnsi="Times New Roman" w:cs="Times New Roman"/>
          <w:color w:val="000000"/>
        </w:rPr>
      </w:pPr>
      <w:r w:rsidRPr="000E168D">
        <w:rPr>
          <w:rFonts w:ascii="Times New Roman" w:hAnsi="Times New Roman" w:cs="Times New Roman"/>
          <w:color w:val="000000"/>
        </w:rPr>
        <w:t>поддержка зарубежных инициатив</w:t>
      </w:r>
      <w:r>
        <w:rPr>
          <w:rFonts w:ascii="Times New Roman" w:hAnsi="Times New Roman" w:cs="Times New Roman"/>
          <w:color w:val="000000"/>
        </w:rPr>
        <w:t xml:space="preserve"> в области культурного наследия</w:t>
      </w:r>
      <w:r w:rsidRPr="000E168D">
        <w:rPr>
          <w:rFonts w:ascii="Times New Roman" w:hAnsi="Times New Roman" w:cs="Times New Roman"/>
          <w:color w:val="000000"/>
        </w:rPr>
        <w:t>;</w:t>
      </w:r>
    </w:p>
    <w:p w:rsidR="00B370B2" w:rsidRDefault="00B370B2" w:rsidP="00B370B2">
      <w:pPr>
        <w:pStyle w:val="a4"/>
        <w:numPr>
          <w:ilvl w:val="0"/>
          <w:numId w:val="15"/>
        </w:numPr>
        <w:autoSpaceDE w:val="0"/>
        <w:autoSpaceDN w:val="0"/>
        <w:adjustRightInd w:val="0"/>
        <w:spacing w:line="360" w:lineRule="auto"/>
        <w:jc w:val="both"/>
        <w:rPr>
          <w:rFonts w:ascii="Times New Roman" w:hAnsi="Times New Roman" w:cs="Times New Roman"/>
          <w:color w:val="000000"/>
        </w:rPr>
      </w:pPr>
      <w:r>
        <w:rPr>
          <w:rFonts w:ascii="Times New Roman" w:hAnsi="Times New Roman" w:cs="Times New Roman"/>
          <w:color w:val="000000"/>
        </w:rPr>
        <w:t xml:space="preserve">проведение мероприятия по повышению </w:t>
      </w:r>
      <w:r w:rsidRPr="000E168D">
        <w:rPr>
          <w:rFonts w:ascii="Times New Roman" w:hAnsi="Times New Roman" w:cs="Times New Roman"/>
          <w:color w:val="000000"/>
        </w:rPr>
        <w:t>интерес</w:t>
      </w:r>
      <w:r>
        <w:rPr>
          <w:rFonts w:ascii="Times New Roman" w:hAnsi="Times New Roman" w:cs="Times New Roman"/>
          <w:color w:val="000000"/>
        </w:rPr>
        <w:t xml:space="preserve">а голландской и иностранной аудитории к культурному наследию и проекту </w:t>
      </w:r>
      <w:r>
        <w:rPr>
          <w:rFonts w:ascii="Times New Roman" w:hAnsi="Times New Roman" w:cs="Times New Roman"/>
          <w:color w:val="000000"/>
          <w:lang w:val="en-GB"/>
        </w:rPr>
        <w:t>Shared</w:t>
      </w:r>
      <w:r w:rsidR="00381915">
        <w:rPr>
          <w:rFonts w:ascii="Times New Roman" w:hAnsi="Times New Roman" w:cs="Times New Roman"/>
          <w:color w:val="000000"/>
        </w:rPr>
        <w:t xml:space="preserve"> </w:t>
      </w:r>
      <w:r>
        <w:rPr>
          <w:rFonts w:ascii="Times New Roman" w:hAnsi="Times New Roman" w:cs="Times New Roman"/>
          <w:color w:val="000000"/>
          <w:lang w:val="en-GB"/>
        </w:rPr>
        <w:t>Cultural</w:t>
      </w:r>
      <w:r w:rsidR="00381915">
        <w:rPr>
          <w:rFonts w:ascii="Times New Roman" w:hAnsi="Times New Roman" w:cs="Times New Roman"/>
          <w:color w:val="000000"/>
        </w:rPr>
        <w:t xml:space="preserve"> </w:t>
      </w:r>
      <w:r>
        <w:rPr>
          <w:rFonts w:ascii="Times New Roman" w:hAnsi="Times New Roman" w:cs="Times New Roman"/>
          <w:color w:val="000000"/>
          <w:lang w:val="en-GB"/>
        </w:rPr>
        <w:t>Heritage</w:t>
      </w:r>
      <w:r>
        <w:rPr>
          <w:rStyle w:val="a7"/>
          <w:color w:val="000000"/>
          <w:lang w:val="en-GB"/>
        </w:rPr>
        <w:footnoteReference w:id="150"/>
      </w:r>
      <w:r>
        <w:rPr>
          <w:rFonts w:ascii="Times New Roman" w:hAnsi="Times New Roman" w:cs="Times New Roman"/>
          <w:color w:val="000000"/>
        </w:rPr>
        <w:t>.</w:t>
      </w:r>
    </w:p>
    <w:p w:rsidR="00B370B2" w:rsidRPr="000E168D" w:rsidRDefault="00B370B2" w:rsidP="00B370B2">
      <w:pPr>
        <w:autoSpaceDE w:val="0"/>
        <w:autoSpaceDN w:val="0"/>
        <w:adjustRightInd w:val="0"/>
        <w:ind w:firstLine="708"/>
        <w:rPr>
          <w:color w:val="000000"/>
        </w:rPr>
      </w:pPr>
      <w:r>
        <w:rPr>
          <w:color w:val="000000"/>
        </w:rPr>
        <w:t>Также для реализации данного проекта были определены приоритетные страны, с которыми сотрудничество в сфере культурного наследия ведется наиболее интенсивно: Австралия, Бразилия, Индия, Индонезия, Россия, Соединенные Штаты Америки, Суринам, Шри Ланка, Южная Африканская Республика и Япония</w:t>
      </w:r>
      <w:r>
        <w:rPr>
          <w:rStyle w:val="a7"/>
          <w:color w:val="000000"/>
        </w:rPr>
        <w:footnoteReference w:id="151"/>
      </w:r>
      <w:r>
        <w:rPr>
          <w:color w:val="000000"/>
        </w:rPr>
        <w:t xml:space="preserve">. Для иллюстрации деятельности в рамках проекта </w:t>
      </w:r>
      <w:r>
        <w:rPr>
          <w:color w:val="000000"/>
          <w:lang w:val="en-GB"/>
        </w:rPr>
        <w:t>Shared</w:t>
      </w:r>
      <w:r w:rsidR="00381915">
        <w:rPr>
          <w:color w:val="000000"/>
        </w:rPr>
        <w:t xml:space="preserve"> </w:t>
      </w:r>
      <w:r>
        <w:rPr>
          <w:color w:val="000000"/>
          <w:lang w:val="en-GB"/>
        </w:rPr>
        <w:t>Cultural</w:t>
      </w:r>
      <w:r w:rsidR="00381915">
        <w:rPr>
          <w:color w:val="000000"/>
        </w:rPr>
        <w:t xml:space="preserve"> </w:t>
      </w:r>
      <w:r>
        <w:rPr>
          <w:color w:val="000000"/>
          <w:lang w:val="en-GB"/>
        </w:rPr>
        <w:t>Heritage</w:t>
      </w:r>
      <w:r>
        <w:rPr>
          <w:color w:val="000000"/>
        </w:rPr>
        <w:t xml:space="preserve"> с Россией целесообразно привести пример </w:t>
      </w:r>
      <w:r w:rsidRPr="000E168D">
        <w:rPr>
          <w:color w:val="000000"/>
        </w:rPr>
        <w:t xml:space="preserve">встречи </w:t>
      </w:r>
      <w:r w:rsidRPr="000E168D">
        <w:rPr>
          <w:color w:val="000000"/>
        </w:rPr>
        <w:lastRenderedPageBreak/>
        <w:t>московских специалистов</w:t>
      </w:r>
      <w:r>
        <w:rPr>
          <w:color w:val="000000"/>
        </w:rPr>
        <w:t xml:space="preserve"> в области культурного наследия</w:t>
      </w:r>
      <w:r w:rsidRPr="000E168D">
        <w:rPr>
          <w:color w:val="000000"/>
        </w:rPr>
        <w:t xml:space="preserve"> с представителями </w:t>
      </w:r>
      <w:r>
        <w:rPr>
          <w:color w:val="000000"/>
        </w:rPr>
        <w:t>организации DutchCulture в рамках семинара в Амстердаме</w:t>
      </w:r>
      <w:r w:rsidRPr="000E168D">
        <w:rPr>
          <w:color w:val="000000"/>
        </w:rPr>
        <w:t xml:space="preserve">. </w:t>
      </w:r>
      <w:r>
        <w:rPr>
          <w:color w:val="000000"/>
        </w:rPr>
        <w:t>Представители российской делегации посетили</w:t>
      </w:r>
      <w:r w:rsidRPr="000E168D">
        <w:rPr>
          <w:color w:val="000000"/>
        </w:rPr>
        <w:t xml:space="preserve"> мастерские по реставрации памятников, деревянной мебели, текстиля, интерьеров государственного м</w:t>
      </w:r>
      <w:r>
        <w:rPr>
          <w:color w:val="000000"/>
        </w:rPr>
        <w:t xml:space="preserve">узея Нидерландов «Рейксмюзеум». Также российские специалисты ознакомились с проектами </w:t>
      </w:r>
      <w:r w:rsidRPr="000E168D">
        <w:rPr>
          <w:color w:val="000000"/>
        </w:rPr>
        <w:t>органи</w:t>
      </w:r>
      <w:r>
        <w:rPr>
          <w:color w:val="000000"/>
        </w:rPr>
        <w:t xml:space="preserve">зации «Stadsherstel Amsterdam», </w:t>
      </w:r>
      <w:r w:rsidR="00381915">
        <w:rPr>
          <w:color w:val="000000"/>
        </w:rPr>
        <w:t>о</w:t>
      </w:r>
      <w:r w:rsidRPr="000E168D">
        <w:rPr>
          <w:color w:val="000000"/>
        </w:rPr>
        <w:t xml:space="preserve">сновной принцип работы </w:t>
      </w:r>
      <w:r>
        <w:rPr>
          <w:color w:val="000000"/>
        </w:rPr>
        <w:t>которой</w:t>
      </w:r>
      <w:r w:rsidRPr="000E168D">
        <w:rPr>
          <w:color w:val="000000"/>
        </w:rPr>
        <w:t xml:space="preserve">— реставрация </w:t>
      </w:r>
      <w:r>
        <w:rPr>
          <w:color w:val="000000"/>
        </w:rPr>
        <w:t xml:space="preserve">исторических </w:t>
      </w:r>
      <w:r w:rsidRPr="000E168D">
        <w:rPr>
          <w:color w:val="000000"/>
        </w:rPr>
        <w:t>зданий и их дальнейшее приспособление к изменившимся антропогенным условиям</w:t>
      </w:r>
      <w:r>
        <w:rPr>
          <w:rStyle w:val="a7"/>
          <w:color w:val="000000"/>
        </w:rPr>
        <w:footnoteReference w:id="152"/>
      </w:r>
      <w:r w:rsidRPr="000E168D">
        <w:rPr>
          <w:color w:val="000000"/>
        </w:rPr>
        <w:t>.</w:t>
      </w:r>
    </w:p>
    <w:p w:rsidR="00B370B2" w:rsidRPr="00D16BD5" w:rsidRDefault="00B370B2" w:rsidP="00B370B2">
      <w:pPr>
        <w:autoSpaceDE w:val="0"/>
        <w:autoSpaceDN w:val="0"/>
        <w:adjustRightInd w:val="0"/>
        <w:ind w:firstLine="708"/>
        <w:rPr>
          <w:color w:val="000000"/>
        </w:rPr>
      </w:pPr>
      <w:r>
        <w:rPr>
          <w:color w:val="000000"/>
        </w:rPr>
        <w:t xml:space="preserve">Таким образом, Королевство Нидерланды является одной из немногих стран мира, которая имеет формально закрепленную, имеющую юридическую силу нормативно-правового акта концепцию внешней культурной политики, а также расширяет инструментарий культурной политики, создавая самостоятельные проекты, как например </w:t>
      </w:r>
      <w:r>
        <w:rPr>
          <w:color w:val="000000"/>
          <w:lang w:val="en-GB"/>
        </w:rPr>
        <w:t>Shared</w:t>
      </w:r>
      <w:r w:rsidR="00381915">
        <w:rPr>
          <w:color w:val="000000"/>
        </w:rPr>
        <w:t xml:space="preserve"> </w:t>
      </w:r>
      <w:r>
        <w:rPr>
          <w:color w:val="000000"/>
          <w:lang w:val="en-GB"/>
        </w:rPr>
        <w:t>Cultural</w:t>
      </w:r>
      <w:r w:rsidR="00381915">
        <w:rPr>
          <w:color w:val="000000"/>
        </w:rPr>
        <w:t xml:space="preserve"> </w:t>
      </w:r>
      <w:r>
        <w:rPr>
          <w:color w:val="000000"/>
          <w:lang w:val="en-GB"/>
        </w:rPr>
        <w:t>Heritage</w:t>
      </w:r>
      <w:r>
        <w:rPr>
          <w:color w:val="000000"/>
        </w:rPr>
        <w:t xml:space="preserve">, который позволяет задействовать потенциальные возможности дипломатии культурного наследия. Эти мероприятия оказывают прямое влияние на восприятие государства в мире: так, авторитетные рейтинги по оценке мягкой силы и бренда страны стабильно включают Нидерланды в топ-10 </w:t>
      </w:r>
      <w:r>
        <w:rPr>
          <w:rStyle w:val="a7"/>
          <w:color w:val="000000"/>
        </w:rPr>
        <w:footnoteReference w:id="153"/>
      </w:r>
      <w:r>
        <w:rPr>
          <w:color w:val="000000"/>
        </w:rPr>
        <w:t xml:space="preserve"> и топ-15 </w:t>
      </w:r>
      <w:r>
        <w:rPr>
          <w:rStyle w:val="a7"/>
          <w:color w:val="000000"/>
        </w:rPr>
        <w:footnoteReference w:id="154"/>
      </w:r>
      <w:r>
        <w:rPr>
          <w:color w:val="000000"/>
        </w:rPr>
        <w:t xml:space="preserve"> государств с самым привлекательным образом, присуждая большинство баллов именно за культурную дипломатию и институционное оформление данной сферы, которое приносит соответствующие результаты. </w:t>
      </w:r>
    </w:p>
    <w:p w:rsidR="00B370B2" w:rsidRDefault="00B370B2" w:rsidP="00B370B2">
      <w:pPr>
        <w:ind w:firstLine="708"/>
        <w:rPr>
          <w:color w:val="000000" w:themeColor="text1"/>
        </w:rPr>
      </w:pPr>
      <w:r>
        <w:rPr>
          <w:color w:val="000000" w:themeColor="text1"/>
        </w:rPr>
        <w:t>Другим примером для иллюстрации действенности дипломатии культурного наследия является использование ее инструментария в рамках концепции «Один пояс – один путь». Государства-участники проекта, инициированного Китайской Народной Республикой, рассматривают двусторонние и многосторонние отношения в сфере культурного наследия в качестве важного компонента этого проекта наравне с политическими и экономическими связям</w:t>
      </w:r>
      <w:r>
        <w:rPr>
          <w:rStyle w:val="a7"/>
          <w:color w:val="000000" w:themeColor="text1"/>
        </w:rPr>
        <w:footnoteReference w:id="155"/>
      </w:r>
      <w:r>
        <w:rPr>
          <w:color w:val="000000" w:themeColor="text1"/>
        </w:rPr>
        <w:t>.</w:t>
      </w:r>
    </w:p>
    <w:p w:rsidR="00B370B2" w:rsidRDefault="00B370B2" w:rsidP="00B370B2">
      <w:pPr>
        <w:ind w:firstLine="708"/>
        <w:rPr>
          <w:color w:val="000000" w:themeColor="text1"/>
        </w:rPr>
      </w:pPr>
      <w:r>
        <w:rPr>
          <w:color w:val="000000" w:themeColor="text1"/>
        </w:rPr>
        <w:lastRenderedPageBreak/>
        <w:t xml:space="preserve">Исследователи процессов культурной дипломатии наблюдают, что не только отдельные государства предпринимают меры на пути реализации задач культурной дипломатии, но и регионы и объединения стран: так, Европейский Союз стал первым актором международных отношений, который заявил на надгосударственном уровне о проведении единой культурной политики. </w:t>
      </w:r>
      <w:r w:rsidRPr="00E16456">
        <w:rPr>
          <w:color w:val="000000" w:themeColor="text1"/>
        </w:rPr>
        <w:t xml:space="preserve">В </w:t>
      </w:r>
      <w:r>
        <w:rPr>
          <w:color w:val="000000" w:themeColor="text1"/>
        </w:rPr>
        <w:t>2007 году</w:t>
      </w:r>
      <w:r w:rsidRPr="00E16456">
        <w:rPr>
          <w:color w:val="000000" w:themeColor="text1"/>
        </w:rPr>
        <w:t xml:space="preserve"> Европейская комиссия </w:t>
      </w:r>
      <w:r>
        <w:rPr>
          <w:color w:val="000000" w:themeColor="text1"/>
        </w:rPr>
        <w:t>одобрила</w:t>
      </w:r>
      <w:r w:rsidRPr="00E16456">
        <w:rPr>
          <w:color w:val="000000" w:themeColor="text1"/>
        </w:rPr>
        <w:t xml:space="preserve"> «Европейскую</w:t>
      </w:r>
      <w:r>
        <w:rPr>
          <w:color w:val="000000" w:themeColor="text1"/>
        </w:rPr>
        <w:t xml:space="preserve"> стратегию» для сферы культуры, в основу которой легли следующие принципы</w:t>
      </w:r>
      <w:r>
        <w:rPr>
          <w:rStyle w:val="a7"/>
          <w:color w:val="000000" w:themeColor="text1"/>
        </w:rPr>
        <w:footnoteReference w:id="156"/>
      </w:r>
      <w:r>
        <w:rPr>
          <w:color w:val="000000" w:themeColor="text1"/>
        </w:rPr>
        <w:t xml:space="preserve">: </w:t>
      </w:r>
    </w:p>
    <w:p w:rsidR="00B370B2" w:rsidRDefault="00B370B2" w:rsidP="00B370B2">
      <w:pPr>
        <w:pStyle w:val="a4"/>
        <w:numPr>
          <w:ilvl w:val="0"/>
          <w:numId w:val="16"/>
        </w:numPr>
        <w:spacing w:line="360" w:lineRule="auto"/>
        <w:jc w:val="both"/>
        <w:rPr>
          <w:rFonts w:ascii="Times New Roman" w:hAnsi="Times New Roman" w:cs="Times New Roman"/>
          <w:color w:val="000000" w:themeColor="text1"/>
        </w:rPr>
      </w:pPr>
      <w:r w:rsidRPr="00E16456">
        <w:rPr>
          <w:rFonts w:ascii="Times New Roman" w:hAnsi="Times New Roman" w:cs="Times New Roman"/>
          <w:color w:val="000000" w:themeColor="text1"/>
        </w:rPr>
        <w:t xml:space="preserve">культурное разнообразие и </w:t>
      </w:r>
      <w:r>
        <w:rPr>
          <w:rFonts w:ascii="Times New Roman" w:hAnsi="Times New Roman" w:cs="Times New Roman"/>
          <w:color w:val="000000" w:themeColor="text1"/>
        </w:rPr>
        <w:t>межкультурный диалог;</w:t>
      </w:r>
    </w:p>
    <w:p w:rsidR="00B370B2" w:rsidRDefault="00B370B2" w:rsidP="00B370B2">
      <w:pPr>
        <w:pStyle w:val="a4"/>
        <w:numPr>
          <w:ilvl w:val="0"/>
          <w:numId w:val="16"/>
        </w:numPr>
        <w:spacing w:line="360" w:lineRule="auto"/>
        <w:jc w:val="both"/>
        <w:rPr>
          <w:rFonts w:ascii="Times New Roman" w:hAnsi="Times New Roman" w:cs="Times New Roman"/>
          <w:color w:val="000000" w:themeColor="text1"/>
        </w:rPr>
      </w:pPr>
      <w:r w:rsidRPr="00E16456">
        <w:rPr>
          <w:rFonts w:ascii="Times New Roman" w:hAnsi="Times New Roman" w:cs="Times New Roman"/>
          <w:color w:val="000000" w:themeColor="text1"/>
        </w:rPr>
        <w:t>культура как катализатор творчества;</w:t>
      </w:r>
    </w:p>
    <w:p w:rsidR="00B370B2" w:rsidRDefault="00B370B2" w:rsidP="00B370B2">
      <w:pPr>
        <w:pStyle w:val="a4"/>
        <w:numPr>
          <w:ilvl w:val="0"/>
          <w:numId w:val="16"/>
        </w:numPr>
        <w:spacing w:line="360" w:lineRule="auto"/>
        <w:jc w:val="both"/>
        <w:rPr>
          <w:rFonts w:ascii="Times New Roman" w:hAnsi="Times New Roman" w:cs="Times New Roman"/>
          <w:color w:val="000000" w:themeColor="text1"/>
        </w:rPr>
      </w:pPr>
      <w:r w:rsidRPr="00E16456">
        <w:rPr>
          <w:rFonts w:ascii="Times New Roman" w:hAnsi="Times New Roman" w:cs="Times New Roman"/>
          <w:color w:val="000000" w:themeColor="text1"/>
        </w:rPr>
        <w:t>культура как ключевой компонент международных</w:t>
      </w:r>
      <w:r>
        <w:rPr>
          <w:rFonts w:ascii="Times New Roman" w:hAnsi="Times New Roman" w:cs="Times New Roman"/>
          <w:color w:val="000000" w:themeColor="text1"/>
        </w:rPr>
        <w:t xml:space="preserve"> отношений</w:t>
      </w:r>
      <w:r w:rsidRPr="00E16456">
        <w:rPr>
          <w:rFonts w:ascii="Times New Roman" w:hAnsi="Times New Roman" w:cs="Times New Roman"/>
          <w:color w:val="000000" w:themeColor="text1"/>
        </w:rPr>
        <w:t>.</w:t>
      </w:r>
    </w:p>
    <w:p w:rsidR="00B370B2" w:rsidRDefault="00B370B2" w:rsidP="00B370B2">
      <w:pPr>
        <w:pStyle w:val="a4"/>
        <w:spacing w:line="360" w:lineRule="auto"/>
        <w:ind w:left="1428"/>
        <w:jc w:val="both"/>
        <w:rPr>
          <w:rFonts w:ascii="Times New Roman" w:hAnsi="Times New Roman" w:cs="Times New Roman"/>
          <w:color w:val="000000" w:themeColor="text1"/>
        </w:rPr>
      </w:pPr>
    </w:p>
    <w:p w:rsidR="00B370B2" w:rsidRDefault="00B370B2" w:rsidP="00B370B2">
      <w:pPr>
        <w:ind w:firstLine="708"/>
        <w:rPr>
          <w:color w:val="000000" w:themeColor="text1"/>
        </w:rPr>
      </w:pPr>
      <w:r w:rsidRPr="005E0F81">
        <w:rPr>
          <w:color w:val="000000" w:themeColor="text1"/>
        </w:rPr>
        <w:t>Для осуществления задач</w:t>
      </w:r>
      <w:r>
        <w:rPr>
          <w:color w:val="000000" w:themeColor="text1"/>
        </w:rPr>
        <w:t>и</w:t>
      </w:r>
      <w:r w:rsidRPr="005E0F81">
        <w:rPr>
          <w:color w:val="000000" w:themeColor="text1"/>
        </w:rPr>
        <w:t xml:space="preserve"> культурной политики Европейского Союза - повысить чувство принадлежности каждого европейца</w:t>
      </w:r>
      <w:r>
        <w:rPr>
          <w:color w:val="000000" w:themeColor="text1"/>
        </w:rPr>
        <w:t xml:space="preserve"> к общему культурному наследию</w:t>
      </w:r>
      <w:r w:rsidRPr="005E0F81">
        <w:rPr>
          <w:color w:val="000000" w:themeColor="text1"/>
        </w:rPr>
        <w:t xml:space="preserve">, </w:t>
      </w:r>
      <w:r>
        <w:rPr>
          <w:color w:val="000000" w:themeColor="text1"/>
        </w:rPr>
        <w:t>одновременно сохранив</w:t>
      </w:r>
      <w:r w:rsidRPr="005E0F81">
        <w:rPr>
          <w:color w:val="000000" w:themeColor="text1"/>
        </w:rPr>
        <w:t xml:space="preserve"> уважение к культурным, национальным и религиозным различиям</w:t>
      </w:r>
      <w:r>
        <w:rPr>
          <w:color w:val="000000" w:themeColor="text1"/>
        </w:rPr>
        <w:t xml:space="preserve"> и особенностям – считается целесообразным использовать инструментарий дипломатии культурного наследия.</w:t>
      </w:r>
    </w:p>
    <w:p w:rsidR="00B370B2" w:rsidRDefault="00B370B2" w:rsidP="00B370B2">
      <w:pPr>
        <w:ind w:firstLine="708"/>
        <w:rPr>
          <w:color w:val="000000" w:themeColor="text1"/>
        </w:rPr>
      </w:pPr>
      <w:r>
        <w:rPr>
          <w:color w:val="000000" w:themeColor="text1"/>
        </w:rPr>
        <w:t>Следует отметить, что инструментарий дипломатии культурного наследия разнообразен и обширен. Кроме того, следует отметить, что существуют уже доказавшие свою эффективность форматы: к примеру, Конвенция об охране всемирного культурного и природного наследия 1972 года</w:t>
      </w:r>
      <w:r>
        <w:rPr>
          <w:rStyle w:val="a7"/>
          <w:color w:val="000000" w:themeColor="text1"/>
        </w:rPr>
        <w:footnoteReference w:id="157"/>
      </w:r>
      <w:r>
        <w:rPr>
          <w:color w:val="000000" w:themeColor="text1"/>
        </w:rPr>
        <w:t>. Представители ЮНЕСКО, анализируя потенциал культурной дипломатии и мягкой силы в современном мире, называет Конвенцию 1972 года одним из инструментов для культурного сотрудничества, на платформе которой возможно сотрудничество в таких важных сферах как противодействие экстремистам и последствиям их действий в отношении объектов культурного наследия, восстановление культурного наследия и его роли в пост-конфликтных обществах, поддержка культурного разнообразия и артикуляция значимости уважения к нему, а также построение конструктивного межкультурного диалога</w:t>
      </w:r>
      <w:r>
        <w:rPr>
          <w:rStyle w:val="a7"/>
          <w:color w:val="000000" w:themeColor="text1"/>
        </w:rPr>
        <w:footnoteReference w:id="158"/>
      </w:r>
      <w:r>
        <w:rPr>
          <w:color w:val="000000" w:themeColor="text1"/>
        </w:rPr>
        <w:t>.</w:t>
      </w:r>
    </w:p>
    <w:p w:rsidR="003D7673" w:rsidRPr="003D7673" w:rsidRDefault="00B370B2" w:rsidP="00C46B78">
      <w:pPr>
        <w:ind w:firstLine="708"/>
        <w:rPr>
          <w:color w:val="000000" w:themeColor="text1"/>
        </w:rPr>
      </w:pPr>
      <w:r>
        <w:rPr>
          <w:color w:val="000000" w:themeColor="text1"/>
        </w:rPr>
        <w:lastRenderedPageBreak/>
        <w:t xml:space="preserve">Кроме того, современные информационно-коммуникационные технологии и диджитал возможности способствуют расширению инструментария дипломатии культурного наследия: так, например, </w:t>
      </w:r>
      <w:r w:rsidRPr="00A35C2D">
        <w:rPr>
          <w:color w:val="000000" w:themeColor="text1"/>
        </w:rPr>
        <w:t>Гринчева Наталья Михайловна</w:t>
      </w:r>
      <w:r>
        <w:rPr>
          <w:color w:val="000000" w:themeColor="text1"/>
        </w:rPr>
        <w:t xml:space="preserve">, исследовательница цифровой дипломатии, доцент Университета Мельбурна, в своей работе представляет тезис о том, что цифровая дипломатия может быть использована применительно к культурной сфере: музеи, используя цифровые технологии, могут быть «поставщиками культурного контента, а в последующем и посредниками при межкультурном диалоге», повышая свою посредническую дипломатическую роль посредством социальных сетей и цифрового </w:t>
      </w:r>
      <w:r w:rsidRPr="00682DDD">
        <w:rPr>
          <w:color w:val="000000" w:themeColor="text1"/>
        </w:rPr>
        <w:t>пространства</w:t>
      </w:r>
      <w:r w:rsidRPr="00682DDD">
        <w:rPr>
          <w:rStyle w:val="a7"/>
          <w:color w:val="000000" w:themeColor="text1"/>
        </w:rPr>
        <w:footnoteReference w:id="159"/>
      </w:r>
      <w:r w:rsidRPr="00682DDD">
        <w:rPr>
          <w:color w:val="000000" w:themeColor="text1"/>
        </w:rPr>
        <w:t>.</w:t>
      </w:r>
      <w:r w:rsidR="00BB0F7A">
        <w:rPr>
          <w:color w:val="000000" w:themeColor="text1"/>
        </w:rPr>
        <w:t xml:space="preserve"> </w:t>
      </w:r>
      <w:r w:rsidR="00BB0F7A" w:rsidRPr="00475652">
        <w:rPr>
          <w:color w:val="000000" w:themeColor="text1"/>
        </w:rPr>
        <w:t xml:space="preserve">Уже сегодня государства активно используют диджитал-возможности совместно с инструментарием дипломатии культурного наследия: одним из самых первых и ярких примеров является проект правительства Шотландии, по инициативе которого уже в 2009 году </w:t>
      </w:r>
      <w:r w:rsidR="00F24919" w:rsidRPr="00475652">
        <w:rPr>
          <w:color w:val="000000" w:themeColor="text1"/>
        </w:rPr>
        <w:t>начала свою реализацию программа «Шотландская десятка» (</w:t>
      </w:r>
      <w:r w:rsidR="003D7673" w:rsidRPr="00475652">
        <w:rPr>
          <w:color w:val="000000" w:themeColor="text1"/>
          <w:lang w:val="en-US"/>
        </w:rPr>
        <w:t>Scottish</w:t>
      </w:r>
      <w:r w:rsidR="003D7673" w:rsidRPr="00475652">
        <w:rPr>
          <w:color w:val="000000" w:themeColor="text1"/>
        </w:rPr>
        <w:t xml:space="preserve"> </w:t>
      </w:r>
      <w:r w:rsidR="003D7673" w:rsidRPr="00475652">
        <w:rPr>
          <w:color w:val="000000" w:themeColor="text1"/>
          <w:lang w:val="en-US"/>
        </w:rPr>
        <w:t>Ten</w:t>
      </w:r>
      <w:r w:rsidR="003D7673" w:rsidRPr="00475652">
        <w:rPr>
          <w:color w:val="000000" w:themeColor="text1"/>
        </w:rPr>
        <w:t xml:space="preserve"> </w:t>
      </w:r>
      <w:r w:rsidR="003D7673" w:rsidRPr="00475652">
        <w:rPr>
          <w:color w:val="000000" w:themeColor="text1"/>
          <w:lang w:val="en-US"/>
        </w:rPr>
        <w:t>Initiative</w:t>
      </w:r>
      <w:r w:rsidR="003D7673" w:rsidRPr="00475652">
        <w:rPr>
          <w:color w:val="000000" w:themeColor="text1"/>
        </w:rPr>
        <w:t xml:space="preserve">). </w:t>
      </w:r>
      <w:r w:rsidR="00C46B78" w:rsidRPr="00475652">
        <w:rPr>
          <w:color w:val="000000" w:themeColor="text1"/>
        </w:rPr>
        <w:t>В рамках данного проекта была разработана программа цифрового наследия для документирования пяти объектов всемирного наследия ЮНЕСКО в Шотландии, а также еще пяти объектов в Соединенных Штатах, Индии, Китае, Австралии и Японии</w:t>
      </w:r>
      <w:r w:rsidR="00C46B78" w:rsidRPr="00475652">
        <w:rPr>
          <w:rStyle w:val="a7"/>
          <w:color w:val="000000" w:themeColor="text1"/>
        </w:rPr>
        <w:footnoteReference w:id="160"/>
      </w:r>
      <w:r w:rsidR="00C46B78" w:rsidRPr="00475652">
        <w:rPr>
          <w:color w:val="000000" w:themeColor="text1"/>
        </w:rPr>
        <w:t>. «Шотландская десятка» стала возможностью для государства не только проиллюстрировать собственные инновации в сфере сохранения культурного наследия и их применение, но и активизировать двустороннее и многостороннее сотрудничество со странами-участницами инициативы.</w:t>
      </w:r>
    </w:p>
    <w:p w:rsidR="001F77B1" w:rsidRPr="00DF4109" w:rsidRDefault="00AE3C32" w:rsidP="000626F3">
      <w:pPr>
        <w:ind w:firstLine="708"/>
        <w:rPr>
          <w:color w:val="000000" w:themeColor="text1"/>
          <w:highlight w:val="green"/>
        </w:rPr>
      </w:pPr>
      <w:r w:rsidRPr="00475652">
        <w:rPr>
          <w:color w:val="000000" w:themeColor="text1"/>
        </w:rPr>
        <w:t xml:space="preserve">Для иллюстрации </w:t>
      </w:r>
      <w:r w:rsidR="007A28E9" w:rsidRPr="00475652">
        <w:rPr>
          <w:color w:val="000000" w:themeColor="text1"/>
        </w:rPr>
        <w:t xml:space="preserve">эффективности и практического применения </w:t>
      </w:r>
      <w:r w:rsidR="003C5B3A" w:rsidRPr="00475652">
        <w:rPr>
          <w:color w:val="000000" w:themeColor="text1"/>
        </w:rPr>
        <w:t>инструментария</w:t>
      </w:r>
      <w:r w:rsidR="007A28E9" w:rsidRPr="00475652">
        <w:rPr>
          <w:color w:val="000000" w:themeColor="text1"/>
        </w:rPr>
        <w:t xml:space="preserve"> дипломатии культурного наследия автор выпускной квалификационной работы считает целесообразным рассмотреть следующие примеры проектов в рамках осуществляемой государствами дипломатии культурного наследия. Так, </w:t>
      </w:r>
      <w:r w:rsidR="003C5B3A" w:rsidRPr="00475652">
        <w:rPr>
          <w:color w:val="000000" w:themeColor="text1"/>
        </w:rPr>
        <w:t xml:space="preserve">например, в Европейском Союзе с 2018 года </w:t>
      </w:r>
      <w:r w:rsidR="00682DDD" w:rsidRPr="00475652">
        <w:rPr>
          <w:color w:val="000000" w:themeColor="text1"/>
        </w:rPr>
        <w:t xml:space="preserve">реализуется </w:t>
      </w:r>
      <w:r w:rsidR="003C5B3A" w:rsidRPr="00475652">
        <w:rPr>
          <w:color w:val="000000" w:themeColor="text1"/>
        </w:rPr>
        <w:t xml:space="preserve">проект </w:t>
      </w:r>
      <w:r w:rsidR="00682DDD" w:rsidRPr="00475652">
        <w:rPr>
          <w:color w:val="000000" w:themeColor="text1"/>
          <w:lang w:val="en-US"/>
        </w:rPr>
        <w:t>ILUCIDARE</w:t>
      </w:r>
      <w:r w:rsidR="00682DDD" w:rsidRPr="00475652">
        <w:rPr>
          <w:color w:val="000000" w:themeColor="text1"/>
        </w:rPr>
        <w:t>, главная цель которого заключ</w:t>
      </w:r>
      <w:r w:rsidR="00475652" w:rsidRPr="00475652">
        <w:rPr>
          <w:color w:val="000000" w:themeColor="text1"/>
        </w:rPr>
        <w:t>ается в популяризации культурного</w:t>
      </w:r>
      <w:r w:rsidR="00682DDD" w:rsidRPr="00475652">
        <w:rPr>
          <w:color w:val="000000" w:themeColor="text1"/>
        </w:rPr>
        <w:t xml:space="preserve"> наследия как ресурса для инноваций и международного сотрудничества</w:t>
      </w:r>
      <w:r w:rsidR="00682DDD" w:rsidRPr="00475652">
        <w:rPr>
          <w:rStyle w:val="a7"/>
          <w:color w:val="000000" w:themeColor="text1"/>
        </w:rPr>
        <w:footnoteReference w:id="161"/>
      </w:r>
      <w:r w:rsidR="00682DDD" w:rsidRPr="00475652">
        <w:rPr>
          <w:color w:val="000000" w:themeColor="text1"/>
        </w:rPr>
        <w:t xml:space="preserve">. </w:t>
      </w:r>
      <w:r w:rsidR="00491C8C" w:rsidRPr="00475652">
        <w:rPr>
          <w:color w:val="000000" w:themeColor="text1"/>
        </w:rPr>
        <w:t>В основе проекта лежит принцип «дипломатия, осуществляемая наследием» («</w:t>
      </w:r>
      <w:r w:rsidR="00491C8C" w:rsidRPr="00475652">
        <w:rPr>
          <w:color w:val="000000" w:themeColor="text1"/>
          <w:lang w:val="en-US"/>
        </w:rPr>
        <w:t>heritage</w:t>
      </w:r>
      <w:r w:rsidR="00491C8C" w:rsidRPr="00475652">
        <w:rPr>
          <w:color w:val="000000" w:themeColor="text1"/>
        </w:rPr>
        <w:t>-</w:t>
      </w:r>
      <w:r w:rsidR="00491C8C" w:rsidRPr="00475652">
        <w:rPr>
          <w:color w:val="000000" w:themeColor="text1"/>
          <w:lang w:val="en-US"/>
        </w:rPr>
        <w:t>led</w:t>
      </w:r>
      <w:r w:rsidR="00491C8C" w:rsidRPr="00475652">
        <w:rPr>
          <w:color w:val="000000" w:themeColor="text1"/>
        </w:rPr>
        <w:t xml:space="preserve"> </w:t>
      </w:r>
      <w:r w:rsidR="00491C8C" w:rsidRPr="00475652">
        <w:rPr>
          <w:color w:val="000000" w:themeColor="text1"/>
          <w:lang w:val="en-US"/>
        </w:rPr>
        <w:t>diplomacy</w:t>
      </w:r>
      <w:r w:rsidR="00491C8C" w:rsidRPr="00475652">
        <w:rPr>
          <w:color w:val="000000" w:themeColor="text1"/>
        </w:rPr>
        <w:t xml:space="preserve">»). </w:t>
      </w:r>
      <w:r w:rsidR="00A922B0" w:rsidRPr="00475652">
        <w:rPr>
          <w:color w:val="000000" w:themeColor="text1"/>
        </w:rPr>
        <w:t xml:space="preserve">В </w:t>
      </w:r>
      <w:r w:rsidR="00A6078B" w:rsidRPr="00475652">
        <w:rPr>
          <w:color w:val="000000" w:themeColor="text1"/>
        </w:rPr>
        <w:t xml:space="preserve">рамках </w:t>
      </w:r>
      <w:r w:rsidR="00A6078B" w:rsidRPr="00475652">
        <w:rPr>
          <w:color w:val="000000" w:themeColor="text1"/>
          <w:lang w:val="en-US"/>
        </w:rPr>
        <w:t>ILUCIDARE</w:t>
      </w:r>
      <w:r w:rsidR="00A6078B" w:rsidRPr="00475652">
        <w:rPr>
          <w:color w:val="000000" w:themeColor="text1"/>
        </w:rPr>
        <w:t xml:space="preserve"> реализуется международное сотрудничество как между странами внутри Европейского Союза, так с другими акторами международных отношений.</w:t>
      </w:r>
      <w:r w:rsidR="00A6078B">
        <w:rPr>
          <w:color w:val="000000" w:themeColor="text1"/>
        </w:rPr>
        <w:t xml:space="preserve"> </w:t>
      </w:r>
      <w:r w:rsidR="00A6078B" w:rsidRPr="00475652">
        <w:rPr>
          <w:color w:val="000000" w:themeColor="text1"/>
        </w:rPr>
        <w:t xml:space="preserve">Создатели проекта считают, что международное </w:t>
      </w:r>
      <w:r w:rsidR="00A6078B" w:rsidRPr="00475652">
        <w:rPr>
          <w:color w:val="000000" w:themeColor="text1"/>
        </w:rPr>
        <w:lastRenderedPageBreak/>
        <w:t xml:space="preserve">сотрудничество, основанное на </w:t>
      </w:r>
      <w:r w:rsidR="000626F3" w:rsidRPr="00475652">
        <w:rPr>
          <w:color w:val="000000" w:themeColor="text1"/>
        </w:rPr>
        <w:t>движущей силе культурного</w:t>
      </w:r>
      <w:r w:rsidR="00A6078B" w:rsidRPr="00475652">
        <w:rPr>
          <w:color w:val="000000" w:themeColor="text1"/>
        </w:rPr>
        <w:t xml:space="preserve"> </w:t>
      </w:r>
      <w:r w:rsidR="000626F3" w:rsidRPr="00475652">
        <w:rPr>
          <w:color w:val="000000" w:themeColor="text1"/>
        </w:rPr>
        <w:t>наследия, имеет потенциал для «</w:t>
      </w:r>
      <w:r w:rsidR="00A6078B" w:rsidRPr="00475652">
        <w:rPr>
          <w:color w:val="000000" w:themeColor="text1"/>
        </w:rPr>
        <w:t>развития международных культурных связей, миростроительства, примирения, социального единства, многокультурного диалога, лучшего взаимопонимания, человеческого и экономического раз</w:t>
      </w:r>
      <w:r w:rsidR="000626F3" w:rsidRPr="00475652">
        <w:rPr>
          <w:color w:val="000000" w:themeColor="text1"/>
        </w:rPr>
        <w:t>вития между народами и общинами»</w:t>
      </w:r>
      <w:r w:rsidR="000626F3" w:rsidRPr="00475652">
        <w:rPr>
          <w:rStyle w:val="a7"/>
          <w:color w:val="000000" w:themeColor="text1"/>
        </w:rPr>
        <w:footnoteReference w:id="162"/>
      </w:r>
      <w:r w:rsidR="000626F3" w:rsidRPr="00475652">
        <w:rPr>
          <w:color w:val="000000" w:themeColor="text1"/>
        </w:rPr>
        <w:t xml:space="preserve">. Успешным примером мероприятия в рамках проекта </w:t>
      </w:r>
      <w:r w:rsidR="000626F3" w:rsidRPr="00475652">
        <w:rPr>
          <w:color w:val="000000" w:themeColor="text1"/>
          <w:lang w:val="en-US"/>
        </w:rPr>
        <w:t>ILUCIDARE</w:t>
      </w:r>
      <w:r w:rsidR="000626F3" w:rsidRPr="00475652">
        <w:rPr>
          <w:color w:val="000000" w:themeColor="text1"/>
        </w:rPr>
        <w:t xml:space="preserve"> является </w:t>
      </w:r>
      <w:r w:rsidR="000626F3" w:rsidRPr="00475652">
        <w:rPr>
          <w:i/>
          <w:color w:val="000000" w:themeColor="text1"/>
        </w:rPr>
        <w:t>кампания Europeana 280</w:t>
      </w:r>
      <w:r w:rsidR="00823ADF" w:rsidRPr="00475652">
        <w:rPr>
          <w:color w:val="000000" w:themeColor="text1"/>
        </w:rPr>
        <w:t>, которая</w:t>
      </w:r>
      <w:r w:rsidR="000626F3" w:rsidRPr="00475652">
        <w:rPr>
          <w:color w:val="000000" w:themeColor="text1"/>
        </w:rPr>
        <w:t xml:space="preserve"> продемонстрировала и привлекла людей к европейской культуре и наследию с помощью цифровой коллекции из более чем 300 экспонатов. </w:t>
      </w:r>
      <w:r w:rsidR="001F77B1" w:rsidRPr="00475652">
        <w:rPr>
          <w:color w:val="000000" w:themeColor="text1"/>
        </w:rPr>
        <w:t xml:space="preserve">Министры культуры </w:t>
      </w:r>
      <w:r w:rsidR="000626F3" w:rsidRPr="00475652">
        <w:rPr>
          <w:color w:val="000000" w:themeColor="text1"/>
        </w:rPr>
        <w:t xml:space="preserve">28 </w:t>
      </w:r>
      <w:r w:rsidR="001F77B1" w:rsidRPr="00475652">
        <w:rPr>
          <w:color w:val="000000" w:themeColor="text1"/>
        </w:rPr>
        <w:t>европейских государств</w:t>
      </w:r>
      <w:r w:rsidR="000626F3" w:rsidRPr="00475652">
        <w:rPr>
          <w:color w:val="000000" w:themeColor="text1"/>
        </w:rPr>
        <w:t xml:space="preserve"> предоставили 10 высококачественных оцифрованных произведений искусства, представляющих вклад </w:t>
      </w:r>
      <w:r w:rsidR="001F77B1" w:rsidRPr="00475652">
        <w:rPr>
          <w:color w:val="000000" w:themeColor="text1"/>
        </w:rPr>
        <w:t>каждой страны</w:t>
      </w:r>
      <w:r w:rsidR="000626F3" w:rsidRPr="00475652">
        <w:rPr>
          <w:color w:val="000000" w:themeColor="text1"/>
        </w:rPr>
        <w:t xml:space="preserve"> в историю искусства Европы.</w:t>
      </w:r>
      <w:r w:rsidR="001F77B1" w:rsidRPr="00475652">
        <w:rPr>
          <w:rStyle w:val="a7"/>
          <w:color w:val="000000" w:themeColor="text1"/>
        </w:rPr>
        <w:footnoteReference w:id="163"/>
      </w:r>
      <w:r w:rsidR="001F77B1" w:rsidRPr="00475652">
        <w:rPr>
          <w:color w:val="000000" w:themeColor="text1"/>
        </w:rPr>
        <w:t xml:space="preserve"> </w:t>
      </w:r>
    </w:p>
    <w:p w:rsidR="00A6078B" w:rsidRDefault="001F77B1" w:rsidP="000626F3">
      <w:pPr>
        <w:ind w:firstLine="708"/>
      </w:pPr>
      <w:r w:rsidRPr="00475652">
        <w:rPr>
          <w:color w:val="000000" w:themeColor="text1"/>
        </w:rPr>
        <w:t>Другим примером</w:t>
      </w:r>
      <w:r w:rsidR="006F79E7" w:rsidRPr="00475652">
        <w:rPr>
          <w:color w:val="000000" w:themeColor="text1"/>
        </w:rPr>
        <w:t xml:space="preserve"> эффективного</w:t>
      </w:r>
      <w:r w:rsidRPr="00475652">
        <w:rPr>
          <w:color w:val="000000" w:themeColor="text1"/>
        </w:rPr>
        <w:t xml:space="preserve"> </w:t>
      </w:r>
      <w:r w:rsidR="006F79E7" w:rsidRPr="00475652">
        <w:rPr>
          <w:color w:val="000000" w:themeColor="text1"/>
        </w:rPr>
        <w:t xml:space="preserve">инструмента </w:t>
      </w:r>
      <w:r w:rsidRPr="00475652">
        <w:rPr>
          <w:color w:val="000000" w:themeColor="text1"/>
        </w:rPr>
        <w:t xml:space="preserve">дипломатии культурного наследия в рамках проекта </w:t>
      </w:r>
      <w:r w:rsidRPr="00475652">
        <w:rPr>
          <w:lang w:val="en-US"/>
        </w:rPr>
        <w:t>ILUCIDARE</w:t>
      </w:r>
      <w:r w:rsidRPr="00475652">
        <w:t xml:space="preserve"> является </w:t>
      </w:r>
      <w:r w:rsidRPr="00475652">
        <w:rPr>
          <w:i/>
        </w:rPr>
        <w:t>Европейская политика соседства</w:t>
      </w:r>
      <w:r w:rsidRPr="00475652">
        <w:t>. Это концепция, на основе которой страны Европейского Союза и 16 стран вне него (в основном пострадавшие от региональных и внутренних конфликтов государства, страны исхода беженцев и мигрантов такие как Ливия, Сирия, Алжир и др.)</w:t>
      </w:r>
      <w:r w:rsidR="006F79E7" w:rsidRPr="00475652">
        <w:rPr>
          <w:rStyle w:val="a7"/>
        </w:rPr>
        <w:footnoteReference w:id="164"/>
      </w:r>
      <w:r w:rsidRPr="00475652">
        <w:t xml:space="preserve"> достигают лучшего взаимопонимания п</w:t>
      </w:r>
      <w:r w:rsidR="00475652" w:rsidRPr="00475652">
        <w:t>осредством культурного диалога</w:t>
      </w:r>
      <w:r w:rsidRPr="00475652">
        <w:t xml:space="preserve"> при ведущей роли культурного наследия. </w:t>
      </w:r>
      <w:r w:rsidR="006F79E7" w:rsidRPr="00475652">
        <w:t xml:space="preserve">Государства-участники концепции рассматривают культуру и культурное наследие в качестве одного из важнейших политических инструментов. </w:t>
      </w:r>
      <w:r w:rsidR="00DF4109" w:rsidRPr="00475652">
        <w:t>Практическим применением</w:t>
      </w:r>
      <w:r w:rsidR="006F79E7" w:rsidRPr="00475652">
        <w:t xml:space="preserve"> концепции Европейской политики соседства являются многочисленные </w:t>
      </w:r>
      <w:r w:rsidR="00DF4109" w:rsidRPr="00475652">
        <w:t>мероприятия и проекты</w:t>
      </w:r>
      <w:r w:rsidR="006F79E7" w:rsidRPr="00475652">
        <w:t xml:space="preserve"> в сфере сохранения объектов культурного наследия, их реставрации и консервации, обмен профессиональными кадрами в данных областях, молодежные обмены с целью популяризации наследия стран-участниц концепции, а также </w:t>
      </w:r>
      <w:r w:rsidR="00DF4109" w:rsidRPr="00475652">
        <w:t>популяризация культурного туризма</w:t>
      </w:r>
      <w:r w:rsidR="00DF4109" w:rsidRPr="00475652">
        <w:rPr>
          <w:rStyle w:val="a7"/>
        </w:rPr>
        <w:footnoteReference w:id="165"/>
      </w:r>
      <w:r w:rsidR="00DF4109" w:rsidRPr="00475652">
        <w:t>.</w:t>
      </w:r>
      <w:r w:rsidR="00DF4109">
        <w:t xml:space="preserve"> </w:t>
      </w:r>
    </w:p>
    <w:p w:rsidR="00475652" w:rsidRDefault="00DF4109" w:rsidP="0068514F">
      <w:pPr>
        <w:ind w:firstLine="708"/>
        <w:rPr>
          <w:color w:val="000000" w:themeColor="text1"/>
        </w:rPr>
      </w:pPr>
      <w:r w:rsidRPr="00475652">
        <w:t>Примеры эффективности дипломатии культурного наследия можно встретить не только в границах</w:t>
      </w:r>
      <w:r w:rsidR="0068514F" w:rsidRPr="00475652">
        <w:t xml:space="preserve"> европейского континента</w:t>
      </w:r>
      <w:r w:rsidRPr="00475652">
        <w:t xml:space="preserve">: так, Австралия является одним из </w:t>
      </w:r>
      <w:r w:rsidR="0068514F" w:rsidRPr="00475652">
        <w:t>государств, которое активно использует</w:t>
      </w:r>
      <w:r w:rsidRPr="00475652">
        <w:t xml:space="preserve"> потенциал и инструментарий культурного наследия для выстраивания привлекательного образа</w:t>
      </w:r>
      <w:r w:rsidR="0068514F" w:rsidRPr="00475652">
        <w:t>. Н</w:t>
      </w:r>
      <w:r w:rsidRPr="00475652">
        <w:t xml:space="preserve">апример, </w:t>
      </w:r>
      <w:r w:rsidR="0068514F" w:rsidRPr="00475652">
        <w:t>с</w:t>
      </w:r>
      <w:r w:rsidR="0068514F" w:rsidRPr="00475652">
        <w:rPr>
          <w:color w:val="000000" w:themeColor="text1"/>
        </w:rPr>
        <w:t xml:space="preserve">толетие Первой мировой войны предоставило Австралии идеальную платформу для реализации программы мероприятий, </w:t>
      </w:r>
      <w:r w:rsidR="0068514F" w:rsidRPr="00475652">
        <w:rPr>
          <w:color w:val="000000" w:themeColor="text1"/>
        </w:rPr>
        <w:lastRenderedPageBreak/>
        <w:t xml:space="preserve">посвященных этому историческому событию. В рамках кампании 2014–2018 годов правительства Бельгии, Турции и Франции предоставили австралийским компаниям многомиллионные гранты для ремонта и консервации существующего исторического, культурного и мемориального наследия, а также для строительства новых музеев и пешеходных маршрутов, связанных с событиями </w:t>
      </w:r>
      <w:r w:rsidR="00FA2386" w:rsidRPr="00475652">
        <w:rPr>
          <w:color w:val="000000" w:themeColor="text1"/>
        </w:rPr>
        <w:t>Первой мировой войны</w:t>
      </w:r>
      <w:r w:rsidR="00FA2386" w:rsidRPr="00475652">
        <w:rPr>
          <w:rStyle w:val="a7"/>
          <w:color w:val="000000" w:themeColor="text1"/>
        </w:rPr>
        <w:footnoteReference w:id="166"/>
      </w:r>
      <w:r w:rsidR="0068514F" w:rsidRPr="00475652">
        <w:rPr>
          <w:color w:val="000000" w:themeColor="text1"/>
        </w:rPr>
        <w:t xml:space="preserve">. </w:t>
      </w:r>
      <w:r w:rsidR="00FA2386" w:rsidRPr="00475652">
        <w:rPr>
          <w:color w:val="000000" w:themeColor="text1"/>
        </w:rPr>
        <w:t xml:space="preserve">Подобные мероприятия позволили Австралии привлечь внимание к своему культурному наследию, </w:t>
      </w:r>
      <w:r w:rsidR="00E05A87" w:rsidRPr="00475652">
        <w:rPr>
          <w:color w:val="000000" w:themeColor="text1"/>
        </w:rPr>
        <w:t>актуализировали в общественном дискурсе важность сохранения культурного и исторического наследия, а также активизировали туристические потоки (прежде всего из Европы, США и стран Океании)</w:t>
      </w:r>
      <w:r w:rsidR="00E05A87" w:rsidRPr="00475652">
        <w:rPr>
          <w:rStyle w:val="a7"/>
          <w:color w:val="000000" w:themeColor="text1"/>
        </w:rPr>
        <w:footnoteReference w:id="167"/>
      </w:r>
      <w:r w:rsidR="00E05A87" w:rsidRPr="00475652">
        <w:rPr>
          <w:color w:val="000000" w:themeColor="text1"/>
        </w:rPr>
        <w:t>.</w:t>
      </w:r>
    </w:p>
    <w:p w:rsidR="0068514F" w:rsidRPr="00701CFC" w:rsidRDefault="00E05A87" w:rsidP="0068514F">
      <w:pPr>
        <w:ind w:firstLine="708"/>
      </w:pPr>
      <w:r>
        <w:rPr>
          <w:color w:val="000000" w:themeColor="text1"/>
        </w:rPr>
        <w:t xml:space="preserve"> </w:t>
      </w:r>
      <w:r w:rsidR="00475652" w:rsidRPr="003F5260">
        <w:rPr>
          <w:color w:val="000000" w:themeColor="text1"/>
        </w:rPr>
        <w:t xml:space="preserve">Раскрывая вопрос эффективности дипломатии культурного наследия на практике, автор исследования считает необходимым обратиться к российскому опыту в данной сфере. Как отмечалось ранее (во второй главе настоящей выпускной квалификационной работы), в Российской Федерации на текущий момент отсутствует целостная нормативно-правовая база осуществления культурной дипломатии, а система институтов культурной дипломатии нуждается в модернизации, однако все эти факторы не </w:t>
      </w:r>
      <w:r w:rsidR="00B31937" w:rsidRPr="003F5260">
        <w:rPr>
          <w:color w:val="000000" w:themeColor="text1"/>
        </w:rPr>
        <w:t xml:space="preserve">противоречат тому, что в рамках </w:t>
      </w:r>
      <w:r w:rsidR="00701CFC" w:rsidRPr="003F5260">
        <w:rPr>
          <w:color w:val="000000" w:themeColor="text1"/>
        </w:rPr>
        <w:t xml:space="preserve">своей </w:t>
      </w:r>
      <w:r w:rsidR="00B31937" w:rsidRPr="003F5260">
        <w:rPr>
          <w:color w:val="000000" w:themeColor="text1"/>
        </w:rPr>
        <w:t xml:space="preserve">внешней политики Россия активно использует </w:t>
      </w:r>
      <w:r w:rsidR="00701CFC" w:rsidRPr="003F5260">
        <w:rPr>
          <w:color w:val="000000" w:themeColor="text1"/>
        </w:rPr>
        <w:t xml:space="preserve">масштабный </w:t>
      </w:r>
      <w:r w:rsidR="00B31937" w:rsidRPr="003F5260">
        <w:rPr>
          <w:color w:val="000000" w:themeColor="text1"/>
        </w:rPr>
        <w:t>потенциал культурного наследия и, в частности, инструменты дипломатии культурного наследия для выстраивания собственного привлекательного образа в восприятии иностранной аудиторией</w:t>
      </w:r>
      <w:r w:rsidR="00701CFC" w:rsidRPr="003F5260">
        <w:rPr>
          <w:color w:val="000000" w:themeColor="text1"/>
        </w:rPr>
        <w:t>. Так,</w:t>
      </w:r>
      <w:r w:rsidR="00B31937" w:rsidRPr="003F5260">
        <w:rPr>
          <w:color w:val="000000" w:themeColor="text1"/>
        </w:rPr>
        <w:t xml:space="preserve"> </w:t>
      </w:r>
      <w:r w:rsidR="00701CFC" w:rsidRPr="003F5260">
        <w:rPr>
          <w:color w:val="000000" w:themeColor="text1"/>
        </w:rPr>
        <w:t>помощь Сирии в деле восстановления культурного наследия является ярким примером дипломатии культурного наследия. Российские специалисты, в частности, специалисты Государственного Эрмитажа принимают активное участие в восстановлении музея Пальмиры</w:t>
      </w:r>
      <w:r w:rsidR="00701CFC" w:rsidRPr="003F5260">
        <w:rPr>
          <w:rStyle w:val="a7"/>
          <w:color w:val="000000" w:themeColor="text1"/>
        </w:rPr>
        <w:footnoteReference w:id="168"/>
      </w:r>
      <w:r w:rsidR="00701CFC" w:rsidRPr="003F5260">
        <w:rPr>
          <w:color w:val="000000" w:themeColor="text1"/>
        </w:rPr>
        <w:t xml:space="preserve"> и реставрации цитадели Дамаска.</w:t>
      </w:r>
      <w:r w:rsidR="00701CFC" w:rsidRPr="003F5260">
        <w:rPr>
          <w:rStyle w:val="a7"/>
          <w:color w:val="000000" w:themeColor="text1"/>
        </w:rPr>
        <w:footnoteReference w:id="169"/>
      </w:r>
      <w:r w:rsidR="00701CFC" w:rsidRPr="003F5260">
        <w:rPr>
          <w:color w:val="000000" w:themeColor="text1"/>
        </w:rPr>
        <w:t xml:space="preserve"> Несомненно, такие действия обусловлены вниманием к культурному наследию, которое является всемирной ценностью, а его сохранение – обязанностью всего человечества вне границ национальных государств. Однако наряду с </w:t>
      </w:r>
      <w:r w:rsidR="000A3844" w:rsidRPr="003F5260">
        <w:rPr>
          <w:color w:val="000000" w:themeColor="text1"/>
        </w:rPr>
        <w:t xml:space="preserve">этим, помощь Сирии в том числе является важным инструментом позиционирования Россией себя в качестве прогрессивного государства, которое привержено универсальным ценностям, уважительно относится к культурному наследию и является примером катализации международного сотрудничества: так, директор Государственного Эрмитажа Михаил Борисович Пиотровский в одном из интервью </w:t>
      </w:r>
      <w:r w:rsidR="000A3844" w:rsidRPr="003F5260">
        <w:rPr>
          <w:color w:val="000000" w:themeColor="text1"/>
        </w:rPr>
        <w:lastRenderedPageBreak/>
        <w:t>отмечает, что работа специалистов Эрмитажа в Дамаске – «это пример международного сотрудничества... Русские спасают культуру».</w:t>
      </w:r>
      <w:r w:rsidR="000A3844" w:rsidRPr="003F5260">
        <w:rPr>
          <w:rStyle w:val="a7"/>
          <w:color w:val="000000" w:themeColor="text1"/>
        </w:rPr>
        <w:footnoteReference w:id="170"/>
      </w:r>
      <w:r w:rsidR="000A3844" w:rsidRPr="003F5260">
        <w:rPr>
          <w:color w:val="000000" w:themeColor="text1"/>
        </w:rPr>
        <w:t xml:space="preserve"> А также то, что именно Россия является инициатором по созданию международной кампании по оказанию помощи </w:t>
      </w:r>
      <w:r w:rsidR="003F5260" w:rsidRPr="003F5260">
        <w:rPr>
          <w:color w:val="000000" w:themeColor="text1"/>
        </w:rPr>
        <w:t>Сирии в восстановлении наследия:</w:t>
      </w:r>
      <w:r w:rsidR="000A3844" w:rsidRPr="003F5260">
        <w:rPr>
          <w:color w:val="000000" w:themeColor="text1"/>
        </w:rPr>
        <w:t xml:space="preserve"> так, Пиотровский пояснил, что «про Пальмиру вообще все забыли кроме России, для этого надо давить. Мы даем примеры международного сотрудничества…»</w:t>
      </w:r>
      <w:r w:rsidR="000A3844" w:rsidRPr="003F5260">
        <w:rPr>
          <w:rStyle w:val="a7"/>
          <w:color w:val="000000" w:themeColor="text1"/>
        </w:rPr>
        <w:footnoteReference w:id="171"/>
      </w:r>
      <w:r w:rsidR="000A3844" w:rsidRPr="003F5260">
        <w:rPr>
          <w:color w:val="000000" w:themeColor="text1"/>
        </w:rPr>
        <w:t xml:space="preserve">. </w:t>
      </w:r>
      <w:r w:rsidR="003F5260" w:rsidRPr="003F5260">
        <w:rPr>
          <w:color w:val="000000" w:themeColor="text1"/>
        </w:rPr>
        <w:t xml:space="preserve">Данные цитаты свидетельствуют о том, что Российская Федерация, оказывая помощь Сирии, в том числе представляет собой пример для других государств и призывает их так же присоединиться к мероприятиям по восстановлению сирийских памятников истории и культуры. Деятельность России в Сирии является примером не только высокого профессионального уровня российских специалистов в области </w:t>
      </w:r>
      <w:r w:rsidR="008373EA" w:rsidRPr="003F5260">
        <w:rPr>
          <w:color w:val="000000" w:themeColor="text1"/>
        </w:rPr>
        <w:t>сохранения культурного</w:t>
      </w:r>
      <w:r w:rsidR="003F5260" w:rsidRPr="003F5260">
        <w:rPr>
          <w:color w:val="000000" w:themeColor="text1"/>
        </w:rPr>
        <w:t xml:space="preserve"> наследия, но и примером эффективности дипломатии культурного наследия, так как благодаря ее инструментарию государство обретает дополнительные возможности в процессе выстраивания собственного привлекательного образа на мировой арене.</w:t>
      </w:r>
      <w:r w:rsidR="003F5260">
        <w:rPr>
          <w:color w:val="000000" w:themeColor="text1"/>
        </w:rPr>
        <w:t xml:space="preserve"> </w:t>
      </w:r>
    </w:p>
    <w:p w:rsidR="00B370B2" w:rsidRDefault="00B370B2" w:rsidP="00B370B2">
      <w:pPr>
        <w:ind w:firstLine="708"/>
        <w:rPr>
          <w:color w:val="000000" w:themeColor="text1"/>
        </w:rPr>
      </w:pPr>
      <w:r w:rsidRPr="003F5260">
        <w:rPr>
          <w:color w:val="000000" w:themeColor="text1"/>
        </w:rPr>
        <w:t>Для большого числа стран вопрос культурной дипломатии в условиях современных международных отношений становится все более актуальным.  Некоторые страны уже разработали свои концепции внешней культурной политики, некоторые государства только ставят перед собой вопрос о выработке стратегической линии для выстраивания позитивного образа страны за рубежом. В данной главе были представлены примеры стран, которые в контексте концептуального оформления, юридического закрепления и создания соответствующей структуры для реализации внешней культурной политики добились конкретных результатов. Также следует отметить роль и значение культурного наследия для реализации внешней культурной политики государств. Отдельные страны придерживаются тезиса об эффективности его отдельного направления – дипломатии культурного наследия, как было проиллюстрировано выше на п</w:t>
      </w:r>
      <w:r w:rsidR="007A28E9" w:rsidRPr="003F5260">
        <w:rPr>
          <w:color w:val="000000" w:themeColor="text1"/>
        </w:rPr>
        <w:t xml:space="preserve">римерах Королевства Нидерланды, </w:t>
      </w:r>
      <w:r w:rsidR="003F5260">
        <w:rPr>
          <w:color w:val="000000" w:themeColor="text1"/>
        </w:rPr>
        <w:t xml:space="preserve">Австралии </w:t>
      </w:r>
      <w:r w:rsidR="007A28E9" w:rsidRPr="003F5260">
        <w:rPr>
          <w:color w:val="000000" w:themeColor="text1"/>
        </w:rPr>
        <w:t>и других государств.</w:t>
      </w:r>
      <w:r w:rsidR="007A28E9">
        <w:rPr>
          <w:color w:val="000000" w:themeColor="text1"/>
        </w:rPr>
        <w:t xml:space="preserve"> </w:t>
      </w:r>
    </w:p>
    <w:p w:rsidR="00B370B2" w:rsidRDefault="00B370B2" w:rsidP="00B370B2">
      <w:pPr>
        <w:ind w:firstLine="708"/>
        <w:rPr>
          <w:color w:val="000000" w:themeColor="text1"/>
        </w:rPr>
      </w:pPr>
      <w:r>
        <w:rPr>
          <w:color w:val="000000" w:themeColor="text1"/>
        </w:rPr>
        <w:t>Автор данной выпускной квалификационной работы считает целесообразным сделать вывод о том, что</w:t>
      </w:r>
      <w:r w:rsidRPr="00B550B2">
        <w:rPr>
          <w:color w:val="000000" w:themeColor="text1"/>
        </w:rPr>
        <w:t xml:space="preserve"> культурное наследие является одной из важнейших составляющих внешней культурной политики</w:t>
      </w:r>
      <w:r>
        <w:rPr>
          <w:color w:val="000000" w:themeColor="text1"/>
        </w:rPr>
        <w:t xml:space="preserve"> государств в силу своего богатого инструментария и возможности для создания</w:t>
      </w:r>
      <w:r w:rsidRPr="00B550B2">
        <w:rPr>
          <w:color w:val="000000" w:themeColor="text1"/>
        </w:rPr>
        <w:t xml:space="preserve"> условий для </w:t>
      </w:r>
      <w:r>
        <w:rPr>
          <w:color w:val="000000" w:themeColor="text1"/>
        </w:rPr>
        <w:t xml:space="preserve">конструктивного </w:t>
      </w:r>
      <w:r w:rsidRPr="00B550B2">
        <w:rPr>
          <w:color w:val="000000" w:themeColor="text1"/>
        </w:rPr>
        <w:t>диалога и</w:t>
      </w:r>
      <w:r>
        <w:rPr>
          <w:color w:val="000000" w:themeColor="text1"/>
        </w:rPr>
        <w:t xml:space="preserve"> мирного и продуктивного сотрудничества государств на основе общего культурного наследия или </w:t>
      </w:r>
      <w:r>
        <w:rPr>
          <w:color w:val="000000" w:themeColor="text1"/>
        </w:rPr>
        <w:lastRenderedPageBreak/>
        <w:t xml:space="preserve">присущего всем государствам стремления сохранять и популяризировать свое культурное наследие, выстраивать свой позитивный образ на международной арене посредством артикуляции важности охраны наследия и его сохранения для будущих поколений. В данном контексте </w:t>
      </w:r>
      <w:r w:rsidRPr="007B5B00">
        <w:rPr>
          <w:i/>
          <w:color w:val="000000" w:themeColor="text1"/>
        </w:rPr>
        <w:t>дипломатия культурного наследия как одно из направлений культурной дипломатии представляет собой необходимый</w:t>
      </w:r>
      <w:r w:rsidR="00D01366" w:rsidRPr="007B5B00">
        <w:rPr>
          <w:i/>
          <w:color w:val="000000" w:themeColor="text1"/>
        </w:rPr>
        <w:t xml:space="preserve"> и эффективный</w:t>
      </w:r>
      <w:r w:rsidRPr="007B5B00">
        <w:rPr>
          <w:i/>
          <w:color w:val="000000" w:themeColor="text1"/>
        </w:rPr>
        <w:t xml:space="preserve"> инструмент для реализации межкультурного общения в современных международных отношениях</w:t>
      </w:r>
      <w:r>
        <w:rPr>
          <w:color w:val="000000" w:themeColor="text1"/>
        </w:rPr>
        <w:t xml:space="preserve">. </w:t>
      </w:r>
    </w:p>
    <w:p w:rsidR="00B370B2" w:rsidRPr="00B370B2" w:rsidRDefault="00B370B2" w:rsidP="00B370B2">
      <w:pPr>
        <w:ind w:firstLine="708"/>
        <w:rPr>
          <w:bCs/>
          <w:color w:val="000000"/>
        </w:rPr>
      </w:pPr>
      <w:r w:rsidRPr="00B370B2">
        <w:rPr>
          <w:rFonts w:eastAsia="Times New Roman"/>
          <w:bCs/>
          <w:color w:val="000000" w:themeColor="text1"/>
          <w:lang w:eastAsia="ru-RU"/>
        </w:rPr>
        <w:t xml:space="preserve">Переходя к итогам третьей главы, автор отмечает следующее: был проанализирован потенциал вопроса сохранения культурного наследия как направления в процессе выстраивания позитивного образа государства на международной арене. Так, в частности, были рассмотрены две формы участия государства в данной области на международном уровне – многостороннее сотрудничество и совместная работа на платформах международных организаций по сохранению культурного наследия и участие в концепции устойчивого развития городов. Относительно первой формы был сделан вывод о </w:t>
      </w:r>
      <w:r w:rsidRPr="00B370B2">
        <w:t xml:space="preserve">существовании многообразия возможностей для формирования положительного образа государства посредством активного участия государства в проектах, программах и инициативах международных организаций в сфере сохранения культурного наследия. Так, автор выпускной квалификационной работы считает, что данное направление является перспективным, а популяризация культурного наследия государства посредством участия в инициативах таких международных организаций ЮНЕСКО, ИККРОМ, ИКОМОС И ИКОМ представить иностранной аудитории богатство и разнообразие культуры Российской Федерации. </w:t>
      </w:r>
      <w:r w:rsidRPr="00B370B2">
        <w:rPr>
          <w:bCs/>
          <w:color w:val="000000"/>
        </w:rPr>
        <w:t>Касательно второй формы участия государства в инициативах международного уровня по сохранению культурного наследия в целях выстраивания позитивного образа был сделан следующий вывод: культурное наследие имеет потенциал для формирования бренда города, что в свою очередь, может привлекать целые потоки туристов, а также развивать туристическую инфраструктуру. А участие в концепции устойчивого развития, а также в проектах, как, например, Сеть творческих городов, поддерживаемой Организацией Объединенных Наций, и Организации городов Всемирного наследия свидетельствует о прогрессивном и современном и ответственном подходе государства к наиболее актуальным проблемам, стремлении представить миру свое культурное и историческое наследие, свой творческий потенциал, а также желание обмениваться опытом, осуществлять сотрудничество в выстраивании стратегий по управлению наследия и его популяризации. Всё это позитивно влияет на образ страны в представлении мировой общественности.</w:t>
      </w:r>
    </w:p>
    <w:p w:rsidR="00B370B2" w:rsidRPr="00B370B2" w:rsidRDefault="00B370B2" w:rsidP="00B370B2">
      <w:pPr>
        <w:ind w:firstLine="708"/>
        <w:rPr>
          <w:color w:val="000000" w:themeColor="text1"/>
        </w:rPr>
      </w:pPr>
      <w:r w:rsidRPr="00B370B2">
        <w:rPr>
          <w:color w:val="000000" w:themeColor="text1"/>
        </w:rPr>
        <w:lastRenderedPageBreak/>
        <w:t xml:space="preserve">Переходя к выводам относительно вопроса дипломатии культурного наследия, важно отметить следующее: для большого числа стран вопрос культурной дипломатии в условиях современных международных отношений становится все более актуальным.  Некоторые страны уже разработали свои концепции внешней культурной политики, некоторые государства только ставят перед собой вопрос о выработке стратегической линии для выстраивания позитивного образа страны за рубежом. В данной главе были представлены примеры стран, которые в контексте концептуального оформления, юридического закрепления и создания соответствующей структуры для реализации внешней культурной политики добились конкретных результатов. Также следует отметить роль и значение культурного наследия для реализации внешней культурной политики государств. Отдельные страны придерживаются тезиса об эффективности его отдельного направления – дипломатии культурного наследия, как было проиллюстрировано выше на примерах </w:t>
      </w:r>
      <w:r w:rsidR="007A28E9" w:rsidRPr="001F52A3">
        <w:rPr>
          <w:i/>
          <w:color w:val="000000" w:themeColor="text1"/>
        </w:rPr>
        <w:t>практической реализации</w:t>
      </w:r>
      <w:r w:rsidR="007A28E9">
        <w:rPr>
          <w:color w:val="000000" w:themeColor="text1"/>
        </w:rPr>
        <w:t xml:space="preserve"> государствами проектов в рамках дипломатии культурного наследия. </w:t>
      </w:r>
    </w:p>
    <w:p w:rsidR="00B370B2" w:rsidRPr="00AE42F0" w:rsidRDefault="00B370B2" w:rsidP="00B370B2">
      <w:pPr>
        <w:ind w:firstLine="708"/>
        <w:rPr>
          <w:bCs/>
          <w:color w:val="000000"/>
        </w:rPr>
        <w:sectPr w:rsidR="00B370B2" w:rsidRPr="00AE42F0" w:rsidSect="00303F44">
          <w:pgSz w:w="11900" w:h="16840"/>
          <w:pgMar w:top="1134" w:right="850" w:bottom="1134" w:left="1701" w:header="708" w:footer="708" w:gutter="0"/>
          <w:cols w:space="708"/>
          <w:docGrid w:linePitch="360"/>
        </w:sectPr>
      </w:pPr>
      <w:r w:rsidRPr="00B370B2">
        <w:rPr>
          <w:color w:val="000000" w:themeColor="text1"/>
        </w:rPr>
        <w:t xml:space="preserve">Подводя итоги третьей главы в целом, следует отметить, что всё больше государств обращают внимание на такое актуальное направления культурной дипломатии как дипломатия культурного наследия. В главе были проиллюстрированы примеры позитивного влияния использования его инструментария для формирования образа государств. Также были приведены мнения авторитетных исследователей и практиков об эффективности мер, предпринимаемых государствами в рамках нового направления культурной дипломатии. Считается целесообразным сделать вывод, что дипломатия культурного наследия благодаря своему огромному потенциалу должно считаться одним из приоритетных </w:t>
      </w:r>
      <w:r>
        <w:rPr>
          <w:color w:val="000000" w:themeColor="text1"/>
        </w:rPr>
        <w:t xml:space="preserve">направлений </w:t>
      </w:r>
      <w:r w:rsidRPr="00B370B2">
        <w:rPr>
          <w:color w:val="000000" w:themeColor="text1"/>
        </w:rPr>
        <w:t>в процессе формулирования и реализации внешней культурной политики государст</w:t>
      </w:r>
      <w:r>
        <w:rPr>
          <w:color w:val="000000" w:themeColor="text1"/>
        </w:rPr>
        <w:t xml:space="preserve">ва. </w:t>
      </w:r>
    </w:p>
    <w:p w:rsidR="00B370B2" w:rsidRDefault="00B370B2" w:rsidP="009B581A">
      <w:pPr>
        <w:pStyle w:val="1"/>
      </w:pPr>
      <w:bookmarkStart w:id="12" w:name="_Toc40363316"/>
      <w:r w:rsidRPr="00F80749">
        <w:lastRenderedPageBreak/>
        <w:t>ЗАКЛЮЧЕНИЕ:</w:t>
      </w:r>
      <w:bookmarkEnd w:id="12"/>
    </w:p>
    <w:p w:rsidR="00B370B2" w:rsidRDefault="00B370B2" w:rsidP="00B370B2">
      <w:pPr>
        <w:spacing w:line="276" w:lineRule="auto"/>
        <w:jc w:val="center"/>
        <w:rPr>
          <w:b/>
          <w:sz w:val="28"/>
        </w:rPr>
      </w:pPr>
    </w:p>
    <w:p w:rsidR="00B370B2" w:rsidRPr="00DA0412" w:rsidRDefault="00B370B2" w:rsidP="00B370B2">
      <w:pPr>
        <w:ind w:firstLine="708"/>
      </w:pPr>
      <w:r w:rsidRPr="00DA0412">
        <w:t>Российская Федерация – это государство, которое обладает великой культурной, могучим русским языком и уникальными объектами культурного наследия. Все эти элементы обогащают духовную жизнь людей, их внутренний мир, позволяют гордиться своей Родиной. Принимая во внимание этот огромный потенциал культуры, считается целесообразным на его основе выстраивать привлекательность государства на мировой арене.</w:t>
      </w:r>
    </w:p>
    <w:p w:rsidR="00B370B2" w:rsidRPr="00DA0412" w:rsidRDefault="00B370B2" w:rsidP="00B370B2">
      <w:pPr>
        <w:ind w:firstLine="708"/>
      </w:pPr>
      <w:r w:rsidRPr="00DA0412">
        <w:t xml:space="preserve">В настоящей выпускной квалификационной работе рассмотрены теоретические аспекты культурной дипломатии: так, </w:t>
      </w:r>
      <w:r w:rsidRPr="0070534E">
        <w:t>автором был сделан вывод об отсутствии единого подхода к определению феномена культурно</w:t>
      </w:r>
      <w:r w:rsidR="00F42F6A" w:rsidRPr="0070534E">
        <w:t>й дипломатии в силу его новизны и постоянного изменения, так как на протяжении последних десятилетий культурная дипломатия эволюционировала и видоизменялась в зависимости от национальных особенностей того государства, который использует её инструментарий.</w:t>
      </w:r>
      <w:r w:rsidR="00F42F6A">
        <w:t xml:space="preserve"> </w:t>
      </w:r>
      <w:r w:rsidR="008D0BB8">
        <w:t>Аналогичным</w:t>
      </w:r>
      <w:r w:rsidRPr="00E400B0">
        <w:t xml:space="preserve"> представляется вопрос закрепления культурной дипломатии – её содержания и целей -  в законодательной базе современных государств. </w:t>
      </w:r>
      <w:r w:rsidRPr="00DA0412">
        <w:t xml:space="preserve">Каждое государство использует собственный подход к правовому оформлению культурной дипломатии: некоторые государства (к примеру, Королевство Нидерланды, Федеративная Республика Германия) разрабатывают и принимают концепции внешней культурной политики, а другие (как, например, Российская Федерация) только упоминают о некоторых инструментах культурной дипломатии в концепции внешней политики и других нормативно-правовых актах. Кроме того, относительно теоретической основы культурной дипломатии в результате анализа её инструментария </w:t>
      </w:r>
      <w:r w:rsidRPr="00E400B0">
        <w:t>был сделан вывод о том, что культурная дипломатия на современном этапе является несомненно очень актуальным, востребованным и практически применимым инструменто</w:t>
      </w:r>
      <w:r w:rsidRPr="00DA0412">
        <w:t xml:space="preserve">м внешней политики государства. Культурная дипломатия </w:t>
      </w:r>
      <w:r w:rsidRPr="00E400B0">
        <w:t>имеет собственный обширный инструментарий и потенциал для выстраивания позитивного образа государства за рубежом и на международной арене посредством представления иностранной аудитории результатов творчества и искусства, культурного и исторического наследия, привлекательности изучения языка, артикуляции положительных сторон социальной политики государства и многим другим инструментам.</w:t>
      </w:r>
    </w:p>
    <w:p w:rsidR="00B370B2" w:rsidRPr="00DA0412" w:rsidRDefault="00B370B2" w:rsidP="00B370B2">
      <w:pPr>
        <w:ind w:firstLine="708"/>
        <w:rPr>
          <w:color w:val="000000" w:themeColor="text1"/>
          <w:szCs w:val="28"/>
        </w:rPr>
      </w:pPr>
      <w:r w:rsidRPr="00DA0412">
        <w:t xml:space="preserve">Также автор в рамках практической части выпускной квалификационной работы изучил состояние институциональной основы внешней культурной политики Российской Федерации на современном этапе. Так, рассмотрев деятельность основных акторов </w:t>
      </w:r>
      <w:r w:rsidRPr="00DA0412">
        <w:lastRenderedPageBreak/>
        <w:t>культурной дипломатии – Росстострудничества, Фонда «Русский мир», Государственного института русского языка им. А.С. Пушкина</w:t>
      </w:r>
      <w:r>
        <w:t xml:space="preserve">, </w:t>
      </w:r>
      <w:r w:rsidRPr="00B370B2">
        <w:t>Фонд</w:t>
      </w:r>
      <w:r>
        <w:t>а</w:t>
      </w:r>
      <w:r w:rsidRPr="00B370B2">
        <w:t xml:space="preserve"> поддержки публичной дипломатии имени А. М. Горчакова</w:t>
      </w:r>
      <w:r w:rsidRPr="00DA0412">
        <w:t xml:space="preserve"> – был сделан вывод о</w:t>
      </w:r>
      <w:r w:rsidRPr="00DA0412">
        <w:rPr>
          <w:color w:val="000000" w:themeColor="text1"/>
          <w:szCs w:val="28"/>
        </w:rPr>
        <w:t xml:space="preserve"> дублировании ими</w:t>
      </w:r>
      <w:r w:rsidRPr="00E400B0">
        <w:rPr>
          <w:color w:val="000000" w:themeColor="text1"/>
          <w:szCs w:val="28"/>
        </w:rPr>
        <w:t xml:space="preserve"> функций</w:t>
      </w:r>
      <w:r w:rsidRPr="00DA0412">
        <w:rPr>
          <w:color w:val="000000" w:themeColor="text1"/>
          <w:szCs w:val="28"/>
        </w:rPr>
        <w:t xml:space="preserve"> друг друга</w:t>
      </w:r>
      <w:r w:rsidRPr="00E400B0">
        <w:rPr>
          <w:color w:val="000000" w:themeColor="text1"/>
          <w:szCs w:val="28"/>
        </w:rPr>
        <w:t>, повторени</w:t>
      </w:r>
      <w:r w:rsidRPr="00DA0412">
        <w:rPr>
          <w:color w:val="000000" w:themeColor="text1"/>
          <w:szCs w:val="28"/>
        </w:rPr>
        <w:t>и целей и задач, отсутствии</w:t>
      </w:r>
      <w:r w:rsidRPr="00E400B0">
        <w:rPr>
          <w:color w:val="000000" w:themeColor="text1"/>
          <w:szCs w:val="28"/>
        </w:rPr>
        <w:t xml:space="preserve"> органа для координации действий ин</w:t>
      </w:r>
      <w:r w:rsidRPr="00DA0412">
        <w:rPr>
          <w:color w:val="000000" w:themeColor="text1"/>
          <w:szCs w:val="28"/>
        </w:rPr>
        <w:t xml:space="preserve">ститутов культурной дипломатии. Существующая </w:t>
      </w:r>
      <w:r w:rsidRPr="00E400B0">
        <w:rPr>
          <w:color w:val="000000" w:themeColor="text1"/>
          <w:szCs w:val="28"/>
        </w:rPr>
        <w:t>слож</w:t>
      </w:r>
      <w:r w:rsidRPr="00DA0412">
        <w:rPr>
          <w:color w:val="000000" w:themeColor="text1"/>
          <w:szCs w:val="28"/>
        </w:rPr>
        <w:t xml:space="preserve">ная система отчётности, когда </w:t>
      </w:r>
      <w:r w:rsidRPr="00E400B0">
        <w:rPr>
          <w:color w:val="000000" w:themeColor="text1"/>
          <w:szCs w:val="28"/>
        </w:rPr>
        <w:t xml:space="preserve">и Министерство иностранных дел, и Министерство культуры имеют важную роль в формировании направлений деятельности организаций, оказывают негативное воздействие на процесс реализации культурной дипломатии. </w:t>
      </w:r>
      <w:r w:rsidRPr="00DA0412">
        <w:rPr>
          <w:color w:val="000000" w:themeColor="text1"/>
          <w:szCs w:val="28"/>
        </w:rPr>
        <w:t xml:space="preserve">Автор исследования приходит к выводу, что данные недостатки функционирования системы институтов культурной дипломатии являются </w:t>
      </w:r>
      <w:r w:rsidRPr="00E400B0">
        <w:rPr>
          <w:color w:val="000000" w:themeColor="text1"/>
          <w:szCs w:val="28"/>
        </w:rPr>
        <w:t xml:space="preserve">структурными факторами, </w:t>
      </w:r>
      <w:r w:rsidRPr="00DA0412">
        <w:rPr>
          <w:color w:val="000000" w:themeColor="text1"/>
          <w:szCs w:val="28"/>
        </w:rPr>
        <w:t>которые</w:t>
      </w:r>
      <w:r w:rsidRPr="00E400B0">
        <w:rPr>
          <w:color w:val="000000" w:themeColor="text1"/>
          <w:szCs w:val="28"/>
        </w:rPr>
        <w:t xml:space="preserve"> препятствуют максимально эффективному использованию потенциала национальной культуры и русского языка для формирования позитивного образа современной России на международной арене.</w:t>
      </w:r>
    </w:p>
    <w:p w:rsidR="00B370B2" w:rsidRPr="00DA0412" w:rsidRDefault="00B370B2" w:rsidP="00B370B2">
      <w:pPr>
        <w:ind w:firstLine="708"/>
        <w:rPr>
          <w:szCs w:val="28"/>
        </w:rPr>
      </w:pPr>
      <w:r w:rsidRPr="00DA0412">
        <w:rPr>
          <w:color w:val="000000" w:themeColor="text1"/>
          <w:szCs w:val="28"/>
        </w:rPr>
        <w:t xml:space="preserve">В результате анализа деятельности основных акторов культурной дипломатии России и </w:t>
      </w:r>
      <w:r w:rsidRPr="00DA0412">
        <w:rPr>
          <w:szCs w:val="28"/>
        </w:rPr>
        <w:t>выявления определенных структурных сложностей</w:t>
      </w:r>
      <w:r w:rsidRPr="00E400B0">
        <w:rPr>
          <w:szCs w:val="28"/>
        </w:rPr>
        <w:t xml:space="preserve"> в системе их функционирования,</w:t>
      </w:r>
      <w:r w:rsidRPr="00DA0412">
        <w:rPr>
          <w:szCs w:val="28"/>
        </w:rPr>
        <w:t xml:space="preserve"> автором был применен </w:t>
      </w:r>
      <w:r w:rsidRPr="00E400B0">
        <w:rPr>
          <w:szCs w:val="28"/>
        </w:rPr>
        <w:t>SWOT-анализ</w:t>
      </w:r>
      <w:r w:rsidRPr="00DA0412">
        <w:rPr>
          <w:szCs w:val="28"/>
        </w:rPr>
        <w:t xml:space="preserve"> для изучения </w:t>
      </w:r>
      <w:r w:rsidRPr="00E400B0">
        <w:rPr>
          <w:szCs w:val="28"/>
        </w:rPr>
        <w:t>потенциал</w:t>
      </w:r>
      <w:r w:rsidRPr="00DA0412">
        <w:rPr>
          <w:szCs w:val="28"/>
        </w:rPr>
        <w:t>а и перспектив</w:t>
      </w:r>
      <w:r w:rsidRPr="00E400B0">
        <w:rPr>
          <w:szCs w:val="28"/>
        </w:rPr>
        <w:t xml:space="preserve"> развития данных организаций. </w:t>
      </w:r>
      <w:r w:rsidRPr="00DA0412">
        <w:rPr>
          <w:szCs w:val="28"/>
        </w:rPr>
        <w:t>SWOT-анализ позволил</w:t>
      </w:r>
      <w:r>
        <w:rPr>
          <w:szCs w:val="28"/>
        </w:rPr>
        <w:t xml:space="preserve"> </w:t>
      </w:r>
      <w:r w:rsidRPr="00DA0412">
        <w:rPr>
          <w:szCs w:val="28"/>
        </w:rPr>
        <w:t>определить слабые и сильные</w:t>
      </w:r>
      <w:r w:rsidRPr="00E400B0">
        <w:rPr>
          <w:szCs w:val="28"/>
        </w:rPr>
        <w:t xml:space="preserve"> сторон</w:t>
      </w:r>
      <w:r w:rsidRPr="00DA0412">
        <w:rPr>
          <w:szCs w:val="28"/>
        </w:rPr>
        <w:t>ы институтов культурной дипломатии, а также выявил потенциальные возможности и угрозы в контексте их деятельности.</w:t>
      </w:r>
    </w:p>
    <w:p w:rsidR="00B370B2" w:rsidRPr="00DA0412" w:rsidRDefault="00B370B2" w:rsidP="00B370B2">
      <w:pPr>
        <w:ind w:firstLine="708"/>
      </w:pPr>
      <w:r w:rsidRPr="00DA0412">
        <w:rPr>
          <w:szCs w:val="28"/>
        </w:rPr>
        <w:t xml:space="preserve"> Переходя непосредственно к выводам относительно влияния вопроса сохранения культурного наследия на образ государства в восприятии мирового сообщества, </w:t>
      </w:r>
      <w:r w:rsidRPr="00DA0412">
        <w:t>целесообразно отметить многообразие</w:t>
      </w:r>
      <w:r w:rsidRPr="00E400B0">
        <w:t xml:space="preserve"> возможностей для формирования положительного образа государства благодаря его активности </w:t>
      </w:r>
      <w:r>
        <w:t xml:space="preserve">в рамках многостороннего сотрудничества </w:t>
      </w:r>
      <w:r w:rsidRPr="00E400B0">
        <w:t xml:space="preserve">на площадках международных организаций в сфере сохранения культурного наследия. </w:t>
      </w:r>
      <w:r w:rsidRPr="00DA0412">
        <w:t>А</w:t>
      </w:r>
      <w:r w:rsidRPr="00E400B0">
        <w:t xml:space="preserve">втор данной выпускной квалификационной работы считает, что особое внимание при выстраивании задач внешней культурной политики целесообразно уделить внимание именно представлению объектов культурного наследия для внесения их в Список всемирного наследия ЮНЕСКО. </w:t>
      </w:r>
      <w:r w:rsidRPr="00DA0412">
        <w:t>Так, п</w:t>
      </w:r>
      <w:r w:rsidRPr="00E400B0">
        <w:t>опуляризация объектов культурного наследия государства посредством участия в инициативах международного уровня – это продвижение достояния государства, ярчайших элементов национальных традиции нашей многонациональной страны, ее культуры и искусства, кроме того – это представление внешней аудитории уникальных архитектурных концепций, результатов творчества и человеческого гения. Для культурной дипломатии объекты культурного наследия имеют огромный потенциал и должны являться одним из важнейших приоритетов при выстраивании стратегии внешней культурной политики.</w:t>
      </w:r>
    </w:p>
    <w:p w:rsidR="00B370B2" w:rsidRPr="00DA0412" w:rsidRDefault="00B370B2" w:rsidP="00B370B2">
      <w:pPr>
        <w:ind w:firstLine="708"/>
        <w:rPr>
          <w:szCs w:val="28"/>
        </w:rPr>
      </w:pPr>
      <w:r w:rsidRPr="00DA0412">
        <w:lastRenderedPageBreak/>
        <w:t xml:space="preserve">Также в рамках выпускной квалификационной </w:t>
      </w:r>
      <w:r>
        <w:t>работы были детально рассмотрено новое актуальное</w:t>
      </w:r>
      <w:r w:rsidRPr="00DA0412">
        <w:t xml:space="preserve"> нап</w:t>
      </w:r>
      <w:r>
        <w:t>равление</w:t>
      </w:r>
      <w:r w:rsidRPr="00DA0412">
        <w:t xml:space="preserve"> культурной дипломатии –</w:t>
      </w:r>
      <w:r>
        <w:t xml:space="preserve"> </w:t>
      </w:r>
      <w:r w:rsidRPr="00DA0412">
        <w:t xml:space="preserve">дипломатия культурного наследия. </w:t>
      </w:r>
      <w:r w:rsidRPr="00DA0412">
        <w:rPr>
          <w:szCs w:val="28"/>
        </w:rPr>
        <w:t>В результате исследования вопроса потенциала дипломатии культурного наследия для формирования позитивного образа Российской Федерации за рубежом, а</w:t>
      </w:r>
      <w:r w:rsidRPr="00E400B0">
        <w:rPr>
          <w:color w:val="000000" w:themeColor="text1"/>
        </w:rPr>
        <w:t>втор</w:t>
      </w:r>
      <w:r w:rsidRPr="00DA0412">
        <w:rPr>
          <w:color w:val="000000" w:themeColor="text1"/>
        </w:rPr>
        <w:t xml:space="preserve">ом был сделан </w:t>
      </w:r>
      <w:r w:rsidRPr="00E400B0">
        <w:rPr>
          <w:color w:val="000000" w:themeColor="text1"/>
        </w:rPr>
        <w:t xml:space="preserve"> вывод о том, что культурное наследие является одной из важнейших составляющих внешней культурной политики государств в силу своего богатого инструментария и возможности для создания условий для конструктивного диалога и мирного и продуктивного сотрудничества государств на основе общего культурного наследия или присущего всем государствам стремления сохранять и популяризировать свое культурное наследие, выстраивать свой позитивный образ на международной арене посредством артикуляции важности охраны наследия и его сохранения для будущих поколений. В данном контексте дипломатия культурного наследия представляет собой необходимый инструмент для реализации межкультурного общения в современных международных отношениях. </w:t>
      </w:r>
    </w:p>
    <w:p w:rsidR="00B370B2" w:rsidRPr="00DA0412" w:rsidRDefault="00B370B2" w:rsidP="00B370B2">
      <w:pPr>
        <w:pStyle w:val="a4"/>
        <w:spacing w:line="360" w:lineRule="auto"/>
        <w:ind w:left="0" w:firstLine="708"/>
        <w:jc w:val="both"/>
        <w:rPr>
          <w:rFonts w:ascii="Times New Roman" w:hAnsi="Times New Roman" w:cs="Times New Roman"/>
          <w:color w:val="000000" w:themeColor="text1"/>
        </w:rPr>
      </w:pPr>
      <w:r w:rsidRPr="00DA0412">
        <w:rPr>
          <w:rFonts w:ascii="Times New Roman" w:hAnsi="Times New Roman" w:cs="Times New Roman"/>
          <w:color w:val="000000" w:themeColor="text1"/>
        </w:rPr>
        <w:t xml:space="preserve">В заключении данного исследования считается целесообразным привести некоторые тезисы, которые могут быть рассмотрены как </w:t>
      </w:r>
      <w:r w:rsidRPr="00B370B2">
        <w:rPr>
          <w:rFonts w:ascii="Times New Roman" w:hAnsi="Times New Roman" w:cs="Times New Roman"/>
          <w:i/>
          <w:color w:val="000000" w:themeColor="text1"/>
        </w:rPr>
        <w:t>рекомендации</w:t>
      </w:r>
      <w:r w:rsidRPr="00DA0412">
        <w:rPr>
          <w:rFonts w:ascii="Times New Roman" w:hAnsi="Times New Roman" w:cs="Times New Roman"/>
          <w:color w:val="000000" w:themeColor="text1"/>
        </w:rPr>
        <w:t xml:space="preserve"> для дальнейших действий в вопросе использования потенциала культурной дипломатии (и в частности дипломатии культурного наследия) для выстраивания позитивного образа России на мировой арене:</w:t>
      </w:r>
    </w:p>
    <w:p w:rsidR="00B370B2" w:rsidRPr="00DA0412" w:rsidRDefault="00B370B2" w:rsidP="00B370B2">
      <w:pPr>
        <w:pStyle w:val="a4"/>
        <w:numPr>
          <w:ilvl w:val="0"/>
          <w:numId w:val="17"/>
        </w:numPr>
        <w:spacing w:after="200" w:line="360" w:lineRule="auto"/>
        <w:jc w:val="both"/>
        <w:rPr>
          <w:rFonts w:ascii="Times New Roman" w:hAnsi="Times New Roman" w:cs="Times New Roman"/>
          <w:color w:val="000000" w:themeColor="text1"/>
        </w:rPr>
      </w:pPr>
      <w:r w:rsidRPr="00DA0412">
        <w:rPr>
          <w:rFonts w:ascii="Times New Roman" w:hAnsi="Times New Roman" w:cs="Times New Roman"/>
          <w:color w:val="000000" w:themeColor="text1"/>
        </w:rPr>
        <w:t xml:space="preserve">В законодательной базе Российской Федерации сегодня содержатся отдельные нормы права, касающиеся сферы культурной дипломатии, в разных документах, концепциях и стратегиях. Их совокупность представляет собой элементы культурной дипломатии, которые в перспективе могут быть объединены, дополнены и стать основой полноценной концепции внешней культурной политики России. Рекомендуется разработать и принять </w:t>
      </w:r>
      <w:r w:rsidRPr="00DA0412">
        <w:rPr>
          <w:rFonts w:ascii="Times New Roman" w:eastAsia="Calibri" w:hAnsi="Times New Roman" w:cs="Times New Roman"/>
        </w:rPr>
        <w:t>единый документ – концепцию</w:t>
      </w:r>
      <w:r w:rsidRPr="00E400B0">
        <w:rPr>
          <w:rFonts w:ascii="Times New Roman" w:eastAsia="Calibri" w:hAnsi="Times New Roman" w:cs="Times New Roman"/>
        </w:rPr>
        <w:t xml:space="preserve"> внешней культурной политики </w:t>
      </w:r>
      <w:r w:rsidRPr="00DA0412">
        <w:rPr>
          <w:rFonts w:ascii="Times New Roman" w:eastAsia="Calibri" w:hAnsi="Times New Roman" w:cs="Times New Roman"/>
        </w:rPr>
        <w:t>Российской Федерации;</w:t>
      </w:r>
    </w:p>
    <w:p w:rsidR="00B370B2" w:rsidRPr="00DA0412" w:rsidRDefault="00B370B2" w:rsidP="00B370B2">
      <w:pPr>
        <w:pStyle w:val="a4"/>
        <w:numPr>
          <w:ilvl w:val="0"/>
          <w:numId w:val="17"/>
        </w:numPr>
        <w:spacing w:after="200" w:line="360" w:lineRule="auto"/>
        <w:jc w:val="both"/>
        <w:rPr>
          <w:rFonts w:ascii="Times New Roman" w:hAnsi="Times New Roman" w:cs="Times New Roman"/>
          <w:color w:val="000000" w:themeColor="text1"/>
        </w:rPr>
      </w:pPr>
      <w:r w:rsidRPr="00DA0412">
        <w:rPr>
          <w:rFonts w:ascii="Times New Roman" w:hAnsi="Times New Roman" w:cs="Times New Roman"/>
        </w:rPr>
        <w:t>Рекомендуется провести реформирование системы институтов культурной дипломатии, в результате которой функции организаций не будут дублировать друг друга. У каждого актора культурной дипломатии должна быть свои цель и задачи, которые не будут повторять цель и задачи других организаций, осуществляющих свою деятельность для построения привлекательного образа России за рубежом;</w:t>
      </w:r>
    </w:p>
    <w:p w:rsidR="00B370B2" w:rsidRPr="00DA0412" w:rsidRDefault="00B370B2" w:rsidP="00B370B2">
      <w:pPr>
        <w:pStyle w:val="a4"/>
        <w:numPr>
          <w:ilvl w:val="0"/>
          <w:numId w:val="17"/>
        </w:numPr>
        <w:spacing w:after="200" w:line="360" w:lineRule="auto"/>
        <w:jc w:val="both"/>
        <w:rPr>
          <w:rFonts w:ascii="Times New Roman" w:hAnsi="Times New Roman" w:cs="Times New Roman"/>
          <w:color w:val="000000" w:themeColor="text1"/>
        </w:rPr>
      </w:pPr>
      <w:r w:rsidRPr="00DA0412">
        <w:rPr>
          <w:rFonts w:ascii="Times New Roman" w:hAnsi="Times New Roman" w:cs="Times New Roman"/>
        </w:rPr>
        <w:t xml:space="preserve">Предлагается создать профильный орган с функцией регулирования деятельности институтов культурной дипломатии Российской Федерации, </w:t>
      </w:r>
      <w:r w:rsidRPr="00DA0412">
        <w:rPr>
          <w:rFonts w:ascii="Times New Roman" w:hAnsi="Times New Roman" w:cs="Times New Roman"/>
        </w:rPr>
        <w:lastRenderedPageBreak/>
        <w:t>что в долгосрочной перспективе упростит процесс отчетности этих институтов перед двумя министерствами;</w:t>
      </w:r>
    </w:p>
    <w:p w:rsidR="00B370B2" w:rsidRPr="00DA0412" w:rsidRDefault="00B370B2" w:rsidP="00B370B2">
      <w:pPr>
        <w:pStyle w:val="a4"/>
        <w:numPr>
          <w:ilvl w:val="0"/>
          <w:numId w:val="17"/>
        </w:numPr>
        <w:spacing w:after="200" w:line="360" w:lineRule="auto"/>
        <w:jc w:val="both"/>
        <w:rPr>
          <w:rFonts w:ascii="Times New Roman" w:hAnsi="Times New Roman" w:cs="Times New Roman"/>
          <w:color w:val="000000" w:themeColor="text1"/>
        </w:rPr>
      </w:pPr>
      <w:r w:rsidRPr="00DA0412">
        <w:rPr>
          <w:rFonts w:ascii="Times New Roman" w:hAnsi="Times New Roman" w:cs="Times New Roman"/>
        </w:rPr>
        <w:t>Ввиду стремительно меняющейся системы международных отношений и появления нового измерения мощи государства рекомендуется обратиться к инструментарию наиболее акту</w:t>
      </w:r>
      <w:r>
        <w:rPr>
          <w:rFonts w:ascii="Times New Roman" w:hAnsi="Times New Roman" w:cs="Times New Roman"/>
        </w:rPr>
        <w:t>ального направления</w:t>
      </w:r>
      <w:r w:rsidRPr="00DA0412">
        <w:rPr>
          <w:rFonts w:ascii="Times New Roman" w:hAnsi="Times New Roman" w:cs="Times New Roman"/>
        </w:rPr>
        <w:t xml:space="preserve"> культурной дипломатии- дипломатии культурного наследия</w:t>
      </w:r>
      <w:r w:rsidR="00571F9D">
        <w:rPr>
          <w:rFonts w:ascii="Times New Roman" w:hAnsi="Times New Roman" w:cs="Times New Roman"/>
        </w:rPr>
        <w:t xml:space="preserve">: </w:t>
      </w:r>
      <w:r>
        <w:rPr>
          <w:rFonts w:ascii="Times New Roman" w:hAnsi="Times New Roman" w:cs="Times New Roman"/>
        </w:rPr>
        <w:t xml:space="preserve">уделять </w:t>
      </w:r>
      <w:r w:rsidR="00571F9D">
        <w:rPr>
          <w:rFonts w:ascii="Times New Roman" w:hAnsi="Times New Roman" w:cs="Times New Roman"/>
        </w:rPr>
        <w:t>внимание вопросу популяризации наследия, многостороннему сотрудничеству на площадках международных организаций по вопросам сохранения культурного наследия, создавать туристическую инфраструктуру вокруг точек притяжения, памятников истории и культуры, разрабатывать стратегии по устойчивому туризму;</w:t>
      </w:r>
    </w:p>
    <w:p w:rsidR="00B370B2" w:rsidRPr="00DA0412" w:rsidRDefault="00B370B2" w:rsidP="00B370B2">
      <w:pPr>
        <w:pStyle w:val="a4"/>
        <w:numPr>
          <w:ilvl w:val="0"/>
          <w:numId w:val="17"/>
        </w:numPr>
        <w:spacing w:after="200" w:line="360" w:lineRule="auto"/>
        <w:jc w:val="both"/>
        <w:rPr>
          <w:rFonts w:ascii="Times New Roman" w:hAnsi="Times New Roman" w:cs="Times New Roman"/>
          <w:color w:val="000000" w:themeColor="text1"/>
        </w:rPr>
      </w:pPr>
      <w:r w:rsidRPr="00DA0412">
        <w:rPr>
          <w:rFonts w:ascii="Times New Roman" w:hAnsi="Times New Roman" w:cs="Times New Roman"/>
          <w:color w:val="000000" w:themeColor="text1"/>
        </w:rPr>
        <w:t>Рекомендуется катализировать в российском научном сообществе исследования по потенциалу дипломатии культурного наследия для формирования позитивного образа государства;</w:t>
      </w:r>
    </w:p>
    <w:p w:rsidR="00B370B2" w:rsidRPr="00DA0412" w:rsidRDefault="00B370B2" w:rsidP="00B370B2">
      <w:pPr>
        <w:pStyle w:val="a4"/>
        <w:numPr>
          <w:ilvl w:val="0"/>
          <w:numId w:val="17"/>
        </w:numPr>
        <w:autoSpaceDE w:val="0"/>
        <w:autoSpaceDN w:val="0"/>
        <w:adjustRightInd w:val="0"/>
        <w:spacing w:after="200" w:line="360" w:lineRule="auto"/>
        <w:ind w:left="1380"/>
        <w:jc w:val="both"/>
        <w:rPr>
          <w:rFonts w:ascii="Times New Roman" w:hAnsi="Times New Roman" w:cs="Times New Roman"/>
          <w:color w:val="000000" w:themeColor="text1"/>
        </w:rPr>
      </w:pPr>
      <w:r w:rsidRPr="00DA0412">
        <w:rPr>
          <w:rFonts w:ascii="Times New Roman" w:hAnsi="Times New Roman" w:cs="Times New Roman"/>
          <w:color w:val="000000" w:themeColor="text1"/>
        </w:rPr>
        <w:t>При рассмотрении перспектив конструирования образа Российской Федерации рекомендуется уделить особое внимание культурному наследию, так как огромный</w:t>
      </w:r>
      <w:r w:rsidRPr="00DA0412">
        <w:rPr>
          <w:rFonts w:ascii="Times New Roman" w:hAnsi="Times New Roman" w:cs="Times New Roman"/>
        </w:rPr>
        <w:t xml:space="preserve"> потенциал объектов культурного наследия способствует созданию благоприятных условий для культурной дипломатии.</w:t>
      </w:r>
    </w:p>
    <w:p w:rsidR="00B370B2" w:rsidRDefault="00B370B2" w:rsidP="00B370B2">
      <w:pPr>
        <w:ind w:firstLine="708"/>
        <w:sectPr w:rsidR="00B370B2" w:rsidSect="00303F44">
          <w:pgSz w:w="11900" w:h="16840"/>
          <w:pgMar w:top="1134" w:right="850" w:bottom="1134" w:left="1701" w:header="708" w:footer="708" w:gutter="0"/>
          <w:cols w:space="708"/>
          <w:docGrid w:linePitch="360"/>
        </w:sectPr>
      </w:pPr>
      <w:r>
        <w:t xml:space="preserve">Подводя итог, важно отметить, что культурные связи в современной системе международных отношений представляют собой один из наиболее эффективных инструментов для выстраивания конструктивного диалога между акторами международных отношений. Межкультурный диалог способствует созданию атмосферы взаимоуважения и сотрудничества на равных условиях. Культурное наследие, научное знание и культура в самом широком смысле являются значимой объединяющей силой, которая существует </w:t>
      </w:r>
      <w:r w:rsidR="00571F9D">
        <w:t>вне</w:t>
      </w:r>
      <w:r>
        <w:t xml:space="preserve"> национальных границ.</w:t>
      </w:r>
    </w:p>
    <w:p w:rsidR="00571F9D" w:rsidRDefault="00571F9D" w:rsidP="009B581A">
      <w:pPr>
        <w:pStyle w:val="1"/>
      </w:pPr>
      <w:bookmarkStart w:id="13" w:name="_Toc40363317"/>
      <w:r w:rsidRPr="00C16F9D">
        <w:lastRenderedPageBreak/>
        <w:t>СПИСОК ИСТОЧНИКОВ И ЛИТЕРАТУРЫ:</w:t>
      </w:r>
      <w:bookmarkEnd w:id="13"/>
    </w:p>
    <w:p w:rsidR="00571F9D" w:rsidRDefault="00571F9D" w:rsidP="00571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28"/>
        </w:rPr>
      </w:pPr>
    </w:p>
    <w:p w:rsidR="00571F9D" w:rsidRPr="00AE241E" w:rsidRDefault="00571F9D" w:rsidP="00571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rPr>
      </w:pPr>
      <w:r w:rsidRPr="00AE241E">
        <w:rPr>
          <w:b/>
          <w:sz w:val="28"/>
        </w:rPr>
        <w:t>ИСТОЧНИКИ:</w:t>
      </w:r>
    </w:p>
    <w:p w:rsidR="00571F9D" w:rsidRPr="00AE241E" w:rsidRDefault="00571F9D" w:rsidP="00571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rPr>
      </w:pPr>
      <w:r w:rsidRPr="00AE241E">
        <w:rPr>
          <w:b/>
          <w:sz w:val="28"/>
        </w:rPr>
        <w:t>Нормативно-правовые акты Российской Федерации:</w:t>
      </w:r>
    </w:p>
    <w:p w:rsidR="00571F9D" w:rsidRPr="00AE241E" w:rsidRDefault="00571F9D" w:rsidP="00571F9D">
      <w:pPr>
        <w:pStyle w:val="a4"/>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rPr>
        <w:t>Внешняя культурная политика России - год 2000: тезисы // Дипломатический вестник. 2000. № 4. С. 76-84.</w:t>
      </w:r>
    </w:p>
    <w:p w:rsidR="00571F9D" w:rsidRPr="00AE241E" w:rsidRDefault="00571F9D" w:rsidP="00571F9D">
      <w:pPr>
        <w:pStyle w:val="a4"/>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rPr>
        <w:t xml:space="preserve">Концепция внешней политики Российской Федерации. Утверждена Президентом Российской Федерации В.В. Путиным 12 февраля 2013 г. (в соответствии с Указом Президента Российской Федерации от 30 ноября 2016 года №640 утратила силу) // Министерство иностранных дел Российской Федерации – официальный сайт. </w:t>
      </w:r>
      <w:r w:rsidRPr="00AE241E">
        <w:rPr>
          <w:rFonts w:ascii="Times New Roman" w:hAnsi="Times New Roman" w:cs="Times New Roman"/>
          <w:lang w:val="en-US"/>
        </w:rPr>
        <w:t>URL</w:t>
      </w:r>
      <w:r w:rsidRPr="00AE241E">
        <w:rPr>
          <w:rFonts w:ascii="Times New Roman" w:hAnsi="Times New Roman" w:cs="Times New Roman"/>
        </w:rPr>
        <w:t xml:space="preserve">: </w:t>
      </w:r>
      <w:r w:rsidRPr="00AE241E">
        <w:rPr>
          <w:rFonts w:ascii="Times New Roman" w:hAnsi="Times New Roman" w:cs="Times New Roman"/>
          <w:lang w:val="en-US"/>
        </w:rPr>
        <w:t>http</w:t>
      </w:r>
      <w:r w:rsidRPr="00AE241E">
        <w:rPr>
          <w:rFonts w:ascii="Times New Roman" w:hAnsi="Times New Roman" w:cs="Times New Roman"/>
        </w:rPr>
        <w:t>://</w:t>
      </w:r>
      <w:r w:rsidRPr="00AE241E">
        <w:rPr>
          <w:rFonts w:ascii="Times New Roman" w:hAnsi="Times New Roman" w:cs="Times New Roman"/>
          <w:lang w:val="en-US"/>
        </w:rPr>
        <w:t>www</w:t>
      </w:r>
      <w:r w:rsidRPr="00AE241E">
        <w:rPr>
          <w:rFonts w:ascii="Times New Roman" w:hAnsi="Times New Roman" w:cs="Times New Roman"/>
        </w:rPr>
        <w:t>.</w:t>
      </w:r>
      <w:r w:rsidRPr="00AE241E">
        <w:rPr>
          <w:rFonts w:ascii="Times New Roman" w:hAnsi="Times New Roman" w:cs="Times New Roman"/>
          <w:lang w:val="en-US"/>
        </w:rPr>
        <w:t>mid</w:t>
      </w:r>
      <w:r w:rsidRPr="00AE241E">
        <w:rPr>
          <w:rFonts w:ascii="Times New Roman" w:hAnsi="Times New Roman" w:cs="Times New Roman"/>
        </w:rPr>
        <w:t>.</w:t>
      </w:r>
      <w:r w:rsidRPr="00AE241E">
        <w:rPr>
          <w:rFonts w:ascii="Times New Roman" w:hAnsi="Times New Roman" w:cs="Times New Roman"/>
          <w:lang w:val="en-US"/>
        </w:rPr>
        <w:t>ru</w:t>
      </w:r>
      <w:r w:rsidRPr="00AE241E">
        <w:rPr>
          <w:rFonts w:ascii="Times New Roman" w:hAnsi="Times New Roman" w:cs="Times New Roman"/>
        </w:rPr>
        <w:t>/</w:t>
      </w:r>
      <w:r w:rsidRPr="00AE241E">
        <w:rPr>
          <w:rFonts w:ascii="Times New Roman" w:hAnsi="Times New Roman" w:cs="Times New Roman"/>
          <w:lang w:val="en-US"/>
        </w:rPr>
        <w:t>foreign</w:t>
      </w:r>
      <w:r w:rsidRPr="00AE241E">
        <w:rPr>
          <w:rFonts w:ascii="Times New Roman" w:hAnsi="Times New Roman" w:cs="Times New Roman"/>
        </w:rPr>
        <w:t>_</w:t>
      </w:r>
      <w:r w:rsidRPr="00AE241E">
        <w:rPr>
          <w:rFonts w:ascii="Times New Roman" w:hAnsi="Times New Roman" w:cs="Times New Roman"/>
          <w:lang w:val="en-US"/>
        </w:rPr>
        <w:t>policy</w:t>
      </w:r>
      <w:r w:rsidRPr="00AE241E">
        <w:rPr>
          <w:rFonts w:ascii="Times New Roman" w:hAnsi="Times New Roman" w:cs="Times New Roman"/>
        </w:rPr>
        <w:t>/</w:t>
      </w:r>
      <w:r w:rsidRPr="00AE241E">
        <w:rPr>
          <w:rFonts w:ascii="Times New Roman" w:hAnsi="Times New Roman" w:cs="Times New Roman"/>
          <w:lang w:val="en-US"/>
        </w:rPr>
        <w:t>official</w:t>
      </w:r>
      <w:r w:rsidRPr="00AE241E">
        <w:rPr>
          <w:rFonts w:ascii="Times New Roman" w:hAnsi="Times New Roman" w:cs="Times New Roman"/>
        </w:rPr>
        <w:t>_</w:t>
      </w:r>
      <w:r w:rsidRPr="00AE241E">
        <w:rPr>
          <w:rFonts w:ascii="Times New Roman" w:hAnsi="Times New Roman" w:cs="Times New Roman"/>
          <w:lang w:val="en-US"/>
        </w:rPr>
        <w:t>documents</w:t>
      </w:r>
      <w:r w:rsidRPr="00AE241E">
        <w:rPr>
          <w:rFonts w:ascii="Times New Roman" w:hAnsi="Times New Roman" w:cs="Times New Roman"/>
        </w:rPr>
        <w:t>/-/</w:t>
      </w:r>
      <w:r w:rsidRPr="00AE241E">
        <w:rPr>
          <w:rFonts w:ascii="Times New Roman" w:hAnsi="Times New Roman" w:cs="Times New Roman"/>
          <w:lang w:val="en-US"/>
        </w:rPr>
        <w:t>asset</w:t>
      </w:r>
      <w:r w:rsidRPr="00AE241E">
        <w:rPr>
          <w:rFonts w:ascii="Times New Roman" w:hAnsi="Times New Roman" w:cs="Times New Roman"/>
        </w:rPr>
        <w:t>_</w:t>
      </w:r>
      <w:r w:rsidRPr="00AE241E">
        <w:rPr>
          <w:rFonts w:ascii="Times New Roman" w:hAnsi="Times New Roman" w:cs="Times New Roman"/>
          <w:lang w:val="en-US"/>
        </w:rPr>
        <w:t>publisher</w:t>
      </w:r>
      <w:r w:rsidRPr="00AE241E">
        <w:rPr>
          <w:rFonts w:ascii="Times New Roman" w:hAnsi="Times New Roman" w:cs="Times New Roman"/>
        </w:rPr>
        <w:t>/</w:t>
      </w:r>
      <w:r w:rsidRPr="00AE241E">
        <w:rPr>
          <w:rFonts w:ascii="Times New Roman" w:hAnsi="Times New Roman" w:cs="Times New Roman"/>
          <w:lang w:val="en-US"/>
        </w:rPr>
        <w:t>CptICkB</w:t>
      </w:r>
      <w:r w:rsidRPr="00AE241E">
        <w:rPr>
          <w:rFonts w:ascii="Times New Roman" w:hAnsi="Times New Roman" w:cs="Times New Roman"/>
        </w:rPr>
        <w:t>6</w:t>
      </w:r>
      <w:r w:rsidRPr="00AE241E">
        <w:rPr>
          <w:rFonts w:ascii="Times New Roman" w:hAnsi="Times New Roman" w:cs="Times New Roman"/>
          <w:lang w:val="en-US"/>
        </w:rPr>
        <w:t>BZ</w:t>
      </w:r>
      <w:r w:rsidRPr="00AE241E">
        <w:rPr>
          <w:rFonts w:ascii="Times New Roman" w:hAnsi="Times New Roman" w:cs="Times New Roman"/>
        </w:rPr>
        <w:t>29/</w:t>
      </w:r>
      <w:r w:rsidRPr="00AE241E">
        <w:rPr>
          <w:rFonts w:ascii="Times New Roman" w:hAnsi="Times New Roman" w:cs="Times New Roman"/>
          <w:lang w:val="en-US"/>
        </w:rPr>
        <w:t>content</w:t>
      </w:r>
      <w:r w:rsidRPr="00AE241E">
        <w:rPr>
          <w:rFonts w:ascii="Times New Roman" w:hAnsi="Times New Roman" w:cs="Times New Roman"/>
        </w:rPr>
        <w:t>/</w:t>
      </w:r>
      <w:r w:rsidRPr="00AE241E">
        <w:rPr>
          <w:rFonts w:ascii="Times New Roman" w:hAnsi="Times New Roman" w:cs="Times New Roman"/>
          <w:lang w:val="en-US"/>
        </w:rPr>
        <w:t>id</w:t>
      </w:r>
      <w:r w:rsidRPr="00AE241E">
        <w:rPr>
          <w:rFonts w:ascii="Times New Roman" w:hAnsi="Times New Roman" w:cs="Times New Roman"/>
        </w:rPr>
        <w:t>/122186 (дата обращения: 29.10.2018)</w:t>
      </w:r>
    </w:p>
    <w:p w:rsidR="00571F9D" w:rsidRPr="00AE241E" w:rsidRDefault="00571F9D" w:rsidP="00571F9D">
      <w:pPr>
        <w:pStyle w:val="a4"/>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rPr>
        <w:t xml:space="preserve">Концепция внешней политики Российской Федерации (утверждена Президентом Российской Федерации В.В. Путиным 30 ноября 2016 г.) // Министерство иностранных дел Российской Федерации – официальный сайт. </w:t>
      </w:r>
      <w:r w:rsidRPr="00AE241E">
        <w:rPr>
          <w:rFonts w:ascii="Times New Roman" w:hAnsi="Times New Roman" w:cs="Times New Roman"/>
          <w:lang w:val="en-US"/>
        </w:rPr>
        <w:t>URL</w:t>
      </w:r>
      <w:r w:rsidRPr="00AE241E">
        <w:rPr>
          <w:rFonts w:ascii="Times New Roman" w:hAnsi="Times New Roman" w:cs="Times New Roman"/>
        </w:rPr>
        <w:t xml:space="preserve">: </w:t>
      </w:r>
      <w:r w:rsidRPr="00AE241E">
        <w:rPr>
          <w:rFonts w:ascii="Times New Roman" w:hAnsi="Times New Roman" w:cs="Times New Roman"/>
          <w:lang w:val="en-US"/>
        </w:rPr>
        <w:t>http</w:t>
      </w:r>
      <w:r w:rsidRPr="00AE241E">
        <w:rPr>
          <w:rFonts w:ascii="Times New Roman" w:hAnsi="Times New Roman" w:cs="Times New Roman"/>
        </w:rPr>
        <w:t>://</w:t>
      </w:r>
      <w:r w:rsidRPr="00AE241E">
        <w:rPr>
          <w:rFonts w:ascii="Times New Roman" w:hAnsi="Times New Roman" w:cs="Times New Roman"/>
          <w:lang w:val="en-US"/>
        </w:rPr>
        <w:t>www</w:t>
      </w:r>
      <w:r w:rsidRPr="00AE241E">
        <w:rPr>
          <w:rFonts w:ascii="Times New Roman" w:hAnsi="Times New Roman" w:cs="Times New Roman"/>
        </w:rPr>
        <w:t>.</w:t>
      </w:r>
      <w:r w:rsidRPr="00AE241E">
        <w:rPr>
          <w:rFonts w:ascii="Times New Roman" w:hAnsi="Times New Roman" w:cs="Times New Roman"/>
          <w:lang w:val="en-US"/>
        </w:rPr>
        <w:t>mid</w:t>
      </w:r>
      <w:r w:rsidRPr="00AE241E">
        <w:rPr>
          <w:rFonts w:ascii="Times New Roman" w:hAnsi="Times New Roman" w:cs="Times New Roman"/>
        </w:rPr>
        <w:t>.</w:t>
      </w:r>
      <w:r w:rsidRPr="00AE241E">
        <w:rPr>
          <w:rFonts w:ascii="Times New Roman" w:hAnsi="Times New Roman" w:cs="Times New Roman"/>
          <w:lang w:val="en-US"/>
        </w:rPr>
        <w:t>ru</w:t>
      </w:r>
      <w:r w:rsidRPr="00AE241E">
        <w:rPr>
          <w:rFonts w:ascii="Times New Roman" w:hAnsi="Times New Roman" w:cs="Times New Roman"/>
        </w:rPr>
        <w:t>/</w:t>
      </w:r>
      <w:r w:rsidRPr="00AE241E">
        <w:rPr>
          <w:rFonts w:ascii="Times New Roman" w:hAnsi="Times New Roman" w:cs="Times New Roman"/>
          <w:lang w:val="en-US"/>
        </w:rPr>
        <w:t>foreign</w:t>
      </w:r>
      <w:r w:rsidRPr="00AE241E">
        <w:rPr>
          <w:rFonts w:ascii="Times New Roman" w:hAnsi="Times New Roman" w:cs="Times New Roman"/>
        </w:rPr>
        <w:t>_</w:t>
      </w:r>
      <w:r w:rsidRPr="00AE241E">
        <w:rPr>
          <w:rFonts w:ascii="Times New Roman" w:hAnsi="Times New Roman" w:cs="Times New Roman"/>
          <w:lang w:val="en-US"/>
        </w:rPr>
        <w:t>policy</w:t>
      </w:r>
      <w:r w:rsidRPr="00AE241E">
        <w:rPr>
          <w:rFonts w:ascii="Times New Roman" w:hAnsi="Times New Roman" w:cs="Times New Roman"/>
        </w:rPr>
        <w:t>/</w:t>
      </w:r>
      <w:r w:rsidRPr="00AE241E">
        <w:rPr>
          <w:rFonts w:ascii="Times New Roman" w:hAnsi="Times New Roman" w:cs="Times New Roman"/>
          <w:lang w:val="en-US"/>
        </w:rPr>
        <w:t>news</w:t>
      </w:r>
      <w:r w:rsidRPr="00AE241E">
        <w:rPr>
          <w:rFonts w:ascii="Times New Roman" w:hAnsi="Times New Roman" w:cs="Times New Roman"/>
        </w:rPr>
        <w:t>/-/</w:t>
      </w:r>
      <w:r w:rsidRPr="00AE241E">
        <w:rPr>
          <w:rFonts w:ascii="Times New Roman" w:hAnsi="Times New Roman" w:cs="Times New Roman"/>
          <w:lang w:val="en-US"/>
        </w:rPr>
        <w:t>asset</w:t>
      </w:r>
      <w:r w:rsidRPr="00AE241E">
        <w:rPr>
          <w:rFonts w:ascii="Times New Roman" w:hAnsi="Times New Roman" w:cs="Times New Roman"/>
        </w:rPr>
        <w:t>_</w:t>
      </w:r>
      <w:r w:rsidRPr="00AE241E">
        <w:rPr>
          <w:rFonts w:ascii="Times New Roman" w:hAnsi="Times New Roman" w:cs="Times New Roman"/>
          <w:lang w:val="en-US"/>
        </w:rPr>
        <w:t>publisher</w:t>
      </w:r>
      <w:r w:rsidRPr="00AE241E">
        <w:rPr>
          <w:rFonts w:ascii="Times New Roman" w:hAnsi="Times New Roman" w:cs="Times New Roman"/>
        </w:rPr>
        <w:t>/</w:t>
      </w:r>
      <w:r w:rsidRPr="00AE241E">
        <w:rPr>
          <w:rFonts w:ascii="Times New Roman" w:hAnsi="Times New Roman" w:cs="Times New Roman"/>
          <w:lang w:val="en-US"/>
        </w:rPr>
        <w:t>cKNonkJE</w:t>
      </w:r>
      <w:r w:rsidRPr="00AE241E">
        <w:rPr>
          <w:rFonts w:ascii="Times New Roman" w:hAnsi="Times New Roman" w:cs="Times New Roman"/>
        </w:rPr>
        <w:t>02</w:t>
      </w:r>
      <w:r w:rsidRPr="00AE241E">
        <w:rPr>
          <w:rFonts w:ascii="Times New Roman" w:hAnsi="Times New Roman" w:cs="Times New Roman"/>
          <w:lang w:val="en-US"/>
        </w:rPr>
        <w:t>Bw</w:t>
      </w:r>
      <w:r w:rsidRPr="00AE241E">
        <w:rPr>
          <w:rFonts w:ascii="Times New Roman" w:hAnsi="Times New Roman" w:cs="Times New Roman"/>
        </w:rPr>
        <w:t>/</w:t>
      </w:r>
      <w:r w:rsidRPr="00AE241E">
        <w:rPr>
          <w:rFonts w:ascii="Times New Roman" w:hAnsi="Times New Roman" w:cs="Times New Roman"/>
          <w:lang w:val="en-US"/>
        </w:rPr>
        <w:t>content</w:t>
      </w:r>
      <w:r w:rsidRPr="00AE241E">
        <w:rPr>
          <w:rFonts w:ascii="Times New Roman" w:hAnsi="Times New Roman" w:cs="Times New Roman"/>
        </w:rPr>
        <w:t>/</w:t>
      </w:r>
      <w:r w:rsidRPr="00AE241E">
        <w:rPr>
          <w:rFonts w:ascii="Times New Roman" w:hAnsi="Times New Roman" w:cs="Times New Roman"/>
          <w:lang w:val="en-US"/>
        </w:rPr>
        <w:t>id</w:t>
      </w:r>
      <w:r w:rsidRPr="00AE241E">
        <w:rPr>
          <w:rFonts w:ascii="Times New Roman" w:hAnsi="Times New Roman" w:cs="Times New Roman"/>
        </w:rPr>
        <w:t>/2542248 (дата обращения: 29.10.2018)</w:t>
      </w:r>
    </w:p>
    <w:p w:rsidR="00571F9D" w:rsidRDefault="00571F9D" w:rsidP="00571F9D">
      <w:pPr>
        <w:pStyle w:val="a4"/>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rPr>
        <w:t>"Основные направления политики Российской Федерации в сфере международного культурно-гуманитарного сотрудничества" (утв. Президентом РФ 18.12.2010) URL: http://www.consultant.ru/document/cons_doc_LAW_130289/ (дата обращения: 22.03.2020)</w:t>
      </w:r>
    </w:p>
    <w:p w:rsidR="008F7799" w:rsidRPr="00AE241E" w:rsidRDefault="008F7799" w:rsidP="008F7799">
      <w:pPr>
        <w:pStyle w:val="a4"/>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8F7799">
        <w:rPr>
          <w:rFonts w:ascii="Times New Roman" w:hAnsi="Times New Roman" w:cs="Times New Roman"/>
        </w:rPr>
        <w:t>Основные направления работы МИД России по развитию культурных связей России с зарубежными странами, 2000 г (Утверждены министром иностранных дел Российской Федерации И.С.Ивановым 23 февраля 2001 года) // "Дипломатический вестник", N 5, 2001 год. URL: http://docs.cntd.ru/document/901794645 (дата обращения: 19.04.2020)</w:t>
      </w:r>
    </w:p>
    <w:p w:rsidR="00571F9D" w:rsidRPr="00AE241E" w:rsidRDefault="00571F9D" w:rsidP="00571F9D">
      <w:pPr>
        <w:pStyle w:val="a4"/>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rPr>
        <w:t>Петербургская стратегия сохранения культурного наследия. Правительство Санкт-Петербурга. Постановление от 1 ноября 2005 г. N 1681 О Петербургской стратегии сохранения культурного наследия. URL: http://gov.spb.ru/static/writable/ckeditor/uploads/2016/02/10/SPb_strategy_.doc (дата обращения: 15.03.19)</w:t>
      </w:r>
    </w:p>
    <w:p w:rsidR="00571F9D" w:rsidRDefault="00571F9D" w:rsidP="00571F9D">
      <w:pPr>
        <w:pStyle w:val="a4"/>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rPr>
        <w:t xml:space="preserve">Положение о Федеральном агентстве по делам Содружества Независимых Государств, соотечественников, проживающих за рубежом, и по международному </w:t>
      </w:r>
      <w:r w:rsidRPr="00AE241E">
        <w:rPr>
          <w:rFonts w:ascii="Times New Roman" w:hAnsi="Times New Roman" w:cs="Times New Roman"/>
        </w:rPr>
        <w:lastRenderedPageBreak/>
        <w:t>гуманитарному сотрудничеству (утв. Указом Президента РФ от 6 сентября 2008 г. N 1315) URL: http://base.garant.ru/12162267/#friends (дата обращения: 18.03.2019)</w:t>
      </w:r>
    </w:p>
    <w:p w:rsidR="008F7799" w:rsidRPr="00AE241E" w:rsidRDefault="008F7799" w:rsidP="008F7799">
      <w:pPr>
        <w:pStyle w:val="a4"/>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8F7799">
        <w:rPr>
          <w:rFonts w:ascii="Times New Roman" w:hAnsi="Times New Roman" w:cs="Times New Roman"/>
        </w:rPr>
        <w:t>Постановление Правительства Российской Федерации «Об основных направлениях культурного сотрудничества Российской Федерации с зарубежными странами» № 22, 12 февраля 1995 г. URL: http://www.pravo.gov.ru/proxy/ips/?docbody=&amp;nd=102033829&amp;rdk=&amp;backlink=1 (дата обращения: 19.04.2020)</w:t>
      </w:r>
    </w:p>
    <w:p w:rsidR="00571F9D" w:rsidRPr="00AE241E" w:rsidRDefault="00571F9D" w:rsidP="008F7799">
      <w:pPr>
        <w:pStyle w:val="a4"/>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rPr>
        <w:t xml:space="preserve"> </w:t>
      </w:r>
      <w:r w:rsidR="008F7799" w:rsidRPr="008F7799">
        <w:rPr>
          <w:rFonts w:ascii="Times New Roman" w:hAnsi="Times New Roman" w:cs="Times New Roman"/>
        </w:rPr>
        <w:t>Распоряжение Президента России "О создании Фонда поддержки публичной дипломатии имени А.М. Горчакова" № 60-рп от 2 февраля 2010 г. // Фонд поддержки публичной дипломатии имени А. М. Горчакова – официальный сайт. URL: https://gorchakovfund.ru/upload/files/88f24e8f73034a356f236999e1997195.pdf (дата обращения: 19.04.2020)</w:t>
      </w:r>
    </w:p>
    <w:p w:rsidR="00571F9D" w:rsidRPr="00AE241E" w:rsidRDefault="00571F9D" w:rsidP="00571F9D">
      <w:pPr>
        <w:pStyle w:val="a4"/>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rPr>
        <w:t>Указ Президента РФ от 24 декабря 2014 г. N 808 «Об утверждении Основ государственной культурной политики. // Президент России – официальный сайт. URL: http://kremlin.ru/acts/bank/39208/page/1 (дата обращения: 22.03.2020)</w:t>
      </w:r>
    </w:p>
    <w:p w:rsidR="00571F9D" w:rsidRPr="00AE241E" w:rsidRDefault="00571F9D" w:rsidP="00571F9D">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78"/>
        <w:jc w:val="both"/>
        <w:rPr>
          <w:rFonts w:ascii="Times New Roman" w:hAnsi="Times New Roman" w:cs="Times New Roman"/>
        </w:rPr>
      </w:pPr>
    </w:p>
    <w:p w:rsidR="00571F9D" w:rsidRPr="00AE241E" w:rsidRDefault="00571F9D" w:rsidP="00571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rPr>
      </w:pPr>
      <w:r w:rsidRPr="00AE241E">
        <w:rPr>
          <w:b/>
          <w:sz w:val="28"/>
        </w:rPr>
        <w:t xml:space="preserve">Нормативно-правовые акты </w:t>
      </w:r>
      <w:r w:rsidR="00AA7389">
        <w:rPr>
          <w:b/>
          <w:sz w:val="28"/>
        </w:rPr>
        <w:t>зарубежных</w:t>
      </w:r>
      <w:r w:rsidRPr="00AE241E">
        <w:rPr>
          <w:b/>
          <w:sz w:val="28"/>
        </w:rPr>
        <w:t xml:space="preserve"> государств:</w:t>
      </w:r>
    </w:p>
    <w:p w:rsidR="00571F9D" w:rsidRPr="000A2ADD" w:rsidRDefault="00571F9D" w:rsidP="00571F9D">
      <w:pPr>
        <w:pStyle w:val="a4"/>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lang w:val="en-US"/>
        </w:rPr>
      </w:pPr>
      <w:r w:rsidRPr="00AE241E">
        <w:rPr>
          <w:rFonts w:ascii="Times New Roman" w:hAnsi="Times New Roman" w:cs="Times New Roman"/>
          <w:lang w:val="en-US"/>
        </w:rPr>
        <w:t>Cultural Diplomacy The Linchpin of Public Diplomacy// Report of the Advisory Committee on Cultural Diplomacy. U.S. Department of State. 2005. URL</w:t>
      </w:r>
      <w:r w:rsidRPr="000A2ADD">
        <w:rPr>
          <w:rFonts w:ascii="Times New Roman" w:hAnsi="Times New Roman" w:cs="Times New Roman"/>
          <w:lang w:val="en-US"/>
        </w:rPr>
        <w:t xml:space="preserve">: </w:t>
      </w:r>
      <w:r w:rsidRPr="00AE241E">
        <w:rPr>
          <w:rFonts w:ascii="Times New Roman" w:hAnsi="Times New Roman" w:cs="Times New Roman"/>
          <w:lang w:val="en-US"/>
        </w:rPr>
        <w:t>https</w:t>
      </w:r>
      <w:r w:rsidRPr="000A2ADD">
        <w:rPr>
          <w:rFonts w:ascii="Times New Roman" w:hAnsi="Times New Roman" w:cs="Times New Roman"/>
          <w:lang w:val="en-US"/>
        </w:rPr>
        <w:t>://</w:t>
      </w:r>
      <w:r w:rsidRPr="00AE241E">
        <w:rPr>
          <w:rFonts w:ascii="Times New Roman" w:hAnsi="Times New Roman" w:cs="Times New Roman"/>
          <w:lang w:val="en-US"/>
        </w:rPr>
        <w:t>www</w:t>
      </w:r>
      <w:r w:rsidRPr="000A2ADD">
        <w:rPr>
          <w:rFonts w:ascii="Times New Roman" w:hAnsi="Times New Roman" w:cs="Times New Roman"/>
          <w:lang w:val="en-US"/>
        </w:rPr>
        <w:t>.</w:t>
      </w:r>
      <w:r w:rsidRPr="00AE241E">
        <w:rPr>
          <w:rFonts w:ascii="Times New Roman" w:hAnsi="Times New Roman" w:cs="Times New Roman"/>
          <w:lang w:val="en-US"/>
        </w:rPr>
        <w:t>state</w:t>
      </w:r>
      <w:r w:rsidRPr="000A2ADD">
        <w:rPr>
          <w:rFonts w:ascii="Times New Roman" w:hAnsi="Times New Roman" w:cs="Times New Roman"/>
          <w:lang w:val="en-US"/>
        </w:rPr>
        <w:t>.</w:t>
      </w:r>
      <w:r w:rsidRPr="00AE241E">
        <w:rPr>
          <w:rFonts w:ascii="Times New Roman" w:hAnsi="Times New Roman" w:cs="Times New Roman"/>
          <w:lang w:val="en-US"/>
        </w:rPr>
        <w:t>gov</w:t>
      </w:r>
      <w:r w:rsidRPr="000A2ADD">
        <w:rPr>
          <w:rFonts w:ascii="Times New Roman" w:hAnsi="Times New Roman" w:cs="Times New Roman"/>
          <w:lang w:val="en-US"/>
        </w:rPr>
        <w:t>/</w:t>
      </w:r>
      <w:r w:rsidRPr="00AE241E">
        <w:rPr>
          <w:rFonts w:ascii="Times New Roman" w:hAnsi="Times New Roman" w:cs="Times New Roman"/>
          <w:lang w:val="en-US"/>
        </w:rPr>
        <w:t>documents</w:t>
      </w:r>
      <w:r w:rsidRPr="000A2ADD">
        <w:rPr>
          <w:rFonts w:ascii="Times New Roman" w:hAnsi="Times New Roman" w:cs="Times New Roman"/>
          <w:lang w:val="en-US"/>
        </w:rPr>
        <w:t>/</w:t>
      </w:r>
      <w:r w:rsidRPr="00AE241E">
        <w:rPr>
          <w:rFonts w:ascii="Times New Roman" w:hAnsi="Times New Roman" w:cs="Times New Roman"/>
          <w:lang w:val="en-US"/>
        </w:rPr>
        <w:t>organization</w:t>
      </w:r>
      <w:r w:rsidRPr="000A2ADD">
        <w:rPr>
          <w:rFonts w:ascii="Times New Roman" w:hAnsi="Times New Roman" w:cs="Times New Roman"/>
          <w:lang w:val="en-US"/>
        </w:rPr>
        <w:t>/54374.</w:t>
      </w:r>
      <w:r w:rsidRPr="00AE241E">
        <w:rPr>
          <w:rFonts w:ascii="Times New Roman" w:hAnsi="Times New Roman" w:cs="Times New Roman"/>
          <w:lang w:val="en-US"/>
        </w:rPr>
        <w:t>pdf</w:t>
      </w:r>
      <w:r w:rsidRPr="000A2ADD">
        <w:rPr>
          <w:rFonts w:ascii="Times New Roman" w:hAnsi="Times New Roman" w:cs="Times New Roman"/>
          <w:lang w:val="en-US"/>
        </w:rPr>
        <w:t xml:space="preserve"> (</w:t>
      </w:r>
      <w:r w:rsidRPr="00AE241E">
        <w:rPr>
          <w:rFonts w:ascii="Times New Roman" w:hAnsi="Times New Roman" w:cs="Times New Roman"/>
        </w:rPr>
        <w:t>дата</w:t>
      </w:r>
      <w:r w:rsidR="00F307F9" w:rsidRPr="000A2ADD">
        <w:rPr>
          <w:rFonts w:ascii="Times New Roman" w:hAnsi="Times New Roman" w:cs="Times New Roman"/>
          <w:lang w:val="en-US"/>
        </w:rPr>
        <w:t xml:space="preserve"> </w:t>
      </w:r>
      <w:r w:rsidRPr="00AE241E">
        <w:rPr>
          <w:rFonts w:ascii="Times New Roman" w:hAnsi="Times New Roman" w:cs="Times New Roman"/>
        </w:rPr>
        <w:t>обращения</w:t>
      </w:r>
      <w:r w:rsidRPr="000A2ADD">
        <w:rPr>
          <w:rFonts w:ascii="Times New Roman" w:hAnsi="Times New Roman" w:cs="Times New Roman"/>
          <w:lang w:val="en-US"/>
        </w:rPr>
        <w:t>: 6.11.2018)</w:t>
      </w:r>
    </w:p>
    <w:p w:rsidR="00571F9D" w:rsidRPr="00AE241E" w:rsidRDefault="00571F9D" w:rsidP="00571F9D">
      <w:pPr>
        <w:pStyle w:val="a4"/>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lang w:val="en-US"/>
        </w:rPr>
        <w:t xml:space="preserve">Culture at a first Glance. 2016. P. 37 // Government of the Netherlands. </w:t>
      </w:r>
      <w:r w:rsidRPr="00AE241E">
        <w:rPr>
          <w:rFonts w:ascii="Times New Roman" w:hAnsi="Times New Roman" w:cs="Times New Roman"/>
        </w:rPr>
        <w:t>URL: https://www.government.nl/binaries/government/documents/publications/2017/04/21/culture-at-a-first-glance/CIB2015_ENG_publicatie_v8_DEF.pdf (дата обращения: 08.12.2019)</w:t>
      </w:r>
    </w:p>
    <w:p w:rsidR="00571F9D" w:rsidRPr="00AE241E" w:rsidRDefault="00571F9D" w:rsidP="00571F9D">
      <w:pPr>
        <w:pStyle w:val="a4"/>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lang w:val="en-US"/>
        </w:rPr>
        <w:t xml:space="preserve">Cultuur als kans – Beleidsdoorlichting van het internationaal cultuurbeleid 2009-2014. // Government of the Netherlands. </w:t>
      </w:r>
      <w:r w:rsidRPr="00AE241E">
        <w:rPr>
          <w:rFonts w:ascii="Times New Roman" w:hAnsi="Times New Roman" w:cs="Times New Roman"/>
        </w:rPr>
        <w:t>URL: https://www.rijksoverheid.nl/binaries/rijksoverheid/documenten/rapporten/2016/06/14/iob-cultuur-als-kans-beleidsdoorlichting-van-het-internationaal-cultuurbeleid-2009-2014/cultuur-als-kans-beleidsdoorlichting-van-het-internationaal-cultuurbeleid-2009-2014.pdf (дата обращения: 08.12.2019)</w:t>
      </w:r>
    </w:p>
    <w:p w:rsidR="00571F9D" w:rsidRPr="00AE241E" w:rsidRDefault="00571F9D" w:rsidP="00571F9D">
      <w:pPr>
        <w:pStyle w:val="a4"/>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lang w:val="en-US"/>
        </w:rPr>
        <w:t xml:space="preserve">Dutch International cultural policy 2017 – 2020. // Government of the Netherlands. </w:t>
      </w:r>
      <w:r w:rsidRPr="00AE241E">
        <w:rPr>
          <w:rFonts w:ascii="Times New Roman" w:hAnsi="Times New Roman" w:cs="Times New Roman"/>
        </w:rPr>
        <w:t>URL: https://www.government.nl/topics/international-cultural-cooperation/international-cultural-policy (дата обращения: 12.02.2020)</w:t>
      </w:r>
    </w:p>
    <w:p w:rsidR="00571F9D" w:rsidRDefault="00571F9D" w:rsidP="00571F9D">
      <w:pPr>
        <w:pStyle w:val="a4"/>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lang w:val="en-US"/>
        </w:rPr>
        <w:lastRenderedPageBreak/>
        <w:t xml:space="preserve">Dutch International cultural policy 2021 – 2024. // Dutch Culture. </w:t>
      </w:r>
      <w:r w:rsidRPr="00AE241E">
        <w:rPr>
          <w:rFonts w:ascii="Times New Roman" w:hAnsi="Times New Roman" w:cs="Times New Roman"/>
        </w:rPr>
        <w:t>URL: https://dutchculture.nl/en/news/international-cultural-policy-2021-2024 (дата обращения: 12.02.2020)</w:t>
      </w:r>
    </w:p>
    <w:p w:rsidR="00571F9D" w:rsidRPr="00AE241E" w:rsidRDefault="00571F9D" w:rsidP="00571F9D">
      <w:pPr>
        <w:pStyle w:val="a4"/>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lang w:val="en-US"/>
        </w:rPr>
        <w:t>National Defense Strategy of The United States of America 2018. URL</w:t>
      </w:r>
      <w:r w:rsidRPr="00AE241E">
        <w:rPr>
          <w:rFonts w:ascii="Times New Roman" w:hAnsi="Times New Roman" w:cs="Times New Roman"/>
        </w:rPr>
        <w:t xml:space="preserve">: </w:t>
      </w:r>
      <w:r w:rsidRPr="00AE241E">
        <w:rPr>
          <w:rFonts w:ascii="Times New Roman" w:hAnsi="Times New Roman" w:cs="Times New Roman"/>
          <w:lang w:val="en-US"/>
        </w:rPr>
        <w:t>https</w:t>
      </w:r>
      <w:r w:rsidRPr="00AE241E">
        <w:rPr>
          <w:rFonts w:ascii="Times New Roman" w:hAnsi="Times New Roman" w:cs="Times New Roman"/>
        </w:rPr>
        <w:t>://</w:t>
      </w:r>
      <w:r w:rsidRPr="00AE241E">
        <w:rPr>
          <w:rFonts w:ascii="Times New Roman" w:hAnsi="Times New Roman" w:cs="Times New Roman"/>
          <w:lang w:val="en-US"/>
        </w:rPr>
        <w:t>dod</w:t>
      </w:r>
      <w:r w:rsidRPr="00AE241E">
        <w:rPr>
          <w:rFonts w:ascii="Times New Roman" w:hAnsi="Times New Roman" w:cs="Times New Roman"/>
        </w:rPr>
        <w:t>.</w:t>
      </w:r>
      <w:r w:rsidRPr="00AE241E">
        <w:rPr>
          <w:rFonts w:ascii="Times New Roman" w:hAnsi="Times New Roman" w:cs="Times New Roman"/>
          <w:lang w:val="en-US"/>
        </w:rPr>
        <w:t>defense</w:t>
      </w:r>
      <w:r w:rsidRPr="00AE241E">
        <w:rPr>
          <w:rFonts w:ascii="Times New Roman" w:hAnsi="Times New Roman" w:cs="Times New Roman"/>
        </w:rPr>
        <w:t>.</w:t>
      </w:r>
      <w:r w:rsidRPr="00AE241E">
        <w:rPr>
          <w:rFonts w:ascii="Times New Roman" w:hAnsi="Times New Roman" w:cs="Times New Roman"/>
          <w:lang w:val="en-US"/>
        </w:rPr>
        <w:t>gov</w:t>
      </w:r>
      <w:r w:rsidRPr="00AE241E">
        <w:rPr>
          <w:rFonts w:ascii="Times New Roman" w:hAnsi="Times New Roman" w:cs="Times New Roman"/>
        </w:rPr>
        <w:t>/</w:t>
      </w:r>
      <w:r w:rsidRPr="00AE241E">
        <w:rPr>
          <w:rFonts w:ascii="Times New Roman" w:hAnsi="Times New Roman" w:cs="Times New Roman"/>
          <w:lang w:val="en-US"/>
        </w:rPr>
        <w:t>Portals</w:t>
      </w:r>
      <w:r w:rsidRPr="00AE241E">
        <w:rPr>
          <w:rFonts w:ascii="Times New Roman" w:hAnsi="Times New Roman" w:cs="Times New Roman"/>
        </w:rPr>
        <w:t>/1/</w:t>
      </w:r>
      <w:r w:rsidRPr="00AE241E">
        <w:rPr>
          <w:rFonts w:ascii="Times New Roman" w:hAnsi="Times New Roman" w:cs="Times New Roman"/>
          <w:lang w:val="en-US"/>
        </w:rPr>
        <w:t>Documents</w:t>
      </w:r>
      <w:r w:rsidRPr="00AE241E">
        <w:rPr>
          <w:rFonts w:ascii="Times New Roman" w:hAnsi="Times New Roman" w:cs="Times New Roman"/>
        </w:rPr>
        <w:t>/</w:t>
      </w:r>
      <w:r w:rsidRPr="00AE241E">
        <w:rPr>
          <w:rFonts w:ascii="Times New Roman" w:hAnsi="Times New Roman" w:cs="Times New Roman"/>
          <w:lang w:val="en-US"/>
        </w:rPr>
        <w:t>pubs</w:t>
      </w:r>
      <w:r w:rsidRPr="00AE241E">
        <w:rPr>
          <w:rFonts w:ascii="Times New Roman" w:hAnsi="Times New Roman" w:cs="Times New Roman"/>
        </w:rPr>
        <w:t>/2018-</w:t>
      </w:r>
      <w:r w:rsidRPr="00AE241E">
        <w:rPr>
          <w:rFonts w:ascii="Times New Roman" w:hAnsi="Times New Roman" w:cs="Times New Roman"/>
          <w:lang w:val="en-US"/>
        </w:rPr>
        <w:t>National</w:t>
      </w:r>
      <w:r w:rsidRPr="00AE241E">
        <w:rPr>
          <w:rFonts w:ascii="Times New Roman" w:hAnsi="Times New Roman" w:cs="Times New Roman"/>
        </w:rPr>
        <w:t>-</w:t>
      </w:r>
      <w:r w:rsidRPr="00AE241E">
        <w:rPr>
          <w:rFonts w:ascii="Times New Roman" w:hAnsi="Times New Roman" w:cs="Times New Roman"/>
          <w:lang w:val="en-US"/>
        </w:rPr>
        <w:t>Defense</w:t>
      </w:r>
      <w:r w:rsidRPr="00AE241E">
        <w:rPr>
          <w:rFonts w:ascii="Times New Roman" w:hAnsi="Times New Roman" w:cs="Times New Roman"/>
        </w:rPr>
        <w:t>-</w:t>
      </w:r>
      <w:r w:rsidRPr="00AE241E">
        <w:rPr>
          <w:rFonts w:ascii="Times New Roman" w:hAnsi="Times New Roman" w:cs="Times New Roman"/>
          <w:lang w:val="en-US"/>
        </w:rPr>
        <w:t>Strategy</w:t>
      </w:r>
      <w:r w:rsidRPr="00AE241E">
        <w:rPr>
          <w:rFonts w:ascii="Times New Roman" w:hAnsi="Times New Roman" w:cs="Times New Roman"/>
        </w:rPr>
        <w:t>-</w:t>
      </w:r>
      <w:r w:rsidRPr="00AE241E">
        <w:rPr>
          <w:rFonts w:ascii="Times New Roman" w:hAnsi="Times New Roman" w:cs="Times New Roman"/>
          <w:lang w:val="en-US"/>
        </w:rPr>
        <w:t>Summary</w:t>
      </w:r>
      <w:r w:rsidRPr="00AE241E">
        <w:rPr>
          <w:rFonts w:ascii="Times New Roman" w:hAnsi="Times New Roman" w:cs="Times New Roman"/>
        </w:rPr>
        <w:t>.</w:t>
      </w:r>
      <w:r w:rsidRPr="00AE241E">
        <w:rPr>
          <w:rFonts w:ascii="Times New Roman" w:hAnsi="Times New Roman" w:cs="Times New Roman"/>
          <w:lang w:val="en-US"/>
        </w:rPr>
        <w:t>pdf</w:t>
      </w:r>
      <w:r w:rsidRPr="00AE241E">
        <w:rPr>
          <w:rFonts w:ascii="Times New Roman" w:hAnsi="Times New Roman" w:cs="Times New Roman"/>
        </w:rPr>
        <w:t xml:space="preserve"> (дата обращения: 6.11.2018)</w:t>
      </w:r>
    </w:p>
    <w:p w:rsidR="00571F9D" w:rsidRPr="00461738" w:rsidRDefault="00571F9D" w:rsidP="00571F9D">
      <w:pPr>
        <w:pStyle w:val="a4"/>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lang w:val="en-US"/>
        </w:rPr>
        <w:t>Mutual Educational and Cultural Exchange Act of 1961 // United States Code. Title 22: Chapter 33. URL</w:t>
      </w:r>
      <w:r w:rsidRPr="00461738">
        <w:rPr>
          <w:rFonts w:ascii="Times New Roman" w:hAnsi="Times New Roman" w:cs="Times New Roman"/>
        </w:rPr>
        <w:t xml:space="preserve">: </w:t>
      </w:r>
      <w:r w:rsidRPr="00AE241E">
        <w:rPr>
          <w:rFonts w:ascii="Times New Roman" w:hAnsi="Times New Roman" w:cs="Times New Roman"/>
          <w:lang w:val="en-US"/>
        </w:rPr>
        <w:t>https</w:t>
      </w:r>
      <w:r w:rsidRPr="00461738">
        <w:rPr>
          <w:rFonts w:ascii="Times New Roman" w:hAnsi="Times New Roman" w:cs="Times New Roman"/>
        </w:rPr>
        <w:t>://</w:t>
      </w:r>
      <w:r w:rsidRPr="00AE241E">
        <w:rPr>
          <w:rFonts w:ascii="Times New Roman" w:hAnsi="Times New Roman" w:cs="Times New Roman"/>
          <w:lang w:val="en-US"/>
        </w:rPr>
        <w:t>www</w:t>
      </w:r>
      <w:r w:rsidRPr="00461738">
        <w:rPr>
          <w:rFonts w:ascii="Times New Roman" w:hAnsi="Times New Roman" w:cs="Times New Roman"/>
        </w:rPr>
        <w:t>2.</w:t>
      </w:r>
      <w:r w:rsidRPr="00AE241E">
        <w:rPr>
          <w:rFonts w:ascii="Times New Roman" w:hAnsi="Times New Roman" w:cs="Times New Roman"/>
          <w:lang w:val="en-US"/>
        </w:rPr>
        <w:t>ed</w:t>
      </w:r>
      <w:r w:rsidRPr="00461738">
        <w:rPr>
          <w:rFonts w:ascii="Times New Roman" w:hAnsi="Times New Roman" w:cs="Times New Roman"/>
        </w:rPr>
        <w:t>.</w:t>
      </w:r>
      <w:r w:rsidRPr="00AE241E">
        <w:rPr>
          <w:rFonts w:ascii="Times New Roman" w:hAnsi="Times New Roman" w:cs="Times New Roman"/>
          <w:lang w:val="en-US"/>
        </w:rPr>
        <w:t>gov</w:t>
      </w:r>
      <w:r w:rsidRPr="00461738">
        <w:rPr>
          <w:rFonts w:ascii="Times New Roman" w:hAnsi="Times New Roman" w:cs="Times New Roman"/>
        </w:rPr>
        <w:t>/</w:t>
      </w:r>
      <w:r w:rsidRPr="00AE241E">
        <w:rPr>
          <w:rFonts w:ascii="Times New Roman" w:hAnsi="Times New Roman" w:cs="Times New Roman"/>
          <w:lang w:val="en-US"/>
        </w:rPr>
        <w:t>about</w:t>
      </w:r>
      <w:r w:rsidRPr="00461738">
        <w:rPr>
          <w:rFonts w:ascii="Times New Roman" w:hAnsi="Times New Roman" w:cs="Times New Roman"/>
        </w:rPr>
        <w:t>/</w:t>
      </w:r>
      <w:r w:rsidRPr="00AE241E">
        <w:rPr>
          <w:rFonts w:ascii="Times New Roman" w:hAnsi="Times New Roman" w:cs="Times New Roman"/>
          <w:lang w:val="en-US"/>
        </w:rPr>
        <w:t>offices</w:t>
      </w:r>
      <w:r w:rsidRPr="00461738">
        <w:rPr>
          <w:rFonts w:ascii="Times New Roman" w:hAnsi="Times New Roman" w:cs="Times New Roman"/>
        </w:rPr>
        <w:t>/</w:t>
      </w:r>
      <w:r w:rsidRPr="00AE241E">
        <w:rPr>
          <w:rFonts w:ascii="Times New Roman" w:hAnsi="Times New Roman" w:cs="Times New Roman"/>
          <w:lang w:val="en-US"/>
        </w:rPr>
        <w:t>list</w:t>
      </w:r>
      <w:r w:rsidRPr="00461738">
        <w:rPr>
          <w:rFonts w:ascii="Times New Roman" w:hAnsi="Times New Roman" w:cs="Times New Roman"/>
        </w:rPr>
        <w:t>/</w:t>
      </w:r>
      <w:r w:rsidRPr="00AE241E">
        <w:rPr>
          <w:rFonts w:ascii="Times New Roman" w:hAnsi="Times New Roman" w:cs="Times New Roman"/>
          <w:lang w:val="en-US"/>
        </w:rPr>
        <w:t>ope</w:t>
      </w:r>
      <w:r w:rsidRPr="00461738">
        <w:rPr>
          <w:rFonts w:ascii="Times New Roman" w:hAnsi="Times New Roman" w:cs="Times New Roman"/>
        </w:rPr>
        <w:t>/</w:t>
      </w:r>
      <w:r w:rsidRPr="00AE241E">
        <w:rPr>
          <w:rFonts w:ascii="Times New Roman" w:hAnsi="Times New Roman" w:cs="Times New Roman"/>
          <w:lang w:val="en-US"/>
        </w:rPr>
        <w:t>iegps</w:t>
      </w:r>
      <w:r w:rsidRPr="00461738">
        <w:rPr>
          <w:rFonts w:ascii="Times New Roman" w:hAnsi="Times New Roman" w:cs="Times New Roman"/>
        </w:rPr>
        <w:t>/</w:t>
      </w:r>
      <w:r w:rsidRPr="00AE241E">
        <w:rPr>
          <w:rFonts w:ascii="Times New Roman" w:hAnsi="Times New Roman" w:cs="Times New Roman"/>
          <w:lang w:val="en-US"/>
        </w:rPr>
        <w:t>fulbrighthaysact</w:t>
      </w:r>
      <w:r w:rsidRPr="00461738">
        <w:rPr>
          <w:rFonts w:ascii="Times New Roman" w:hAnsi="Times New Roman" w:cs="Times New Roman"/>
        </w:rPr>
        <w:t>.</w:t>
      </w:r>
      <w:r w:rsidRPr="00AE241E">
        <w:rPr>
          <w:rFonts w:ascii="Times New Roman" w:hAnsi="Times New Roman" w:cs="Times New Roman"/>
          <w:lang w:val="en-US"/>
        </w:rPr>
        <w:t>pdf</w:t>
      </w:r>
      <w:r w:rsidRPr="00461738">
        <w:rPr>
          <w:rFonts w:ascii="Times New Roman" w:hAnsi="Times New Roman" w:cs="Times New Roman"/>
        </w:rPr>
        <w:t xml:space="preserve"> (</w:t>
      </w:r>
      <w:r w:rsidRPr="00AE241E">
        <w:rPr>
          <w:rFonts w:ascii="Times New Roman" w:hAnsi="Times New Roman" w:cs="Times New Roman"/>
        </w:rPr>
        <w:t>дата</w:t>
      </w:r>
      <w:r w:rsidR="00461738">
        <w:rPr>
          <w:rFonts w:ascii="Times New Roman" w:hAnsi="Times New Roman" w:cs="Times New Roman"/>
        </w:rPr>
        <w:t xml:space="preserve"> </w:t>
      </w:r>
      <w:r w:rsidRPr="00AE241E">
        <w:rPr>
          <w:rFonts w:ascii="Times New Roman" w:hAnsi="Times New Roman" w:cs="Times New Roman"/>
        </w:rPr>
        <w:t>обращения</w:t>
      </w:r>
      <w:r w:rsidRPr="00461738">
        <w:rPr>
          <w:rFonts w:ascii="Times New Roman" w:hAnsi="Times New Roman" w:cs="Times New Roman"/>
        </w:rPr>
        <w:t>: 5.11.2018)</w:t>
      </w:r>
    </w:p>
    <w:p w:rsidR="00571F9D" w:rsidRPr="00AE241E" w:rsidRDefault="00571F9D" w:rsidP="00571F9D">
      <w:pPr>
        <w:pStyle w:val="a4"/>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lang w:val="en-US"/>
        </w:rPr>
        <w:t xml:space="preserve">Priorities of the Netherlands’ international cultural policy. // Government of the Netherlands. </w:t>
      </w:r>
      <w:r w:rsidRPr="00AE241E">
        <w:rPr>
          <w:rFonts w:ascii="Times New Roman" w:hAnsi="Times New Roman" w:cs="Times New Roman"/>
        </w:rPr>
        <w:t>URL: https://www.government.nl/topics/international-cultural-cooperation/international-cultural-policy/priorities-international-cultural-policy (дата обращения: 16.02.2020)</w:t>
      </w:r>
    </w:p>
    <w:p w:rsidR="00571F9D" w:rsidRPr="00AE241E" w:rsidRDefault="00571F9D" w:rsidP="00571F9D">
      <w:pPr>
        <w:pStyle w:val="a4"/>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lang w:val="en-US"/>
        </w:rPr>
        <w:t xml:space="preserve">Shared Cultural Heritage: fact sheet 2017 – 2020 // DutchCulture – official website. </w:t>
      </w:r>
      <w:r w:rsidRPr="00AE241E">
        <w:rPr>
          <w:rFonts w:ascii="Times New Roman" w:hAnsi="Times New Roman" w:cs="Times New Roman"/>
        </w:rPr>
        <w:t>URL: https://dutchculture.nl/sites/default/files/atoms/files/Factsheet%20Shared%20Cultural%20Heritage%202017-2020.pdf (дата обращения: 16.02.2020)</w:t>
      </w:r>
    </w:p>
    <w:p w:rsidR="00571F9D" w:rsidRPr="00025CAC" w:rsidRDefault="00571F9D" w:rsidP="00571F9D">
      <w:pPr>
        <w:pStyle w:val="a4"/>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lang w:val="en-US"/>
        </w:rPr>
      </w:pPr>
      <w:r w:rsidRPr="00AE241E">
        <w:rPr>
          <w:rFonts w:ascii="Times New Roman" w:hAnsi="Times New Roman" w:cs="Times New Roman"/>
          <w:lang w:val="en-US"/>
        </w:rPr>
        <w:t>Strategic Goal 11: Public Diplomacy and Public Affairs // Department of the State and U.S. Agency for International Development. 2007 Joint Performance Summary. URL</w:t>
      </w:r>
      <w:r w:rsidRPr="00025CAC">
        <w:rPr>
          <w:rFonts w:ascii="Times New Roman" w:hAnsi="Times New Roman" w:cs="Times New Roman"/>
          <w:lang w:val="en-US"/>
        </w:rPr>
        <w:t xml:space="preserve">: </w:t>
      </w:r>
      <w:r w:rsidRPr="00AE241E">
        <w:rPr>
          <w:rFonts w:ascii="Times New Roman" w:hAnsi="Times New Roman" w:cs="Times New Roman"/>
          <w:lang w:val="en-US"/>
        </w:rPr>
        <w:t>https</w:t>
      </w:r>
      <w:r w:rsidRPr="00025CAC">
        <w:rPr>
          <w:rFonts w:ascii="Times New Roman" w:hAnsi="Times New Roman" w:cs="Times New Roman"/>
          <w:lang w:val="en-US"/>
        </w:rPr>
        <w:t>://</w:t>
      </w:r>
      <w:r w:rsidRPr="00AE241E">
        <w:rPr>
          <w:rFonts w:ascii="Times New Roman" w:hAnsi="Times New Roman" w:cs="Times New Roman"/>
          <w:lang w:val="en-US"/>
        </w:rPr>
        <w:t>www</w:t>
      </w:r>
      <w:r w:rsidRPr="00025CAC">
        <w:rPr>
          <w:rFonts w:ascii="Times New Roman" w:hAnsi="Times New Roman" w:cs="Times New Roman"/>
          <w:lang w:val="en-US"/>
        </w:rPr>
        <w:t>.</w:t>
      </w:r>
      <w:r w:rsidRPr="00AE241E">
        <w:rPr>
          <w:rFonts w:ascii="Times New Roman" w:hAnsi="Times New Roman" w:cs="Times New Roman"/>
          <w:lang w:val="en-US"/>
        </w:rPr>
        <w:t>state</w:t>
      </w:r>
      <w:r w:rsidRPr="00025CAC">
        <w:rPr>
          <w:rFonts w:ascii="Times New Roman" w:hAnsi="Times New Roman" w:cs="Times New Roman"/>
          <w:lang w:val="en-US"/>
        </w:rPr>
        <w:t>.</w:t>
      </w:r>
      <w:r w:rsidRPr="00AE241E">
        <w:rPr>
          <w:rFonts w:ascii="Times New Roman" w:hAnsi="Times New Roman" w:cs="Times New Roman"/>
          <w:lang w:val="en-US"/>
        </w:rPr>
        <w:t>gov</w:t>
      </w:r>
      <w:r w:rsidRPr="00025CAC">
        <w:rPr>
          <w:rFonts w:ascii="Times New Roman" w:hAnsi="Times New Roman" w:cs="Times New Roman"/>
          <w:lang w:val="en-US"/>
        </w:rPr>
        <w:t>/</w:t>
      </w:r>
      <w:r w:rsidRPr="00AE241E">
        <w:rPr>
          <w:rFonts w:ascii="Times New Roman" w:hAnsi="Times New Roman" w:cs="Times New Roman"/>
          <w:lang w:val="en-US"/>
        </w:rPr>
        <w:t>documents</w:t>
      </w:r>
      <w:r w:rsidRPr="00025CAC">
        <w:rPr>
          <w:rFonts w:ascii="Times New Roman" w:hAnsi="Times New Roman" w:cs="Times New Roman"/>
          <w:lang w:val="en-US"/>
        </w:rPr>
        <w:t>/</w:t>
      </w:r>
      <w:r w:rsidRPr="00AE241E">
        <w:rPr>
          <w:rFonts w:ascii="Times New Roman" w:hAnsi="Times New Roman" w:cs="Times New Roman"/>
          <w:lang w:val="en-US"/>
        </w:rPr>
        <w:t>organization</w:t>
      </w:r>
      <w:r w:rsidRPr="00025CAC">
        <w:rPr>
          <w:rFonts w:ascii="Times New Roman" w:hAnsi="Times New Roman" w:cs="Times New Roman"/>
          <w:lang w:val="en-US"/>
        </w:rPr>
        <w:t>/59181.</w:t>
      </w:r>
      <w:r w:rsidRPr="00AE241E">
        <w:rPr>
          <w:rFonts w:ascii="Times New Roman" w:hAnsi="Times New Roman" w:cs="Times New Roman"/>
          <w:lang w:val="en-US"/>
        </w:rPr>
        <w:t>pdf</w:t>
      </w:r>
      <w:r w:rsidRPr="00025CAC">
        <w:rPr>
          <w:rFonts w:ascii="Times New Roman" w:hAnsi="Times New Roman" w:cs="Times New Roman"/>
          <w:lang w:val="en-US"/>
        </w:rPr>
        <w:t xml:space="preserve"> (</w:t>
      </w:r>
      <w:r w:rsidRPr="00AE241E">
        <w:rPr>
          <w:rFonts w:ascii="Times New Roman" w:hAnsi="Times New Roman" w:cs="Times New Roman"/>
        </w:rPr>
        <w:t>дата</w:t>
      </w:r>
      <w:r w:rsidR="00461738" w:rsidRPr="00025CAC">
        <w:rPr>
          <w:rFonts w:ascii="Times New Roman" w:hAnsi="Times New Roman" w:cs="Times New Roman"/>
          <w:lang w:val="en-US"/>
        </w:rPr>
        <w:t xml:space="preserve"> </w:t>
      </w:r>
      <w:r w:rsidRPr="00AE241E">
        <w:rPr>
          <w:rFonts w:ascii="Times New Roman" w:hAnsi="Times New Roman" w:cs="Times New Roman"/>
        </w:rPr>
        <w:t>обращения</w:t>
      </w:r>
      <w:r w:rsidRPr="00025CAC">
        <w:rPr>
          <w:rFonts w:ascii="Times New Roman" w:hAnsi="Times New Roman" w:cs="Times New Roman"/>
          <w:lang w:val="en-US"/>
        </w:rPr>
        <w:t>: 6.11.2018)</w:t>
      </w:r>
    </w:p>
    <w:p w:rsidR="00571F9D" w:rsidRPr="00AE241E" w:rsidRDefault="00571F9D" w:rsidP="00571F9D">
      <w:pPr>
        <w:pStyle w:val="a4"/>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lang w:val="en-US"/>
        </w:rPr>
        <w:t>The International Cultural Exchange and Trade Fair Act / Public Law 860, 84thCongress // The Code of Federal Regulations of the United States of America. URL</w:t>
      </w:r>
      <w:r w:rsidRPr="00AE241E">
        <w:rPr>
          <w:rFonts w:ascii="Times New Roman" w:hAnsi="Times New Roman" w:cs="Times New Roman"/>
        </w:rPr>
        <w:t xml:space="preserve">: </w:t>
      </w:r>
      <w:r w:rsidRPr="00AE241E">
        <w:rPr>
          <w:rFonts w:ascii="Times New Roman" w:hAnsi="Times New Roman" w:cs="Times New Roman"/>
          <w:lang w:val="en-US"/>
        </w:rPr>
        <w:t>https</w:t>
      </w:r>
      <w:r w:rsidRPr="00AE241E">
        <w:rPr>
          <w:rFonts w:ascii="Times New Roman" w:hAnsi="Times New Roman" w:cs="Times New Roman"/>
        </w:rPr>
        <w:t>://</w:t>
      </w:r>
      <w:r w:rsidRPr="00AE241E">
        <w:rPr>
          <w:rFonts w:ascii="Times New Roman" w:hAnsi="Times New Roman" w:cs="Times New Roman"/>
          <w:lang w:val="en-US"/>
        </w:rPr>
        <w:t>www</w:t>
      </w:r>
      <w:r w:rsidRPr="00AE241E">
        <w:rPr>
          <w:rFonts w:ascii="Times New Roman" w:hAnsi="Times New Roman" w:cs="Times New Roman"/>
        </w:rPr>
        <w:t>.</w:t>
      </w:r>
      <w:r w:rsidRPr="00AE241E">
        <w:rPr>
          <w:rFonts w:ascii="Times New Roman" w:hAnsi="Times New Roman" w:cs="Times New Roman"/>
          <w:lang w:val="en-US"/>
        </w:rPr>
        <w:t>gpo</w:t>
      </w:r>
      <w:r w:rsidRPr="00AE241E">
        <w:rPr>
          <w:rFonts w:ascii="Times New Roman" w:hAnsi="Times New Roman" w:cs="Times New Roman"/>
        </w:rPr>
        <w:t>.</w:t>
      </w:r>
      <w:r w:rsidRPr="00AE241E">
        <w:rPr>
          <w:rFonts w:ascii="Times New Roman" w:hAnsi="Times New Roman" w:cs="Times New Roman"/>
          <w:lang w:val="en-US"/>
        </w:rPr>
        <w:t>gov</w:t>
      </w:r>
      <w:r w:rsidRPr="00AE241E">
        <w:rPr>
          <w:rFonts w:ascii="Times New Roman" w:hAnsi="Times New Roman" w:cs="Times New Roman"/>
        </w:rPr>
        <w:t>/</w:t>
      </w:r>
      <w:r w:rsidRPr="00AE241E">
        <w:rPr>
          <w:rFonts w:ascii="Times New Roman" w:hAnsi="Times New Roman" w:cs="Times New Roman"/>
          <w:lang w:val="en-US"/>
        </w:rPr>
        <w:t>fdsys</w:t>
      </w:r>
      <w:r w:rsidRPr="00AE241E">
        <w:rPr>
          <w:rFonts w:ascii="Times New Roman" w:hAnsi="Times New Roman" w:cs="Times New Roman"/>
        </w:rPr>
        <w:t>/</w:t>
      </w:r>
      <w:r w:rsidRPr="00AE241E">
        <w:rPr>
          <w:rFonts w:ascii="Times New Roman" w:hAnsi="Times New Roman" w:cs="Times New Roman"/>
          <w:lang w:val="en-US"/>
        </w:rPr>
        <w:t>granule</w:t>
      </w:r>
      <w:r w:rsidRPr="00AE241E">
        <w:rPr>
          <w:rFonts w:ascii="Times New Roman" w:hAnsi="Times New Roman" w:cs="Times New Roman"/>
        </w:rPr>
        <w:t>/</w:t>
      </w:r>
      <w:r w:rsidRPr="00AE241E">
        <w:rPr>
          <w:rFonts w:ascii="Times New Roman" w:hAnsi="Times New Roman" w:cs="Times New Roman"/>
          <w:lang w:val="en-US"/>
        </w:rPr>
        <w:t>STATUTE</w:t>
      </w:r>
      <w:r w:rsidRPr="00AE241E">
        <w:rPr>
          <w:rFonts w:ascii="Times New Roman" w:hAnsi="Times New Roman" w:cs="Times New Roman"/>
        </w:rPr>
        <w:t>-70/</w:t>
      </w:r>
      <w:r w:rsidRPr="00AE241E">
        <w:rPr>
          <w:rFonts w:ascii="Times New Roman" w:hAnsi="Times New Roman" w:cs="Times New Roman"/>
          <w:lang w:val="en-US"/>
        </w:rPr>
        <w:t>STATUTE</w:t>
      </w:r>
      <w:r w:rsidRPr="00AE241E">
        <w:rPr>
          <w:rFonts w:ascii="Times New Roman" w:hAnsi="Times New Roman" w:cs="Times New Roman"/>
        </w:rPr>
        <w:t>-70-</w:t>
      </w:r>
      <w:r w:rsidRPr="00AE241E">
        <w:rPr>
          <w:rFonts w:ascii="Times New Roman" w:hAnsi="Times New Roman" w:cs="Times New Roman"/>
          <w:lang w:val="en-US"/>
        </w:rPr>
        <w:t>Pg</w:t>
      </w:r>
      <w:r w:rsidRPr="00AE241E">
        <w:rPr>
          <w:rFonts w:ascii="Times New Roman" w:hAnsi="Times New Roman" w:cs="Times New Roman"/>
        </w:rPr>
        <w:t>1035-2/</w:t>
      </w:r>
      <w:r w:rsidRPr="00AE241E">
        <w:rPr>
          <w:rFonts w:ascii="Times New Roman" w:hAnsi="Times New Roman" w:cs="Times New Roman"/>
          <w:lang w:val="en-US"/>
        </w:rPr>
        <w:t>content</w:t>
      </w:r>
      <w:r w:rsidRPr="00AE241E">
        <w:rPr>
          <w:rFonts w:ascii="Times New Roman" w:hAnsi="Times New Roman" w:cs="Times New Roman"/>
        </w:rPr>
        <w:t>-</w:t>
      </w:r>
      <w:r w:rsidRPr="00AE241E">
        <w:rPr>
          <w:rFonts w:ascii="Times New Roman" w:hAnsi="Times New Roman" w:cs="Times New Roman"/>
          <w:lang w:val="en-US"/>
        </w:rPr>
        <w:t>detail</w:t>
      </w:r>
      <w:r w:rsidRPr="00AE241E">
        <w:rPr>
          <w:rFonts w:ascii="Times New Roman" w:hAnsi="Times New Roman" w:cs="Times New Roman"/>
        </w:rPr>
        <w:t>.</w:t>
      </w:r>
      <w:r w:rsidRPr="00AE241E">
        <w:rPr>
          <w:rFonts w:ascii="Times New Roman" w:hAnsi="Times New Roman" w:cs="Times New Roman"/>
          <w:lang w:val="en-US"/>
        </w:rPr>
        <w:t>html</w:t>
      </w:r>
      <w:r w:rsidRPr="00AE241E">
        <w:rPr>
          <w:rFonts w:ascii="Times New Roman" w:hAnsi="Times New Roman" w:cs="Times New Roman"/>
        </w:rPr>
        <w:t xml:space="preserve"> (дата обращения: 5.11.2018)</w:t>
      </w:r>
    </w:p>
    <w:p w:rsidR="00571F9D" w:rsidRPr="00AE241E" w:rsidRDefault="00571F9D" w:rsidP="00571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rPr>
      </w:pPr>
    </w:p>
    <w:p w:rsidR="00571F9D" w:rsidRPr="00AE241E" w:rsidRDefault="00571F9D" w:rsidP="00571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rPr>
      </w:pPr>
      <w:r w:rsidRPr="00AE241E">
        <w:rPr>
          <w:b/>
          <w:sz w:val="28"/>
        </w:rPr>
        <w:t>Международные правовые документы:</w:t>
      </w:r>
    </w:p>
    <w:p w:rsidR="00571F9D" w:rsidRDefault="00571F9D" w:rsidP="00571F9D">
      <w:pPr>
        <w:pStyle w:val="a4"/>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rPr>
        <w:t>Конвенция об охране всемирного культурного и природного наследия 1972 г. // Организация объединенных наций по вопросам образования, науки и культуры – официальный сайт. URL: http://whc.unesco.org/archive/convention-ru.pdf (дата обращения: 15.03.2020)</w:t>
      </w:r>
    </w:p>
    <w:p w:rsidR="00993A1D" w:rsidRPr="00AE241E" w:rsidRDefault="00993A1D" w:rsidP="00993A1D">
      <w:pPr>
        <w:pStyle w:val="a4"/>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993A1D">
        <w:rPr>
          <w:rFonts w:ascii="Times New Roman" w:hAnsi="Times New Roman" w:cs="Times New Roman"/>
        </w:rPr>
        <w:t>Соглашение о сотрудничестве в области культуры // Единый реестр правовых актов и других документов Содружества Независимых Государств. URL: http://cis.minsk.by/reestr/ru/index.html#reestr/view/text?doc=85 (дата обращения: 12.05.2020)</w:t>
      </w:r>
    </w:p>
    <w:p w:rsidR="002F2FA5" w:rsidRPr="002F2FA5" w:rsidRDefault="00571F9D" w:rsidP="002F2FA5">
      <w:pPr>
        <w:pStyle w:val="a4"/>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rPr>
        <w:lastRenderedPageBreak/>
        <w:t xml:space="preserve"> Совместная программа Организации Объединенных Наций по оказанию помощи Афганистану. ЮНЕСКО. Исполнительный совет, 170th, 2004. // UNESDOC. Цифровая библиотека. URL: https://unesdoc.unesco.org/ark:/48223/pf0000135823_rus (дата обращения: 18.03.2020)</w:t>
      </w:r>
    </w:p>
    <w:p w:rsidR="00571F9D" w:rsidRPr="00AE241E" w:rsidRDefault="002F2FA5" w:rsidP="002F2FA5">
      <w:pPr>
        <w:pStyle w:val="a4"/>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2F2FA5">
        <w:rPr>
          <w:rFonts w:ascii="Times New Roman" w:hAnsi="Times New Roman" w:cs="Times New Roman"/>
        </w:rPr>
        <w:t>Устав Содружества Независимых государств // Интернет-портал СНГ. URL: https://e-cis.info/page/3373/ (дата обращения: 12.05.2020)</w:t>
      </w:r>
    </w:p>
    <w:p w:rsidR="00F307F9" w:rsidRPr="00AE241E" w:rsidRDefault="00F307F9" w:rsidP="00F307F9">
      <w:pPr>
        <w:pStyle w:val="a4"/>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E15E25">
        <w:rPr>
          <w:rFonts w:ascii="Times New Roman" w:hAnsi="Times New Roman" w:cs="Times New Roman"/>
          <w:lang w:val="en-US"/>
        </w:rPr>
        <w:t xml:space="preserve">European Neighbourhood Policy (ENP) // An official website of the European Union. </w:t>
      </w:r>
      <w:r w:rsidRPr="00E15E25">
        <w:rPr>
          <w:rFonts w:ascii="Times New Roman" w:hAnsi="Times New Roman" w:cs="Times New Roman"/>
        </w:rPr>
        <w:t>URL: https://eeas.europa.eu/diplomatic-network/european-neighbourhood-policy-enp/330/european-neighbourhood-policy-enp_en (дата обращения: 3.05.2020)</w:t>
      </w:r>
    </w:p>
    <w:p w:rsidR="00571F9D" w:rsidRPr="00AE241E" w:rsidRDefault="00571F9D" w:rsidP="00571F9D">
      <w:pPr>
        <w:pStyle w:val="a4"/>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lang w:val="en-US"/>
        </w:rPr>
        <w:t xml:space="preserve">Strategic framework - European Agenda for Culture. // European Commission – official website. </w:t>
      </w:r>
      <w:r w:rsidRPr="00AE241E">
        <w:rPr>
          <w:rFonts w:ascii="Times New Roman" w:hAnsi="Times New Roman" w:cs="Times New Roman"/>
        </w:rPr>
        <w:t xml:space="preserve">URL: https://ec.europa.eu/culture/policy/strategic-framework_en (дата обращения: 19.02.2020) </w:t>
      </w:r>
    </w:p>
    <w:p w:rsidR="00571F9D" w:rsidRPr="00AE241E" w:rsidRDefault="00571F9D" w:rsidP="00571F9D">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78"/>
        <w:jc w:val="both"/>
        <w:rPr>
          <w:rFonts w:ascii="Times New Roman" w:hAnsi="Times New Roman" w:cs="Times New Roman"/>
        </w:rPr>
      </w:pPr>
    </w:p>
    <w:p w:rsidR="00571F9D" w:rsidRPr="00AE241E" w:rsidRDefault="00571F9D" w:rsidP="00571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rPr>
      </w:pPr>
      <w:r w:rsidRPr="00AE241E">
        <w:rPr>
          <w:b/>
          <w:sz w:val="28"/>
        </w:rPr>
        <w:t>Документация международных организаций:</w:t>
      </w:r>
    </w:p>
    <w:p w:rsidR="00571F9D" w:rsidRPr="00AE241E" w:rsidRDefault="00571F9D" w:rsidP="00571F9D">
      <w:pPr>
        <w:pStyle w:val="a4"/>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rPr>
        <w:t xml:space="preserve">  Доклад Секретариата. Межправительственный комитет по содействию возвращению культурных ценностей странам их происхождения или их реституции в случае незаконного присвоения. 2003. // UNESDOC. Цифровая библиотека. URL: https://unesdoc.unesco.org/ark:/48223/pf0000129554_rus (дата обращения: 12.02.2020)</w:t>
      </w:r>
    </w:p>
    <w:p w:rsidR="00571F9D" w:rsidRPr="00AE241E" w:rsidRDefault="00571F9D" w:rsidP="00571F9D">
      <w:pPr>
        <w:pStyle w:val="a4"/>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rPr>
        <w:t xml:space="preserve">  Итоговый документ Конференции. Будущее, которого мы хотим. A/CONF.216/L.1*. Конференция ООН по устойчивому развитию в Рио-де-Жанейро, 2012 год. URL: https://rio20.un.org/sites/rio20.un.org/files/a-conf.216-l-1_russian.pdf.pdf (дата обращения: 14.03.19)</w:t>
      </w:r>
    </w:p>
    <w:p w:rsidR="00571F9D" w:rsidRPr="00AE241E" w:rsidRDefault="00571F9D" w:rsidP="00571F9D">
      <w:pPr>
        <w:pStyle w:val="a4"/>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rPr>
        <w:t xml:space="preserve">  Наше общее видение // Организация Объединенных Наций A/66/L.56 Генеральная Ассамблея 24 July 2012. Шестьдесят шестая сессия Пункт 19 повестки дня.  Устойчивое развитие. Проект резолюции, представленный Председателем Генеральной Ассамблеи. Будущее, которого мы хотим. URL: https://undocs.org/ru/A/66/L.56 (дата обращения: 13.03.19)</w:t>
      </w:r>
    </w:p>
    <w:p w:rsidR="00571F9D" w:rsidRPr="00AE241E" w:rsidRDefault="00571F9D" w:rsidP="00571F9D">
      <w:pPr>
        <w:pStyle w:val="a4"/>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rPr>
        <w:t xml:space="preserve"> Повестка дня в области устойчивого развития // Организация Объединенных Наций – официальный сайт.  URL: https://www.un.org/sustainabledevelopment/ru/about/development-agenda/ (дата обращения: 13.03.19)</w:t>
      </w:r>
    </w:p>
    <w:p w:rsidR="00571F9D" w:rsidRPr="00AE241E" w:rsidRDefault="00571F9D" w:rsidP="00571F9D">
      <w:pPr>
        <w:pStyle w:val="a4"/>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rPr>
        <w:t xml:space="preserve">  Резолюция, принятая Генеральной Ассамблеей 25 сентября 2015 года, 70/1. Преобразование нашего мира: Повестка дня в области устойчивого развития на </w:t>
      </w:r>
      <w:r w:rsidRPr="00AE241E">
        <w:rPr>
          <w:rFonts w:ascii="Times New Roman" w:hAnsi="Times New Roman" w:cs="Times New Roman"/>
        </w:rPr>
        <w:lastRenderedPageBreak/>
        <w:t>период до 2030 года. URL: https://undocs.org/ru/A/RES/70/1 (дата обращения: 13.03.19)</w:t>
      </w:r>
    </w:p>
    <w:p w:rsidR="00571F9D" w:rsidRDefault="00571F9D" w:rsidP="00571F9D">
      <w:pPr>
        <w:pStyle w:val="a4"/>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C13061">
        <w:rPr>
          <w:rFonts w:ascii="Times New Roman" w:hAnsi="Times New Roman" w:cs="Times New Roman"/>
          <w:lang w:val="en-US"/>
        </w:rPr>
        <w:t xml:space="preserve">  </w:t>
      </w:r>
      <w:r w:rsidRPr="00AE241E">
        <w:rPr>
          <w:rFonts w:ascii="Times New Roman" w:hAnsi="Times New Roman" w:cs="Times New Roman"/>
          <w:lang w:val="en-US"/>
        </w:rPr>
        <w:t xml:space="preserve">New Urban Agenda, A/RES/71/256*. 2017. United Nations Conference on Housing and Sustainable Urban Development (Habitat III) in Quito, Ecuador. </w:t>
      </w:r>
      <w:r w:rsidRPr="00AE241E">
        <w:rPr>
          <w:rFonts w:ascii="Times New Roman" w:hAnsi="Times New Roman" w:cs="Times New Roman"/>
        </w:rPr>
        <w:t>URL: http://habitat3.org/wp-content/uploads/NUA-English.pdf (дата обращения: 14.03.19)</w:t>
      </w:r>
    </w:p>
    <w:p w:rsidR="00D8577C" w:rsidRDefault="00B1041F" w:rsidP="00B1041F">
      <w:pPr>
        <w:pStyle w:val="a4"/>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B1041F">
        <w:rPr>
          <w:rFonts w:ascii="Times New Roman" w:hAnsi="Times New Roman" w:cs="Times New Roman"/>
          <w:lang w:val="en-US"/>
        </w:rPr>
        <w:t xml:space="preserve">The Operational Guidelines for the Implementation of the World Heritage Convention // UNESCO – official website. </w:t>
      </w:r>
      <w:r w:rsidRPr="00B1041F">
        <w:rPr>
          <w:rFonts w:ascii="Times New Roman" w:hAnsi="Times New Roman" w:cs="Times New Roman"/>
        </w:rPr>
        <w:t>URL: https://whc.unesco.org/document/178167 (дата обращения: 10.05.2020)</w:t>
      </w:r>
    </w:p>
    <w:p w:rsidR="00B1041F" w:rsidRPr="00B1041F" w:rsidRDefault="00B1041F" w:rsidP="00B1041F">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p>
    <w:p w:rsidR="00571F9D" w:rsidRPr="00AE241E" w:rsidRDefault="008F7799" w:rsidP="00D857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360"/>
        <w:rPr>
          <w:b/>
          <w:sz w:val="28"/>
        </w:rPr>
      </w:pPr>
      <w:r>
        <w:rPr>
          <w:b/>
          <w:sz w:val="28"/>
        </w:rPr>
        <w:t>Документация и м</w:t>
      </w:r>
      <w:r w:rsidR="00571F9D" w:rsidRPr="00AE241E">
        <w:rPr>
          <w:b/>
          <w:sz w:val="28"/>
        </w:rPr>
        <w:t>атериалы официальных сайтов международных и государственных организаций и институтов культурной дипломатии:</w:t>
      </w:r>
    </w:p>
    <w:p w:rsidR="00993A1D" w:rsidRPr="00993A1D" w:rsidRDefault="00993A1D" w:rsidP="00993A1D">
      <w:pPr>
        <w:pStyle w:val="a4"/>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993A1D">
        <w:rPr>
          <w:rFonts w:ascii="Times New Roman" w:hAnsi="Times New Roman" w:cs="Times New Roman"/>
        </w:rPr>
        <w:t>Аналитический материал "Пространство общего наследия" // Исполнительный комитет Содружества Независимых Государств – официальный сайт. URL: http://www.cis.minsk.by/page/show?id=18976 (дата обращения: 12.05.2020)</w:t>
      </w:r>
    </w:p>
    <w:p w:rsidR="00993A1D" w:rsidRDefault="00993A1D" w:rsidP="00993A1D">
      <w:pPr>
        <w:pStyle w:val="a4"/>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993A1D">
        <w:rPr>
          <w:rFonts w:ascii="Times New Roman" w:hAnsi="Times New Roman" w:cs="Times New Roman"/>
        </w:rPr>
        <w:t>Год историко-культурного наследия - 2011 // Исполнительный комитет Содружества Независимых Государств – официальный сайт. URL: http://www.cis.minsk.by/thematic/14/2011/0 (дата обращения: 12.05.2020)</w:t>
      </w:r>
    </w:p>
    <w:p w:rsidR="00571F9D" w:rsidRPr="00AE241E" w:rsidRDefault="00571F9D" w:rsidP="00993A1D">
      <w:pPr>
        <w:pStyle w:val="a4"/>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rPr>
        <w:t>История и миссия // Федеральное государственное бюджетное образовательное учреждение высшего образования «Государственный институт русского языка им. А.С. Пушкина» - официальный сайт. URL: http://www.pushkin.institute/institut/history/ (дата обращения: 26.02.19)</w:t>
      </w:r>
    </w:p>
    <w:p w:rsidR="00993A1D" w:rsidRDefault="00993A1D" w:rsidP="00993A1D">
      <w:pPr>
        <w:pStyle w:val="a4"/>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993A1D">
        <w:rPr>
          <w:rFonts w:ascii="Times New Roman" w:hAnsi="Times New Roman" w:cs="Times New Roman"/>
        </w:rPr>
        <w:t>Международный конгресс «Всемирное наследие стран СНГ: культурное наследие как фактор развития и наращивания сотрудничества и диалога» // Министерство культуры Российской Федерации – официальный сайт. URL: https://www.mkrf.ru/press/announcement/iv_mezhdunarodnyy_kongress_vsemirnoe_nasledie_stran_sng_kulturnoe_nasledie_kak_faktor_razvitiya_i_na/ (дата обращения: 13.05.2020)</w:t>
      </w:r>
    </w:p>
    <w:p w:rsidR="00571F9D" w:rsidRPr="00AE241E" w:rsidRDefault="00571F9D" w:rsidP="00993A1D">
      <w:pPr>
        <w:pStyle w:val="a4"/>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rPr>
        <w:t>О Россотрудничестве // Федеральное агентство по делам Содружества Независимых государств, соотечественников, проживающих за рубежом, и по международному гуманитарному сотрудничеству – официальный сайт. URL: http://rs.gov.ru/ru/about (дата обращения: 21.02.19)</w:t>
      </w:r>
    </w:p>
    <w:p w:rsidR="00571F9D" w:rsidRPr="00AE241E" w:rsidRDefault="00571F9D" w:rsidP="00571F9D">
      <w:pPr>
        <w:pStyle w:val="a4"/>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rPr>
        <w:t>Основные задачи фонда // Фонд «Русский мир» - официальный сайт. URL: https://russkiymir.ru/fund/ (дата обращения: 24.02.19)</w:t>
      </w:r>
    </w:p>
    <w:p w:rsidR="00571F9D" w:rsidRDefault="00571F9D" w:rsidP="00571F9D">
      <w:pPr>
        <w:pStyle w:val="a4"/>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rPr>
        <w:lastRenderedPageBreak/>
        <w:t xml:space="preserve">  О Фонде // Фонд «Русский мир» - официальный сайт. </w:t>
      </w:r>
      <w:r w:rsidRPr="00AE241E">
        <w:rPr>
          <w:rFonts w:ascii="Times New Roman" w:hAnsi="Times New Roman" w:cs="Times New Roman"/>
          <w:lang w:val="en-US"/>
        </w:rPr>
        <w:t>URL</w:t>
      </w:r>
      <w:r w:rsidRPr="00AE241E">
        <w:rPr>
          <w:rFonts w:ascii="Times New Roman" w:hAnsi="Times New Roman" w:cs="Times New Roman"/>
        </w:rPr>
        <w:t xml:space="preserve">: </w:t>
      </w:r>
      <w:r w:rsidRPr="00AE241E">
        <w:rPr>
          <w:rFonts w:ascii="Times New Roman" w:hAnsi="Times New Roman" w:cs="Times New Roman"/>
          <w:lang w:val="en-US"/>
        </w:rPr>
        <w:t>https</w:t>
      </w:r>
      <w:r w:rsidRPr="00AE241E">
        <w:rPr>
          <w:rFonts w:ascii="Times New Roman" w:hAnsi="Times New Roman" w:cs="Times New Roman"/>
        </w:rPr>
        <w:t>://</w:t>
      </w:r>
      <w:r w:rsidRPr="00AE241E">
        <w:rPr>
          <w:rFonts w:ascii="Times New Roman" w:hAnsi="Times New Roman" w:cs="Times New Roman"/>
          <w:lang w:val="en-US"/>
        </w:rPr>
        <w:t>russkiymir</w:t>
      </w:r>
      <w:r w:rsidRPr="00AE241E">
        <w:rPr>
          <w:rFonts w:ascii="Times New Roman" w:hAnsi="Times New Roman" w:cs="Times New Roman"/>
        </w:rPr>
        <w:t>.</w:t>
      </w:r>
      <w:r w:rsidRPr="00AE241E">
        <w:rPr>
          <w:rFonts w:ascii="Times New Roman" w:hAnsi="Times New Roman" w:cs="Times New Roman"/>
          <w:lang w:val="en-US"/>
        </w:rPr>
        <w:t>ru</w:t>
      </w:r>
      <w:r w:rsidRPr="00AE241E">
        <w:rPr>
          <w:rFonts w:ascii="Times New Roman" w:hAnsi="Times New Roman" w:cs="Times New Roman"/>
        </w:rPr>
        <w:t>/</w:t>
      </w:r>
      <w:r w:rsidRPr="00AE241E">
        <w:rPr>
          <w:rFonts w:ascii="Times New Roman" w:hAnsi="Times New Roman" w:cs="Times New Roman"/>
          <w:lang w:val="en-US"/>
        </w:rPr>
        <w:t>fund</w:t>
      </w:r>
      <w:r w:rsidRPr="00AE241E">
        <w:rPr>
          <w:rFonts w:ascii="Times New Roman" w:hAnsi="Times New Roman" w:cs="Times New Roman"/>
        </w:rPr>
        <w:t>/ (дата обращения: 24.02.19)</w:t>
      </w:r>
    </w:p>
    <w:p w:rsidR="00993A1D" w:rsidRDefault="00993A1D" w:rsidP="00993A1D">
      <w:pPr>
        <w:pStyle w:val="a4"/>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993A1D">
        <w:rPr>
          <w:rFonts w:ascii="Times New Roman" w:hAnsi="Times New Roman" w:cs="Times New Roman"/>
        </w:rPr>
        <w:t>Об итогах Года культуры в Содружестве Независимых Государств // Интернет-портал СНГ. URL: https://e-cis.info/cooperation/3143/79386/ (дата обращения: 13.05.2020)</w:t>
      </w:r>
    </w:p>
    <w:p w:rsidR="00081F41" w:rsidRPr="00AE241E" w:rsidRDefault="00081F41" w:rsidP="00081F41">
      <w:pPr>
        <w:pStyle w:val="a4"/>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081F41">
        <w:rPr>
          <w:rFonts w:ascii="Times New Roman" w:hAnsi="Times New Roman" w:cs="Times New Roman"/>
        </w:rPr>
        <w:t>Продвижение русской культуры в мире // Федеральное агентство по делам Содружества Независимых государств, соотечественников, проживающих за рубежом, и по международному гуманитарному сотрудничеству. URL: http://rs.gov.ru/ru/activities/2 (дата обращения: 2.05.2019)</w:t>
      </w:r>
    </w:p>
    <w:p w:rsidR="00571F9D" w:rsidRPr="00AE241E" w:rsidRDefault="00571F9D" w:rsidP="00571F9D">
      <w:pPr>
        <w:pStyle w:val="a4"/>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rPr>
        <w:t>Россиянин на посту главы ЮНЕСКО улучшит имидж страны. // «Говорят эксперты МГИМО». МГИМО Университет МИД России – официальный сайт. URL: https://mgimo.ru/about/news/experts/120305/ (дата обращения: 21.03.2020)</w:t>
      </w:r>
    </w:p>
    <w:p w:rsidR="00571F9D" w:rsidRDefault="00571F9D" w:rsidP="00571F9D">
      <w:pPr>
        <w:pStyle w:val="a4"/>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rPr>
        <w:t>Сохранение культурного наследия – важный аспект сотрудничества Москвы и Нидерландов.  // Официальный сайт Мэра Москвы. URL: https://www.mos.ru/dvms/documents/arhiv-novostej/view/81784220/ (дата обращения: 08.12.2019)</w:t>
      </w:r>
    </w:p>
    <w:p w:rsidR="00A91725" w:rsidRDefault="00A91725" w:rsidP="00A91725">
      <w:pPr>
        <w:pStyle w:val="a4"/>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91725">
        <w:rPr>
          <w:rFonts w:ascii="Times New Roman" w:hAnsi="Times New Roman" w:cs="Times New Roman"/>
        </w:rPr>
        <w:t>Список всемирного наследия ЮНЕСКО // ЮНЕСКО – официальный сайт. URL: https://whc.unesco.org/ru/list/ (дата обращения: 10.05.2020)</w:t>
      </w:r>
    </w:p>
    <w:p w:rsidR="008F7799" w:rsidRPr="00AE241E" w:rsidRDefault="008F7799" w:rsidP="008F7799">
      <w:pPr>
        <w:pStyle w:val="a4"/>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8F7799">
        <w:rPr>
          <w:rFonts w:ascii="Times New Roman" w:hAnsi="Times New Roman" w:cs="Times New Roman"/>
        </w:rPr>
        <w:t>Устав Фонда. Утвержден Единственным Учредителем - Министерством иностранных дел Российской Федерации 31 мая 2010 года. Приказ No 7946. // Фонд поддержки публичной дипломатии имени А. М. Горчакова – официальный сайт. URL: https://gorchakovfund.ru/upload/files/69c95363c73daf2ea08a230313f75559.pdf (дата обращения: 19.04.2020)</w:t>
      </w:r>
    </w:p>
    <w:p w:rsidR="00571F9D" w:rsidRDefault="00571F9D" w:rsidP="00571F9D">
      <w:pPr>
        <w:pStyle w:val="a4"/>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rPr>
        <w:t>Эрмитаж представил свои экспонаты в Японии / Россотрудничество – официальный сайт. URL: http://www.rs.gov.ru/ru/news/9513 (дата обращения: 2.04.2019)</w:t>
      </w:r>
    </w:p>
    <w:p w:rsidR="008F7799" w:rsidRDefault="008F7799" w:rsidP="008F7799">
      <w:pPr>
        <w:pStyle w:val="a4"/>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Pr>
          <w:rFonts w:ascii="Times New Roman" w:hAnsi="Times New Roman" w:cs="Times New Roman"/>
        </w:rPr>
        <w:t xml:space="preserve"> </w:t>
      </w:r>
      <w:r w:rsidRPr="008F7799">
        <w:rPr>
          <w:rFonts w:ascii="Times New Roman" w:hAnsi="Times New Roman" w:cs="Times New Roman"/>
        </w:rPr>
        <w:t>ЮНЕСКО поддерживает культуру и наследие в период массовых закрытий учреждений из-за COVID-19. // ЮНЕСКО – официальный сайт. URL: https://ru.unesco.org/news/yunesko-podderzhivaet-kulturu-i-nasledie-v-period-massovyh-zakrytiy-uchrezhdeniy-iz-za-covid-19 (дата обращения: 22.04.2020)</w:t>
      </w:r>
    </w:p>
    <w:p w:rsidR="00D8577C" w:rsidRDefault="00D8577C" w:rsidP="00D8577C">
      <w:pPr>
        <w:pStyle w:val="a4"/>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D8577C">
        <w:rPr>
          <w:rFonts w:ascii="Times New Roman" w:hAnsi="Times New Roman" w:cs="Times New Roman"/>
          <w:lang w:val="en-US"/>
        </w:rPr>
        <w:t xml:space="preserve">All about OWHC // Organization of World Heritage Cities official website. </w:t>
      </w:r>
      <w:r w:rsidRPr="00D8577C">
        <w:rPr>
          <w:rFonts w:ascii="Times New Roman" w:hAnsi="Times New Roman" w:cs="Times New Roman"/>
        </w:rPr>
        <w:t>URL: https://www.ovpm.org/all-about-owhc/ (дата обращения: 23.04.2020)</w:t>
      </w:r>
    </w:p>
    <w:p w:rsidR="00D8577C" w:rsidRPr="00AE241E" w:rsidRDefault="00D8577C" w:rsidP="00D8577C">
      <w:pPr>
        <w:pStyle w:val="a4"/>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D8577C">
        <w:rPr>
          <w:rFonts w:ascii="Times New Roman" w:hAnsi="Times New Roman" w:cs="Times New Roman"/>
          <w:lang w:val="en-US"/>
        </w:rPr>
        <w:t xml:space="preserve">Creative Cities // UNESCO official website. </w:t>
      </w:r>
      <w:r w:rsidRPr="00D8577C">
        <w:rPr>
          <w:rFonts w:ascii="Times New Roman" w:hAnsi="Times New Roman" w:cs="Times New Roman"/>
        </w:rPr>
        <w:t>URL: https://en.unesco.org/creative-cities/creative-cities-map (дата обращения: 22.04.2020)</w:t>
      </w:r>
    </w:p>
    <w:p w:rsidR="00571F9D" w:rsidRDefault="00571F9D" w:rsidP="00571F9D">
      <w:pPr>
        <w:pStyle w:val="a4"/>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lang w:val="en-US"/>
        </w:rPr>
      </w:pPr>
      <w:r w:rsidRPr="00AE241E">
        <w:rPr>
          <w:rFonts w:ascii="Times New Roman" w:hAnsi="Times New Roman" w:cs="Times New Roman"/>
          <w:lang w:val="en-US"/>
        </w:rPr>
        <w:lastRenderedPageBreak/>
        <w:t xml:space="preserve">Description of the course «Wooden architecture conservation and restoration» (2019). // </w:t>
      </w:r>
      <w:r w:rsidRPr="00AE241E">
        <w:rPr>
          <w:rFonts w:ascii="Times New Roman" w:hAnsi="Times New Roman" w:cs="Times New Roman"/>
        </w:rPr>
        <w:t>Музей</w:t>
      </w:r>
      <w:r w:rsidRPr="00AE241E">
        <w:rPr>
          <w:rFonts w:ascii="Times New Roman" w:hAnsi="Times New Roman" w:cs="Times New Roman"/>
          <w:lang w:val="en-US"/>
        </w:rPr>
        <w:t>-</w:t>
      </w:r>
      <w:r w:rsidRPr="00AE241E">
        <w:rPr>
          <w:rFonts w:ascii="Times New Roman" w:hAnsi="Times New Roman" w:cs="Times New Roman"/>
        </w:rPr>
        <w:t>заповедник</w:t>
      </w:r>
      <w:r w:rsidRPr="00AE241E">
        <w:rPr>
          <w:rFonts w:ascii="Times New Roman" w:hAnsi="Times New Roman" w:cs="Times New Roman"/>
          <w:lang w:val="en-US"/>
        </w:rPr>
        <w:t xml:space="preserve"> «</w:t>
      </w:r>
      <w:r w:rsidRPr="00AE241E">
        <w:rPr>
          <w:rFonts w:ascii="Times New Roman" w:hAnsi="Times New Roman" w:cs="Times New Roman"/>
        </w:rPr>
        <w:t>Кижи</w:t>
      </w:r>
      <w:r w:rsidRPr="00AE241E">
        <w:rPr>
          <w:rFonts w:ascii="Times New Roman" w:hAnsi="Times New Roman" w:cs="Times New Roman"/>
          <w:lang w:val="en-US"/>
        </w:rPr>
        <w:t xml:space="preserve">» - </w:t>
      </w:r>
      <w:r w:rsidRPr="00AE241E">
        <w:rPr>
          <w:rFonts w:ascii="Times New Roman" w:hAnsi="Times New Roman" w:cs="Times New Roman"/>
        </w:rPr>
        <w:t>официальныйсайт</w:t>
      </w:r>
      <w:r w:rsidRPr="00AE241E">
        <w:rPr>
          <w:rFonts w:ascii="Times New Roman" w:hAnsi="Times New Roman" w:cs="Times New Roman"/>
          <w:lang w:val="en-US"/>
        </w:rPr>
        <w:t>. URL: http://kizhi.karelia.ru (</w:t>
      </w:r>
      <w:r w:rsidRPr="00AE241E">
        <w:rPr>
          <w:rFonts w:ascii="Times New Roman" w:hAnsi="Times New Roman" w:cs="Times New Roman"/>
        </w:rPr>
        <w:t>датаобращения</w:t>
      </w:r>
      <w:r w:rsidRPr="00AE241E">
        <w:rPr>
          <w:rFonts w:ascii="Times New Roman" w:hAnsi="Times New Roman" w:cs="Times New Roman"/>
          <w:lang w:val="en-US"/>
        </w:rPr>
        <w:t>: 21.03.2020)</w:t>
      </w:r>
    </w:p>
    <w:p w:rsidR="002A574E" w:rsidRDefault="002A574E" w:rsidP="002A574E">
      <w:pPr>
        <w:pStyle w:val="a4"/>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2A574E">
        <w:rPr>
          <w:rFonts w:ascii="Times New Roman" w:hAnsi="Times New Roman" w:cs="Times New Roman"/>
          <w:lang w:val="en-US"/>
        </w:rPr>
        <w:t>Europeana 280 // Europeana Fund – official website. URL</w:t>
      </w:r>
      <w:r w:rsidRPr="002A574E">
        <w:rPr>
          <w:rFonts w:ascii="Times New Roman" w:hAnsi="Times New Roman" w:cs="Times New Roman"/>
        </w:rPr>
        <w:t xml:space="preserve">: </w:t>
      </w:r>
      <w:r w:rsidRPr="002A574E">
        <w:rPr>
          <w:rFonts w:ascii="Times New Roman" w:hAnsi="Times New Roman" w:cs="Times New Roman"/>
          <w:lang w:val="en-US"/>
        </w:rPr>
        <w:t>https</w:t>
      </w:r>
      <w:r w:rsidRPr="002A574E">
        <w:rPr>
          <w:rFonts w:ascii="Times New Roman" w:hAnsi="Times New Roman" w:cs="Times New Roman"/>
        </w:rPr>
        <w:t>://</w:t>
      </w:r>
      <w:r w:rsidRPr="002A574E">
        <w:rPr>
          <w:rFonts w:ascii="Times New Roman" w:hAnsi="Times New Roman" w:cs="Times New Roman"/>
          <w:lang w:val="en-US"/>
        </w:rPr>
        <w:t>www</w:t>
      </w:r>
      <w:r w:rsidRPr="002A574E">
        <w:rPr>
          <w:rFonts w:ascii="Times New Roman" w:hAnsi="Times New Roman" w:cs="Times New Roman"/>
        </w:rPr>
        <w:t>.</w:t>
      </w:r>
      <w:r w:rsidRPr="002A574E">
        <w:rPr>
          <w:rFonts w:ascii="Times New Roman" w:hAnsi="Times New Roman" w:cs="Times New Roman"/>
          <w:lang w:val="en-US"/>
        </w:rPr>
        <w:t>europeana</w:t>
      </w:r>
      <w:r w:rsidRPr="002A574E">
        <w:rPr>
          <w:rFonts w:ascii="Times New Roman" w:hAnsi="Times New Roman" w:cs="Times New Roman"/>
        </w:rPr>
        <w:t>.</w:t>
      </w:r>
      <w:r w:rsidRPr="002A574E">
        <w:rPr>
          <w:rFonts w:ascii="Times New Roman" w:hAnsi="Times New Roman" w:cs="Times New Roman"/>
          <w:lang w:val="en-US"/>
        </w:rPr>
        <w:t>eu</w:t>
      </w:r>
      <w:r w:rsidRPr="002A574E">
        <w:rPr>
          <w:rFonts w:ascii="Times New Roman" w:hAnsi="Times New Roman" w:cs="Times New Roman"/>
        </w:rPr>
        <w:t>/</w:t>
      </w:r>
      <w:r w:rsidRPr="002A574E">
        <w:rPr>
          <w:rFonts w:ascii="Times New Roman" w:hAnsi="Times New Roman" w:cs="Times New Roman"/>
          <w:lang w:val="en-US"/>
        </w:rPr>
        <w:t>en</w:t>
      </w:r>
      <w:r w:rsidRPr="002A574E">
        <w:rPr>
          <w:rFonts w:ascii="Times New Roman" w:hAnsi="Times New Roman" w:cs="Times New Roman"/>
        </w:rPr>
        <w:t>/</w:t>
      </w:r>
      <w:r w:rsidRPr="002A574E">
        <w:rPr>
          <w:rFonts w:ascii="Times New Roman" w:hAnsi="Times New Roman" w:cs="Times New Roman"/>
          <w:lang w:val="en-US"/>
        </w:rPr>
        <w:t>collections</w:t>
      </w:r>
      <w:r w:rsidRPr="002A574E">
        <w:rPr>
          <w:rFonts w:ascii="Times New Roman" w:hAnsi="Times New Roman" w:cs="Times New Roman"/>
        </w:rPr>
        <w:t xml:space="preserve"> (дата обращения: 3.05.2020)</w:t>
      </w:r>
    </w:p>
    <w:p w:rsidR="002A574E" w:rsidRPr="002A574E" w:rsidRDefault="002A574E" w:rsidP="002A574E">
      <w:pPr>
        <w:pStyle w:val="a4"/>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2A574E">
        <w:rPr>
          <w:rFonts w:ascii="Times New Roman" w:hAnsi="Times New Roman" w:cs="Times New Roman"/>
          <w:lang w:val="en-US"/>
        </w:rPr>
        <w:t xml:space="preserve">Heritage-led diplomacy // ILUCIDARE – official website. </w:t>
      </w:r>
      <w:r w:rsidRPr="002A574E">
        <w:rPr>
          <w:rFonts w:ascii="Times New Roman" w:hAnsi="Times New Roman" w:cs="Times New Roman"/>
        </w:rPr>
        <w:t>URL: https://ilucidare.eu/about/heritage-led-innovation-and-diplomacy (дата обращения: 2.05.2020)</w:t>
      </w:r>
    </w:p>
    <w:p w:rsidR="00571F9D" w:rsidRPr="00AE241E" w:rsidRDefault="00571F9D" w:rsidP="00571F9D">
      <w:pPr>
        <w:pStyle w:val="a4"/>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lang w:val="en-US"/>
        </w:rPr>
        <w:t>History and Mission of ECA// Bureau of Educational and Cultural Affairs – official website. URL</w:t>
      </w:r>
      <w:r w:rsidRPr="00AE241E">
        <w:rPr>
          <w:rFonts w:ascii="Times New Roman" w:hAnsi="Times New Roman" w:cs="Times New Roman"/>
        </w:rPr>
        <w:t xml:space="preserve">: </w:t>
      </w:r>
      <w:r w:rsidRPr="00F628A3">
        <w:rPr>
          <w:rFonts w:ascii="Times New Roman" w:hAnsi="Times New Roman" w:cs="Times New Roman"/>
          <w:lang w:val="en-US"/>
        </w:rPr>
        <w:t>https</w:t>
      </w:r>
      <w:r w:rsidRPr="00F628A3">
        <w:rPr>
          <w:rFonts w:ascii="Times New Roman" w:hAnsi="Times New Roman" w:cs="Times New Roman"/>
        </w:rPr>
        <w:t>://</w:t>
      </w:r>
      <w:r w:rsidRPr="00F628A3">
        <w:rPr>
          <w:rFonts w:ascii="Times New Roman" w:hAnsi="Times New Roman" w:cs="Times New Roman"/>
          <w:lang w:val="en-US"/>
        </w:rPr>
        <w:t>eca</w:t>
      </w:r>
      <w:r w:rsidRPr="00F628A3">
        <w:rPr>
          <w:rFonts w:ascii="Times New Roman" w:hAnsi="Times New Roman" w:cs="Times New Roman"/>
        </w:rPr>
        <w:t>.</w:t>
      </w:r>
      <w:r w:rsidRPr="00F628A3">
        <w:rPr>
          <w:rFonts w:ascii="Times New Roman" w:hAnsi="Times New Roman" w:cs="Times New Roman"/>
          <w:lang w:val="en-US"/>
        </w:rPr>
        <w:t>state</w:t>
      </w:r>
      <w:r w:rsidRPr="00F628A3">
        <w:rPr>
          <w:rFonts w:ascii="Times New Roman" w:hAnsi="Times New Roman" w:cs="Times New Roman"/>
        </w:rPr>
        <w:t>.</w:t>
      </w:r>
      <w:r w:rsidRPr="00F628A3">
        <w:rPr>
          <w:rFonts w:ascii="Times New Roman" w:hAnsi="Times New Roman" w:cs="Times New Roman"/>
          <w:lang w:val="en-US"/>
        </w:rPr>
        <w:t>gov</w:t>
      </w:r>
      <w:r w:rsidRPr="00F628A3">
        <w:rPr>
          <w:rFonts w:ascii="Times New Roman" w:hAnsi="Times New Roman" w:cs="Times New Roman"/>
        </w:rPr>
        <w:t>/</w:t>
      </w:r>
      <w:r w:rsidRPr="00F628A3">
        <w:rPr>
          <w:rFonts w:ascii="Times New Roman" w:hAnsi="Times New Roman" w:cs="Times New Roman"/>
          <w:lang w:val="en-US"/>
        </w:rPr>
        <w:t>about</w:t>
      </w:r>
      <w:r w:rsidRPr="00F628A3">
        <w:rPr>
          <w:rFonts w:ascii="Times New Roman" w:hAnsi="Times New Roman" w:cs="Times New Roman"/>
        </w:rPr>
        <w:t>-</w:t>
      </w:r>
      <w:r w:rsidRPr="00F628A3">
        <w:rPr>
          <w:rFonts w:ascii="Times New Roman" w:hAnsi="Times New Roman" w:cs="Times New Roman"/>
          <w:lang w:val="en-US"/>
        </w:rPr>
        <w:t>bureau</w:t>
      </w:r>
      <w:r w:rsidRPr="00F628A3">
        <w:rPr>
          <w:rFonts w:ascii="Times New Roman" w:hAnsi="Times New Roman" w:cs="Times New Roman"/>
        </w:rPr>
        <w:t>/</w:t>
      </w:r>
      <w:r w:rsidRPr="00F628A3">
        <w:rPr>
          <w:rFonts w:ascii="Times New Roman" w:hAnsi="Times New Roman" w:cs="Times New Roman"/>
          <w:lang w:val="en-US"/>
        </w:rPr>
        <w:t>history</w:t>
      </w:r>
      <w:r w:rsidRPr="00F628A3">
        <w:rPr>
          <w:rFonts w:ascii="Times New Roman" w:hAnsi="Times New Roman" w:cs="Times New Roman"/>
        </w:rPr>
        <w:t>-</w:t>
      </w:r>
      <w:r w:rsidRPr="00F628A3">
        <w:rPr>
          <w:rFonts w:ascii="Times New Roman" w:hAnsi="Times New Roman" w:cs="Times New Roman"/>
          <w:lang w:val="en-US"/>
        </w:rPr>
        <w:t>and</w:t>
      </w:r>
      <w:r w:rsidRPr="00F628A3">
        <w:rPr>
          <w:rFonts w:ascii="Times New Roman" w:hAnsi="Times New Roman" w:cs="Times New Roman"/>
        </w:rPr>
        <w:t>-</w:t>
      </w:r>
      <w:r w:rsidRPr="00F628A3">
        <w:rPr>
          <w:rFonts w:ascii="Times New Roman" w:hAnsi="Times New Roman" w:cs="Times New Roman"/>
          <w:lang w:val="en-US"/>
        </w:rPr>
        <w:t>mission</w:t>
      </w:r>
      <w:r w:rsidRPr="00F628A3">
        <w:rPr>
          <w:rFonts w:ascii="Times New Roman" w:hAnsi="Times New Roman" w:cs="Times New Roman"/>
        </w:rPr>
        <w:t>-</w:t>
      </w:r>
      <w:r w:rsidRPr="00F628A3">
        <w:rPr>
          <w:rFonts w:ascii="Times New Roman" w:hAnsi="Times New Roman" w:cs="Times New Roman"/>
          <w:lang w:val="en-US"/>
        </w:rPr>
        <w:t>eca</w:t>
      </w:r>
      <w:r w:rsidRPr="00AE241E">
        <w:rPr>
          <w:rFonts w:ascii="Times New Roman" w:hAnsi="Times New Roman" w:cs="Times New Roman"/>
        </w:rPr>
        <w:t xml:space="preserve"> (дата обращения: 3.04.2020)</w:t>
      </w:r>
    </w:p>
    <w:p w:rsidR="00571F9D" w:rsidRDefault="00571F9D" w:rsidP="00D8577C">
      <w:pPr>
        <w:pStyle w:val="a4"/>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lang w:val="en-US"/>
        </w:rPr>
      </w:pPr>
      <w:r w:rsidRPr="00AE241E">
        <w:rPr>
          <w:rFonts w:ascii="Times New Roman" w:hAnsi="Times New Roman" w:cs="Times New Roman"/>
          <w:lang w:val="en-US"/>
        </w:rPr>
        <w:t>Key Libyan and international partners unite to adopt an action plan for Libya’s heritage. // UNESCO - Official website. URL: http://whc.unesco.org/en/news/1496/ (</w:t>
      </w:r>
      <w:r w:rsidRPr="00AE241E">
        <w:rPr>
          <w:rFonts w:ascii="Times New Roman" w:hAnsi="Times New Roman" w:cs="Times New Roman"/>
        </w:rPr>
        <w:t>дата</w:t>
      </w:r>
      <w:r w:rsidR="00081F41">
        <w:rPr>
          <w:rFonts w:ascii="Times New Roman" w:hAnsi="Times New Roman" w:cs="Times New Roman"/>
          <w:lang w:val="en-US"/>
        </w:rPr>
        <w:t xml:space="preserve"> </w:t>
      </w:r>
      <w:r w:rsidRPr="00AE241E">
        <w:rPr>
          <w:rFonts w:ascii="Times New Roman" w:hAnsi="Times New Roman" w:cs="Times New Roman"/>
        </w:rPr>
        <w:t>обращения</w:t>
      </w:r>
      <w:r w:rsidRPr="00AE241E">
        <w:rPr>
          <w:rFonts w:ascii="Times New Roman" w:hAnsi="Times New Roman" w:cs="Times New Roman"/>
          <w:lang w:val="en-US"/>
        </w:rPr>
        <w:t>: 18.03.2020)</w:t>
      </w:r>
    </w:p>
    <w:p w:rsidR="002A574E" w:rsidRPr="00081F41" w:rsidRDefault="002A574E" w:rsidP="002A574E">
      <w:pPr>
        <w:pStyle w:val="a4"/>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2A574E">
        <w:rPr>
          <w:rFonts w:ascii="Times New Roman" w:hAnsi="Times New Roman" w:cs="Times New Roman"/>
          <w:lang w:val="en-US"/>
        </w:rPr>
        <w:t>Our vision // ILUCIDARE – official website. URL</w:t>
      </w:r>
      <w:r w:rsidRPr="00081F41">
        <w:rPr>
          <w:rFonts w:ascii="Times New Roman" w:hAnsi="Times New Roman" w:cs="Times New Roman"/>
        </w:rPr>
        <w:t xml:space="preserve">: </w:t>
      </w:r>
      <w:r w:rsidRPr="002A574E">
        <w:rPr>
          <w:rFonts w:ascii="Times New Roman" w:hAnsi="Times New Roman" w:cs="Times New Roman"/>
          <w:lang w:val="en-US"/>
        </w:rPr>
        <w:t>https</w:t>
      </w:r>
      <w:r w:rsidRPr="00081F41">
        <w:rPr>
          <w:rFonts w:ascii="Times New Roman" w:hAnsi="Times New Roman" w:cs="Times New Roman"/>
        </w:rPr>
        <w:t>://</w:t>
      </w:r>
      <w:r w:rsidRPr="002A574E">
        <w:rPr>
          <w:rFonts w:ascii="Times New Roman" w:hAnsi="Times New Roman" w:cs="Times New Roman"/>
          <w:lang w:val="en-US"/>
        </w:rPr>
        <w:t>ilucidare</w:t>
      </w:r>
      <w:r w:rsidRPr="00081F41">
        <w:rPr>
          <w:rFonts w:ascii="Times New Roman" w:hAnsi="Times New Roman" w:cs="Times New Roman"/>
        </w:rPr>
        <w:t>.</w:t>
      </w:r>
      <w:r w:rsidRPr="002A574E">
        <w:rPr>
          <w:rFonts w:ascii="Times New Roman" w:hAnsi="Times New Roman" w:cs="Times New Roman"/>
          <w:lang w:val="en-US"/>
        </w:rPr>
        <w:t>eu</w:t>
      </w:r>
      <w:r w:rsidRPr="00081F41">
        <w:rPr>
          <w:rFonts w:ascii="Times New Roman" w:hAnsi="Times New Roman" w:cs="Times New Roman"/>
        </w:rPr>
        <w:t>/</w:t>
      </w:r>
      <w:r w:rsidRPr="002A574E">
        <w:rPr>
          <w:rFonts w:ascii="Times New Roman" w:hAnsi="Times New Roman" w:cs="Times New Roman"/>
          <w:lang w:val="en-US"/>
        </w:rPr>
        <w:t>about</w:t>
      </w:r>
      <w:r w:rsidRPr="00081F41">
        <w:rPr>
          <w:rFonts w:ascii="Times New Roman" w:hAnsi="Times New Roman" w:cs="Times New Roman"/>
        </w:rPr>
        <w:t>/</w:t>
      </w:r>
      <w:r w:rsidRPr="002A574E">
        <w:rPr>
          <w:rFonts w:ascii="Times New Roman" w:hAnsi="Times New Roman" w:cs="Times New Roman"/>
          <w:lang w:val="en-US"/>
        </w:rPr>
        <w:t>our</w:t>
      </w:r>
      <w:r w:rsidRPr="00081F41">
        <w:rPr>
          <w:rFonts w:ascii="Times New Roman" w:hAnsi="Times New Roman" w:cs="Times New Roman"/>
        </w:rPr>
        <w:t>-</w:t>
      </w:r>
      <w:r w:rsidRPr="002A574E">
        <w:rPr>
          <w:rFonts w:ascii="Times New Roman" w:hAnsi="Times New Roman" w:cs="Times New Roman"/>
          <w:lang w:val="en-US"/>
        </w:rPr>
        <w:t>vision</w:t>
      </w:r>
      <w:r w:rsidRPr="00081F41">
        <w:rPr>
          <w:rFonts w:ascii="Times New Roman" w:hAnsi="Times New Roman" w:cs="Times New Roman"/>
        </w:rPr>
        <w:t xml:space="preserve"> (дата обращения: 2.05.2020)</w:t>
      </w:r>
    </w:p>
    <w:p w:rsidR="00571F9D" w:rsidRDefault="00571F9D" w:rsidP="00571F9D">
      <w:pPr>
        <w:pStyle w:val="a4"/>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lang w:val="en-US"/>
        </w:rPr>
        <w:t xml:space="preserve">The soft power of culture. Question and answer. // UNESCO – official website. </w:t>
      </w:r>
      <w:r w:rsidRPr="00AE241E">
        <w:rPr>
          <w:rFonts w:ascii="Times New Roman" w:hAnsi="Times New Roman" w:cs="Times New Roman"/>
        </w:rPr>
        <w:t>URL: http://en.unesco.org/themes/intercultural-dialogue (дата обращения: 19.02.2020)</w:t>
      </w:r>
    </w:p>
    <w:p w:rsidR="008F7799" w:rsidRPr="00D8577C" w:rsidRDefault="008F7799" w:rsidP="00D8577C">
      <w:pPr>
        <w:pStyle w:val="a4"/>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8F7799">
        <w:rPr>
          <w:rFonts w:ascii="Times New Roman" w:hAnsi="Times New Roman" w:cs="Times New Roman"/>
          <w:lang w:val="en-US"/>
        </w:rPr>
        <w:t xml:space="preserve">UNESCO Creative Cities Network’s Mission Statement // UNESCO official website. </w:t>
      </w:r>
      <w:r w:rsidRPr="008F7799">
        <w:rPr>
          <w:rFonts w:ascii="Times New Roman" w:hAnsi="Times New Roman" w:cs="Times New Roman"/>
        </w:rPr>
        <w:t xml:space="preserve">URL: https://en.unesco.org/creative-cities/sites/creative-cities/files/Mission_Statement_UNESCO_Creative_Cities_Network_1.pdf (дата </w:t>
      </w:r>
      <w:r w:rsidRPr="00D8577C">
        <w:rPr>
          <w:rFonts w:ascii="Times New Roman" w:hAnsi="Times New Roman" w:cs="Times New Roman"/>
        </w:rPr>
        <w:t>обращения: 22.04.2020)</w:t>
      </w:r>
    </w:p>
    <w:p w:rsidR="00571F9D" w:rsidRPr="00D8577C" w:rsidRDefault="00571F9D" w:rsidP="00D8577C">
      <w:pPr>
        <w:pStyle w:val="a4"/>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lang w:val="en-US"/>
        </w:rPr>
      </w:pPr>
      <w:r w:rsidRPr="00D8577C">
        <w:rPr>
          <w:rFonts w:ascii="Times New Roman" w:hAnsi="Times New Roman" w:cs="Times New Roman"/>
          <w:lang w:val="en-US"/>
        </w:rPr>
        <w:t>What is ICCROM. // International Centre for the Study of the Preservation and Restoration of Cultural Property – official website. URL: https://www.iccrom.org (</w:t>
      </w:r>
      <w:r w:rsidR="00461738">
        <w:rPr>
          <w:rFonts w:ascii="Times New Roman" w:hAnsi="Times New Roman" w:cs="Times New Roman"/>
        </w:rPr>
        <w:t>д</w:t>
      </w:r>
      <w:r w:rsidRPr="00D8577C">
        <w:rPr>
          <w:rFonts w:ascii="Times New Roman" w:hAnsi="Times New Roman" w:cs="Times New Roman"/>
        </w:rPr>
        <w:t>ата</w:t>
      </w:r>
      <w:r w:rsidR="00461738">
        <w:rPr>
          <w:rFonts w:ascii="Times New Roman" w:hAnsi="Times New Roman" w:cs="Times New Roman"/>
          <w:lang w:val="en-US"/>
        </w:rPr>
        <w:t xml:space="preserve"> </w:t>
      </w:r>
      <w:r w:rsidRPr="00D8577C">
        <w:rPr>
          <w:rFonts w:ascii="Times New Roman" w:hAnsi="Times New Roman" w:cs="Times New Roman"/>
        </w:rPr>
        <w:t>обращения</w:t>
      </w:r>
      <w:r w:rsidRPr="00D8577C">
        <w:rPr>
          <w:rFonts w:ascii="Times New Roman" w:hAnsi="Times New Roman" w:cs="Times New Roman"/>
          <w:lang w:val="en-US"/>
        </w:rPr>
        <w:t>: 21.03.2020)</w:t>
      </w:r>
    </w:p>
    <w:p w:rsidR="00571F9D" w:rsidRDefault="00AA7389" w:rsidP="00DF0101">
      <w:pPr>
        <w:pStyle w:val="a5"/>
        <w:numPr>
          <w:ilvl w:val="0"/>
          <w:numId w:val="23"/>
        </w:numPr>
        <w:spacing w:line="360" w:lineRule="auto"/>
        <w:rPr>
          <w:sz w:val="24"/>
          <w:szCs w:val="24"/>
        </w:rPr>
      </w:pPr>
      <w:r>
        <w:rPr>
          <w:sz w:val="24"/>
          <w:szCs w:val="24"/>
          <w:lang w:val="en-US"/>
        </w:rPr>
        <w:t>The Creative Cities Network</w:t>
      </w:r>
      <w:r w:rsidR="00D8577C" w:rsidRPr="00D8577C">
        <w:rPr>
          <w:sz w:val="24"/>
          <w:szCs w:val="24"/>
          <w:lang w:val="en-US"/>
        </w:rPr>
        <w:t xml:space="preserve"> // </w:t>
      </w:r>
      <w:r w:rsidR="00D8577C" w:rsidRPr="00D8577C">
        <w:rPr>
          <w:sz w:val="24"/>
          <w:szCs w:val="24"/>
          <w:lang w:val="en-GB"/>
        </w:rPr>
        <w:t xml:space="preserve">UNESCO official website. </w:t>
      </w:r>
      <w:r w:rsidR="00D8577C" w:rsidRPr="00D8577C">
        <w:rPr>
          <w:sz w:val="24"/>
          <w:szCs w:val="24"/>
          <w:lang w:val="en-US"/>
        </w:rPr>
        <w:t>URL</w:t>
      </w:r>
      <w:r w:rsidR="00D8577C" w:rsidRPr="00D8577C">
        <w:rPr>
          <w:sz w:val="24"/>
          <w:szCs w:val="24"/>
        </w:rPr>
        <w:t xml:space="preserve">: </w:t>
      </w:r>
      <w:r w:rsidR="00D8577C" w:rsidRPr="00D8577C">
        <w:rPr>
          <w:sz w:val="24"/>
          <w:szCs w:val="24"/>
          <w:lang w:val="en-US"/>
        </w:rPr>
        <w:t>https</w:t>
      </w:r>
      <w:r w:rsidR="00D8577C" w:rsidRPr="00D8577C">
        <w:rPr>
          <w:sz w:val="24"/>
          <w:szCs w:val="24"/>
        </w:rPr>
        <w:t>://</w:t>
      </w:r>
      <w:r w:rsidR="00D8577C" w:rsidRPr="00D8577C">
        <w:rPr>
          <w:sz w:val="24"/>
          <w:szCs w:val="24"/>
          <w:lang w:val="en-US"/>
        </w:rPr>
        <w:t>en</w:t>
      </w:r>
      <w:r w:rsidR="00D8577C" w:rsidRPr="00D8577C">
        <w:rPr>
          <w:sz w:val="24"/>
          <w:szCs w:val="24"/>
        </w:rPr>
        <w:t>.</w:t>
      </w:r>
      <w:r w:rsidR="00D8577C" w:rsidRPr="00D8577C">
        <w:rPr>
          <w:sz w:val="24"/>
          <w:szCs w:val="24"/>
          <w:lang w:val="en-US"/>
        </w:rPr>
        <w:t>unesco</w:t>
      </w:r>
      <w:r w:rsidR="00D8577C" w:rsidRPr="00D8577C">
        <w:rPr>
          <w:sz w:val="24"/>
          <w:szCs w:val="24"/>
        </w:rPr>
        <w:t>.</w:t>
      </w:r>
      <w:r w:rsidR="00D8577C" w:rsidRPr="00D8577C">
        <w:rPr>
          <w:sz w:val="24"/>
          <w:szCs w:val="24"/>
          <w:lang w:val="en-US"/>
        </w:rPr>
        <w:t>org</w:t>
      </w:r>
      <w:r w:rsidR="00D8577C" w:rsidRPr="00D8577C">
        <w:rPr>
          <w:sz w:val="24"/>
          <w:szCs w:val="24"/>
        </w:rPr>
        <w:t>/</w:t>
      </w:r>
      <w:r w:rsidR="00D8577C" w:rsidRPr="00D8577C">
        <w:rPr>
          <w:sz w:val="24"/>
          <w:szCs w:val="24"/>
          <w:lang w:val="en-US"/>
        </w:rPr>
        <w:t>creative</w:t>
      </w:r>
      <w:r w:rsidR="00D8577C" w:rsidRPr="00D8577C">
        <w:rPr>
          <w:sz w:val="24"/>
          <w:szCs w:val="24"/>
        </w:rPr>
        <w:t>-</w:t>
      </w:r>
      <w:r w:rsidR="00D8577C" w:rsidRPr="00D8577C">
        <w:rPr>
          <w:sz w:val="24"/>
          <w:szCs w:val="24"/>
          <w:lang w:val="en-US"/>
        </w:rPr>
        <w:t>cities</w:t>
      </w:r>
      <w:r w:rsidR="00D8577C" w:rsidRPr="00D8577C">
        <w:rPr>
          <w:sz w:val="24"/>
          <w:szCs w:val="24"/>
        </w:rPr>
        <w:t>/</w:t>
      </w:r>
      <w:r w:rsidR="00D8577C" w:rsidRPr="00D8577C">
        <w:rPr>
          <w:sz w:val="24"/>
          <w:szCs w:val="24"/>
          <w:lang w:val="en-US"/>
        </w:rPr>
        <w:t>content</w:t>
      </w:r>
      <w:r w:rsidR="00D8577C" w:rsidRPr="00D8577C">
        <w:rPr>
          <w:sz w:val="24"/>
          <w:szCs w:val="24"/>
        </w:rPr>
        <w:t>/</w:t>
      </w:r>
      <w:r w:rsidR="00D8577C" w:rsidRPr="00D8577C">
        <w:rPr>
          <w:sz w:val="24"/>
          <w:szCs w:val="24"/>
          <w:lang w:val="en-US"/>
        </w:rPr>
        <w:t>about</w:t>
      </w:r>
      <w:r w:rsidR="00D8577C" w:rsidRPr="00D8577C">
        <w:rPr>
          <w:sz w:val="24"/>
          <w:szCs w:val="24"/>
        </w:rPr>
        <w:t>-</w:t>
      </w:r>
      <w:r w:rsidR="00D8577C" w:rsidRPr="00D8577C">
        <w:rPr>
          <w:sz w:val="24"/>
          <w:szCs w:val="24"/>
          <w:lang w:val="en-US"/>
        </w:rPr>
        <w:t>us</w:t>
      </w:r>
      <w:r w:rsidR="00D8577C" w:rsidRPr="00D8577C">
        <w:rPr>
          <w:sz w:val="24"/>
          <w:szCs w:val="24"/>
        </w:rPr>
        <w:t xml:space="preserve"> (дата обращения: 22.04.2020)</w:t>
      </w:r>
    </w:p>
    <w:p w:rsidR="00F43F49" w:rsidRPr="00DF0101" w:rsidRDefault="00F43F49" w:rsidP="00F43F49">
      <w:pPr>
        <w:pStyle w:val="a5"/>
        <w:spacing w:line="360" w:lineRule="auto"/>
        <w:ind w:left="1156" w:firstLine="0"/>
        <w:rPr>
          <w:sz w:val="24"/>
          <w:szCs w:val="24"/>
        </w:rPr>
      </w:pPr>
    </w:p>
    <w:p w:rsidR="00DF0101" w:rsidRDefault="00DF0101" w:rsidP="00571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b/>
          <w:sz w:val="28"/>
        </w:rPr>
      </w:pPr>
      <w:r>
        <w:rPr>
          <w:b/>
          <w:sz w:val="28"/>
        </w:rPr>
        <w:t>Материалы средств массовой информации:</w:t>
      </w:r>
    </w:p>
    <w:p w:rsidR="00DF0101" w:rsidRPr="0017173C" w:rsidRDefault="0017173C" w:rsidP="0017173C">
      <w:pPr>
        <w:pStyle w:val="a4"/>
        <w:numPr>
          <w:ilvl w:val="0"/>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1" w:firstLine="0"/>
        <w:jc w:val="both"/>
        <w:rPr>
          <w:rFonts w:ascii="Times New Roman" w:hAnsi="Times New Roman" w:cs="Times New Roman"/>
          <w:color w:val="000000" w:themeColor="text1"/>
        </w:rPr>
      </w:pPr>
      <w:r w:rsidRPr="0017173C">
        <w:rPr>
          <w:rFonts w:ascii="Times New Roman" w:hAnsi="Times New Roman" w:cs="Times New Roman"/>
          <w:color w:val="000000" w:themeColor="text1"/>
        </w:rPr>
        <w:t>Медведев отметил важность защиты историко-культурного наследия // РИА Новости. Культура. URL: https://ria.ru/20191102/1560519332.html (дата обращения: 2.05.2019)</w:t>
      </w:r>
    </w:p>
    <w:p w:rsidR="0017173C" w:rsidRDefault="0017173C" w:rsidP="0017173C">
      <w:pPr>
        <w:pStyle w:val="a4"/>
        <w:numPr>
          <w:ilvl w:val="0"/>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1" w:firstLine="0"/>
        <w:jc w:val="both"/>
        <w:rPr>
          <w:rFonts w:ascii="Times New Roman" w:hAnsi="Times New Roman" w:cs="Times New Roman"/>
          <w:color w:val="000000" w:themeColor="text1"/>
        </w:rPr>
      </w:pPr>
      <w:r w:rsidRPr="0017173C">
        <w:rPr>
          <w:rFonts w:ascii="Times New Roman" w:hAnsi="Times New Roman" w:cs="Times New Roman"/>
          <w:color w:val="000000" w:themeColor="text1"/>
        </w:rPr>
        <w:lastRenderedPageBreak/>
        <w:t>"Эрмитаж" готов помочь в реставрации цитадели Дамаска // РИА Новости – официальный сайт. URL: https://ria.ru/20191125/1561568116.html (дата обращения: 6.05.2020)</w:t>
      </w:r>
    </w:p>
    <w:p w:rsidR="0017173C" w:rsidRDefault="0017173C" w:rsidP="0017173C">
      <w:pPr>
        <w:pStyle w:val="a4"/>
        <w:numPr>
          <w:ilvl w:val="0"/>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1" w:firstLine="0"/>
        <w:jc w:val="both"/>
        <w:rPr>
          <w:rFonts w:ascii="Times New Roman" w:hAnsi="Times New Roman" w:cs="Times New Roman"/>
          <w:color w:val="000000" w:themeColor="text1"/>
        </w:rPr>
      </w:pPr>
      <w:r w:rsidRPr="0017173C">
        <w:rPr>
          <w:rFonts w:ascii="Times New Roman" w:hAnsi="Times New Roman" w:cs="Times New Roman"/>
          <w:color w:val="000000" w:themeColor="text1"/>
        </w:rPr>
        <w:t>Эрмитаж обучит сирийских специалистов реставрировать древности и восстанавливать музеи // ТАСС – официальный сайт. URL: https://tass.ru/kultura/4769550 (дата обращения: 6.05.2020)</w:t>
      </w:r>
    </w:p>
    <w:p w:rsidR="0017173C" w:rsidRPr="0017173C" w:rsidRDefault="0017173C" w:rsidP="0017173C">
      <w:pPr>
        <w:pStyle w:val="a4"/>
        <w:numPr>
          <w:ilvl w:val="0"/>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1" w:firstLine="0"/>
        <w:jc w:val="both"/>
        <w:rPr>
          <w:rFonts w:ascii="Times New Roman" w:hAnsi="Times New Roman" w:cs="Times New Roman"/>
          <w:color w:val="000000" w:themeColor="text1"/>
        </w:rPr>
      </w:pPr>
      <w:r w:rsidRPr="0017173C">
        <w:rPr>
          <w:rFonts w:ascii="Times New Roman" w:hAnsi="Times New Roman" w:cs="Times New Roman"/>
          <w:color w:val="000000" w:themeColor="text1"/>
        </w:rPr>
        <w:t>Эрмитаж примет участие в восстановлении музея Пальмиры // Российская газета – официальный сайт. URL: https://rg.ru/2019/09/27/reg-szfo/ermitazh-primet-uchastie-v-vosstanovlenii-muzeia-palmiry.html (дата обращения: 6.05.2020)</w:t>
      </w:r>
    </w:p>
    <w:p w:rsidR="0017173C" w:rsidRPr="0017173C" w:rsidRDefault="0017173C" w:rsidP="0017173C">
      <w:pPr>
        <w:pStyle w:val="a4"/>
        <w:autoSpaceDE w:val="0"/>
        <w:autoSpaceDN w:val="0"/>
        <w:adjustRightInd w:val="0"/>
        <w:ind w:left="1789"/>
        <w:rPr>
          <w:rFonts w:ascii="AppleSystemUIFont" w:hAnsi="AppleSystemUIFont" w:cs="AppleSystemUIFont"/>
          <w:color w:val="353535"/>
        </w:rPr>
      </w:pPr>
    </w:p>
    <w:p w:rsidR="00571F9D" w:rsidRPr="00AE241E" w:rsidRDefault="00461738" w:rsidP="00571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b/>
          <w:sz w:val="28"/>
        </w:rPr>
      </w:pPr>
      <w:r>
        <w:rPr>
          <w:b/>
          <w:sz w:val="28"/>
        </w:rPr>
        <w:t>Материалы</w:t>
      </w:r>
      <w:r w:rsidR="000A7107">
        <w:rPr>
          <w:b/>
          <w:sz w:val="28"/>
        </w:rPr>
        <w:t xml:space="preserve"> международных</w:t>
      </w:r>
      <w:r>
        <w:rPr>
          <w:b/>
          <w:sz w:val="28"/>
        </w:rPr>
        <w:t xml:space="preserve"> рейтингов</w:t>
      </w:r>
      <w:r w:rsidR="00571F9D" w:rsidRPr="00AE241E">
        <w:rPr>
          <w:b/>
          <w:sz w:val="28"/>
        </w:rPr>
        <w:t>:</w:t>
      </w:r>
    </w:p>
    <w:p w:rsidR="00571F9D" w:rsidRPr="00AE241E" w:rsidRDefault="00571F9D" w:rsidP="00571F9D">
      <w:pPr>
        <w:pStyle w:val="a4"/>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lang w:val="en-US"/>
        </w:rPr>
        <w:t xml:space="preserve">A Global Ranking of Soft Power. // The Soft Power 30. </w:t>
      </w:r>
      <w:r w:rsidRPr="00AE241E">
        <w:rPr>
          <w:rFonts w:ascii="Times New Roman" w:hAnsi="Times New Roman" w:cs="Times New Roman"/>
        </w:rPr>
        <w:t xml:space="preserve">2018. URL: </w:t>
      </w:r>
      <w:r w:rsidRPr="009E4081">
        <w:rPr>
          <w:rFonts w:ascii="Times New Roman" w:hAnsi="Times New Roman" w:cs="Times New Roman"/>
        </w:rPr>
        <w:t>https://www.uscpublicdiplomacy.org/sites/uscpublicdiplomacy.org/files/useruploads/u39301/The%20Soft%20Power%2030%20Report%202018.pdf</w:t>
      </w:r>
      <w:r w:rsidRPr="00AE241E">
        <w:rPr>
          <w:rFonts w:ascii="Times New Roman" w:hAnsi="Times New Roman" w:cs="Times New Roman"/>
        </w:rPr>
        <w:t>(дата обращения: 08.12.2019)</w:t>
      </w:r>
    </w:p>
    <w:p w:rsidR="00571F9D" w:rsidRPr="00AE241E" w:rsidRDefault="00571F9D" w:rsidP="00571F9D">
      <w:pPr>
        <w:pStyle w:val="a4"/>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lang w:val="en-US"/>
        </w:rPr>
      </w:pPr>
      <w:r w:rsidRPr="00AE241E">
        <w:rPr>
          <w:rFonts w:ascii="Times New Roman" w:hAnsi="Times New Roman" w:cs="Times New Roman"/>
          <w:lang w:val="en-US"/>
        </w:rPr>
        <w:t>Culture Ranking 2018 / The Soft Power 30 URL: https://softpower30.com/?country_years=2018&amp;sort_by=culture (</w:t>
      </w:r>
      <w:r w:rsidRPr="00AE241E">
        <w:rPr>
          <w:rFonts w:ascii="Times New Roman" w:hAnsi="Times New Roman" w:cs="Times New Roman"/>
        </w:rPr>
        <w:t>датаобращения</w:t>
      </w:r>
      <w:r w:rsidRPr="00AE241E">
        <w:rPr>
          <w:rFonts w:ascii="Times New Roman" w:hAnsi="Times New Roman" w:cs="Times New Roman"/>
          <w:lang w:val="en-US"/>
        </w:rPr>
        <w:t>: 3.04.2019)</w:t>
      </w:r>
    </w:p>
    <w:p w:rsidR="00571F9D" w:rsidRPr="00AE241E" w:rsidRDefault="00571F9D" w:rsidP="00571F9D">
      <w:pPr>
        <w:pStyle w:val="a4"/>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lang w:val="en-US"/>
        </w:rPr>
      </w:pPr>
      <w:r w:rsidRPr="00AE241E">
        <w:rPr>
          <w:rFonts w:ascii="Times New Roman" w:hAnsi="Times New Roman" w:cs="Times New Roman"/>
          <w:lang w:val="en-US"/>
        </w:rPr>
        <w:t>Future Brand Country Index 2019. URL: https://www.futurebrand.com/uploads/FCI/FutureBrand-Country-Index-2019.pdf (</w:t>
      </w:r>
      <w:r w:rsidRPr="00AE241E">
        <w:rPr>
          <w:rFonts w:ascii="Times New Roman" w:hAnsi="Times New Roman" w:cs="Times New Roman"/>
        </w:rPr>
        <w:t>датаобращения</w:t>
      </w:r>
      <w:r w:rsidRPr="00AE241E">
        <w:rPr>
          <w:rFonts w:ascii="Times New Roman" w:hAnsi="Times New Roman" w:cs="Times New Roman"/>
          <w:lang w:val="en-US"/>
        </w:rPr>
        <w:t>: 08.12.2019)</w:t>
      </w:r>
    </w:p>
    <w:p w:rsidR="00571F9D" w:rsidRPr="00AE241E" w:rsidRDefault="00571F9D" w:rsidP="00571F9D">
      <w:pPr>
        <w:pStyle w:val="a4"/>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lang w:val="en-US"/>
        </w:rPr>
      </w:pPr>
      <w:r w:rsidRPr="00AE241E">
        <w:rPr>
          <w:rFonts w:ascii="Times New Roman" w:hAnsi="Times New Roman" w:cs="Times New Roman"/>
          <w:lang w:val="en-US"/>
        </w:rPr>
        <w:t>Overall Ranking 2018 / The Soft Power 30 URL: https://softpower30.com (</w:t>
      </w:r>
      <w:r w:rsidRPr="00AE241E">
        <w:rPr>
          <w:rFonts w:ascii="Times New Roman" w:hAnsi="Times New Roman" w:cs="Times New Roman"/>
        </w:rPr>
        <w:t>датаобращения</w:t>
      </w:r>
      <w:r w:rsidRPr="00AE241E">
        <w:rPr>
          <w:rFonts w:ascii="Times New Roman" w:hAnsi="Times New Roman" w:cs="Times New Roman"/>
          <w:lang w:val="en-US"/>
        </w:rPr>
        <w:t>: 03.04.2019)</w:t>
      </w:r>
    </w:p>
    <w:p w:rsidR="00A91725" w:rsidRDefault="00A91725" w:rsidP="00F43F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b/>
          <w:sz w:val="28"/>
          <w:lang w:val="en-US"/>
        </w:rPr>
      </w:pPr>
    </w:p>
    <w:p w:rsidR="006D7867" w:rsidRPr="00AE241E" w:rsidRDefault="006D7867" w:rsidP="00F43F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b/>
          <w:sz w:val="28"/>
          <w:lang w:val="en-US"/>
        </w:rPr>
      </w:pPr>
    </w:p>
    <w:p w:rsidR="00571F9D" w:rsidRDefault="00571F9D" w:rsidP="00571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lang w:val="en-US"/>
        </w:rPr>
      </w:pPr>
      <w:r w:rsidRPr="00AE241E">
        <w:rPr>
          <w:b/>
          <w:sz w:val="28"/>
        </w:rPr>
        <w:t>ЛИТЕРАТУРА</w:t>
      </w:r>
      <w:r w:rsidRPr="00AE241E">
        <w:rPr>
          <w:b/>
          <w:sz w:val="28"/>
          <w:lang w:val="en-US"/>
        </w:rPr>
        <w:t>:</w:t>
      </w:r>
    </w:p>
    <w:p w:rsidR="00461738" w:rsidRPr="00914FF2" w:rsidRDefault="00461738" w:rsidP="004617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rPr>
      </w:pPr>
      <w:r>
        <w:rPr>
          <w:b/>
          <w:sz w:val="28"/>
        </w:rPr>
        <w:t xml:space="preserve">Монографии: </w:t>
      </w:r>
    </w:p>
    <w:p w:rsidR="00461738" w:rsidRPr="00914FF2" w:rsidRDefault="00461738" w:rsidP="00461738">
      <w:pPr>
        <w:pStyle w:val="a4"/>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914FF2">
        <w:rPr>
          <w:rFonts w:ascii="Times New Roman" w:hAnsi="Times New Roman" w:cs="Times New Roman"/>
          <w:lang w:val="en-US"/>
        </w:rPr>
        <w:t>Cull, N.J. "Public Diplomacy" Before Gullion: The Evo</w:t>
      </w:r>
      <w:r w:rsidR="00463B4E">
        <w:rPr>
          <w:rFonts w:ascii="Times New Roman" w:hAnsi="Times New Roman" w:cs="Times New Roman"/>
          <w:lang w:val="en-US"/>
        </w:rPr>
        <w:t xml:space="preserve">lution of a Phrase / N.J. Cull </w:t>
      </w:r>
      <w:r w:rsidRPr="00914FF2">
        <w:rPr>
          <w:rFonts w:ascii="Times New Roman" w:hAnsi="Times New Roman" w:cs="Times New Roman"/>
          <w:lang w:val="en-US"/>
        </w:rPr>
        <w:t>// Center on Public Diplomacy / University of Southern California. URL</w:t>
      </w:r>
      <w:r w:rsidRPr="00914FF2">
        <w:rPr>
          <w:rFonts w:ascii="Times New Roman" w:hAnsi="Times New Roman" w:cs="Times New Roman"/>
        </w:rPr>
        <w:t xml:space="preserve">: </w:t>
      </w:r>
      <w:r w:rsidRPr="00914FF2">
        <w:rPr>
          <w:rFonts w:ascii="Times New Roman" w:hAnsi="Times New Roman" w:cs="Times New Roman"/>
          <w:lang w:val="en-US"/>
        </w:rPr>
        <w:t>https</w:t>
      </w:r>
      <w:r w:rsidRPr="00914FF2">
        <w:rPr>
          <w:rFonts w:ascii="Times New Roman" w:hAnsi="Times New Roman" w:cs="Times New Roman"/>
        </w:rPr>
        <w:t>://</w:t>
      </w:r>
      <w:r w:rsidRPr="00914FF2">
        <w:rPr>
          <w:rFonts w:ascii="Times New Roman" w:hAnsi="Times New Roman" w:cs="Times New Roman"/>
          <w:lang w:val="en-US"/>
        </w:rPr>
        <w:t>www</w:t>
      </w:r>
      <w:r w:rsidRPr="00914FF2">
        <w:rPr>
          <w:rFonts w:ascii="Times New Roman" w:hAnsi="Times New Roman" w:cs="Times New Roman"/>
        </w:rPr>
        <w:t>.</w:t>
      </w:r>
      <w:r w:rsidRPr="00914FF2">
        <w:rPr>
          <w:rFonts w:ascii="Times New Roman" w:hAnsi="Times New Roman" w:cs="Times New Roman"/>
          <w:lang w:val="en-US"/>
        </w:rPr>
        <w:t>uscpublicdiplomacy</w:t>
      </w:r>
      <w:r w:rsidRPr="00914FF2">
        <w:rPr>
          <w:rFonts w:ascii="Times New Roman" w:hAnsi="Times New Roman" w:cs="Times New Roman"/>
        </w:rPr>
        <w:t>.</w:t>
      </w:r>
      <w:r w:rsidRPr="00914FF2">
        <w:rPr>
          <w:rFonts w:ascii="Times New Roman" w:hAnsi="Times New Roman" w:cs="Times New Roman"/>
          <w:lang w:val="en-US"/>
        </w:rPr>
        <w:t>org</w:t>
      </w:r>
      <w:r w:rsidRPr="00914FF2">
        <w:rPr>
          <w:rFonts w:ascii="Times New Roman" w:hAnsi="Times New Roman" w:cs="Times New Roman"/>
        </w:rPr>
        <w:t>/</w:t>
      </w:r>
      <w:r w:rsidRPr="00914FF2">
        <w:rPr>
          <w:rFonts w:ascii="Times New Roman" w:hAnsi="Times New Roman" w:cs="Times New Roman"/>
          <w:lang w:val="en-US"/>
        </w:rPr>
        <w:t>blog</w:t>
      </w:r>
      <w:r w:rsidRPr="00914FF2">
        <w:rPr>
          <w:rFonts w:ascii="Times New Roman" w:hAnsi="Times New Roman" w:cs="Times New Roman"/>
        </w:rPr>
        <w:t>/</w:t>
      </w:r>
      <w:r w:rsidRPr="00914FF2">
        <w:rPr>
          <w:rFonts w:ascii="Times New Roman" w:hAnsi="Times New Roman" w:cs="Times New Roman"/>
          <w:lang w:val="en-US"/>
        </w:rPr>
        <w:t>public</w:t>
      </w:r>
      <w:r w:rsidRPr="00914FF2">
        <w:rPr>
          <w:rFonts w:ascii="Times New Roman" w:hAnsi="Times New Roman" w:cs="Times New Roman"/>
        </w:rPr>
        <w:t>-</w:t>
      </w:r>
      <w:r w:rsidRPr="00914FF2">
        <w:rPr>
          <w:rFonts w:ascii="Times New Roman" w:hAnsi="Times New Roman" w:cs="Times New Roman"/>
          <w:lang w:val="en-US"/>
        </w:rPr>
        <w:t>diplomacy</w:t>
      </w:r>
      <w:r w:rsidRPr="00914FF2">
        <w:rPr>
          <w:rFonts w:ascii="Times New Roman" w:hAnsi="Times New Roman" w:cs="Times New Roman"/>
        </w:rPr>
        <w:t>-</w:t>
      </w:r>
      <w:r w:rsidRPr="00914FF2">
        <w:rPr>
          <w:rFonts w:ascii="Times New Roman" w:hAnsi="Times New Roman" w:cs="Times New Roman"/>
          <w:lang w:val="en-US"/>
        </w:rPr>
        <w:t>gullion</w:t>
      </w:r>
      <w:r w:rsidRPr="00914FF2">
        <w:rPr>
          <w:rFonts w:ascii="Times New Roman" w:hAnsi="Times New Roman" w:cs="Times New Roman"/>
        </w:rPr>
        <w:t>-</w:t>
      </w:r>
      <w:r w:rsidRPr="00914FF2">
        <w:rPr>
          <w:rFonts w:ascii="Times New Roman" w:hAnsi="Times New Roman" w:cs="Times New Roman"/>
          <w:lang w:val="en-US"/>
        </w:rPr>
        <w:t>evolution</w:t>
      </w:r>
      <w:r w:rsidRPr="00914FF2">
        <w:rPr>
          <w:rFonts w:ascii="Times New Roman" w:hAnsi="Times New Roman" w:cs="Times New Roman"/>
        </w:rPr>
        <w:t>-</w:t>
      </w:r>
      <w:r w:rsidRPr="00914FF2">
        <w:rPr>
          <w:rFonts w:ascii="Times New Roman" w:hAnsi="Times New Roman" w:cs="Times New Roman"/>
          <w:lang w:val="en-US"/>
        </w:rPr>
        <w:t>phrase</w:t>
      </w:r>
      <w:r w:rsidRPr="00914FF2">
        <w:rPr>
          <w:rFonts w:ascii="Times New Roman" w:hAnsi="Times New Roman" w:cs="Times New Roman"/>
        </w:rPr>
        <w:t xml:space="preserve"> (дата обращения: 20.10.2018)</w:t>
      </w:r>
    </w:p>
    <w:p w:rsidR="00461738" w:rsidRPr="00914FF2" w:rsidRDefault="00461738" w:rsidP="00461738">
      <w:pPr>
        <w:pStyle w:val="a4"/>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lang w:val="en-US"/>
        </w:rPr>
      </w:pPr>
      <w:r w:rsidRPr="00914FF2">
        <w:rPr>
          <w:rFonts w:ascii="Times New Roman" w:hAnsi="Times New Roman" w:cs="Times New Roman"/>
          <w:lang w:val="en-US"/>
        </w:rPr>
        <w:t xml:space="preserve">Cummings Jr., M. Cultural Diplomacy and the United States Government: A Survey / M.  Cummings Jr. // National Arts Administration and Policy Publications Database </w:t>
      </w:r>
      <w:r w:rsidRPr="00914FF2">
        <w:rPr>
          <w:rFonts w:ascii="Times New Roman" w:hAnsi="Times New Roman" w:cs="Times New Roman"/>
          <w:lang w:val="en-US"/>
        </w:rPr>
        <w:lastRenderedPageBreak/>
        <w:t>URL: https://www.americansforthearts.org/by-program/reports-and-data/legislation-policy/naappd/cultural-diplomacy-and-the-united-states-government-a-survey (</w:t>
      </w:r>
      <w:r w:rsidRPr="00914FF2">
        <w:rPr>
          <w:rFonts w:ascii="Times New Roman" w:hAnsi="Times New Roman" w:cs="Times New Roman"/>
        </w:rPr>
        <w:t>датаобращения</w:t>
      </w:r>
      <w:r w:rsidRPr="00914FF2">
        <w:rPr>
          <w:rFonts w:ascii="Times New Roman" w:hAnsi="Times New Roman" w:cs="Times New Roman"/>
          <w:lang w:val="en-US"/>
        </w:rPr>
        <w:t>: 23.10.2018)</w:t>
      </w:r>
    </w:p>
    <w:p w:rsidR="00461738" w:rsidRPr="00914FF2" w:rsidRDefault="00461738" w:rsidP="00461738">
      <w:pPr>
        <w:pStyle w:val="a4"/>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lang w:val="en-US"/>
        </w:rPr>
      </w:pPr>
      <w:r w:rsidRPr="00914FF2">
        <w:rPr>
          <w:rFonts w:ascii="Times New Roman" w:hAnsi="Times New Roman" w:cs="Times New Roman"/>
          <w:lang w:val="en-US"/>
        </w:rPr>
        <w:t>Keohane, R.O. International institutions and state power: essays in international relations theory / R.O. Keohane // Westview Press. Boulder, London. 1989. URL: https://kent.rl.talis.com/items/070E362D-DD60-99A1-1362-AD3562E04D06.html (</w:t>
      </w:r>
      <w:r w:rsidRPr="00914FF2">
        <w:rPr>
          <w:rFonts w:ascii="Times New Roman" w:hAnsi="Times New Roman" w:cs="Times New Roman"/>
        </w:rPr>
        <w:t>датаобращения</w:t>
      </w:r>
      <w:r w:rsidRPr="00914FF2">
        <w:rPr>
          <w:rFonts w:ascii="Times New Roman" w:hAnsi="Times New Roman" w:cs="Times New Roman"/>
          <w:lang w:val="en-US"/>
        </w:rPr>
        <w:t>: 14.03.2020)</w:t>
      </w:r>
    </w:p>
    <w:p w:rsidR="00461738" w:rsidRPr="009E4081" w:rsidRDefault="00461738" w:rsidP="00461738">
      <w:pPr>
        <w:pStyle w:val="a4"/>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914FF2">
        <w:rPr>
          <w:rFonts w:ascii="Times New Roman" w:hAnsi="Times New Roman" w:cs="Times New Roman"/>
          <w:lang w:val="en-US"/>
        </w:rPr>
        <w:t>Leadbeater, C. Cloud Culture: the Future of Global Cultural Relatio</w:t>
      </w:r>
      <w:r w:rsidRPr="00914FF2">
        <w:rPr>
          <w:rFonts w:ascii="Times New Roman" w:hAnsi="Times New Roman" w:cs="Times New Roman"/>
          <w:lang w:val="en-GB"/>
        </w:rPr>
        <w:t>n /</w:t>
      </w:r>
      <w:r w:rsidRPr="00914FF2">
        <w:rPr>
          <w:rFonts w:ascii="Times New Roman" w:hAnsi="Times New Roman" w:cs="Times New Roman"/>
          <w:lang w:val="en-US"/>
        </w:rPr>
        <w:t xml:space="preserve"> C. Leadbeater // London, 2010. </w:t>
      </w:r>
      <w:r w:rsidRPr="00914FF2">
        <w:rPr>
          <w:rFonts w:ascii="Times New Roman" w:hAnsi="Times New Roman" w:cs="Times New Roman"/>
        </w:rPr>
        <w:t>P. 43. URL: http://counterpoint.uk.com/wp-content/uploads/2013/04/CloudCultureCharlesLeadbeater.pdf (дата обращения: 09.02.2020)</w:t>
      </w:r>
    </w:p>
    <w:p w:rsidR="00461738" w:rsidRPr="00914FF2" w:rsidRDefault="00461738" w:rsidP="00461738">
      <w:pPr>
        <w:pStyle w:val="a4"/>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914FF2">
        <w:rPr>
          <w:rFonts w:ascii="Times New Roman" w:hAnsi="Times New Roman" w:cs="Times New Roman"/>
          <w:lang w:val="en-US"/>
        </w:rPr>
        <w:t xml:space="preserve">Lenczows, J. Cultural Diplomacy, Political Influence, and Integrated Strategy/ J. Lenczows // Strategic influence: public diplomacy, counterpropaganda, and political warfare // Institute of World Politics Press. </w:t>
      </w:r>
      <w:r w:rsidRPr="00914FF2">
        <w:rPr>
          <w:rFonts w:ascii="Times New Roman" w:hAnsi="Times New Roman" w:cs="Times New Roman"/>
        </w:rPr>
        <w:t xml:space="preserve">2008. </w:t>
      </w:r>
      <w:r w:rsidRPr="00914FF2">
        <w:rPr>
          <w:rFonts w:ascii="Times New Roman" w:hAnsi="Times New Roman" w:cs="Times New Roman"/>
          <w:lang w:val="en-US"/>
        </w:rPr>
        <w:t>P</w:t>
      </w:r>
      <w:r w:rsidRPr="00914FF2">
        <w:rPr>
          <w:rFonts w:ascii="Times New Roman" w:hAnsi="Times New Roman" w:cs="Times New Roman"/>
        </w:rPr>
        <w:t xml:space="preserve">. 74-99. </w:t>
      </w:r>
      <w:r w:rsidRPr="00914FF2">
        <w:rPr>
          <w:rFonts w:ascii="Times New Roman" w:hAnsi="Times New Roman" w:cs="Times New Roman"/>
          <w:lang w:val="en-US"/>
        </w:rPr>
        <w:t>URL</w:t>
      </w:r>
      <w:r w:rsidRPr="00914FF2">
        <w:rPr>
          <w:rFonts w:ascii="Times New Roman" w:hAnsi="Times New Roman" w:cs="Times New Roman"/>
        </w:rPr>
        <w:t xml:space="preserve">: </w:t>
      </w:r>
      <w:r w:rsidRPr="00914FF2">
        <w:rPr>
          <w:rFonts w:ascii="Times New Roman" w:hAnsi="Times New Roman" w:cs="Times New Roman"/>
          <w:lang w:val="en-US"/>
        </w:rPr>
        <w:t>https</w:t>
      </w:r>
      <w:r w:rsidRPr="00914FF2">
        <w:rPr>
          <w:rFonts w:ascii="Times New Roman" w:hAnsi="Times New Roman" w:cs="Times New Roman"/>
        </w:rPr>
        <w:t>://</w:t>
      </w:r>
      <w:r w:rsidRPr="00914FF2">
        <w:rPr>
          <w:rFonts w:ascii="Times New Roman" w:hAnsi="Times New Roman" w:cs="Times New Roman"/>
          <w:lang w:val="en-US"/>
        </w:rPr>
        <w:t>jmw</w:t>
      </w:r>
      <w:r w:rsidRPr="00914FF2">
        <w:rPr>
          <w:rFonts w:ascii="Times New Roman" w:hAnsi="Times New Roman" w:cs="Times New Roman"/>
        </w:rPr>
        <w:t>.</w:t>
      </w:r>
      <w:r w:rsidRPr="00914FF2">
        <w:rPr>
          <w:rFonts w:ascii="Times New Roman" w:hAnsi="Times New Roman" w:cs="Times New Roman"/>
          <w:lang w:val="en-US"/>
        </w:rPr>
        <w:t>typepad</w:t>
      </w:r>
      <w:r w:rsidRPr="00914FF2">
        <w:rPr>
          <w:rFonts w:ascii="Times New Roman" w:hAnsi="Times New Roman" w:cs="Times New Roman"/>
        </w:rPr>
        <w:t>.</w:t>
      </w:r>
      <w:r w:rsidRPr="00914FF2">
        <w:rPr>
          <w:rFonts w:ascii="Times New Roman" w:hAnsi="Times New Roman" w:cs="Times New Roman"/>
          <w:lang w:val="en-US"/>
        </w:rPr>
        <w:t>com</w:t>
      </w:r>
      <w:r w:rsidRPr="00914FF2">
        <w:rPr>
          <w:rFonts w:ascii="Times New Roman" w:hAnsi="Times New Roman" w:cs="Times New Roman"/>
        </w:rPr>
        <w:t>/</w:t>
      </w:r>
      <w:r w:rsidRPr="00914FF2">
        <w:rPr>
          <w:rFonts w:ascii="Times New Roman" w:hAnsi="Times New Roman" w:cs="Times New Roman"/>
          <w:lang w:val="en-US"/>
        </w:rPr>
        <w:t>files</w:t>
      </w:r>
      <w:r w:rsidRPr="00914FF2">
        <w:rPr>
          <w:rFonts w:ascii="Times New Roman" w:hAnsi="Times New Roman" w:cs="Times New Roman"/>
        </w:rPr>
        <w:t>/</w:t>
      </w:r>
      <w:r w:rsidRPr="00914FF2">
        <w:rPr>
          <w:rFonts w:ascii="Times New Roman" w:hAnsi="Times New Roman" w:cs="Times New Roman"/>
          <w:lang w:val="en-US"/>
        </w:rPr>
        <w:t>strategicinfluenceclass</w:t>
      </w:r>
      <w:r w:rsidRPr="00914FF2">
        <w:rPr>
          <w:rFonts w:ascii="Times New Roman" w:hAnsi="Times New Roman" w:cs="Times New Roman"/>
        </w:rPr>
        <w:t>_</w:t>
      </w:r>
      <w:r w:rsidRPr="00914FF2">
        <w:rPr>
          <w:rFonts w:ascii="Times New Roman" w:hAnsi="Times New Roman" w:cs="Times New Roman"/>
          <w:lang w:val="en-US"/>
        </w:rPr>
        <w:t>copy</w:t>
      </w:r>
      <w:r w:rsidRPr="00914FF2">
        <w:rPr>
          <w:rFonts w:ascii="Times New Roman" w:hAnsi="Times New Roman" w:cs="Times New Roman"/>
        </w:rPr>
        <w:t>.</w:t>
      </w:r>
      <w:r w:rsidRPr="00914FF2">
        <w:rPr>
          <w:rFonts w:ascii="Times New Roman" w:hAnsi="Times New Roman" w:cs="Times New Roman"/>
          <w:lang w:val="en-US"/>
        </w:rPr>
        <w:t>pdf</w:t>
      </w:r>
      <w:r w:rsidRPr="00914FF2">
        <w:rPr>
          <w:rFonts w:ascii="Times New Roman" w:hAnsi="Times New Roman" w:cs="Times New Roman"/>
        </w:rPr>
        <w:t xml:space="preserve"> (дата обращения: 23.10.2018)</w:t>
      </w:r>
    </w:p>
    <w:p w:rsidR="00461738" w:rsidRPr="00914FF2" w:rsidRDefault="00461738" w:rsidP="00461738">
      <w:pPr>
        <w:pStyle w:val="a4"/>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lang w:val="en-US"/>
        </w:rPr>
      </w:pPr>
      <w:r w:rsidRPr="00914FF2">
        <w:rPr>
          <w:rFonts w:ascii="Times New Roman" w:hAnsi="Times New Roman" w:cs="Times New Roman"/>
          <w:lang w:val="en-US"/>
        </w:rPr>
        <w:t>Melissen, J. The New Public Diplomacy: Between Theory and Practice / J. Melissen // The New Public Diplomacy. Studies in Diplomacy and International Relations. Palgrave Macmillan, London, 2005. P. 6. URL: https://link.springer.com/chapter/10.1057/9780230554931_1 (</w:t>
      </w:r>
      <w:r w:rsidRPr="00914FF2">
        <w:rPr>
          <w:rFonts w:ascii="Times New Roman" w:hAnsi="Times New Roman" w:cs="Times New Roman"/>
        </w:rPr>
        <w:t>датаобращения</w:t>
      </w:r>
      <w:r w:rsidRPr="00914FF2">
        <w:rPr>
          <w:rFonts w:ascii="Times New Roman" w:hAnsi="Times New Roman" w:cs="Times New Roman"/>
          <w:lang w:val="en-US"/>
        </w:rPr>
        <w:t>: 6.02.2020)</w:t>
      </w:r>
    </w:p>
    <w:p w:rsidR="00461738" w:rsidRPr="00914FF2" w:rsidRDefault="00461738" w:rsidP="00461738">
      <w:pPr>
        <w:pStyle w:val="a4"/>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lang w:val="en-US"/>
        </w:rPr>
      </w:pPr>
      <w:r w:rsidRPr="00914FF2">
        <w:rPr>
          <w:rFonts w:ascii="Times New Roman" w:hAnsi="Times New Roman" w:cs="Times New Roman"/>
          <w:lang w:val="en-US"/>
        </w:rPr>
        <w:t>Nye J</w:t>
      </w:r>
      <w:r w:rsidRPr="00914FF2">
        <w:rPr>
          <w:rFonts w:ascii="Times New Roman" w:hAnsi="Times New Roman" w:cs="Times New Roman"/>
          <w:lang w:val="en-GB"/>
        </w:rPr>
        <w:t>.</w:t>
      </w:r>
      <w:r w:rsidRPr="00914FF2">
        <w:rPr>
          <w:rFonts w:ascii="Times New Roman" w:hAnsi="Times New Roman" w:cs="Times New Roman"/>
          <w:lang w:val="en-US"/>
        </w:rPr>
        <w:t>S. Jr. Soft Power: The Means To Success In World Politics Public Affairs / J</w:t>
      </w:r>
      <w:r w:rsidRPr="00914FF2">
        <w:rPr>
          <w:rFonts w:ascii="Times New Roman" w:hAnsi="Times New Roman" w:cs="Times New Roman"/>
          <w:lang w:val="en-GB"/>
        </w:rPr>
        <w:t>.</w:t>
      </w:r>
      <w:r w:rsidRPr="00914FF2">
        <w:rPr>
          <w:rFonts w:ascii="Times New Roman" w:hAnsi="Times New Roman" w:cs="Times New Roman"/>
          <w:lang w:val="en-US"/>
        </w:rPr>
        <w:t>S. Nye Jr. // 2005. — 130 p. URL: https://www.twirpx.com/file/1526705/ (</w:t>
      </w:r>
      <w:r w:rsidRPr="00914FF2">
        <w:rPr>
          <w:rFonts w:ascii="Times New Roman" w:hAnsi="Times New Roman" w:cs="Times New Roman"/>
        </w:rPr>
        <w:t>датаобращения</w:t>
      </w:r>
      <w:r w:rsidRPr="00914FF2">
        <w:rPr>
          <w:rFonts w:ascii="Times New Roman" w:hAnsi="Times New Roman" w:cs="Times New Roman"/>
          <w:lang w:val="en-US"/>
        </w:rPr>
        <w:t>: 18.10.2018)</w:t>
      </w:r>
    </w:p>
    <w:p w:rsidR="00461738" w:rsidRPr="00914FF2" w:rsidRDefault="00461738" w:rsidP="00461738">
      <w:pPr>
        <w:pStyle w:val="a4"/>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914FF2">
        <w:rPr>
          <w:rFonts w:ascii="Times New Roman" w:hAnsi="Times New Roman" w:cs="Times New Roman"/>
          <w:lang w:val="en-US"/>
        </w:rPr>
        <w:t>Snow, N.  Public Diplomacy and Propaganda: Rethinking Diplomacy in the Age of Persuasion / N. Snow // Routledge, 2008.  P</w:t>
      </w:r>
      <w:r w:rsidRPr="00914FF2">
        <w:rPr>
          <w:rFonts w:ascii="Times New Roman" w:hAnsi="Times New Roman" w:cs="Times New Roman"/>
        </w:rPr>
        <w:t xml:space="preserve">. 12.  </w:t>
      </w:r>
      <w:r w:rsidRPr="00914FF2">
        <w:rPr>
          <w:rFonts w:ascii="Times New Roman" w:hAnsi="Times New Roman" w:cs="Times New Roman"/>
          <w:lang w:val="en-US"/>
        </w:rPr>
        <w:t>URL</w:t>
      </w:r>
      <w:r w:rsidRPr="00914FF2">
        <w:rPr>
          <w:rFonts w:ascii="Times New Roman" w:hAnsi="Times New Roman" w:cs="Times New Roman"/>
        </w:rPr>
        <w:t xml:space="preserve">:  </w:t>
      </w:r>
      <w:r w:rsidRPr="00914FF2">
        <w:rPr>
          <w:rFonts w:ascii="Times New Roman" w:hAnsi="Times New Roman" w:cs="Times New Roman"/>
          <w:lang w:val="en-US"/>
        </w:rPr>
        <w:t>https</w:t>
      </w:r>
      <w:r w:rsidRPr="00914FF2">
        <w:rPr>
          <w:rFonts w:ascii="Times New Roman" w:hAnsi="Times New Roman" w:cs="Times New Roman"/>
        </w:rPr>
        <w:t>://</w:t>
      </w:r>
      <w:r w:rsidRPr="00914FF2">
        <w:rPr>
          <w:rFonts w:ascii="Times New Roman" w:hAnsi="Times New Roman" w:cs="Times New Roman"/>
          <w:lang w:val="en-US"/>
        </w:rPr>
        <w:t>www</w:t>
      </w:r>
      <w:r w:rsidRPr="00914FF2">
        <w:rPr>
          <w:rFonts w:ascii="Times New Roman" w:hAnsi="Times New Roman" w:cs="Times New Roman"/>
        </w:rPr>
        <w:t>.</w:t>
      </w:r>
      <w:r w:rsidRPr="00914FF2">
        <w:rPr>
          <w:rFonts w:ascii="Times New Roman" w:hAnsi="Times New Roman" w:cs="Times New Roman"/>
          <w:lang w:val="en-US"/>
        </w:rPr>
        <w:t>taylorfrancis</w:t>
      </w:r>
      <w:r w:rsidRPr="00914FF2">
        <w:rPr>
          <w:rFonts w:ascii="Times New Roman" w:hAnsi="Times New Roman" w:cs="Times New Roman"/>
        </w:rPr>
        <w:t>.</w:t>
      </w:r>
      <w:r w:rsidRPr="00914FF2">
        <w:rPr>
          <w:rFonts w:ascii="Times New Roman" w:hAnsi="Times New Roman" w:cs="Times New Roman"/>
          <w:lang w:val="en-US"/>
        </w:rPr>
        <w:t>com</w:t>
      </w:r>
      <w:r w:rsidRPr="00914FF2">
        <w:rPr>
          <w:rFonts w:ascii="Times New Roman" w:hAnsi="Times New Roman" w:cs="Times New Roman"/>
        </w:rPr>
        <w:t>/</w:t>
      </w:r>
      <w:r w:rsidRPr="00914FF2">
        <w:rPr>
          <w:rFonts w:ascii="Times New Roman" w:hAnsi="Times New Roman" w:cs="Times New Roman"/>
          <w:lang w:val="en-US"/>
        </w:rPr>
        <w:t>books</w:t>
      </w:r>
      <w:r w:rsidRPr="00914FF2">
        <w:rPr>
          <w:rFonts w:ascii="Times New Roman" w:hAnsi="Times New Roman" w:cs="Times New Roman"/>
        </w:rPr>
        <w:t>/</w:t>
      </w:r>
      <w:r w:rsidRPr="00914FF2">
        <w:rPr>
          <w:rFonts w:ascii="Times New Roman" w:hAnsi="Times New Roman" w:cs="Times New Roman"/>
          <w:lang w:val="en-US"/>
        </w:rPr>
        <w:t>e</w:t>
      </w:r>
      <w:r w:rsidRPr="00914FF2">
        <w:rPr>
          <w:rFonts w:ascii="Times New Roman" w:hAnsi="Times New Roman" w:cs="Times New Roman"/>
        </w:rPr>
        <w:t>/9781135926892/</w:t>
      </w:r>
      <w:r w:rsidRPr="00914FF2">
        <w:rPr>
          <w:rFonts w:ascii="Times New Roman" w:hAnsi="Times New Roman" w:cs="Times New Roman"/>
          <w:lang w:val="en-US"/>
        </w:rPr>
        <w:t>chapters</w:t>
      </w:r>
      <w:r w:rsidRPr="00914FF2">
        <w:rPr>
          <w:rFonts w:ascii="Times New Roman" w:hAnsi="Times New Roman" w:cs="Times New Roman"/>
        </w:rPr>
        <w:t>/10.4324%2</w:t>
      </w:r>
      <w:r w:rsidRPr="00914FF2">
        <w:rPr>
          <w:rFonts w:ascii="Times New Roman" w:hAnsi="Times New Roman" w:cs="Times New Roman"/>
          <w:lang w:val="en-US"/>
        </w:rPr>
        <w:t>F</w:t>
      </w:r>
      <w:r w:rsidRPr="00914FF2">
        <w:rPr>
          <w:rFonts w:ascii="Times New Roman" w:hAnsi="Times New Roman" w:cs="Times New Roman"/>
        </w:rPr>
        <w:t>9780203891520-7 (дата обращения: 2.04.2019)</w:t>
      </w:r>
    </w:p>
    <w:p w:rsidR="00461738" w:rsidRDefault="00461738" w:rsidP="00461738">
      <w:pPr>
        <w:pStyle w:val="a4"/>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914FF2">
        <w:rPr>
          <w:rFonts w:ascii="Times New Roman" w:hAnsi="Times New Roman" w:cs="Times New Roman"/>
          <w:lang w:val="en-US"/>
        </w:rPr>
        <w:t xml:space="preserve">Wang, J. Localising public diplomacy: The role of sub-national actors in nation branding / J. Wang // Place Brand Public Dipl 2. </w:t>
      </w:r>
      <w:r w:rsidRPr="00914FF2">
        <w:rPr>
          <w:rFonts w:ascii="Times New Roman" w:hAnsi="Times New Roman" w:cs="Times New Roman"/>
        </w:rPr>
        <w:t>2006. P. 36. URL: https://link.springer.com/article/10.1057/palgrave.pb.5990043 (дата обращения: 11.02.2020)</w:t>
      </w:r>
    </w:p>
    <w:p w:rsidR="00461738" w:rsidRDefault="00461738" w:rsidP="00461738">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156"/>
        <w:jc w:val="both"/>
        <w:rPr>
          <w:rFonts w:ascii="Times New Roman" w:hAnsi="Times New Roman" w:cs="Times New Roman"/>
        </w:rPr>
      </w:pPr>
    </w:p>
    <w:p w:rsidR="00AB77D7" w:rsidRDefault="00AB77D7" w:rsidP="00461738">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156"/>
        <w:jc w:val="both"/>
        <w:rPr>
          <w:rFonts w:ascii="Times New Roman" w:hAnsi="Times New Roman" w:cs="Times New Roman"/>
        </w:rPr>
      </w:pPr>
    </w:p>
    <w:p w:rsidR="00AB77D7" w:rsidRPr="00C12408" w:rsidRDefault="00AB77D7" w:rsidP="00C124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pPr>
    </w:p>
    <w:p w:rsidR="00571F9D" w:rsidRPr="00AE241E" w:rsidRDefault="00571F9D" w:rsidP="00571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rPr>
      </w:pPr>
      <w:r w:rsidRPr="00AE241E">
        <w:rPr>
          <w:b/>
          <w:sz w:val="28"/>
        </w:rPr>
        <w:lastRenderedPageBreak/>
        <w:t>Статьи</w:t>
      </w:r>
      <w:r w:rsidR="00461738">
        <w:rPr>
          <w:b/>
          <w:sz w:val="28"/>
        </w:rPr>
        <w:t xml:space="preserve"> из</w:t>
      </w:r>
      <w:r w:rsidRPr="00AE241E">
        <w:rPr>
          <w:b/>
          <w:sz w:val="28"/>
        </w:rPr>
        <w:t xml:space="preserve"> </w:t>
      </w:r>
      <w:r w:rsidR="00461738">
        <w:rPr>
          <w:b/>
          <w:sz w:val="28"/>
        </w:rPr>
        <w:t>научных изданий и сборников</w:t>
      </w:r>
      <w:r w:rsidRPr="00AE241E">
        <w:rPr>
          <w:b/>
          <w:sz w:val="28"/>
        </w:rPr>
        <w:t xml:space="preserve">: </w:t>
      </w:r>
    </w:p>
    <w:p w:rsidR="00571F9D" w:rsidRPr="00AE241E" w:rsidRDefault="00571F9D" w:rsidP="00571F9D">
      <w:pPr>
        <w:pStyle w:val="a4"/>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rPr>
        <w:t>Боголюбова, Н.М. Внешняя культурная политика России: исторический опыт и проблемы современного периода / Н.М. Боголюбова // Вестник СПбГУ. Сер. 6. 2013. Вып. 3 С. 142-147. URL: https://cyberleninka.ru/article/v/vneshnyaya-kulturnaya-politika-rossii-istoricheskiy-opyt-i-problemy-sovremennogo-perioda (дата обращения: 1.11.2018)</w:t>
      </w:r>
    </w:p>
    <w:p w:rsidR="00571F9D" w:rsidRPr="00D8577C" w:rsidRDefault="00571F9D" w:rsidP="00D8577C">
      <w:pPr>
        <w:pStyle w:val="a4"/>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rPr>
        <w:t>Боголюбова, Н.М., Николаева, Ю.В. Выработка определения внешней культурной политики в современном научном дискурсе / Н.М. Боголюбова, Ю.В. Николаева // Исторические, философские, политические и юридические науки, культурология и искусствоведение. Вопросы теории и практики. Тамбов: Грамота, 2012. No 4 (18): в 2-х ч. Ч. I. C. 25-27. URL: http://scjournal.ru/articles/issn_1997-292X_2012_4-1_05.pdf (дата обращения: 25.10.2018)</w:t>
      </w:r>
    </w:p>
    <w:p w:rsidR="00571F9D" w:rsidRPr="00AE241E" w:rsidRDefault="00571F9D" w:rsidP="00571F9D">
      <w:pPr>
        <w:pStyle w:val="a4"/>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rPr>
        <w:t xml:space="preserve">Гринчева, Н. Культурная дипломатия 2.0.: перспективы использования в международной музейной практике / Н. Гринчева // Вопросы музеологии 1 (7) / 2013. </w:t>
      </w:r>
      <w:r w:rsidRPr="00AE241E">
        <w:rPr>
          <w:rFonts w:ascii="Times New Roman" w:hAnsi="Times New Roman" w:cs="Times New Roman"/>
          <w:lang w:val="en-US"/>
        </w:rPr>
        <w:t>URL</w:t>
      </w:r>
      <w:r w:rsidRPr="00AE241E">
        <w:rPr>
          <w:rFonts w:ascii="Times New Roman" w:hAnsi="Times New Roman" w:cs="Times New Roman"/>
        </w:rPr>
        <w:t xml:space="preserve">: </w:t>
      </w:r>
      <w:r w:rsidRPr="00AE241E">
        <w:rPr>
          <w:rFonts w:ascii="Times New Roman" w:hAnsi="Times New Roman" w:cs="Times New Roman"/>
          <w:lang w:val="en-US"/>
        </w:rPr>
        <w:t>https</w:t>
      </w:r>
      <w:r w:rsidRPr="00AE241E">
        <w:rPr>
          <w:rFonts w:ascii="Times New Roman" w:hAnsi="Times New Roman" w:cs="Times New Roman"/>
        </w:rPr>
        <w:t>://</w:t>
      </w:r>
      <w:r w:rsidRPr="00AE241E">
        <w:rPr>
          <w:rFonts w:ascii="Times New Roman" w:hAnsi="Times New Roman" w:cs="Times New Roman"/>
          <w:lang w:val="en-US"/>
        </w:rPr>
        <w:t>cyberleninka</w:t>
      </w:r>
      <w:r w:rsidRPr="00AE241E">
        <w:rPr>
          <w:rFonts w:ascii="Times New Roman" w:hAnsi="Times New Roman" w:cs="Times New Roman"/>
        </w:rPr>
        <w:t>.</w:t>
      </w:r>
      <w:r w:rsidRPr="00AE241E">
        <w:rPr>
          <w:rFonts w:ascii="Times New Roman" w:hAnsi="Times New Roman" w:cs="Times New Roman"/>
          <w:lang w:val="en-US"/>
        </w:rPr>
        <w:t>ru</w:t>
      </w:r>
      <w:r w:rsidRPr="00AE241E">
        <w:rPr>
          <w:rFonts w:ascii="Times New Roman" w:hAnsi="Times New Roman" w:cs="Times New Roman"/>
        </w:rPr>
        <w:t>/</w:t>
      </w:r>
      <w:r w:rsidRPr="00AE241E">
        <w:rPr>
          <w:rFonts w:ascii="Times New Roman" w:hAnsi="Times New Roman" w:cs="Times New Roman"/>
          <w:lang w:val="en-US"/>
        </w:rPr>
        <w:t>article</w:t>
      </w:r>
      <w:r w:rsidRPr="00AE241E">
        <w:rPr>
          <w:rFonts w:ascii="Times New Roman" w:hAnsi="Times New Roman" w:cs="Times New Roman"/>
        </w:rPr>
        <w:t>/</w:t>
      </w:r>
      <w:r w:rsidRPr="00AE241E">
        <w:rPr>
          <w:rFonts w:ascii="Times New Roman" w:hAnsi="Times New Roman" w:cs="Times New Roman"/>
          <w:lang w:val="en-US"/>
        </w:rPr>
        <w:t>v</w:t>
      </w:r>
      <w:r w:rsidRPr="00AE241E">
        <w:rPr>
          <w:rFonts w:ascii="Times New Roman" w:hAnsi="Times New Roman" w:cs="Times New Roman"/>
        </w:rPr>
        <w:t>/</w:t>
      </w:r>
      <w:r w:rsidRPr="00AE241E">
        <w:rPr>
          <w:rFonts w:ascii="Times New Roman" w:hAnsi="Times New Roman" w:cs="Times New Roman"/>
          <w:lang w:val="en-US"/>
        </w:rPr>
        <w:t>kulturnaya</w:t>
      </w:r>
      <w:r w:rsidRPr="00AE241E">
        <w:rPr>
          <w:rFonts w:ascii="Times New Roman" w:hAnsi="Times New Roman" w:cs="Times New Roman"/>
        </w:rPr>
        <w:t>-</w:t>
      </w:r>
      <w:r w:rsidRPr="00AE241E">
        <w:rPr>
          <w:rFonts w:ascii="Times New Roman" w:hAnsi="Times New Roman" w:cs="Times New Roman"/>
          <w:lang w:val="en-US"/>
        </w:rPr>
        <w:t>diplomatiya</w:t>
      </w:r>
      <w:r w:rsidRPr="00AE241E">
        <w:rPr>
          <w:rFonts w:ascii="Times New Roman" w:hAnsi="Times New Roman" w:cs="Times New Roman"/>
        </w:rPr>
        <w:t>-2-0-</w:t>
      </w:r>
      <w:r w:rsidRPr="00AE241E">
        <w:rPr>
          <w:rFonts w:ascii="Times New Roman" w:hAnsi="Times New Roman" w:cs="Times New Roman"/>
          <w:lang w:val="en-US"/>
        </w:rPr>
        <w:t>perspektivy</w:t>
      </w:r>
      <w:r w:rsidRPr="00AE241E">
        <w:rPr>
          <w:rFonts w:ascii="Times New Roman" w:hAnsi="Times New Roman" w:cs="Times New Roman"/>
        </w:rPr>
        <w:t>-</w:t>
      </w:r>
      <w:r w:rsidRPr="00AE241E">
        <w:rPr>
          <w:rFonts w:ascii="Times New Roman" w:hAnsi="Times New Roman" w:cs="Times New Roman"/>
          <w:lang w:val="en-US"/>
        </w:rPr>
        <w:t>ispolzovaniya</w:t>
      </w:r>
      <w:r w:rsidRPr="00AE241E">
        <w:rPr>
          <w:rFonts w:ascii="Times New Roman" w:hAnsi="Times New Roman" w:cs="Times New Roman"/>
        </w:rPr>
        <w:t>-</w:t>
      </w:r>
      <w:r w:rsidRPr="00AE241E">
        <w:rPr>
          <w:rFonts w:ascii="Times New Roman" w:hAnsi="Times New Roman" w:cs="Times New Roman"/>
          <w:lang w:val="en-US"/>
        </w:rPr>
        <w:t>v</w:t>
      </w:r>
      <w:r w:rsidRPr="00AE241E">
        <w:rPr>
          <w:rFonts w:ascii="Times New Roman" w:hAnsi="Times New Roman" w:cs="Times New Roman"/>
        </w:rPr>
        <w:t>-</w:t>
      </w:r>
      <w:r w:rsidRPr="00AE241E">
        <w:rPr>
          <w:rFonts w:ascii="Times New Roman" w:hAnsi="Times New Roman" w:cs="Times New Roman"/>
          <w:lang w:val="en-US"/>
        </w:rPr>
        <w:t>mezhdunarodnoy</w:t>
      </w:r>
      <w:r w:rsidRPr="00AE241E">
        <w:rPr>
          <w:rFonts w:ascii="Times New Roman" w:hAnsi="Times New Roman" w:cs="Times New Roman"/>
        </w:rPr>
        <w:t>-</w:t>
      </w:r>
      <w:r w:rsidRPr="00AE241E">
        <w:rPr>
          <w:rFonts w:ascii="Times New Roman" w:hAnsi="Times New Roman" w:cs="Times New Roman"/>
          <w:lang w:val="en-US"/>
        </w:rPr>
        <w:t>muzeynoy</w:t>
      </w:r>
      <w:r w:rsidRPr="00AE241E">
        <w:rPr>
          <w:rFonts w:ascii="Times New Roman" w:hAnsi="Times New Roman" w:cs="Times New Roman"/>
        </w:rPr>
        <w:t>-</w:t>
      </w:r>
      <w:r w:rsidRPr="00AE241E">
        <w:rPr>
          <w:rFonts w:ascii="Times New Roman" w:hAnsi="Times New Roman" w:cs="Times New Roman"/>
          <w:lang w:val="en-US"/>
        </w:rPr>
        <w:t>praktike</w:t>
      </w:r>
      <w:r w:rsidRPr="00AE241E">
        <w:rPr>
          <w:rFonts w:ascii="Times New Roman" w:hAnsi="Times New Roman" w:cs="Times New Roman"/>
        </w:rPr>
        <w:t xml:space="preserve"> (дата обращения: 2.04.2019)</w:t>
      </w:r>
    </w:p>
    <w:p w:rsidR="00571F9D" w:rsidRPr="00AE241E" w:rsidRDefault="00571F9D" w:rsidP="00571F9D">
      <w:pPr>
        <w:pStyle w:val="a4"/>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rPr>
        <w:t xml:space="preserve">Докучаева, С.В. Аналитическая модель культурной дипломатии: перспективы уточнения исследовательского инструментария / С.В. Докучаева // Управление в современных системах No3(10) 2016. </w:t>
      </w:r>
      <w:r w:rsidRPr="00AE241E">
        <w:rPr>
          <w:rFonts w:ascii="Times New Roman" w:hAnsi="Times New Roman" w:cs="Times New Roman"/>
          <w:lang w:val="en-US"/>
        </w:rPr>
        <w:t>URL</w:t>
      </w:r>
      <w:r w:rsidRPr="00AE241E">
        <w:rPr>
          <w:rFonts w:ascii="Times New Roman" w:hAnsi="Times New Roman" w:cs="Times New Roman"/>
        </w:rPr>
        <w:t xml:space="preserve">: </w:t>
      </w:r>
      <w:r w:rsidRPr="00AE241E">
        <w:rPr>
          <w:rFonts w:ascii="Times New Roman" w:hAnsi="Times New Roman" w:cs="Times New Roman"/>
          <w:lang w:val="en-US"/>
        </w:rPr>
        <w:t>https</w:t>
      </w:r>
      <w:r w:rsidRPr="00AE241E">
        <w:rPr>
          <w:rFonts w:ascii="Times New Roman" w:hAnsi="Times New Roman" w:cs="Times New Roman"/>
        </w:rPr>
        <w:t>://</w:t>
      </w:r>
      <w:r w:rsidRPr="00AE241E">
        <w:rPr>
          <w:rFonts w:ascii="Times New Roman" w:hAnsi="Times New Roman" w:cs="Times New Roman"/>
          <w:lang w:val="en-US"/>
        </w:rPr>
        <w:t>cyberleninka</w:t>
      </w:r>
      <w:r w:rsidRPr="00AE241E">
        <w:rPr>
          <w:rFonts w:ascii="Times New Roman" w:hAnsi="Times New Roman" w:cs="Times New Roman"/>
        </w:rPr>
        <w:t>.</w:t>
      </w:r>
      <w:r w:rsidRPr="00AE241E">
        <w:rPr>
          <w:rFonts w:ascii="Times New Roman" w:hAnsi="Times New Roman" w:cs="Times New Roman"/>
          <w:lang w:val="en-US"/>
        </w:rPr>
        <w:t>ru</w:t>
      </w:r>
      <w:r w:rsidRPr="00AE241E">
        <w:rPr>
          <w:rFonts w:ascii="Times New Roman" w:hAnsi="Times New Roman" w:cs="Times New Roman"/>
        </w:rPr>
        <w:t>/</w:t>
      </w:r>
      <w:r w:rsidRPr="00AE241E">
        <w:rPr>
          <w:rFonts w:ascii="Times New Roman" w:hAnsi="Times New Roman" w:cs="Times New Roman"/>
          <w:lang w:val="en-US"/>
        </w:rPr>
        <w:t>article</w:t>
      </w:r>
      <w:r w:rsidRPr="00AE241E">
        <w:rPr>
          <w:rFonts w:ascii="Times New Roman" w:hAnsi="Times New Roman" w:cs="Times New Roman"/>
        </w:rPr>
        <w:t>/</w:t>
      </w:r>
      <w:r w:rsidRPr="00AE241E">
        <w:rPr>
          <w:rFonts w:ascii="Times New Roman" w:hAnsi="Times New Roman" w:cs="Times New Roman"/>
          <w:lang w:val="en-US"/>
        </w:rPr>
        <w:t>v</w:t>
      </w:r>
      <w:r w:rsidRPr="00AE241E">
        <w:rPr>
          <w:rFonts w:ascii="Times New Roman" w:hAnsi="Times New Roman" w:cs="Times New Roman"/>
        </w:rPr>
        <w:t>/</w:t>
      </w:r>
      <w:r w:rsidRPr="00AE241E">
        <w:rPr>
          <w:rFonts w:ascii="Times New Roman" w:hAnsi="Times New Roman" w:cs="Times New Roman"/>
          <w:lang w:val="en-US"/>
        </w:rPr>
        <w:t>analiticheskaya</w:t>
      </w:r>
      <w:r w:rsidRPr="00AE241E">
        <w:rPr>
          <w:rFonts w:ascii="Times New Roman" w:hAnsi="Times New Roman" w:cs="Times New Roman"/>
        </w:rPr>
        <w:t>-</w:t>
      </w:r>
      <w:r w:rsidRPr="00AE241E">
        <w:rPr>
          <w:rFonts w:ascii="Times New Roman" w:hAnsi="Times New Roman" w:cs="Times New Roman"/>
          <w:lang w:val="en-US"/>
        </w:rPr>
        <w:t>model</w:t>
      </w:r>
      <w:r w:rsidRPr="00AE241E">
        <w:rPr>
          <w:rFonts w:ascii="Times New Roman" w:hAnsi="Times New Roman" w:cs="Times New Roman"/>
        </w:rPr>
        <w:t>-</w:t>
      </w:r>
      <w:r w:rsidRPr="00AE241E">
        <w:rPr>
          <w:rFonts w:ascii="Times New Roman" w:hAnsi="Times New Roman" w:cs="Times New Roman"/>
          <w:lang w:val="en-US"/>
        </w:rPr>
        <w:t>kulturnoy</w:t>
      </w:r>
      <w:r w:rsidRPr="00AE241E">
        <w:rPr>
          <w:rFonts w:ascii="Times New Roman" w:hAnsi="Times New Roman" w:cs="Times New Roman"/>
        </w:rPr>
        <w:t>-</w:t>
      </w:r>
      <w:r w:rsidRPr="00AE241E">
        <w:rPr>
          <w:rFonts w:ascii="Times New Roman" w:hAnsi="Times New Roman" w:cs="Times New Roman"/>
          <w:lang w:val="en-US"/>
        </w:rPr>
        <w:t>diplomatii</w:t>
      </w:r>
      <w:r w:rsidRPr="00AE241E">
        <w:rPr>
          <w:rFonts w:ascii="Times New Roman" w:hAnsi="Times New Roman" w:cs="Times New Roman"/>
        </w:rPr>
        <w:t>-</w:t>
      </w:r>
      <w:r w:rsidRPr="00AE241E">
        <w:rPr>
          <w:rFonts w:ascii="Times New Roman" w:hAnsi="Times New Roman" w:cs="Times New Roman"/>
          <w:lang w:val="en-US"/>
        </w:rPr>
        <w:t>perspektivy</w:t>
      </w:r>
      <w:r w:rsidRPr="00AE241E">
        <w:rPr>
          <w:rFonts w:ascii="Times New Roman" w:hAnsi="Times New Roman" w:cs="Times New Roman"/>
        </w:rPr>
        <w:t>-</w:t>
      </w:r>
      <w:r w:rsidRPr="00AE241E">
        <w:rPr>
          <w:rFonts w:ascii="Times New Roman" w:hAnsi="Times New Roman" w:cs="Times New Roman"/>
          <w:lang w:val="en-US"/>
        </w:rPr>
        <w:t>utochneniya</w:t>
      </w:r>
      <w:r w:rsidRPr="00AE241E">
        <w:rPr>
          <w:rFonts w:ascii="Times New Roman" w:hAnsi="Times New Roman" w:cs="Times New Roman"/>
        </w:rPr>
        <w:t>-</w:t>
      </w:r>
      <w:r w:rsidRPr="00AE241E">
        <w:rPr>
          <w:rFonts w:ascii="Times New Roman" w:hAnsi="Times New Roman" w:cs="Times New Roman"/>
          <w:lang w:val="en-US"/>
        </w:rPr>
        <w:t>issledovatelskogo</w:t>
      </w:r>
      <w:r w:rsidRPr="00AE241E">
        <w:rPr>
          <w:rFonts w:ascii="Times New Roman" w:hAnsi="Times New Roman" w:cs="Times New Roman"/>
        </w:rPr>
        <w:t>-</w:t>
      </w:r>
      <w:r w:rsidRPr="00AE241E">
        <w:rPr>
          <w:rFonts w:ascii="Times New Roman" w:hAnsi="Times New Roman" w:cs="Times New Roman"/>
          <w:lang w:val="en-US"/>
        </w:rPr>
        <w:t>instrumentariya</w:t>
      </w:r>
      <w:r w:rsidRPr="00AE241E">
        <w:rPr>
          <w:rFonts w:ascii="Times New Roman" w:hAnsi="Times New Roman" w:cs="Times New Roman"/>
        </w:rPr>
        <w:t xml:space="preserve"> (дата обращения: 27.02.19)</w:t>
      </w:r>
    </w:p>
    <w:p w:rsidR="00571F9D" w:rsidRPr="00AE241E" w:rsidRDefault="00571F9D" w:rsidP="00571F9D">
      <w:pPr>
        <w:pStyle w:val="a4"/>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rPr>
        <w:t>Иванов, И.С. Какая дипломатия нужна России в XXI веке? / И.С. Иванов // Россия в глобальной политике.  №6, 2011. URL: http://www.globalaffairs.ru/number/Kakaya-diplomatiya-nuzhna-Rossii-v-XXI-veke-15392 (дата обращения: 06.02.2020)</w:t>
      </w:r>
    </w:p>
    <w:p w:rsidR="00571F9D" w:rsidRPr="00AE241E" w:rsidRDefault="00571F9D" w:rsidP="00571F9D">
      <w:pPr>
        <w:pStyle w:val="a4"/>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rPr>
        <w:t>Ивановский, М.С. Дипломатия и всемирное наследие: вклад ЮНЕСКО в укрепление международного диалога / М.С. Ивановский // Журнал Института Наследия. 2019/2(17). 2019. URL: https://cyberleninka.ru/article/n/diplomatiya-i-vsemirnoe-nasledie-vklad-yunesko-v-ukreplenie-mezhdunarodnogo-dialoga/viewer (дата обращения: 18.03.2020)</w:t>
      </w:r>
    </w:p>
    <w:p w:rsidR="00571F9D" w:rsidRDefault="00571F9D" w:rsidP="00571F9D">
      <w:pPr>
        <w:pStyle w:val="a4"/>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rPr>
        <w:lastRenderedPageBreak/>
        <w:t>Лебедева, О.В. Культурная дипломатия как инструмент внешней политики России на современном этапе / О.В. Лебедева // Журнал «Международная жизнь» - электронная версия. URL: https://interaffairs.ru/jauthor/material/1734 (дата обращения: 19.11.2018)</w:t>
      </w:r>
    </w:p>
    <w:p w:rsidR="00461738" w:rsidRPr="00461738" w:rsidRDefault="00461738" w:rsidP="00461738">
      <w:pPr>
        <w:pStyle w:val="a4"/>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D8577C">
        <w:rPr>
          <w:rFonts w:ascii="Times New Roman" w:hAnsi="Times New Roman" w:cs="Times New Roman"/>
        </w:rPr>
        <w:t>Организация городов всемирного наследия присудила победу петербургским проектам по приспособлению для современного использования бывших промышленных объектов // Администрация Санкт-Петербурга – официальный сайт. URL: https://www.gov.spb.ru/gov/otrasl/c_govcontrol/news/166862/ (дата обращения: 23.04.2020)</w:t>
      </w:r>
    </w:p>
    <w:p w:rsidR="00571F9D" w:rsidRPr="00AE241E" w:rsidRDefault="00571F9D" w:rsidP="00571F9D">
      <w:pPr>
        <w:pStyle w:val="a4"/>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rPr>
        <w:t>Цатурян, С.А. Общественная дипломатия США в новом информационном столетии / С.А. Цатцрян // США–Канада. Экономика, политика, культура. 2010. № 8. С. 107 URL: https://journals.urfu.ru/index.php/Izvestia3/article/view/990 (дата обращения: 20.10.2018)</w:t>
      </w:r>
    </w:p>
    <w:p w:rsidR="00571F9D" w:rsidRPr="00AE241E" w:rsidRDefault="00571F9D" w:rsidP="00571F9D">
      <w:pPr>
        <w:pStyle w:val="a4"/>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rPr>
        <w:t xml:space="preserve"> Цветкова, Н.А. Наследие президента Обамы в области публичной дипломатии США / Н.А. Цветкова // Доклад, представленный на специальной секции Фонда Горчакова и Факультета международных отношений МГИМО "Публичная дипломатия и политические коммуникации в мировой практике" в рамках Х Конвента РАМИ// Фонд поддержки публичной дипломатии им. А.М. Горчакова – официальный сайт. </w:t>
      </w:r>
      <w:r w:rsidRPr="00AE241E">
        <w:rPr>
          <w:rFonts w:ascii="Times New Roman" w:hAnsi="Times New Roman" w:cs="Times New Roman"/>
          <w:lang w:val="en-US"/>
        </w:rPr>
        <w:t>URL</w:t>
      </w:r>
      <w:r w:rsidRPr="00AE241E">
        <w:rPr>
          <w:rFonts w:ascii="Times New Roman" w:hAnsi="Times New Roman" w:cs="Times New Roman"/>
        </w:rPr>
        <w:t xml:space="preserve">: </w:t>
      </w:r>
      <w:r w:rsidRPr="00AE241E">
        <w:rPr>
          <w:rFonts w:ascii="Times New Roman" w:hAnsi="Times New Roman" w:cs="Times New Roman"/>
          <w:lang w:val="en-US"/>
        </w:rPr>
        <w:t>https</w:t>
      </w:r>
      <w:r w:rsidRPr="00AE241E">
        <w:rPr>
          <w:rFonts w:ascii="Times New Roman" w:hAnsi="Times New Roman" w:cs="Times New Roman"/>
        </w:rPr>
        <w:t>://</w:t>
      </w:r>
      <w:r w:rsidRPr="00AE241E">
        <w:rPr>
          <w:rFonts w:ascii="Times New Roman" w:hAnsi="Times New Roman" w:cs="Times New Roman"/>
          <w:lang w:val="en-US"/>
        </w:rPr>
        <w:t>gorchakovfund</w:t>
      </w:r>
      <w:r w:rsidRPr="00AE241E">
        <w:rPr>
          <w:rFonts w:ascii="Times New Roman" w:hAnsi="Times New Roman" w:cs="Times New Roman"/>
        </w:rPr>
        <w:t>.</w:t>
      </w:r>
      <w:r w:rsidRPr="00AE241E">
        <w:rPr>
          <w:rFonts w:ascii="Times New Roman" w:hAnsi="Times New Roman" w:cs="Times New Roman"/>
          <w:lang w:val="en-US"/>
        </w:rPr>
        <w:t>ru</w:t>
      </w:r>
      <w:r w:rsidRPr="00AE241E">
        <w:rPr>
          <w:rFonts w:ascii="Times New Roman" w:hAnsi="Times New Roman" w:cs="Times New Roman"/>
        </w:rPr>
        <w:t>/</w:t>
      </w:r>
      <w:r w:rsidRPr="00AE241E">
        <w:rPr>
          <w:rFonts w:ascii="Times New Roman" w:hAnsi="Times New Roman" w:cs="Times New Roman"/>
          <w:lang w:val="en-US"/>
        </w:rPr>
        <w:t>news</w:t>
      </w:r>
      <w:r w:rsidRPr="00AE241E">
        <w:rPr>
          <w:rFonts w:ascii="Times New Roman" w:hAnsi="Times New Roman" w:cs="Times New Roman"/>
        </w:rPr>
        <w:t>/</w:t>
      </w:r>
      <w:r w:rsidRPr="00AE241E">
        <w:rPr>
          <w:rFonts w:ascii="Times New Roman" w:hAnsi="Times New Roman" w:cs="Times New Roman"/>
          <w:lang w:val="en-US"/>
        </w:rPr>
        <w:t>view</w:t>
      </w:r>
      <w:r w:rsidRPr="00AE241E">
        <w:rPr>
          <w:rFonts w:ascii="Times New Roman" w:hAnsi="Times New Roman" w:cs="Times New Roman"/>
        </w:rPr>
        <w:t>/</w:t>
      </w:r>
      <w:r w:rsidRPr="00AE241E">
        <w:rPr>
          <w:rFonts w:ascii="Times New Roman" w:hAnsi="Times New Roman" w:cs="Times New Roman"/>
          <w:lang w:val="en-US"/>
        </w:rPr>
        <w:t>natalya</w:t>
      </w:r>
      <w:r w:rsidRPr="00AE241E">
        <w:rPr>
          <w:rFonts w:ascii="Times New Roman" w:hAnsi="Times New Roman" w:cs="Times New Roman"/>
        </w:rPr>
        <w:t>-</w:t>
      </w:r>
      <w:r w:rsidRPr="00AE241E">
        <w:rPr>
          <w:rFonts w:ascii="Times New Roman" w:hAnsi="Times New Roman" w:cs="Times New Roman"/>
          <w:lang w:val="en-US"/>
        </w:rPr>
        <w:t>tsvetkova</w:t>
      </w:r>
      <w:r w:rsidRPr="00AE241E">
        <w:rPr>
          <w:rFonts w:ascii="Times New Roman" w:hAnsi="Times New Roman" w:cs="Times New Roman"/>
        </w:rPr>
        <w:t>-</w:t>
      </w:r>
      <w:r w:rsidRPr="00AE241E">
        <w:rPr>
          <w:rFonts w:ascii="Times New Roman" w:hAnsi="Times New Roman" w:cs="Times New Roman"/>
          <w:lang w:val="en-US"/>
        </w:rPr>
        <w:t>nasledie</w:t>
      </w:r>
      <w:r w:rsidRPr="00AE241E">
        <w:rPr>
          <w:rFonts w:ascii="Times New Roman" w:hAnsi="Times New Roman" w:cs="Times New Roman"/>
        </w:rPr>
        <w:t>-</w:t>
      </w:r>
      <w:r w:rsidRPr="00AE241E">
        <w:rPr>
          <w:rFonts w:ascii="Times New Roman" w:hAnsi="Times New Roman" w:cs="Times New Roman"/>
          <w:lang w:val="en-US"/>
        </w:rPr>
        <w:t>prezidenta</w:t>
      </w:r>
      <w:r w:rsidRPr="00AE241E">
        <w:rPr>
          <w:rFonts w:ascii="Times New Roman" w:hAnsi="Times New Roman" w:cs="Times New Roman"/>
        </w:rPr>
        <w:t>-</w:t>
      </w:r>
      <w:r w:rsidRPr="00AE241E">
        <w:rPr>
          <w:rFonts w:ascii="Times New Roman" w:hAnsi="Times New Roman" w:cs="Times New Roman"/>
          <w:lang w:val="en-US"/>
        </w:rPr>
        <w:t>obamy</w:t>
      </w:r>
      <w:r w:rsidRPr="00AE241E">
        <w:rPr>
          <w:rFonts w:ascii="Times New Roman" w:hAnsi="Times New Roman" w:cs="Times New Roman"/>
        </w:rPr>
        <w:t>-</w:t>
      </w:r>
      <w:r w:rsidRPr="00AE241E">
        <w:rPr>
          <w:rFonts w:ascii="Times New Roman" w:hAnsi="Times New Roman" w:cs="Times New Roman"/>
          <w:lang w:val="en-US"/>
        </w:rPr>
        <w:t>v</w:t>
      </w:r>
      <w:r w:rsidRPr="00AE241E">
        <w:rPr>
          <w:rFonts w:ascii="Times New Roman" w:hAnsi="Times New Roman" w:cs="Times New Roman"/>
        </w:rPr>
        <w:t>-</w:t>
      </w:r>
      <w:r w:rsidRPr="00AE241E">
        <w:rPr>
          <w:rFonts w:ascii="Times New Roman" w:hAnsi="Times New Roman" w:cs="Times New Roman"/>
          <w:lang w:val="en-US"/>
        </w:rPr>
        <w:t>oblasti</w:t>
      </w:r>
      <w:r w:rsidRPr="00AE241E">
        <w:rPr>
          <w:rFonts w:ascii="Times New Roman" w:hAnsi="Times New Roman" w:cs="Times New Roman"/>
        </w:rPr>
        <w:t>-</w:t>
      </w:r>
      <w:r w:rsidRPr="00AE241E">
        <w:rPr>
          <w:rFonts w:ascii="Times New Roman" w:hAnsi="Times New Roman" w:cs="Times New Roman"/>
          <w:lang w:val="en-US"/>
        </w:rPr>
        <w:t>publichnoy</w:t>
      </w:r>
      <w:r w:rsidRPr="00AE241E">
        <w:rPr>
          <w:rFonts w:ascii="Times New Roman" w:hAnsi="Times New Roman" w:cs="Times New Roman"/>
        </w:rPr>
        <w:t>-</w:t>
      </w:r>
      <w:r w:rsidRPr="00AE241E">
        <w:rPr>
          <w:rFonts w:ascii="Times New Roman" w:hAnsi="Times New Roman" w:cs="Times New Roman"/>
          <w:lang w:val="en-US"/>
        </w:rPr>
        <w:t>diplomatii</w:t>
      </w:r>
      <w:r w:rsidRPr="00AE241E">
        <w:rPr>
          <w:rFonts w:ascii="Times New Roman" w:hAnsi="Times New Roman" w:cs="Times New Roman"/>
        </w:rPr>
        <w:t>-</w:t>
      </w:r>
      <w:r w:rsidRPr="00AE241E">
        <w:rPr>
          <w:rFonts w:ascii="Times New Roman" w:hAnsi="Times New Roman" w:cs="Times New Roman"/>
          <w:lang w:val="en-US"/>
        </w:rPr>
        <w:t>ssha</w:t>
      </w:r>
      <w:r w:rsidRPr="00AE241E">
        <w:rPr>
          <w:rFonts w:ascii="Times New Roman" w:hAnsi="Times New Roman" w:cs="Times New Roman"/>
        </w:rPr>
        <w:t>/ (дата обращения: 21.10.2018)</w:t>
      </w:r>
    </w:p>
    <w:p w:rsidR="00571F9D" w:rsidRPr="00AE241E" w:rsidRDefault="00571F9D" w:rsidP="00571F9D">
      <w:pPr>
        <w:pStyle w:val="a4"/>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rPr>
        <w:t xml:space="preserve"> Цвык, Г.И. Культурная дипломатия в современных международных отношениях (на примере России и Китая) / Г.И. Цвык // Вестник РУДН. 2018 (10). </w:t>
      </w:r>
      <w:r w:rsidRPr="00AE241E">
        <w:rPr>
          <w:rFonts w:ascii="Times New Roman" w:hAnsi="Times New Roman" w:cs="Times New Roman"/>
          <w:lang w:val="en-US"/>
        </w:rPr>
        <w:t>No</w:t>
      </w:r>
      <w:r w:rsidRPr="00AE241E">
        <w:rPr>
          <w:rFonts w:ascii="Times New Roman" w:hAnsi="Times New Roman" w:cs="Times New Roman"/>
        </w:rPr>
        <w:t xml:space="preserve"> 2. С. 135–144. </w:t>
      </w:r>
      <w:r w:rsidRPr="00AE241E">
        <w:rPr>
          <w:rFonts w:ascii="Times New Roman" w:hAnsi="Times New Roman" w:cs="Times New Roman"/>
          <w:lang w:val="en-US"/>
        </w:rPr>
        <w:t>URL</w:t>
      </w:r>
      <w:r w:rsidRPr="00AE241E">
        <w:rPr>
          <w:rFonts w:ascii="Times New Roman" w:hAnsi="Times New Roman" w:cs="Times New Roman"/>
        </w:rPr>
        <w:t xml:space="preserve">: </w:t>
      </w:r>
      <w:r w:rsidRPr="00AE241E">
        <w:rPr>
          <w:rFonts w:ascii="Times New Roman" w:hAnsi="Times New Roman" w:cs="Times New Roman"/>
          <w:lang w:val="en-US"/>
        </w:rPr>
        <w:t>https</w:t>
      </w:r>
      <w:r w:rsidRPr="00AE241E">
        <w:rPr>
          <w:rFonts w:ascii="Times New Roman" w:hAnsi="Times New Roman" w:cs="Times New Roman"/>
        </w:rPr>
        <w:t>://</w:t>
      </w:r>
      <w:r w:rsidRPr="00AE241E">
        <w:rPr>
          <w:rFonts w:ascii="Times New Roman" w:hAnsi="Times New Roman" w:cs="Times New Roman"/>
          <w:lang w:val="en-US"/>
        </w:rPr>
        <w:t>cyberleninka</w:t>
      </w:r>
      <w:r w:rsidRPr="00AE241E">
        <w:rPr>
          <w:rFonts w:ascii="Times New Roman" w:hAnsi="Times New Roman" w:cs="Times New Roman"/>
        </w:rPr>
        <w:t>.</w:t>
      </w:r>
      <w:r w:rsidRPr="00AE241E">
        <w:rPr>
          <w:rFonts w:ascii="Times New Roman" w:hAnsi="Times New Roman" w:cs="Times New Roman"/>
          <w:lang w:val="en-US"/>
        </w:rPr>
        <w:t>ru</w:t>
      </w:r>
      <w:r w:rsidRPr="00AE241E">
        <w:rPr>
          <w:rFonts w:ascii="Times New Roman" w:hAnsi="Times New Roman" w:cs="Times New Roman"/>
        </w:rPr>
        <w:t>/</w:t>
      </w:r>
      <w:r w:rsidRPr="00AE241E">
        <w:rPr>
          <w:rFonts w:ascii="Times New Roman" w:hAnsi="Times New Roman" w:cs="Times New Roman"/>
          <w:lang w:val="en-US"/>
        </w:rPr>
        <w:t>article</w:t>
      </w:r>
      <w:r w:rsidRPr="00AE241E">
        <w:rPr>
          <w:rFonts w:ascii="Times New Roman" w:hAnsi="Times New Roman" w:cs="Times New Roman"/>
        </w:rPr>
        <w:t>/</w:t>
      </w:r>
      <w:r w:rsidRPr="00AE241E">
        <w:rPr>
          <w:rFonts w:ascii="Times New Roman" w:hAnsi="Times New Roman" w:cs="Times New Roman"/>
          <w:lang w:val="en-US"/>
        </w:rPr>
        <w:t>n</w:t>
      </w:r>
      <w:r w:rsidRPr="00AE241E">
        <w:rPr>
          <w:rFonts w:ascii="Times New Roman" w:hAnsi="Times New Roman" w:cs="Times New Roman"/>
        </w:rPr>
        <w:t>/</w:t>
      </w:r>
      <w:r w:rsidRPr="00AE241E">
        <w:rPr>
          <w:rFonts w:ascii="Times New Roman" w:hAnsi="Times New Roman" w:cs="Times New Roman"/>
          <w:lang w:val="en-US"/>
        </w:rPr>
        <w:t>kulturnaya</w:t>
      </w:r>
      <w:r w:rsidRPr="00AE241E">
        <w:rPr>
          <w:rFonts w:ascii="Times New Roman" w:hAnsi="Times New Roman" w:cs="Times New Roman"/>
        </w:rPr>
        <w:t>-</w:t>
      </w:r>
      <w:r w:rsidRPr="00AE241E">
        <w:rPr>
          <w:rFonts w:ascii="Times New Roman" w:hAnsi="Times New Roman" w:cs="Times New Roman"/>
          <w:lang w:val="en-US"/>
        </w:rPr>
        <w:t>diplomatiya</w:t>
      </w:r>
      <w:r w:rsidRPr="00AE241E">
        <w:rPr>
          <w:rFonts w:ascii="Times New Roman" w:hAnsi="Times New Roman" w:cs="Times New Roman"/>
        </w:rPr>
        <w:t>-</w:t>
      </w:r>
      <w:r w:rsidRPr="00AE241E">
        <w:rPr>
          <w:rFonts w:ascii="Times New Roman" w:hAnsi="Times New Roman" w:cs="Times New Roman"/>
          <w:lang w:val="en-US"/>
        </w:rPr>
        <w:t>v</w:t>
      </w:r>
      <w:r w:rsidRPr="00AE241E">
        <w:rPr>
          <w:rFonts w:ascii="Times New Roman" w:hAnsi="Times New Roman" w:cs="Times New Roman"/>
        </w:rPr>
        <w:t>-</w:t>
      </w:r>
      <w:r w:rsidRPr="00AE241E">
        <w:rPr>
          <w:rFonts w:ascii="Times New Roman" w:hAnsi="Times New Roman" w:cs="Times New Roman"/>
          <w:lang w:val="en-US"/>
        </w:rPr>
        <w:t>sovremennyh</w:t>
      </w:r>
      <w:r w:rsidRPr="00AE241E">
        <w:rPr>
          <w:rFonts w:ascii="Times New Roman" w:hAnsi="Times New Roman" w:cs="Times New Roman"/>
        </w:rPr>
        <w:t>-</w:t>
      </w:r>
      <w:r w:rsidRPr="00AE241E">
        <w:rPr>
          <w:rFonts w:ascii="Times New Roman" w:hAnsi="Times New Roman" w:cs="Times New Roman"/>
          <w:lang w:val="en-US"/>
        </w:rPr>
        <w:t>mezhdunarodnyh</w:t>
      </w:r>
      <w:r w:rsidRPr="00AE241E">
        <w:rPr>
          <w:rFonts w:ascii="Times New Roman" w:hAnsi="Times New Roman" w:cs="Times New Roman"/>
        </w:rPr>
        <w:t>-</w:t>
      </w:r>
      <w:r w:rsidRPr="00AE241E">
        <w:rPr>
          <w:rFonts w:ascii="Times New Roman" w:hAnsi="Times New Roman" w:cs="Times New Roman"/>
          <w:lang w:val="en-US"/>
        </w:rPr>
        <w:t>otnosheniyah</w:t>
      </w:r>
      <w:r w:rsidRPr="00AE241E">
        <w:rPr>
          <w:rFonts w:ascii="Times New Roman" w:hAnsi="Times New Roman" w:cs="Times New Roman"/>
        </w:rPr>
        <w:t>-</w:t>
      </w:r>
      <w:r w:rsidRPr="00AE241E">
        <w:rPr>
          <w:rFonts w:ascii="Times New Roman" w:hAnsi="Times New Roman" w:cs="Times New Roman"/>
          <w:lang w:val="en-US"/>
        </w:rPr>
        <w:t>na</w:t>
      </w:r>
      <w:r w:rsidRPr="00AE241E">
        <w:rPr>
          <w:rFonts w:ascii="Times New Roman" w:hAnsi="Times New Roman" w:cs="Times New Roman"/>
        </w:rPr>
        <w:t>-</w:t>
      </w:r>
      <w:r w:rsidRPr="00AE241E">
        <w:rPr>
          <w:rFonts w:ascii="Times New Roman" w:hAnsi="Times New Roman" w:cs="Times New Roman"/>
          <w:lang w:val="en-US"/>
        </w:rPr>
        <w:t>primere</w:t>
      </w:r>
      <w:r w:rsidRPr="00AE241E">
        <w:rPr>
          <w:rFonts w:ascii="Times New Roman" w:hAnsi="Times New Roman" w:cs="Times New Roman"/>
        </w:rPr>
        <w:t>-</w:t>
      </w:r>
      <w:r w:rsidRPr="00AE241E">
        <w:rPr>
          <w:rFonts w:ascii="Times New Roman" w:hAnsi="Times New Roman" w:cs="Times New Roman"/>
          <w:lang w:val="en-US"/>
        </w:rPr>
        <w:t>rossii</w:t>
      </w:r>
      <w:r w:rsidRPr="00AE241E">
        <w:rPr>
          <w:rFonts w:ascii="Times New Roman" w:hAnsi="Times New Roman" w:cs="Times New Roman"/>
        </w:rPr>
        <w:t>-</w:t>
      </w:r>
      <w:r w:rsidRPr="00AE241E">
        <w:rPr>
          <w:rFonts w:ascii="Times New Roman" w:hAnsi="Times New Roman" w:cs="Times New Roman"/>
          <w:lang w:val="en-US"/>
        </w:rPr>
        <w:t>i</w:t>
      </w:r>
      <w:r w:rsidRPr="00AE241E">
        <w:rPr>
          <w:rFonts w:ascii="Times New Roman" w:hAnsi="Times New Roman" w:cs="Times New Roman"/>
        </w:rPr>
        <w:t>-</w:t>
      </w:r>
      <w:r w:rsidRPr="00AE241E">
        <w:rPr>
          <w:rFonts w:ascii="Times New Roman" w:hAnsi="Times New Roman" w:cs="Times New Roman"/>
          <w:lang w:val="en-US"/>
        </w:rPr>
        <w:t>kitaya</w:t>
      </w:r>
      <w:r w:rsidRPr="00AE241E">
        <w:rPr>
          <w:rFonts w:ascii="Times New Roman" w:hAnsi="Times New Roman" w:cs="Times New Roman"/>
        </w:rPr>
        <w:t xml:space="preserve"> (дата обращения: 18.02.19)</w:t>
      </w:r>
    </w:p>
    <w:p w:rsidR="00571F9D" w:rsidRPr="00AE241E" w:rsidRDefault="00571F9D" w:rsidP="00571F9D">
      <w:pPr>
        <w:pStyle w:val="a4"/>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rPr>
        <w:t xml:space="preserve"> Шамугия, И.Ш. Понятие «публичная дипломатия» в теории международных отношения / И.Ш. Шамугия // Актуальные проблемы современных международных отношений / 2017. С. 136 – 142. </w:t>
      </w:r>
      <w:r w:rsidRPr="00AE241E">
        <w:rPr>
          <w:rFonts w:ascii="Times New Roman" w:hAnsi="Times New Roman" w:cs="Times New Roman"/>
          <w:lang w:val="en-US"/>
        </w:rPr>
        <w:t>URL</w:t>
      </w:r>
      <w:r w:rsidRPr="00AE241E">
        <w:rPr>
          <w:rFonts w:ascii="Times New Roman" w:hAnsi="Times New Roman" w:cs="Times New Roman"/>
        </w:rPr>
        <w:t xml:space="preserve">: </w:t>
      </w:r>
      <w:r w:rsidRPr="00AE241E">
        <w:rPr>
          <w:rFonts w:ascii="Times New Roman" w:hAnsi="Times New Roman" w:cs="Times New Roman"/>
          <w:lang w:val="en-US"/>
        </w:rPr>
        <w:t>https</w:t>
      </w:r>
      <w:r w:rsidRPr="00AE241E">
        <w:rPr>
          <w:rFonts w:ascii="Times New Roman" w:hAnsi="Times New Roman" w:cs="Times New Roman"/>
        </w:rPr>
        <w:t>://</w:t>
      </w:r>
      <w:r w:rsidRPr="00AE241E">
        <w:rPr>
          <w:rFonts w:ascii="Times New Roman" w:hAnsi="Times New Roman" w:cs="Times New Roman"/>
          <w:lang w:val="en-US"/>
        </w:rPr>
        <w:t>cyberleninka</w:t>
      </w:r>
      <w:r w:rsidRPr="00AE241E">
        <w:rPr>
          <w:rFonts w:ascii="Times New Roman" w:hAnsi="Times New Roman" w:cs="Times New Roman"/>
        </w:rPr>
        <w:t>.</w:t>
      </w:r>
      <w:r w:rsidRPr="00AE241E">
        <w:rPr>
          <w:rFonts w:ascii="Times New Roman" w:hAnsi="Times New Roman" w:cs="Times New Roman"/>
          <w:lang w:val="en-US"/>
        </w:rPr>
        <w:t>ru</w:t>
      </w:r>
      <w:r w:rsidRPr="00AE241E">
        <w:rPr>
          <w:rFonts w:ascii="Times New Roman" w:hAnsi="Times New Roman" w:cs="Times New Roman"/>
        </w:rPr>
        <w:t>/</w:t>
      </w:r>
      <w:r w:rsidRPr="00AE241E">
        <w:rPr>
          <w:rFonts w:ascii="Times New Roman" w:hAnsi="Times New Roman" w:cs="Times New Roman"/>
          <w:lang w:val="en-US"/>
        </w:rPr>
        <w:t>article</w:t>
      </w:r>
      <w:r w:rsidRPr="00AE241E">
        <w:rPr>
          <w:rFonts w:ascii="Times New Roman" w:hAnsi="Times New Roman" w:cs="Times New Roman"/>
        </w:rPr>
        <w:t>/</w:t>
      </w:r>
      <w:r w:rsidRPr="00AE241E">
        <w:rPr>
          <w:rFonts w:ascii="Times New Roman" w:hAnsi="Times New Roman" w:cs="Times New Roman"/>
          <w:lang w:val="en-US"/>
        </w:rPr>
        <w:t>v</w:t>
      </w:r>
      <w:r w:rsidRPr="00AE241E">
        <w:rPr>
          <w:rFonts w:ascii="Times New Roman" w:hAnsi="Times New Roman" w:cs="Times New Roman"/>
        </w:rPr>
        <w:t>/</w:t>
      </w:r>
      <w:r w:rsidRPr="00AE241E">
        <w:rPr>
          <w:rFonts w:ascii="Times New Roman" w:hAnsi="Times New Roman" w:cs="Times New Roman"/>
          <w:lang w:val="en-US"/>
        </w:rPr>
        <w:t>ponyatie</w:t>
      </w:r>
      <w:r w:rsidRPr="00AE241E">
        <w:rPr>
          <w:rFonts w:ascii="Times New Roman" w:hAnsi="Times New Roman" w:cs="Times New Roman"/>
        </w:rPr>
        <w:t>-</w:t>
      </w:r>
      <w:r w:rsidRPr="00AE241E">
        <w:rPr>
          <w:rFonts w:ascii="Times New Roman" w:hAnsi="Times New Roman" w:cs="Times New Roman"/>
          <w:lang w:val="en-US"/>
        </w:rPr>
        <w:t>publichnaya</w:t>
      </w:r>
      <w:r w:rsidRPr="00AE241E">
        <w:rPr>
          <w:rFonts w:ascii="Times New Roman" w:hAnsi="Times New Roman" w:cs="Times New Roman"/>
        </w:rPr>
        <w:t>-</w:t>
      </w:r>
      <w:r w:rsidRPr="00AE241E">
        <w:rPr>
          <w:rFonts w:ascii="Times New Roman" w:hAnsi="Times New Roman" w:cs="Times New Roman"/>
          <w:lang w:val="en-US"/>
        </w:rPr>
        <w:t>diplomatiya</w:t>
      </w:r>
      <w:r w:rsidRPr="00AE241E">
        <w:rPr>
          <w:rFonts w:ascii="Times New Roman" w:hAnsi="Times New Roman" w:cs="Times New Roman"/>
        </w:rPr>
        <w:t>-</w:t>
      </w:r>
      <w:r w:rsidRPr="00AE241E">
        <w:rPr>
          <w:rFonts w:ascii="Times New Roman" w:hAnsi="Times New Roman" w:cs="Times New Roman"/>
          <w:lang w:val="en-US"/>
        </w:rPr>
        <w:t>v</w:t>
      </w:r>
      <w:r w:rsidRPr="00AE241E">
        <w:rPr>
          <w:rFonts w:ascii="Times New Roman" w:hAnsi="Times New Roman" w:cs="Times New Roman"/>
        </w:rPr>
        <w:t>-</w:t>
      </w:r>
      <w:r w:rsidRPr="00AE241E">
        <w:rPr>
          <w:rFonts w:ascii="Times New Roman" w:hAnsi="Times New Roman" w:cs="Times New Roman"/>
          <w:lang w:val="en-US"/>
        </w:rPr>
        <w:t>teorii</w:t>
      </w:r>
      <w:r w:rsidRPr="00AE241E">
        <w:rPr>
          <w:rFonts w:ascii="Times New Roman" w:hAnsi="Times New Roman" w:cs="Times New Roman"/>
        </w:rPr>
        <w:t>-</w:t>
      </w:r>
      <w:r w:rsidRPr="00AE241E">
        <w:rPr>
          <w:rFonts w:ascii="Times New Roman" w:hAnsi="Times New Roman" w:cs="Times New Roman"/>
          <w:lang w:val="en-US"/>
        </w:rPr>
        <w:t>mezhdunarodnyh</w:t>
      </w:r>
      <w:r w:rsidRPr="00AE241E">
        <w:rPr>
          <w:rFonts w:ascii="Times New Roman" w:hAnsi="Times New Roman" w:cs="Times New Roman"/>
        </w:rPr>
        <w:t>-</w:t>
      </w:r>
      <w:r w:rsidRPr="00AE241E">
        <w:rPr>
          <w:rFonts w:ascii="Times New Roman" w:hAnsi="Times New Roman" w:cs="Times New Roman"/>
          <w:lang w:val="en-US"/>
        </w:rPr>
        <w:t>otnosheniy</w:t>
      </w:r>
      <w:r w:rsidRPr="00AE241E">
        <w:rPr>
          <w:rFonts w:ascii="Times New Roman" w:hAnsi="Times New Roman" w:cs="Times New Roman"/>
        </w:rPr>
        <w:t xml:space="preserve"> (дата обращения: 21.10.2018)</w:t>
      </w:r>
    </w:p>
    <w:p w:rsidR="00571F9D" w:rsidRPr="00AE241E" w:rsidRDefault="00571F9D" w:rsidP="00571F9D">
      <w:pPr>
        <w:pStyle w:val="a4"/>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rPr>
        <w:t>Ширин, С.С. Концептуализация основных направлений внешней культурной политики России после 2013 года / С.С. Ширин // Вестник СПбГУ. Сер. 6. 2016. Вып. 1 С. 133-150. URL: http://vestnik.spbu.ru/html16/s06/s06v1/11.pdf (дата обращения: 29.10.2018)</w:t>
      </w:r>
    </w:p>
    <w:p w:rsidR="00461738" w:rsidRDefault="00571F9D" w:rsidP="00461738">
      <w:pPr>
        <w:pStyle w:val="a4"/>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AE241E">
        <w:rPr>
          <w:rFonts w:ascii="Times New Roman" w:hAnsi="Times New Roman" w:cs="Times New Roman"/>
        </w:rPr>
        <w:lastRenderedPageBreak/>
        <w:t xml:space="preserve"> Яковлева, Е. Миссия выполнима. Команда российских ученых вылетела в Пальмиру / Е. Яковлева // Российская газета - Федеральный выпуск № 147(7015). 2016. URL: https://rg.ru/2016/07/06/piotrovskij-rossijskie-uchenye-vyleteli-v-palmiru.html (дата обращения: 18.03.2020)</w:t>
      </w:r>
    </w:p>
    <w:p w:rsidR="00461738" w:rsidRDefault="00571F9D" w:rsidP="00461738">
      <w:pPr>
        <w:pStyle w:val="a4"/>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461738">
        <w:rPr>
          <w:rFonts w:ascii="Times New Roman" w:hAnsi="Times New Roman" w:cs="Times New Roman"/>
          <w:lang w:val="en-US"/>
        </w:rPr>
        <w:t xml:space="preserve">Ang, I., Isar, Y.R., Mar, P. Cultural diplomacy: beyond the national interest? / I. Ang, Y.R. Isar, P. Mar // International Journal of Cultural Policy. </w:t>
      </w:r>
      <w:r w:rsidRPr="00461738">
        <w:rPr>
          <w:rFonts w:ascii="Times New Roman" w:hAnsi="Times New Roman" w:cs="Times New Roman"/>
        </w:rPr>
        <w:t>Volume 21, 2015 - Issue 4. P. 379. URL:</w:t>
      </w:r>
      <w:r w:rsidR="00D8577C" w:rsidRPr="00461738">
        <w:rPr>
          <w:rFonts w:ascii="Times New Roman" w:hAnsi="Times New Roman" w:cs="Times New Roman"/>
        </w:rPr>
        <w:t xml:space="preserve"> </w:t>
      </w:r>
      <w:r w:rsidRPr="00461738">
        <w:rPr>
          <w:rFonts w:ascii="Times New Roman" w:hAnsi="Times New Roman" w:cs="Times New Roman"/>
        </w:rPr>
        <w:t>https://www.tandfonline.com/doi/full/10.1080/10286632.2015.1042474?src=recsys (дата обращения: 11.02.2020)</w:t>
      </w:r>
    </w:p>
    <w:p w:rsidR="00461738" w:rsidRDefault="00571F9D" w:rsidP="00461738">
      <w:pPr>
        <w:pStyle w:val="a4"/>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lang w:val="en-US"/>
        </w:rPr>
      </w:pPr>
      <w:r w:rsidRPr="00461738">
        <w:rPr>
          <w:rFonts w:ascii="Times New Roman" w:hAnsi="Times New Roman" w:cs="Times New Roman"/>
          <w:lang w:val="en-US"/>
        </w:rPr>
        <w:t xml:space="preserve">Chiaramonte, </w:t>
      </w:r>
      <w:r w:rsidRPr="00461738">
        <w:rPr>
          <w:rFonts w:ascii="Times New Roman" w:hAnsi="Times New Roman" w:cs="Times New Roman"/>
        </w:rPr>
        <w:t>С</w:t>
      </w:r>
      <w:r w:rsidRPr="00461738">
        <w:rPr>
          <w:rFonts w:ascii="Times New Roman" w:hAnsi="Times New Roman" w:cs="Times New Roman"/>
          <w:lang w:val="en-US"/>
        </w:rPr>
        <w:t>. The Evolution of U. S. Cultural Diplomacy in the Cold War / C. Chiaramonte // Sistema de Información Científica. URL: http://www.redalyc.org/html/4337/433747604003/ (</w:t>
      </w:r>
      <w:r w:rsidRPr="00461738">
        <w:rPr>
          <w:rFonts w:ascii="Times New Roman" w:hAnsi="Times New Roman" w:cs="Times New Roman"/>
        </w:rPr>
        <w:t>датаобращения</w:t>
      </w:r>
      <w:r w:rsidRPr="00461738">
        <w:rPr>
          <w:rFonts w:ascii="Times New Roman" w:hAnsi="Times New Roman" w:cs="Times New Roman"/>
          <w:lang w:val="en-US"/>
        </w:rPr>
        <w:t>: 5.11.2018)</w:t>
      </w:r>
    </w:p>
    <w:p w:rsidR="00773219" w:rsidRPr="00773219" w:rsidRDefault="00773219" w:rsidP="00773219">
      <w:pPr>
        <w:pStyle w:val="a4"/>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773219">
        <w:rPr>
          <w:rFonts w:ascii="Times New Roman" w:hAnsi="Times New Roman" w:cs="Times New Roman"/>
          <w:lang w:val="en-US"/>
        </w:rPr>
        <w:t>Clarke</w:t>
      </w:r>
      <w:r w:rsidR="000A2ADD">
        <w:rPr>
          <w:rFonts w:ascii="Times New Roman" w:hAnsi="Times New Roman" w:cs="Times New Roman"/>
          <w:lang w:val="en-US"/>
        </w:rPr>
        <w:t>,</w:t>
      </w:r>
      <w:r w:rsidRPr="00773219">
        <w:rPr>
          <w:rFonts w:ascii="Times New Roman" w:hAnsi="Times New Roman" w:cs="Times New Roman"/>
          <w:lang w:val="en-US"/>
        </w:rPr>
        <w:t xml:space="preserve"> A. Digital Heritage Diplomacy and the Scottish Ten Initiative/ A. Clarke // Future Anterior: Journal of Historic Preservation, History, Theory, and Criticism. Vol</w:t>
      </w:r>
      <w:r w:rsidRPr="00773219">
        <w:rPr>
          <w:rFonts w:ascii="Times New Roman" w:hAnsi="Times New Roman" w:cs="Times New Roman"/>
        </w:rPr>
        <w:t xml:space="preserve">. 13, </w:t>
      </w:r>
      <w:r w:rsidRPr="00773219">
        <w:rPr>
          <w:rFonts w:ascii="Times New Roman" w:hAnsi="Times New Roman" w:cs="Times New Roman"/>
          <w:lang w:val="en-US"/>
        </w:rPr>
        <w:t>No</w:t>
      </w:r>
      <w:r w:rsidRPr="00773219">
        <w:rPr>
          <w:rFonts w:ascii="Times New Roman" w:hAnsi="Times New Roman" w:cs="Times New Roman"/>
        </w:rPr>
        <w:t xml:space="preserve">. 1, </w:t>
      </w:r>
      <w:r w:rsidRPr="00773219">
        <w:rPr>
          <w:rFonts w:ascii="Times New Roman" w:hAnsi="Times New Roman" w:cs="Times New Roman"/>
          <w:lang w:val="en-US"/>
        </w:rPr>
        <w:t>pp</w:t>
      </w:r>
      <w:r>
        <w:rPr>
          <w:rFonts w:ascii="Times New Roman" w:hAnsi="Times New Roman" w:cs="Times New Roman"/>
        </w:rPr>
        <w:t>. 61</w:t>
      </w:r>
      <w:r w:rsidRPr="00773219">
        <w:rPr>
          <w:rFonts w:ascii="Times New Roman" w:hAnsi="Times New Roman" w:cs="Times New Roman"/>
        </w:rPr>
        <w:t xml:space="preserve">. </w:t>
      </w:r>
      <w:r w:rsidRPr="00773219">
        <w:rPr>
          <w:rFonts w:ascii="Times New Roman" w:hAnsi="Times New Roman" w:cs="Times New Roman"/>
          <w:lang w:val="en-US"/>
        </w:rPr>
        <w:t>URL</w:t>
      </w:r>
      <w:r w:rsidRPr="00773219">
        <w:rPr>
          <w:rFonts w:ascii="Times New Roman" w:hAnsi="Times New Roman" w:cs="Times New Roman"/>
        </w:rPr>
        <w:t xml:space="preserve">: </w:t>
      </w:r>
      <w:r w:rsidRPr="00773219">
        <w:rPr>
          <w:rFonts w:ascii="Times New Roman" w:hAnsi="Times New Roman" w:cs="Times New Roman"/>
          <w:lang w:val="en-US"/>
        </w:rPr>
        <w:t>https</w:t>
      </w:r>
      <w:r w:rsidRPr="00773219">
        <w:rPr>
          <w:rFonts w:ascii="Times New Roman" w:hAnsi="Times New Roman" w:cs="Times New Roman"/>
        </w:rPr>
        <w:t>://</w:t>
      </w:r>
      <w:r w:rsidRPr="00773219">
        <w:rPr>
          <w:rFonts w:ascii="Times New Roman" w:hAnsi="Times New Roman" w:cs="Times New Roman"/>
          <w:lang w:val="en-US"/>
        </w:rPr>
        <w:t>www</w:t>
      </w:r>
      <w:r w:rsidRPr="00773219">
        <w:rPr>
          <w:rFonts w:ascii="Times New Roman" w:hAnsi="Times New Roman" w:cs="Times New Roman"/>
        </w:rPr>
        <w:t>.</w:t>
      </w:r>
      <w:r w:rsidRPr="00773219">
        <w:rPr>
          <w:rFonts w:ascii="Times New Roman" w:hAnsi="Times New Roman" w:cs="Times New Roman"/>
          <w:lang w:val="en-US"/>
        </w:rPr>
        <w:t>jstor</w:t>
      </w:r>
      <w:r w:rsidRPr="00773219">
        <w:rPr>
          <w:rFonts w:ascii="Times New Roman" w:hAnsi="Times New Roman" w:cs="Times New Roman"/>
        </w:rPr>
        <w:t>.</w:t>
      </w:r>
      <w:r w:rsidRPr="00773219">
        <w:rPr>
          <w:rFonts w:ascii="Times New Roman" w:hAnsi="Times New Roman" w:cs="Times New Roman"/>
          <w:lang w:val="en-US"/>
        </w:rPr>
        <w:t>org</w:t>
      </w:r>
      <w:r w:rsidRPr="00773219">
        <w:rPr>
          <w:rFonts w:ascii="Times New Roman" w:hAnsi="Times New Roman" w:cs="Times New Roman"/>
        </w:rPr>
        <w:t>/</w:t>
      </w:r>
      <w:r w:rsidRPr="00773219">
        <w:rPr>
          <w:rFonts w:ascii="Times New Roman" w:hAnsi="Times New Roman" w:cs="Times New Roman"/>
          <w:lang w:val="en-US"/>
        </w:rPr>
        <w:t>stable</w:t>
      </w:r>
      <w:r w:rsidRPr="00773219">
        <w:rPr>
          <w:rFonts w:ascii="Times New Roman" w:hAnsi="Times New Roman" w:cs="Times New Roman"/>
        </w:rPr>
        <w:t>/10.5749/</w:t>
      </w:r>
      <w:r w:rsidRPr="00773219">
        <w:rPr>
          <w:rFonts w:ascii="Times New Roman" w:hAnsi="Times New Roman" w:cs="Times New Roman"/>
          <w:lang w:val="en-US"/>
        </w:rPr>
        <w:t>futuante</w:t>
      </w:r>
      <w:r w:rsidRPr="00773219">
        <w:rPr>
          <w:rFonts w:ascii="Times New Roman" w:hAnsi="Times New Roman" w:cs="Times New Roman"/>
        </w:rPr>
        <w:t>.13.1.0051?</w:t>
      </w:r>
      <w:r w:rsidRPr="00773219">
        <w:rPr>
          <w:rFonts w:ascii="Times New Roman" w:hAnsi="Times New Roman" w:cs="Times New Roman"/>
          <w:lang w:val="en-US"/>
        </w:rPr>
        <w:t>seq</w:t>
      </w:r>
      <w:r w:rsidRPr="00773219">
        <w:rPr>
          <w:rFonts w:ascii="Times New Roman" w:hAnsi="Times New Roman" w:cs="Times New Roman"/>
        </w:rPr>
        <w:t>=1 (дата обращения: 4.05.2020)</w:t>
      </w:r>
    </w:p>
    <w:p w:rsidR="00773219" w:rsidRPr="000A2ADD" w:rsidRDefault="00773219" w:rsidP="00773219">
      <w:pPr>
        <w:pStyle w:val="a4"/>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lang w:val="en-US"/>
        </w:rPr>
      </w:pPr>
      <w:r w:rsidRPr="00773219">
        <w:rPr>
          <w:rFonts w:ascii="Times New Roman" w:hAnsi="Times New Roman" w:cs="Times New Roman"/>
          <w:lang w:val="en-US"/>
        </w:rPr>
        <w:t>Clarke</w:t>
      </w:r>
      <w:r w:rsidR="000A2ADD">
        <w:rPr>
          <w:rFonts w:ascii="Times New Roman" w:hAnsi="Times New Roman" w:cs="Times New Roman"/>
          <w:lang w:val="en-US"/>
        </w:rPr>
        <w:t>,</w:t>
      </w:r>
      <w:r w:rsidRPr="00773219">
        <w:rPr>
          <w:rFonts w:ascii="Times New Roman" w:hAnsi="Times New Roman" w:cs="Times New Roman"/>
          <w:lang w:val="en-US"/>
        </w:rPr>
        <w:t xml:space="preserve"> A. Heritage Diplomacy / A. Clarke // Australian Policy and History Network - Deakin University. </w:t>
      </w:r>
      <w:r w:rsidRPr="000A2ADD">
        <w:rPr>
          <w:rFonts w:ascii="Times New Roman" w:hAnsi="Times New Roman" w:cs="Times New Roman"/>
          <w:lang w:val="en-US"/>
        </w:rPr>
        <w:t>URL: https://aph.org.au/2018/10/heritage-diplomacy/ (</w:t>
      </w:r>
      <w:r w:rsidRPr="00773219">
        <w:rPr>
          <w:rFonts w:ascii="Times New Roman" w:hAnsi="Times New Roman" w:cs="Times New Roman"/>
        </w:rPr>
        <w:t>дата</w:t>
      </w:r>
      <w:r w:rsidRPr="000A2ADD">
        <w:rPr>
          <w:rFonts w:ascii="Times New Roman" w:hAnsi="Times New Roman" w:cs="Times New Roman"/>
          <w:lang w:val="en-US"/>
        </w:rPr>
        <w:t xml:space="preserve"> </w:t>
      </w:r>
      <w:r w:rsidRPr="00773219">
        <w:rPr>
          <w:rFonts w:ascii="Times New Roman" w:hAnsi="Times New Roman" w:cs="Times New Roman"/>
        </w:rPr>
        <w:t>обращения</w:t>
      </w:r>
      <w:r w:rsidRPr="000A2ADD">
        <w:rPr>
          <w:rFonts w:ascii="Times New Roman" w:hAnsi="Times New Roman" w:cs="Times New Roman"/>
          <w:lang w:val="en-US"/>
        </w:rPr>
        <w:t>: 5.05.2020)</w:t>
      </w:r>
    </w:p>
    <w:p w:rsidR="00461738" w:rsidRDefault="00571F9D" w:rsidP="00461738">
      <w:pPr>
        <w:pStyle w:val="a4"/>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lang w:val="en-US"/>
        </w:rPr>
      </w:pPr>
      <w:r w:rsidRPr="00461738">
        <w:rPr>
          <w:rFonts w:ascii="Times New Roman" w:hAnsi="Times New Roman" w:cs="Times New Roman"/>
          <w:lang w:val="en-US"/>
        </w:rPr>
        <w:t>Dr. Farid, S. Tourism in world heritage sites and its impact on economic development: some African countries case studies / Dr. S. Farid // Proceedings of the II Internacional Conference on Best Practices in World Heritage: People and Communities. URL: https://eprints.ucm.es/41699/1/TourismWorldHeritageSites.pdf (</w:t>
      </w:r>
      <w:r w:rsidRPr="00461738">
        <w:rPr>
          <w:rFonts w:ascii="Times New Roman" w:hAnsi="Times New Roman" w:cs="Times New Roman"/>
        </w:rPr>
        <w:t>датаобращения</w:t>
      </w:r>
      <w:r w:rsidRPr="00461738">
        <w:rPr>
          <w:rFonts w:ascii="Times New Roman" w:hAnsi="Times New Roman" w:cs="Times New Roman"/>
          <w:lang w:val="en-US"/>
        </w:rPr>
        <w:t>: 15.03.19)</w:t>
      </w:r>
    </w:p>
    <w:p w:rsidR="00461738" w:rsidRPr="00461738" w:rsidRDefault="00571F9D" w:rsidP="00461738">
      <w:pPr>
        <w:pStyle w:val="a4"/>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461738">
        <w:rPr>
          <w:rFonts w:ascii="Times New Roman" w:hAnsi="Times New Roman" w:cs="Times New Roman"/>
          <w:lang w:val="en-US"/>
        </w:rPr>
        <w:t>Finn, H. The Case for Cultural Diplomacy: Engaging Foreign Audiences / H. Finn // Foreign Affairs November/December 2003 Issue. URL</w:t>
      </w:r>
      <w:r w:rsidRPr="00461738">
        <w:rPr>
          <w:rFonts w:ascii="Times New Roman" w:hAnsi="Times New Roman" w:cs="Times New Roman"/>
        </w:rPr>
        <w:t xml:space="preserve">: </w:t>
      </w:r>
      <w:r w:rsidRPr="00461738">
        <w:rPr>
          <w:rFonts w:ascii="Times New Roman" w:hAnsi="Times New Roman" w:cs="Times New Roman"/>
          <w:lang w:val="en-US"/>
        </w:rPr>
        <w:t>https</w:t>
      </w:r>
      <w:r w:rsidRPr="00461738">
        <w:rPr>
          <w:rFonts w:ascii="Times New Roman" w:hAnsi="Times New Roman" w:cs="Times New Roman"/>
        </w:rPr>
        <w:t>://</w:t>
      </w:r>
      <w:r w:rsidRPr="00461738">
        <w:rPr>
          <w:rFonts w:ascii="Times New Roman" w:hAnsi="Times New Roman" w:cs="Times New Roman"/>
          <w:lang w:val="en-US"/>
        </w:rPr>
        <w:t>www</w:t>
      </w:r>
      <w:r w:rsidRPr="00461738">
        <w:rPr>
          <w:rFonts w:ascii="Times New Roman" w:hAnsi="Times New Roman" w:cs="Times New Roman"/>
        </w:rPr>
        <w:t>.</w:t>
      </w:r>
      <w:r w:rsidRPr="00461738">
        <w:rPr>
          <w:rFonts w:ascii="Times New Roman" w:hAnsi="Times New Roman" w:cs="Times New Roman"/>
          <w:lang w:val="en-US"/>
        </w:rPr>
        <w:t>foreignaffairs</w:t>
      </w:r>
      <w:r w:rsidRPr="00461738">
        <w:rPr>
          <w:rFonts w:ascii="Times New Roman" w:hAnsi="Times New Roman" w:cs="Times New Roman"/>
        </w:rPr>
        <w:t>.</w:t>
      </w:r>
      <w:r w:rsidRPr="00461738">
        <w:rPr>
          <w:rFonts w:ascii="Times New Roman" w:hAnsi="Times New Roman" w:cs="Times New Roman"/>
          <w:lang w:val="en-US"/>
        </w:rPr>
        <w:t>com</w:t>
      </w:r>
      <w:r w:rsidRPr="00461738">
        <w:rPr>
          <w:rFonts w:ascii="Times New Roman" w:hAnsi="Times New Roman" w:cs="Times New Roman"/>
        </w:rPr>
        <w:t>/</w:t>
      </w:r>
      <w:r w:rsidRPr="00461738">
        <w:rPr>
          <w:rFonts w:ascii="Times New Roman" w:hAnsi="Times New Roman" w:cs="Times New Roman"/>
          <w:lang w:val="en-US"/>
        </w:rPr>
        <w:t>articles</w:t>
      </w:r>
      <w:r w:rsidRPr="00461738">
        <w:rPr>
          <w:rFonts w:ascii="Times New Roman" w:hAnsi="Times New Roman" w:cs="Times New Roman"/>
        </w:rPr>
        <w:t>/2003-11-01/</w:t>
      </w:r>
      <w:r w:rsidRPr="00461738">
        <w:rPr>
          <w:rFonts w:ascii="Times New Roman" w:hAnsi="Times New Roman" w:cs="Times New Roman"/>
          <w:lang w:val="en-US"/>
        </w:rPr>
        <w:t>case</w:t>
      </w:r>
      <w:r w:rsidRPr="00461738">
        <w:rPr>
          <w:rFonts w:ascii="Times New Roman" w:hAnsi="Times New Roman" w:cs="Times New Roman"/>
        </w:rPr>
        <w:t>-</w:t>
      </w:r>
      <w:r w:rsidRPr="00461738">
        <w:rPr>
          <w:rFonts w:ascii="Times New Roman" w:hAnsi="Times New Roman" w:cs="Times New Roman"/>
          <w:lang w:val="en-US"/>
        </w:rPr>
        <w:t>cultural</w:t>
      </w:r>
      <w:r w:rsidRPr="00461738">
        <w:rPr>
          <w:rFonts w:ascii="Times New Roman" w:hAnsi="Times New Roman" w:cs="Times New Roman"/>
        </w:rPr>
        <w:t>-</w:t>
      </w:r>
      <w:r w:rsidRPr="00461738">
        <w:rPr>
          <w:rFonts w:ascii="Times New Roman" w:hAnsi="Times New Roman" w:cs="Times New Roman"/>
          <w:lang w:val="en-US"/>
        </w:rPr>
        <w:t>diplomacy</w:t>
      </w:r>
      <w:r w:rsidRPr="00461738">
        <w:rPr>
          <w:rFonts w:ascii="Times New Roman" w:hAnsi="Times New Roman" w:cs="Times New Roman"/>
        </w:rPr>
        <w:t>-</w:t>
      </w:r>
      <w:r w:rsidRPr="00461738">
        <w:rPr>
          <w:rFonts w:ascii="Times New Roman" w:hAnsi="Times New Roman" w:cs="Times New Roman"/>
          <w:lang w:val="en-US"/>
        </w:rPr>
        <w:t>engaging</w:t>
      </w:r>
      <w:r w:rsidRPr="00461738">
        <w:rPr>
          <w:rFonts w:ascii="Times New Roman" w:hAnsi="Times New Roman" w:cs="Times New Roman"/>
        </w:rPr>
        <w:t>-</w:t>
      </w:r>
      <w:r w:rsidRPr="00461738">
        <w:rPr>
          <w:rFonts w:ascii="Times New Roman" w:hAnsi="Times New Roman" w:cs="Times New Roman"/>
          <w:lang w:val="en-US"/>
        </w:rPr>
        <w:t>foreign</w:t>
      </w:r>
      <w:r w:rsidRPr="00461738">
        <w:rPr>
          <w:rFonts w:ascii="Times New Roman" w:hAnsi="Times New Roman" w:cs="Times New Roman"/>
        </w:rPr>
        <w:t>-</w:t>
      </w:r>
      <w:r w:rsidRPr="00461738">
        <w:rPr>
          <w:rFonts w:ascii="Times New Roman" w:hAnsi="Times New Roman" w:cs="Times New Roman"/>
          <w:lang w:val="en-US"/>
        </w:rPr>
        <w:t>audiences</w:t>
      </w:r>
      <w:r w:rsidRPr="00461738">
        <w:rPr>
          <w:rFonts w:ascii="Times New Roman" w:hAnsi="Times New Roman" w:cs="Times New Roman"/>
        </w:rPr>
        <w:t xml:space="preserve"> (дата обращения: 5.11.2018)</w:t>
      </w:r>
    </w:p>
    <w:p w:rsidR="00461738" w:rsidRPr="00461738" w:rsidRDefault="00571F9D" w:rsidP="00461738">
      <w:pPr>
        <w:pStyle w:val="a4"/>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461738">
        <w:rPr>
          <w:rFonts w:ascii="Times New Roman" w:hAnsi="Times New Roman" w:cs="Times New Roman"/>
          <w:lang w:val="en-US"/>
        </w:rPr>
        <w:t xml:space="preserve">Grincheva, N. Cultural Diplomacy 2.0: Challenges and Opportunities in Museum International Practices / N. Grincheva // Museum and society, March 2013. </w:t>
      </w:r>
      <w:r w:rsidRPr="00461738">
        <w:rPr>
          <w:rFonts w:ascii="Times New Roman" w:hAnsi="Times New Roman" w:cs="Times New Roman"/>
        </w:rPr>
        <w:t xml:space="preserve">11(1). </w:t>
      </w:r>
      <w:r w:rsidRPr="00461738">
        <w:rPr>
          <w:rFonts w:ascii="Times New Roman" w:hAnsi="Times New Roman" w:cs="Times New Roman"/>
          <w:lang w:val="en-US"/>
        </w:rPr>
        <w:t>P</w:t>
      </w:r>
      <w:r w:rsidRPr="00461738">
        <w:rPr>
          <w:rFonts w:ascii="Times New Roman" w:hAnsi="Times New Roman" w:cs="Times New Roman"/>
        </w:rPr>
        <w:t xml:space="preserve">. 48. </w:t>
      </w:r>
      <w:r w:rsidRPr="00461738">
        <w:rPr>
          <w:rFonts w:ascii="Times New Roman" w:hAnsi="Times New Roman" w:cs="Times New Roman"/>
          <w:lang w:val="en-US"/>
        </w:rPr>
        <w:t>URL</w:t>
      </w:r>
      <w:r w:rsidRPr="00461738">
        <w:rPr>
          <w:rFonts w:ascii="Times New Roman" w:hAnsi="Times New Roman" w:cs="Times New Roman"/>
        </w:rPr>
        <w:t xml:space="preserve">: </w:t>
      </w:r>
      <w:r w:rsidRPr="00461738">
        <w:rPr>
          <w:rFonts w:ascii="Times New Roman" w:hAnsi="Times New Roman" w:cs="Times New Roman"/>
          <w:lang w:val="en-US"/>
        </w:rPr>
        <w:t>https</w:t>
      </w:r>
      <w:r w:rsidRPr="00461738">
        <w:rPr>
          <w:rFonts w:ascii="Times New Roman" w:hAnsi="Times New Roman" w:cs="Times New Roman"/>
        </w:rPr>
        <w:t>://</w:t>
      </w:r>
      <w:r w:rsidRPr="00461738">
        <w:rPr>
          <w:rFonts w:ascii="Times New Roman" w:hAnsi="Times New Roman" w:cs="Times New Roman"/>
          <w:lang w:val="en-US"/>
        </w:rPr>
        <w:t>www</w:t>
      </w:r>
      <w:r w:rsidRPr="00461738">
        <w:rPr>
          <w:rFonts w:ascii="Times New Roman" w:hAnsi="Times New Roman" w:cs="Times New Roman"/>
        </w:rPr>
        <w:t>.</w:t>
      </w:r>
      <w:r w:rsidRPr="00461738">
        <w:rPr>
          <w:rFonts w:ascii="Times New Roman" w:hAnsi="Times New Roman" w:cs="Times New Roman"/>
          <w:lang w:val="en-US"/>
        </w:rPr>
        <w:t>researchgate</w:t>
      </w:r>
      <w:r w:rsidRPr="00461738">
        <w:rPr>
          <w:rFonts w:ascii="Times New Roman" w:hAnsi="Times New Roman" w:cs="Times New Roman"/>
        </w:rPr>
        <w:t>.</w:t>
      </w:r>
      <w:r w:rsidRPr="00461738">
        <w:rPr>
          <w:rFonts w:ascii="Times New Roman" w:hAnsi="Times New Roman" w:cs="Times New Roman"/>
          <w:lang w:val="en-US"/>
        </w:rPr>
        <w:t>net</w:t>
      </w:r>
      <w:r w:rsidRPr="00461738">
        <w:rPr>
          <w:rFonts w:ascii="Times New Roman" w:hAnsi="Times New Roman" w:cs="Times New Roman"/>
        </w:rPr>
        <w:t>/</w:t>
      </w:r>
      <w:r w:rsidRPr="00461738">
        <w:rPr>
          <w:rFonts w:ascii="Times New Roman" w:hAnsi="Times New Roman" w:cs="Times New Roman"/>
          <w:lang w:val="en-US"/>
        </w:rPr>
        <w:t>profile</w:t>
      </w:r>
      <w:r w:rsidRPr="00461738">
        <w:rPr>
          <w:rFonts w:ascii="Times New Roman" w:hAnsi="Times New Roman" w:cs="Times New Roman"/>
        </w:rPr>
        <w:t>/</w:t>
      </w:r>
      <w:r w:rsidRPr="00461738">
        <w:rPr>
          <w:rFonts w:ascii="Times New Roman" w:hAnsi="Times New Roman" w:cs="Times New Roman"/>
          <w:lang w:val="en-US"/>
        </w:rPr>
        <w:t>Natalia</w:t>
      </w:r>
      <w:r w:rsidRPr="00461738">
        <w:rPr>
          <w:rFonts w:ascii="Times New Roman" w:hAnsi="Times New Roman" w:cs="Times New Roman"/>
        </w:rPr>
        <w:t>_</w:t>
      </w:r>
      <w:r w:rsidRPr="00461738">
        <w:rPr>
          <w:rFonts w:ascii="Times New Roman" w:hAnsi="Times New Roman" w:cs="Times New Roman"/>
          <w:lang w:val="en-US"/>
        </w:rPr>
        <w:t>Grincheva</w:t>
      </w:r>
      <w:r w:rsidRPr="00461738">
        <w:rPr>
          <w:rFonts w:ascii="Times New Roman" w:hAnsi="Times New Roman" w:cs="Times New Roman"/>
        </w:rPr>
        <w:t>/</w:t>
      </w:r>
      <w:r w:rsidRPr="00461738">
        <w:rPr>
          <w:rFonts w:ascii="Times New Roman" w:hAnsi="Times New Roman" w:cs="Times New Roman"/>
          <w:lang w:val="en-US"/>
        </w:rPr>
        <w:t>publication</w:t>
      </w:r>
      <w:r w:rsidRPr="00461738">
        <w:rPr>
          <w:rFonts w:ascii="Times New Roman" w:hAnsi="Times New Roman" w:cs="Times New Roman"/>
        </w:rPr>
        <w:t>/322298223_</w:t>
      </w:r>
      <w:r w:rsidRPr="00461738">
        <w:rPr>
          <w:rFonts w:ascii="Times New Roman" w:hAnsi="Times New Roman" w:cs="Times New Roman"/>
          <w:lang w:val="en-US"/>
        </w:rPr>
        <w:t>Cultural</w:t>
      </w:r>
      <w:r w:rsidRPr="00461738">
        <w:rPr>
          <w:rFonts w:ascii="Times New Roman" w:hAnsi="Times New Roman" w:cs="Times New Roman"/>
        </w:rPr>
        <w:t>_</w:t>
      </w:r>
      <w:r w:rsidRPr="00461738">
        <w:rPr>
          <w:rFonts w:ascii="Times New Roman" w:hAnsi="Times New Roman" w:cs="Times New Roman"/>
          <w:lang w:val="en-US"/>
        </w:rPr>
        <w:t>Diplomacy</w:t>
      </w:r>
      <w:r w:rsidRPr="00461738">
        <w:rPr>
          <w:rFonts w:ascii="Times New Roman" w:hAnsi="Times New Roman" w:cs="Times New Roman"/>
        </w:rPr>
        <w:t>_20_</w:t>
      </w:r>
      <w:r w:rsidRPr="00461738">
        <w:rPr>
          <w:rFonts w:ascii="Times New Roman" w:hAnsi="Times New Roman" w:cs="Times New Roman"/>
          <w:lang w:val="en-US"/>
        </w:rPr>
        <w:t>Challenges</w:t>
      </w:r>
      <w:r w:rsidRPr="00461738">
        <w:rPr>
          <w:rFonts w:ascii="Times New Roman" w:hAnsi="Times New Roman" w:cs="Times New Roman"/>
        </w:rPr>
        <w:t>_</w:t>
      </w:r>
      <w:r w:rsidRPr="00461738">
        <w:rPr>
          <w:rFonts w:ascii="Times New Roman" w:hAnsi="Times New Roman" w:cs="Times New Roman"/>
          <w:lang w:val="en-US"/>
        </w:rPr>
        <w:t>and</w:t>
      </w:r>
      <w:r w:rsidRPr="00461738">
        <w:rPr>
          <w:rFonts w:ascii="Times New Roman" w:hAnsi="Times New Roman" w:cs="Times New Roman"/>
        </w:rPr>
        <w:t>_</w:t>
      </w:r>
      <w:r w:rsidRPr="00461738">
        <w:rPr>
          <w:rFonts w:ascii="Times New Roman" w:hAnsi="Times New Roman" w:cs="Times New Roman"/>
          <w:lang w:val="en-US"/>
        </w:rPr>
        <w:t>Opportunities</w:t>
      </w:r>
      <w:r w:rsidRPr="00461738">
        <w:rPr>
          <w:rFonts w:ascii="Times New Roman" w:hAnsi="Times New Roman" w:cs="Times New Roman"/>
        </w:rPr>
        <w:t>_</w:t>
      </w:r>
      <w:r w:rsidRPr="00461738">
        <w:rPr>
          <w:rFonts w:ascii="Times New Roman" w:hAnsi="Times New Roman" w:cs="Times New Roman"/>
          <w:lang w:val="en-US"/>
        </w:rPr>
        <w:t>in</w:t>
      </w:r>
      <w:r w:rsidRPr="00461738">
        <w:rPr>
          <w:rFonts w:ascii="Times New Roman" w:hAnsi="Times New Roman" w:cs="Times New Roman"/>
        </w:rPr>
        <w:t>_</w:t>
      </w:r>
      <w:r w:rsidRPr="00461738">
        <w:rPr>
          <w:rFonts w:ascii="Times New Roman" w:hAnsi="Times New Roman" w:cs="Times New Roman"/>
          <w:lang w:val="en-US"/>
        </w:rPr>
        <w:t>Museum</w:t>
      </w:r>
      <w:r w:rsidRPr="00461738">
        <w:rPr>
          <w:rFonts w:ascii="Times New Roman" w:hAnsi="Times New Roman" w:cs="Times New Roman"/>
        </w:rPr>
        <w:t>_</w:t>
      </w:r>
      <w:r w:rsidRPr="00461738">
        <w:rPr>
          <w:rFonts w:ascii="Times New Roman" w:hAnsi="Times New Roman" w:cs="Times New Roman"/>
          <w:lang w:val="en-US"/>
        </w:rPr>
        <w:t>International</w:t>
      </w:r>
      <w:r w:rsidRPr="00461738">
        <w:rPr>
          <w:rFonts w:ascii="Times New Roman" w:hAnsi="Times New Roman" w:cs="Times New Roman"/>
        </w:rPr>
        <w:t>_</w:t>
      </w:r>
      <w:r w:rsidRPr="00461738">
        <w:rPr>
          <w:rFonts w:ascii="Times New Roman" w:hAnsi="Times New Roman" w:cs="Times New Roman"/>
          <w:lang w:val="en-US"/>
        </w:rPr>
        <w:t>Pra</w:t>
      </w:r>
      <w:r w:rsidRPr="00461738">
        <w:rPr>
          <w:rFonts w:ascii="Times New Roman" w:hAnsi="Times New Roman" w:cs="Times New Roman"/>
          <w:lang w:val="en-US"/>
        </w:rPr>
        <w:lastRenderedPageBreak/>
        <w:t>ctices</w:t>
      </w:r>
      <w:r w:rsidRPr="00461738">
        <w:rPr>
          <w:rFonts w:ascii="Times New Roman" w:hAnsi="Times New Roman" w:cs="Times New Roman"/>
        </w:rPr>
        <w:t>/</w:t>
      </w:r>
      <w:r w:rsidRPr="00461738">
        <w:rPr>
          <w:rFonts w:ascii="Times New Roman" w:hAnsi="Times New Roman" w:cs="Times New Roman"/>
          <w:lang w:val="en-US"/>
        </w:rPr>
        <w:t>links</w:t>
      </w:r>
      <w:r w:rsidRPr="00461738">
        <w:rPr>
          <w:rFonts w:ascii="Times New Roman" w:hAnsi="Times New Roman" w:cs="Times New Roman"/>
        </w:rPr>
        <w:t>/5</w:t>
      </w:r>
      <w:r w:rsidRPr="00461738">
        <w:rPr>
          <w:rFonts w:ascii="Times New Roman" w:hAnsi="Times New Roman" w:cs="Times New Roman"/>
          <w:lang w:val="en-US"/>
        </w:rPr>
        <w:t>a</w:t>
      </w:r>
      <w:r w:rsidRPr="00461738">
        <w:rPr>
          <w:rFonts w:ascii="Times New Roman" w:hAnsi="Times New Roman" w:cs="Times New Roman"/>
        </w:rPr>
        <w:t>518</w:t>
      </w:r>
      <w:r w:rsidRPr="00461738">
        <w:rPr>
          <w:rFonts w:ascii="Times New Roman" w:hAnsi="Times New Roman" w:cs="Times New Roman"/>
          <w:lang w:val="en-US"/>
        </w:rPr>
        <w:t>e</w:t>
      </w:r>
      <w:r w:rsidRPr="00461738">
        <w:rPr>
          <w:rFonts w:ascii="Times New Roman" w:hAnsi="Times New Roman" w:cs="Times New Roman"/>
        </w:rPr>
        <w:t>93458515</w:t>
      </w:r>
      <w:r w:rsidRPr="00461738">
        <w:rPr>
          <w:rFonts w:ascii="Times New Roman" w:hAnsi="Times New Roman" w:cs="Times New Roman"/>
          <w:lang w:val="en-US"/>
        </w:rPr>
        <w:t>e</w:t>
      </w:r>
      <w:r w:rsidRPr="00461738">
        <w:rPr>
          <w:rFonts w:ascii="Times New Roman" w:hAnsi="Times New Roman" w:cs="Times New Roman"/>
        </w:rPr>
        <w:t>7</w:t>
      </w:r>
      <w:r w:rsidRPr="00461738">
        <w:rPr>
          <w:rFonts w:ascii="Times New Roman" w:hAnsi="Times New Roman" w:cs="Times New Roman"/>
          <w:lang w:val="en-US"/>
        </w:rPr>
        <w:t>b</w:t>
      </w:r>
      <w:r w:rsidRPr="00461738">
        <w:rPr>
          <w:rFonts w:ascii="Times New Roman" w:hAnsi="Times New Roman" w:cs="Times New Roman"/>
        </w:rPr>
        <w:t>72</w:t>
      </w:r>
      <w:r w:rsidRPr="00461738">
        <w:rPr>
          <w:rFonts w:ascii="Times New Roman" w:hAnsi="Times New Roman" w:cs="Times New Roman"/>
          <w:lang w:val="en-US"/>
        </w:rPr>
        <w:t>c</w:t>
      </w:r>
      <w:r w:rsidRPr="00461738">
        <w:rPr>
          <w:rFonts w:ascii="Times New Roman" w:hAnsi="Times New Roman" w:cs="Times New Roman"/>
        </w:rPr>
        <w:t>4514/</w:t>
      </w:r>
      <w:r w:rsidRPr="00461738">
        <w:rPr>
          <w:rFonts w:ascii="Times New Roman" w:hAnsi="Times New Roman" w:cs="Times New Roman"/>
          <w:lang w:val="en-US"/>
        </w:rPr>
        <w:t>Cultural</w:t>
      </w:r>
      <w:r w:rsidRPr="00461738">
        <w:rPr>
          <w:rFonts w:ascii="Times New Roman" w:hAnsi="Times New Roman" w:cs="Times New Roman"/>
        </w:rPr>
        <w:t>-</w:t>
      </w:r>
      <w:r w:rsidRPr="00461738">
        <w:rPr>
          <w:rFonts w:ascii="Times New Roman" w:hAnsi="Times New Roman" w:cs="Times New Roman"/>
          <w:lang w:val="en-US"/>
        </w:rPr>
        <w:t>Diplomacy</w:t>
      </w:r>
      <w:r w:rsidRPr="00461738">
        <w:rPr>
          <w:rFonts w:ascii="Times New Roman" w:hAnsi="Times New Roman" w:cs="Times New Roman"/>
        </w:rPr>
        <w:t>-20-</w:t>
      </w:r>
      <w:r w:rsidRPr="00461738">
        <w:rPr>
          <w:rFonts w:ascii="Times New Roman" w:hAnsi="Times New Roman" w:cs="Times New Roman"/>
          <w:lang w:val="en-US"/>
        </w:rPr>
        <w:t>Challenges</w:t>
      </w:r>
      <w:r w:rsidRPr="00461738">
        <w:rPr>
          <w:rFonts w:ascii="Times New Roman" w:hAnsi="Times New Roman" w:cs="Times New Roman"/>
        </w:rPr>
        <w:t>-</w:t>
      </w:r>
      <w:r w:rsidRPr="00461738">
        <w:rPr>
          <w:rFonts w:ascii="Times New Roman" w:hAnsi="Times New Roman" w:cs="Times New Roman"/>
          <w:lang w:val="en-US"/>
        </w:rPr>
        <w:t>and</w:t>
      </w:r>
      <w:r w:rsidRPr="00461738">
        <w:rPr>
          <w:rFonts w:ascii="Times New Roman" w:hAnsi="Times New Roman" w:cs="Times New Roman"/>
        </w:rPr>
        <w:t>-</w:t>
      </w:r>
      <w:r w:rsidRPr="00461738">
        <w:rPr>
          <w:rFonts w:ascii="Times New Roman" w:hAnsi="Times New Roman" w:cs="Times New Roman"/>
          <w:lang w:val="en-US"/>
        </w:rPr>
        <w:t>Opportunities</w:t>
      </w:r>
      <w:r w:rsidRPr="00461738">
        <w:rPr>
          <w:rFonts w:ascii="Times New Roman" w:hAnsi="Times New Roman" w:cs="Times New Roman"/>
        </w:rPr>
        <w:t>-</w:t>
      </w:r>
      <w:r w:rsidRPr="00461738">
        <w:rPr>
          <w:rFonts w:ascii="Times New Roman" w:hAnsi="Times New Roman" w:cs="Times New Roman"/>
          <w:lang w:val="en-US"/>
        </w:rPr>
        <w:t>in</w:t>
      </w:r>
      <w:r w:rsidRPr="00461738">
        <w:rPr>
          <w:rFonts w:ascii="Times New Roman" w:hAnsi="Times New Roman" w:cs="Times New Roman"/>
        </w:rPr>
        <w:t>-</w:t>
      </w:r>
      <w:r w:rsidRPr="00461738">
        <w:rPr>
          <w:rFonts w:ascii="Times New Roman" w:hAnsi="Times New Roman" w:cs="Times New Roman"/>
          <w:lang w:val="en-US"/>
        </w:rPr>
        <w:t>Museum</w:t>
      </w:r>
      <w:r w:rsidRPr="00461738">
        <w:rPr>
          <w:rFonts w:ascii="Times New Roman" w:hAnsi="Times New Roman" w:cs="Times New Roman"/>
        </w:rPr>
        <w:t>-</w:t>
      </w:r>
      <w:r w:rsidRPr="00461738">
        <w:rPr>
          <w:rFonts w:ascii="Times New Roman" w:hAnsi="Times New Roman" w:cs="Times New Roman"/>
          <w:lang w:val="en-US"/>
        </w:rPr>
        <w:t>International</w:t>
      </w:r>
      <w:r w:rsidRPr="00461738">
        <w:rPr>
          <w:rFonts w:ascii="Times New Roman" w:hAnsi="Times New Roman" w:cs="Times New Roman"/>
        </w:rPr>
        <w:t>-</w:t>
      </w:r>
      <w:r w:rsidRPr="00461738">
        <w:rPr>
          <w:rFonts w:ascii="Times New Roman" w:hAnsi="Times New Roman" w:cs="Times New Roman"/>
          <w:lang w:val="en-US"/>
        </w:rPr>
        <w:t>Practices</w:t>
      </w:r>
      <w:r w:rsidRPr="00461738">
        <w:rPr>
          <w:rFonts w:ascii="Times New Roman" w:hAnsi="Times New Roman" w:cs="Times New Roman"/>
        </w:rPr>
        <w:t>.</w:t>
      </w:r>
      <w:r w:rsidRPr="00461738">
        <w:rPr>
          <w:rFonts w:ascii="Times New Roman" w:hAnsi="Times New Roman" w:cs="Times New Roman"/>
          <w:lang w:val="en-US"/>
        </w:rPr>
        <w:t>pdf</w:t>
      </w:r>
      <w:r w:rsidRPr="00461738">
        <w:rPr>
          <w:rFonts w:ascii="Times New Roman" w:hAnsi="Times New Roman" w:cs="Times New Roman"/>
        </w:rPr>
        <w:t xml:space="preserve"> (дата обращения: 21.02.2020)</w:t>
      </w:r>
    </w:p>
    <w:p w:rsidR="00461738" w:rsidRPr="00025CAC" w:rsidRDefault="00571F9D" w:rsidP="00461738">
      <w:pPr>
        <w:pStyle w:val="a4"/>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461738">
        <w:rPr>
          <w:rFonts w:ascii="Times New Roman" w:hAnsi="Times New Roman" w:cs="Times New Roman"/>
          <w:lang w:val="en-US"/>
        </w:rPr>
        <w:t xml:space="preserve">Lowe, T. Cultural heritage as a tool for development and diplomacy / T. Lowe // Rutgers, The State University of New Jersey, Graduate School - New Brunswick Electronic Theses and Dissertations. </w:t>
      </w:r>
      <w:r w:rsidRPr="00461738">
        <w:rPr>
          <w:rFonts w:ascii="Times New Roman" w:hAnsi="Times New Roman" w:cs="Times New Roman"/>
        </w:rPr>
        <w:t>URL: https://rucore.libraries.rutgers.edu/rutgers-lib/41856/PDF/1/play/ (дата обращения: 09.02.2020)</w:t>
      </w:r>
    </w:p>
    <w:p w:rsidR="00461738" w:rsidRPr="00461738" w:rsidRDefault="00571F9D" w:rsidP="00461738">
      <w:pPr>
        <w:pStyle w:val="a4"/>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461738">
        <w:rPr>
          <w:rFonts w:ascii="Times New Roman" w:hAnsi="Times New Roman" w:cs="Times New Roman"/>
          <w:lang w:val="en-US"/>
        </w:rPr>
        <w:t xml:space="preserve">Safiullin, L., Bagautdinova, N., Safiullin, N. Historical and Cultural Heritage and Region's Economic: Case Study Central and Eastern Russia / </w:t>
      </w:r>
      <w:r w:rsidRPr="00461738">
        <w:rPr>
          <w:rFonts w:ascii="Times New Roman" w:hAnsi="Times New Roman" w:cs="Times New Roman"/>
          <w:lang w:val="en-GB"/>
        </w:rPr>
        <w:t xml:space="preserve">L. </w:t>
      </w:r>
      <w:r w:rsidRPr="00461738">
        <w:rPr>
          <w:rFonts w:ascii="Times New Roman" w:hAnsi="Times New Roman" w:cs="Times New Roman"/>
          <w:lang w:val="en-US"/>
        </w:rPr>
        <w:t xml:space="preserve">Safiullin, N. Bagautdinova, N. Safiullin // Procedia - Social and Behavioral Sciences/ Volume 188, 14 May 2015, Pages 151-156. </w:t>
      </w:r>
      <w:r w:rsidRPr="00461738">
        <w:rPr>
          <w:rFonts w:ascii="Times New Roman" w:hAnsi="Times New Roman" w:cs="Times New Roman"/>
        </w:rPr>
        <w:t xml:space="preserve">URL: https://reader.elsevier.com/reader/sd/pii/S1877042815021461?token=6894AB457813D2FD3AE643EC8C8D0E5AADF7070E3389B7F0990D227352E2ED1A330867B8EC79E55626543898BA2B164A (дата обращения: 15.03.19) </w:t>
      </w:r>
    </w:p>
    <w:p w:rsidR="00461738" w:rsidRPr="00461738" w:rsidRDefault="00571F9D" w:rsidP="00461738">
      <w:pPr>
        <w:pStyle w:val="a4"/>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461738">
        <w:rPr>
          <w:rFonts w:ascii="Times New Roman" w:hAnsi="Times New Roman" w:cs="Times New Roman"/>
          <w:lang w:val="en-US"/>
        </w:rPr>
        <w:t>Winter, T. Heritage diplomacy / T. Winter // International Journal of Heritage Studies. Vol</w:t>
      </w:r>
      <w:r w:rsidRPr="00461738">
        <w:rPr>
          <w:rFonts w:ascii="Times New Roman" w:hAnsi="Times New Roman" w:cs="Times New Roman"/>
        </w:rPr>
        <w:t xml:space="preserve">. 21, 2015 - </w:t>
      </w:r>
      <w:r w:rsidRPr="00461738">
        <w:rPr>
          <w:rFonts w:ascii="Times New Roman" w:hAnsi="Times New Roman" w:cs="Times New Roman"/>
          <w:lang w:val="en-US"/>
        </w:rPr>
        <w:t>Issue</w:t>
      </w:r>
      <w:r w:rsidRPr="00461738">
        <w:rPr>
          <w:rFonts w:ascii="Times New Roman" w:hAnsi="Times New Roman" w:cs="Times New Roman"/>
        </w:rPr>
        <w:t xml:space="preserve"> 10. </w:t>
      </w:r>
      <w:r w:rsidRPr="00461738">
        <w:rPr>
          <w:rFonts w:ascii="Times New Roman" w:hAnsi="Times New Roman" w:cs="Times New Roman"/>
          <w:lang w:val="en-US"/>
        </w:rPr>
        <w:t>Pp</w:t>
      </w:r>
      <w:r w:rsidRPr="00461738">
        <w:rPr>
          <w:rFonts w:ascii="Times New Roman" w:hAnsi="Times New Roman" w:cs="Times New Roman"/>
        </w:rPr>
        <w:t>. 997-1015. URL: https://www.tandfonline.com/doi/full/10.1080/13527258.2015.1041412?scroll=top&amp;needAccess=true (дата обращения: 09.02.2020)</w:t>
      </w:r>
    </w:p>
    <w:p w:rsidR="001339CE" w:rsidRDefault="00571F9D" w:rsidP="00461738">
      <w:pPr>
        <w:pStyle w:val="a4"/>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sectPr w:rsidR="001339CE" w:rsidSect="00303F44">
          <w:pgSz w:w="11900" w:h="16840"/>
          <w:pgMar w:top="1134" w:right="850" w:bottom="1134" w:left="1701" w:header="708" w:footer="708" w:gutter="0"/>
          <w:cols w:space="708"/>
          <w:docGrid w:linePitch="360"/>
        </w:sectPr>
      </w:pPr>
      <w:r w:rsidRPr="00461738">
        <w:rPr>
          <w:rFonts w:ascii="Times New Roman" w:hAnsi="Times New Roman" w:cs="Times New Roman"/>
          <w:lang w:val="en-US"/>
        </w:rPr>
        <w:t xml:space="preserve">Winter, T. Heritage diplomacy along the One Belt One Road / T. Winter // The Newsletter No.74. 2016. </w:t>
      </w:r>
      <w:r w:rsidRPr="00461738">
        <w:rPr>
          <w:rFonts w:ascii="Times New Roman" w:hAnsi="Times New Roman" w:cs="Times New Roman"/>
        </w:rPr>
        <w:t>P. 8. URL: https://www.iias.asia/the-newsletter/article/heritage-diplomacy-along-one-belt-one-ro</w:t>
      </w:r>
      <w:r w:rsidR="001339CE">
        <w:rPr>
          <w:rFonts w:ascii="Times New Roman" w:hAnsi="Times New Roman" w:cs="Times New Roman"/>
        </w:rPr>
        <w:t>ad (дата обращения: 16.02.2020)</w:t>
      </w:r>
    </w:p>
    <w:p w:rsidR="00B32E47" w:rsidRPr="008C64E1" w:rsidRDefault="00B32E47" w:rsidP="00405F48">
      <w:pPr>
        <w:pStyle w:val="1"/>
        <w:rPr>
          <w:shd w:val="clear" w:color="auto" w:fill="FFFFFF"/>
        </w:rPr>
      </w:pPr>
      <w:bookmarkStart w:id="14" w:name="_Toc40363318"/>
      <w:r>
        <w:rPr>
          <w:shd w:val="clear" w:color="auto" w:fill="FFFFFF"/>
        </w:rPr>
        <w:lastRenderedPageBreak/>
        <w:t>ПРИЛОЖЕНИЕ</w:t>
      </w:r>
      <w:r w:rsidRPr="008C64E1">
        <w:rPr>
          <w:shd w:val="clear" w:color="auto" w:fill="FFFFFF"/>
        </w:rPr>
        <w:t xml:space="preserve"> 1</w:t>
      </w:r>
      <w:bookmarkEnd w:id="14"/>
    </w:p>
    <w:p w:rsidR="00883F8A" w:rsidRPr="00883F8A" w:rsidRDefault="00785744" w:rsidP="00B32E47">
      <w:pPr>
        <w:spacing w:line="276" w:lineRule="auto"/>
        <w:jc w:val="center"/>
      </w:pPr>
      <w:r w:rsidRPr="00614E9F">
        <w:rPr>
          <w:rFonts w:eastAsia="Times New Roman"/>
          <w:b/>
          <w:color w:val="000000"/>
          <w:sz w:val="28"/>
          <w:szCs w:val="20"/>
          <w:lang w:eastAsia="ru-RU"/>
        </w:rPr>
        <w:t>Объекты культурного наследия</w:t>
      </w:r>
      <w:r w:rsidR="00883F8A" w:rsidRPr="00614E9F">
        <w:rPr>
          <w:rFonts w:eastAsia="Times New Roman"/>
          <w:b/>
          <w:color w:val="000000"/>
          <w:sz w:val="28"/>
          <w:szCs w:val="20"/>
          <w:lang w:eastAsia="ru-RU"/>
        </w:rPr>
        <w:t xml:space="preserve"> Российской Фед</w:t>
      </w:r>
      <w:r w:rsidR="00DC7817">
        <w:rPr>
          <w:rFonts w:eastAsia="Times New Roman"/>
          <w:b/>
          <w:color w:val="000000"/>
          <w:sz w:val="28"/>
          <w:szCs w:val="20"/>
          <w:lang w:eastAsia="ru-RU"/>
        </w:rPr>
        <w:t>ерации, представленные</w:t>
      </w:r>
      <w:r w:rsidRPr="00614E9F">
        <w:rPr>
          <w:rFonts w:eastAsia="Times New Roman"/>
          <w:b/>
          <w:color w:val="000000"/>
          <w:sz w:val="28"/>
          <w:szCs w:val="20"/>
          <w:lang w:eastAsia="ru-RU"/>
        </w:rPr>
        <w:t xml:space="preserve"> в Списке </w:t>
      </w:r>
      <w:r w:rsidR="00883F8A" w:rsidRPr="00614E9F">
        <w:rPr>
          <w:rFonts w:eastAsia="Times New Roman"/>
          <w:b/>
          <w:color w:val="000000"/>
          <w:sz w:val="28"/>
          <w:szCs w:val="20"/>
          <w:lang w:eastAsia="ru-RU"/>
        </w:rPr>
        <w:t>всемирного наследия ЮНЕСКО</w:t>
      </w:r>
      <w:r>
        <w:rPr>
          <w:rFonts w:eastAsia="Times New Roman"/>
          <w:color w:val="000000"/>
          <w:sz w:val="28"/>
          <w:szCs w:val="20"/>
          <w:lang w:eastAsia="ru-RU"/>
        </w:rPr>
        <w:t xml:space="preserve"> </w:t>
      </w:r>
      <w:r w:rsidR="00504B79">
        <w:rPr>
          <w:rStyle w:val="a7"/>
          <w:rFonts w:eastAsia="Times New Roman"/>
          <w:color w:val="000000"/>
          <w:sz w:val="28"/>
          <w:szCs w:val="20"/>
          <w:lang w:eastAsia="ru-RU"/>
        </w:rPr>
        <w:footnoteReference w:id="172"/>
      </w:r>
      <w:r w:rsidR="001339CE" w:rsidRPr="00883F8A">
        <w:rPr>
          <w:rFonts w:eastAsia="Times New Roman"/>
          <w:color w:val="000000"/>
          <w:sz w:val="28"/>
          <w:szCs w:val="20"/>
          <w:lang w:eastAsia="ru-RU"/>
        </w:rPr>
        <w:br/>
      </w:r>
    </w:p>
    <w:tbl>
      <w:tblPr>
        <w:tblStyle w:val="a9"/>
        <w:tblW w:w="0" w:type="auto"/>
        <w:tblLook w:val="04A0" w:firstRow="1" w:lastRow="0" w:firstColumn="1" w:lastColumn="0" w:noHBand="0" w:noVBand="1"/>
      </w:tblPr>
      <w:tblGrid>
        <w:gridCol w:w="4796"/>
        <w:gridCol w:w="2010"/>
        <w:gridCol w:w="1278"/>
        <w:gridCol w:w="1255"/>
      </w:tblGrid>
      <w:tr w:rsidR="008B680C" w:rsidRPr="00883F8A" w:rsidTr="00883F8A">
        <w:tc>
          <w:tcPr>
            <w:tcW w:w="3256" w:type="dxa"/>
          </w:tcPr>
          <w:p w:rsidR="00B5337C" w:rsidRDefault="00B5337C" w:rsidP="00B32E47">
            <w:pPr>
              <w:spacing w:line="276" w:lineRule="auto"/>
              <w:ind w:firstLine="0"/>
              <w:jc w:val="center"/>
              <w:rPr>
                <w:sz w:val="22"/>
              </w:rPr>
            </w:pPr>
          </w:p>
          <w:p w:rsidR="00883F8A" w:rsidRPr="007A55D6" w:rsidRDefault="00883F8A" w:rsidP="00B32E47">
            <w:pPr>
              <w:spacing w:line="276" w:lineRule="auto"/>
              <w:ind w:firstLine="0"/>
              <w:jc w:val="center"/>
              <w:rPr>
                <w:sz w:val="22"/>
              </w:rPr>
            </w:pPr>
            <w:r w:rsidRPr="007A55D6">
              <w:rPr>
                <w:sz w:val="22"/>
              </w:rPr>
              <w:t>Изображение объекта</w:t>
            </w:r>
          </w:p>
        </w:tc>
        <w:tc>
          <w:tcPr>
            <w:tcW w:w="2835" w:type="dxa"/>
          </w:tcPr>
          <w:p w:rsidR="00B5337C" w:rsidRDefault="00B5337C" w:rsidP="00B32E47">
            <w:pPr>
              <w:spacing w:line="276" w:lineRule="auto"/>
              <w:ind w:firstLine="0"/>
              <w:jc w:val="center"/>
              <w:rPr>
                <w:sz w:val="22"/>
              </w:rPr>
            </w:pPr>
          </w:p>
          <w:p w:rsidR="00883F8A" w:rsidRPr="007A55D6" w:rsidRDefault="00883F8A" w:rsidP="00B32E47">
            <w:pPr>
              <w:spacing w:line="276" w:lineRule="auto"/>
              <w:ind w:firstLine="0"/>
              <w:jc w:val="center"/>
              <w:rPr>
                <w:sz w:val="22"/>
              </w:rPr>
            </w:pPr>
            <w:r w:rsidRPr="007A55D6">
              <w:rPr>
                <w:sz w:val="22"/>
              </w:rPr>
              <w:t>Название объекта</w:t>
            </w:r>
          </w:p>
        </w:tc>
        <w:tc>
          <w:tcPr>
            <w:tcW w:w="1842" w:type="dxa"/>
          </w:tcPr>
          <w:p w:rsidR="00883F8A" w:rsidRPr="007A55D6" w:rsidRDefault="00883F8A" w:rsidP="00B32E47">
            <w:pPr>
              <w:spacing w:line="276" w:lineRule="auto"/>
              <w:ind w:firstLine="0"/>
              <w:jc w:val="center"/>
              <w:rPr>
                <w:sz w:val="22"/>
              </w:rPr>
            </w:pPr>
            <w:r w:rsidRPr="007A55D6">
              <w:rPr>
                <w:sz w:val="22"/>
              </w:rPr>
              <w:t>Год включения в Список</w:t>
            </w:r>
          </w:p>
        </w:tc>
        <w:tc>
          <w:tcPr>
            <w:tcW w:w="1406" w:type="dxa"/>
          </w:tcPr>
          <w:p w:rsidR="00883F8A" w:rsidRPr="007A55D6" w:rsidRDefault="00883F8A" w:rsidP="00B32E47">
            <w:pPr>
              <w:spacing w:line="276" w:lineRule="auto"/>
              <w:ind w:firstLine="0"/>
              <w:jc w:val="center"/>
              <w:rPr>
                <w:sz w:val="22"/>
              </w:rPr>
            </w:pPr>
            <w:r w:rsidRPr="007A55D6">
              <w:rPr>
                <w:sz w:val="22"/>
              </w:rPr>
              <w:t>Критерии включения</w:t>
            </w:r>
            <w:r w:rsidR="00552393">
              <w:rPr>
                <w:sz w:val="22"/>
              </w:rPr>
              <w:t xml:space="preserve"> в Список</w:t>
            </w:r>
            <w:r w:rsidR="00DB3BDD" w:rsidRPr="007A55D6">
              <w:rPr>
                <w:sz w:val="22"/>
              </w:rPr>
              <w:t xml:space="preserve"> </w:t>
            </w:r>
          </w:p>
        </w:tc>
      </w:tr>
      <w:tr w:rsidR="008B680C" w:rsidRPr="00883F8A" w:rsidTr="00883F8A">
        <w:tc>
          <w:tcPr>
            <w:tcW w:w="3256" w:type="dxa"/>
          </w:tcPr>
          <w:p w:rsidR="00883F8A" w:rsidRPr="00883F8A" w:rsidRDefault="008C64E1" w:rsidP="00B32E47">
            <w:pPr>
              <w:spacing w:line="276" w:lineRule="auto"/>
              <w:ind w:firstLine="0"/>
              <w:jc w:val="center"/>
            </w:pPr>
            <w:r>
              <w:rPr>
                <w:noProof/>
              </w:rPr>
              <w:drawing>
                <wp:inline distT="0" distB="0" distL="0" distR="0">
                  <wp:extent cx="2730356" cy="1820334"/>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80x854-01.74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330" cy="1828984"/>
                          </a:xfrm>
                          <a:prstGeom prst="rect">
                            <a:avLst/>
                          </a:prstGeom>
                        </pic:spPr>
                      </pic:pic>
                    </a:graphicData>
                  </a:graphic>
                </wp:inline>
              </w:drawing>
            </w:r>
          </w:p>
        </w:tc>
        <w:tc>
          <w:tcPr>
            <w:tcW w:w="2835" w:type="dxa"/>
          </w:tcPr>
          <w:p w:rsidR="008C64E1" w:rsidRDefault="008C64E1" w:rsidP="00B32E47">
            <w:pPr>
              <w:spacing w:line="276" w:lineRule="auto"/>
              <w:ind w:firstLine="0"/>
              <w:jc w:val="center"/>
            </w:pPr>
          </w:p>
          <w:p w:rsidR="00883F8A" w:rsidRPr="00883F8A" w:rsidRDefault="008C64E1" w:rsidP="00B32E47">
            <w:pPr>
              <w:spacing w:line="276" w:lineRule="auto"/>
              <w:ind w:firstLine="0"/>
              <w:jc w:val="center"/>
            </w:pPr>
            <w:r w:rsidRPr="008C64E1">
              <w:t>Исторический центр Санкт-Петербурга и связанные с ним группы памятников</w:t>
            </w:r>
          </w:p>
        </w:tc>
        <w:tc>
          <w:tcPr>
            <w:tcW w:w="1842" w:type="dxa"/>
          </w:tcPr>
          <w:p w:rsidR="008C64E1" w:rsidRDefault="008C64E1" w:rsidP="00B32E47">
            <w:pPr>
              <w:spacing w:line="276" w:lineRule="auto"/>
              <w:ind w:firstLine="0"/>
              <w:jc w:val="center"/>
            </w:pPr>
          </w:p>
          <w:p w:rsidR="008C64E1" w:rsidRDefault="008C64E1" w:rsidP="008C64E1">
            <w:pPr>
              <w:spacing w:line="276" w:lineRule="auto"/>
              <w:ind w:firstLine="0"/>
            </w:pPr>
          </w:p>
          <w:p w:rsidR="00883F8A" w:rsidRPr="00883F8A" w:rsidRDefault="008C64E1" w:rsidP="008C64E1">
            <w:pPr>
              <w:spacing w:line="276" w:lineRule="auto"/>
              <w:ind w:firstLine="0"/>
            </w:pPr>
            <w:r>
              <w:t xml:space="preserve">    1990</w:t>
            </w:r>
          </w:p>
        </w:tc>
        <w:tc>
          <w:tcPr>
            <w:tcW w:w="1406" w:type="dxa"/>
          </w:tcPr>
          <w:p w:rsidR="008C64E1" w:rsidRDefault="008C64E1" w:rsidP="00B32E47">
            <w:pPr>
              <w:spacing w:line="276" w:lineRule="auto"/>
              <w:ind w:firstLine="0"/>
              <w:jc w:val="center"/>
            </w:pPr>
          </w:p>
          <w:p w:rsidR="008C64E1" w:rsidRDefault="008C64E1" w:rsidP="00B32E47">
            <w:pPr>
              <w:spacing w:line="276" w:lineRule="auto"/>
              <w:ind w:firstLine="0"/>
              <w:jc w:val="center"/>
            </w:pPr>
            <w:r w:rsidRPr="008C64E1">
              <w:t>(i)</w:t>
            </w:r>
          </w:p>
          <w:p w:rsidR="008C64E1" w:rsidRDefault="008C64E1" w:rsidP="00B32E47">
            <w:pPr>
              <w:spacing w:line="276" w:lineRule="auto"/>
              <w:ind w:firstLine="0"/>
              <w:jc w:val="center"/>
            </w:pPr>
            <w:r w:rsidRPr="008C64E1">
              <w:t>(ii)</w:t>
            </w:r>
          </w:p>
          <w:p w:rsidR="008C64E1" w:rsidRDefault="008C64E1" w:rsidP="00B32E47">
            <w:pPr>
              <w:spacing w:line="276" w:lineRule="auto"/>
              <w:ind w:firstLine="0"/>
              <w:jc w:val="center"/>
            </w:pPr>
            <w:r w:rsidRPr="008C64E1">
              <w:t>(iv)</w:t>
            </w:r>
          </w:p>
          <w:p w:rsidR="00883F8A" w:rsidRPr="00883F8A" w:rsidRDefault="008C64E1" w:rsidP="00B32E47">
            <w:pPr>
              <w:spacing w:line="276" w:lineRule="auto"/>
              <w:ind w:firstLine="0"/>
              <w:jc w:val="center"/>
            </w:pPr>
            <w:r w:rsidRPr="008C64E1">
              <w:t>(vi)</w:t>
            </w:r>
          </w:p>
        </w:tc>
      </w:tr>
      <w:tr w:rsidR="008B680C" w:rsidRPr="00883F8A" w:rsidTr="00883F8A">
        <w:tc>
          <w:tcPr>
            <w:tcW w:w="3256" w:type="dxa"/>
          </w:tcPr>
          <w:p w:rsidR="00883F8A" w:rsidRPr="00883F8A" w:rsidRDefault="008C64E1" w:rsidP="00B32E47">
            <w:pPr>
              <w:spacing w:line="276" w:lineRule="auto"/>
              <w:ind w:firstLine="0"/>
              <w:jc w:val="center"/>
            </w:pPr>
            <w:r>
              <w:rPr>
                <w:noProof/>
              </w:rPr>
              <w:drawing>
                <wp:inline distT="0" distB="0" distL="0" distR="0">
                  <wp:extent cx="2721781" cy="1748366"/>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00px-Kishi_church_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7691" cy="1758586"/>
                          </a:xfrm>
                          <a:prstGeom prst="rect">
                            <a:avLst/>
                          </a:prstGeom>
                        </pic:spPr>
                      </pic:pic>
                    </a:graphicData>
                  </a:graphic>
                </wp:inline>
              </w:drawing>
            </w:r>
          </w:p>
        </w:tc>
        <w:tc>
          <w:tcPr>
            <w:tcW w:w="2835" w:type="dxa"/>
          </w:tcPr>
          <w:p w:rsidR="007D3AE0" w:rsidRDefault="007D3AE0" w:rsidP="00B32E47">
            <w:pPr>
              <w:spacing w:line="276" w:lineRule="auto"/>
              <w:ind w:firstLine="0"/>
              <w:jc w:val="center"/>
            </w:pPr>
          </w:p>
          <w:p w:rsidR="007D3AE0" w:rsidRDefault="007D3AE0" w:rsidP="00B32E47">
            <w:pPr>
              <w:spacing w:line="276" w:lineRule="auto"/>
              <w:ind w:firstLine="0"/>
              <w:jc w:val="center"/>
            </w:pPr>
          </w:p>
          <w:p w:rsidR="00883F8A" w:rsidRPr="00883F8A" w:rsidRDefault="007D3AE0" w:rsidP="00B32E47">
            <w:pPr>
              <w:spacing w:line="276" w:lineRule="auto"/>
              <w:ind w:firstLine="0"/>
              <w:jc w:val="center"/>
            </w:pPr>
            <w:r w:rsidRPr="007D3AE0">
              <w:t>Кижский погост</w:t>
            </w:r>
          </w:p>
        </w:tc>
        <w:tc>
          <w:tcPr>
            <w:tcW w:w="1842" w:type="dxa"/>
          </w:tcPr>
          <w:p w:rsidR="00883F8A" w:rsidRDefault="00883F8A" w:rsidP="00B32E47">
            <w:pPr>
              <w:spacing w:line="276" w:lineRule="auto"/>
              <w:ind w:firstLine="0"/>
              <w:jc w:val="center"/>
            </w:pPr>
          </w:p>
          <w:p w:rsidR="007D3AE0" w:rsidRDefault="007D3AE0" w:rsidP="007D3AE0">
            <w:pPr>
              <w:spacing w:line="276" w:lineRule="auto"/>
              <w:ind w:firstLine="0"/>
            </w:pPr>
          </w:p>
          <w:p w:rsidR="007D3AE0" w:rsidRPr="00883F8A" w:rsidRDefault="007D3AE0" w:rsidP="00B32E47">
            <w:pPr>
              <w:spacing w:line="276" w:lineRule="auto"/>
              <w:ind w:firstLine="0"/>
              <w:jc w:val="center"/>
            </w:pPr>
            <w:r>
              <w:t>1990</w:t>
            </w:r>
          </w:p>
        </w:tc>
        <w:tc>
          <w:tcPr>
            <w:tcW w:w="1406" w:type="dxa"/>
          </w:tcPr>
          <w:p w:rsidR="007D3AE0" w:rsidRDefault="007D3AE0" w:rsidP="00B32E47">
            <w:pPr>
              <w:spacing w:line="276" w:lineRule="auto"/>
              <w:ind w:firstLine="0"/>
              <w:jc w:val="center"/>
            </w:pPr>
          </w:p>
          <w:p w:rsidR="007D3AE0" w:rsidRDefault="007D3AE0" w:rsidP="00B32E47">
            <w:pPr>
              <w:spacing w:line="276" w:lineRule="auto"/>
              <w:ind w:firstLine="0"/>
              <w:jc w:val="center"/>
            </w:pPr>
          </w:p>
          <w:p w:rsidR="007D3AE0" w:rsidRDefault="007D3AE0" w:rsidP="00B32E47">
            <w:pPr>
              <w:spacing w:line="276" w:lineRule="auto"/>
              <w:ind w:firstLine="0"/>
              <w:jc w:val="center"/>
            </w:pPr>
            <w:r w:rsidRPr="007D3AE0">
              <w:t>(i)</w:t>
            </w:r>
          </w:p>
          <w:p w:rsidR="007D3AE0" w:rsidRDefault="007D3AE0" w:rsidP="00B32E47">
            <w:pPr>
              <w:spacing w:line="276" w:lineRule="auto"/>
              <w:ind w:firstLine="0"/>
              <w:jc w:val="center"/>
            </w:pPr>
            <w:r w:rsidRPr="007D3AE0">
              <w:t>(iv)</w:t>
            </w:r>
          </w:p>
          <w:p w:rsidR="00883F8A" w:rsidRPr="00883F8A" w:rsidRDefault="007D3AE0" w:rsidP="00B32E47">
            <w:pPr>
              <w:spacing w:line="276" w:lineRule="auto"/>
              <w:ind w:firstLine="0"/>
              <w:jc w:val="center"/>
            </w:pPr>
            <w:r w:rsidRPr="007D3AE0">
              <w:t>(v)</w:t>
            </w:r>
          </w:p>
        </w:tc>
      </w:tr>
      <w:tr w:rsidR="008B680C" w:rsidRPr="00883F8A" w:rsidTr="00883F8A">
        <w:tc>
          <w:tcPr>
            <w:tcW w:w="3256" w:type="dxa"/>
          </w:tcPr>
          <w:p w:rsidR="00883F8A" w:rsidRPr="00883F8A" w:rsidRDefault="008C64E1" w:rsidP="00B32E47">
            <w:pPr>
              <w:spacing w:line="276" w:lineRule="auto"/>
              <w:ind w:firstLine="0"/>
              <w:jc w:val="center"/>
            </w:pPr>
            <w:r>
              <w:rPr>
                <w:noProof/>
              </w:rPr>
              <w:drawing>
                <wp:inline distT="0" distB="0" distL="0" distR="0">
                  <wp:extent cx="2799644" cy="209973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reml.jpg"/>
                          <pic:cNvPicPr/>
                        </pic:nvPicPr>
                        <pic:blipFill>
                          <a:blip r:embed="rId13">
                            <a:extLst>
                              <a:ext uri="{28A0092B-C50C-407E-A947-70E740481C1C}">
                                <a14:useLocalDpi xmlns:a14="http://schemas.microsoft.com/office/drawing/2010/main" val="0"/>
                              </a:ext>
                            </a:extLst>
                          </a:blip>
                          <a:stretch>
                            <a:fillRect/>
                          </a:stretch>
                        </pic:blipFill>
                        <pic:spPr>
                          <a:xfrm>
                            <a:off x="0" y="0"/>
                            <a:ext cx="2813147" cy="2109860"/>
                          </a:xfrm>
                          <a:prstGeom prst="rect">
                            <a:avLst/>
                          </a:prstGeom>
                        </pic:spPr>
                      </pic:pic>
                    </a:graphicData>
                  </a:graphic>
                </wp:inline>
              </w:drawing>
            </w:r>
          </w:p>
        </w:tc>
        <w:tc>
          <w:tcPr>
            <w:tcW w:w="2835" w:type="dxa"/>
          </w:tcPr>
          <w:p w:rsidR="003B34E3" w:rsidRDefault="003B34E3" w:rsidP="00B32E47">
            <w:pPr>
              <w:spacing w:line="276" w:lineRule="auto"/>
              <w:ind w:firstLine="0"/>
              <w:jc w:val="center"/>
            </w:pPr>
          </w:p>
          <w:p w:rsidR="003B34E3" w:rsidRDefault="003B34E3" w:rsidP="00B32E47">
            <w:pPr>
              <w:spacing w:line="276" w:lineRule="auto"/>
              <w:ind w:firstLine="0"/>
              <w:jc w:val="center"/>
            </w:pPr>
          </w:p>
          <w:p w:rsidR="00883F8A" w:rsidRPr="00883F8A" w:rsidRDefault="003B34E3" w:rsidP="00B32E47">
            <w:pPr>
              <w:spacing w:line="276" w:lineRule="auto"/>
              <w:ind w:firstLine="0"/>
              <w:jc w:val="center"/>
            </w:pPr>
            <w:r w:rsidRPr="003B34E3">
              <w:t>Московский Кремль и Красная Площадь</w:t>
            </w:r>
          </w:p>
        </w:tc>
        <w:tc>
          <w:tcPr>
            <w:tcW w:w="1842" w:type="dxa"/>
          </w:tcPr>
          <w:p w:rsidR="003B34E3" w:rsidRDefault="003B34E3" w:rsidP="00B32E47">
            <w:pPr>
              <w:spacing w:line="276" w:lineRule="auto"/>
              <w:ind w:firstLine="0"/>
              <w:jc w:val="center"/>
            </w:pPr>
          </w:p>
          <w:p w:rsidR="003B34E3" w:rsidRDefault="003B34E3" w:rsidP="00B32E47">
            <w:pPr>
              <w:spacing w:line="276" w:lineRule="auto"/>
              <w:ind w:firstLine="0"/>
              <w:jc w:val="center"/>
            </w:pPr>
          </w:p>
          <w:p w:rsidR="003B34E3" w:rsidRDefault="003B34E3" w:rsidP="00B32E47">
            <w:pPr>
              <w:spacing w:line="276" w:lineRule="auto"/>
              <w:ind w:firstLine="0"/>
              <w:jc w:val="center"/>
            </w:pPr>
          </w:p>
          <w:p w:rsidR="00883F8A" w:rsidRPr="00883F8A" w:rsidRDefault="003B34E3" w:rsidP="00B32E47">
            <w:pPr>
              <w:spacing w:line="276" w:lineRule="auto"/>
              <w:ind w:firstLine="0"/>
              <w:jc w:val="center"/>
            </w:pPr>
            <w:r>
              <w:t>1990</w:t>
            </w:r>
          </w:p>
        </w:tc>
        <w:tc>
          <w:tcPr>
            <w:tcW w:w="1406" w:type="dxa"/>
          </w:tcPr>
          <w:p w:rsidR="003B34E3" w:rsidRDefault="003B34E3" w:rsidP="00B32E47">
            <w:pPr>
              <w:spacing w:line="276" w:lineRule="auto"/>
              <w:ind w:firstLine="0"/>
              <w:jc w:val="center"/>
            </w:pPr>
          </w:p>
          <w:p w:rsidR="003B34E3" w:rsidRDefault="003B34E3" w:rsidP="00B32E47">
            <w:pPr>
              <w:spacing w:line="276" w:lineRule="auto"/>
              <w:ind w:firstLine="0"/>
              <w:jc w:val="center"/>
            </w:pPr>
            <w:r w:rsidRPr="003B34E3">
              <w:t>(i)</w:t>
            </w:r>
          </w:p>
          <w:p w:rsidR="003B34E3" w:rsidRDefault="003B34E3" w:rsidP="00B32E47">
            <w:pPr>
              <w:spacing w:line="276" w:lineRule="auto"/>
              <w:ind w:firstLine="0"/>
              <w:jc w:val="center"/>
            </w:pPr>
            <w:r w:rsidRPr="003B34E3">
              <w:t>(ii)</w:t>
            </w:r>
          </w:p>
          <w:p w:rsidR="003B34E3" w:rsidRDefault="003B34E3" w:rsidP="00B32E47">
            <w:pPr>
              <w:spacing w:line="276" w:lineRule="auto"/>
              <w:ind w:firstLine="0"/>
              <w:jc w:val="center"/>
            </w:pPr>
            <w:r w:rsidRPr="003B34E3">
              <w:t>(iv)</w:t>
            </w:r>
          </w:p>
          <w:p w:rsidR="00883F8A" w:rsidRPr="00883F8A" w:rsidRDefault="003B34E3" w:rsidP="00B32E47">
            <w:pPr>
              <w:spacing w:line="276" w:lineRule="auto"/>
              <w:ind w:firstLine="0"/>
              <w:jc w:val="center"/>
            </w:pPr>
            <w:r w:rsidRPr="003B34E3">
              <w:t>(vi)</w:t>
            </w:r>
          </w:p>
        </w:tc>
      </w:tr>
      <w:tr w:rsidR="008B680C" w:rsidRPr="00883F8A" w:rsidTr="00883F8A">
        <w:tc>
          <w:tcPr>
            <w:tcW w:w="3256" w:type="dxa"/>
          </w:tcPr>
          <w:p w:rsidR="00883F8A" w:rsidRPr="00883F8A" w:rsidRDefault="008C64E1" w:rsidP="00B32E47">
            <w:pPr>
              <w:spacing w:line="276" w:lineRule="auto"/>
              <w:ind w:firstLine="0"/>
              <w:jc w:val="center"/>
            </w:pPr>
            <w:r>
              <w:rPr>
                <w:noProof/>
              </w:rPr>
              <w:lastRenderedPageBreak/>
              <w:drawing>
                <wp:inline distT="0" distB="0" distL="0" distR="0">
                  <wp:extent cx="2837289" cy="188404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named.jpg"/>
                          <pic:cNvPicPr/>
                        </pic:nvPicPr>
                        <pic:blipFill>
                          <a:blip r:embed="rId14">
                            <a:extLst>
                              <a:ext uri="{28A0092B-C50C-407E-A947-70E740481C1C}">
                                <a14:useLocalDpi xmlns:a14="http://schemas.microsoft.com/office/drawing/2010/main" val="0"/>
                              </a:ext>
                            </a:extLst>
                          </a:blip>
                          <a:stretch>
                            <a:fillRect/>
                          </a:stretch>
                        </pic:blipFill>
                        <pic:spPr>
                          <a:xfrm>
                            <a:off x="0" y="0"/>
                            <a:ext cx="2855032" cy="1895823"/>
                          </a:xfrm>
                          <a:prstGeom prst="rect">
                            <a:avLst/>
                          </a:prstGeom>
                        </pic:spPr>
                      </pic:pic>
                    </a:graphicData>
                  </a:graphic>
                </wp:inline>
              </w:drawing>
            </w:r>
          </w:p>
        </w:tc>
        <w:tc>
          <w:tcPr>
            <w:tcW w:w="2835" w:type="dxa"/>
          </w:tcPr>
          <w:p w:rsidR="00750B08" w:rsidRDefault="00750B08" w:rsidP="00B32E47">
            <w:pPr>
              <w:spacing w:line="276" w:lineRule="auto"/>
              <w:ind w:firstLine="0"/>
              <w:jc w:val="center"/>
            </w:pPr>
          </w:p>
          <w:p w:rsidR="00883F8A" w:rsidRPr="00883F8A" w:rsidRDefault="00750B08" w:rsidP="00B32E47">
            <w:pPr>
              <w:spacing w:line="276" w:lineRule="auto"/>
              <w:ind w:firstLine="0"/>
              <w:jc w:val="center"/>
            </w:pPr>
            <w:r w:rsidRPr="00750B08">
              <w:t>Белокаменные памятники Владимира и Суздаля</w:t>
            </w:r>
          </w:p>
        </w:tc>
        <w:tc>
          <w:tcPr>
            <w:tcW w:w="1842" w:type="dxa"/>
          </w:tcPr>
          <w:p w:rsidR="00750B08" w:rsidRDefault="00750B08" w:rsidP="00B32E47">
            <w:pPr>
              <w:spacing w:line="276" w:lineRule="auto"/>
              <w:ind w:firstLine="0"/>
              <w:jc w:val="center"/>
            </w:pPr>
          </w:p>
          <w:p w:rsidR="00750B08" w:rsidRDefault="00750B08" w:rsidP="00B32E47">
            <w:pPr>
              <w:spacing w:line="276" w:lineRule="auto"/>
              <w:ind w:firstLine="0"/>
              <w:jc w:val="center"/>
            </w:pPr>
          </w:p>
          <w:p w:rsidR="00883F8A" w:rsidRPr="00883F8A" w:rsidRDefault="00750B08" w:rsidP="00B32E47">
            <w:pPr>
              <w:spacing w:line="276" w:lineRule="auto"/>
              <w:ind w:firstLine="0"/>
              <w:jc w:val="center"/>
            </w:pPr>
            <w:r>
              <w:t>1992</w:t>
            </w:r>
          </w:p>
        </w:tc>
        <w:tc>
          <w:tcPr>
            <w:tcW w:w="1406" w:type="dxa"/>
          </w:tcPr>
          <w:p w:rsidR="00750B08" w:rsidRDefault="00750B08" w:rsidP="00B32E47">
            <w:pPr>
              <w:spacing w:line="276" w:lineRule="auto"/>
              <w:ind w:firstLine="0"/>
              <w:jc w:val="center"/>
            </w:pPr>
          </w:p>
          <w:p w:rsidR="00750B08" w:rsidRDefault="00750B08" w:rsidP="00B32E47">
            <w:pPr>
              <w:spacing w:line="276" w:lineRule="auto"/>
              <w:ind w:firstLine="0"/>
              <w:jc w:val="center"/>
            </w:pPr>
            <w:r w:rsidRPr="00750B08">
              <w:t>(i)</w:t>
            </w:r>
          </w:p>
          <w:p w:rsidR="00750B08" w:rsidRDefault="00750B08" w:rsidP="00B32E47">
            <w:pPr>
              <w:spacing w:line="276" w:lineRule="auto"/>
              <w:ind w:firstLine="0"/>
              <w:jc w:val="center"/>
            </w:pPr>
            <w:r w:rsidRPr="00750B08">
              <w:t>(ii)</w:t>
            </w:r>
          </w:p>
          <w:p w:rsidR="00883F8A" w:rsidRPr="00883F8A" w:rsidRDefault="00750B08" w:rsidP="00B32E47">
            <w:pPr>
              <w:spacing w:line="276" w:lineRule="auto"/>
              <w:ind w:firstLine="0"/>
              <w:jc w:val="center"/>
            </w:pPr>
            <w:r w:rsidRPr="00750B08">
              <w:t>(iv)</w:t>
            </w:r>
          </w:p>
        </w:tc>
      </w:tr>
      <w:tr w:rsidR="008B680C" w:rsidRPr="00883F8A" w:rsidTr="00883F8A">
        <w:tc>
          <w:tcPr>
            <w:tcW w:w="3256" w:type="dxa"/>
          </w:tcPr>
          <w:p w:rsidR="00883F8A" w:rsidRPr="00883F8A" w:rsidRDefault="00750B08" w:rsidP="00B32E47">
            <w:pPr>
              <w:spacing w:line="276" w:lineRule="auto"/>
              <w:ind w:firstLine="0"/>
              <w:jc w:val="center"/>
            </w:pPr>
            <w:r>
              <w:rPr>
                <w:noProof/>
              </w:rPr>
              <w:drawing>
                <wp:inline distT="0" distB="0" distL="0" distR="0">
                  <wp:extent cx="2852533" cy="1895687"/>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4-650x432.jpg"/>
                          <pic:cNvPicPr/>
                        </pic:nvPicPr>
                        <pic:blipFill>
                          <a:blip r:embed="rId15">
                            <a:extLst>
                              <a:ext uri="{28A0092B-C50C-407E-A947-70E740481C1C}">
                                <a14:useLocalDpi xmlns:a14="http://schemas.microsoft.com/office/drawing/2010/main" val="0"/>
                              </a:ext>
                            </a:extLst>
                          </a:blip>
                          <a:stretch>
                            <a:fillRect/>
                          </a:stretch>
                        </pic:blipFill>
                        <pic:spPr>
                          <a:xfrm>
                            <a:off x="0" y="0"/>
                            <a:ext cx="2894415" cy="1923520"/>
                          </a:xfrm>
                          <a:prstGeom prst="rect">
                            <a:avLst/>
                          </a:prstGeom>
                        </pic:spPr>
                      </pic:pic>
                    </a:graphicData>
                  </a:graphic>
                </wp:inline>
              </w:drawing>
            </w:r>
          </w:p>
        </w:tc>
        <w:tc>
          <w:tcPr>
            <w:tcW w:w="2835" w:type="dxa"/>
          </w:tcPr>
          <w:p w:rsidR="00750B08" w:rsidRDefault="00750B08" w:rsidP="00B32E47">
            <w:pPr>
              <w:spacing w:line="276" w:lineRule="auto"/>
              <w:ind w:firstLine="0"/>
              <w:jc w:val="center"/>
            </w:pPr>
          </w:p>
          <w:p w:rsidR="00883F8A" w:rsidRPr="00883F8A" w:rsidRDefault="00750B08" w:rsidP="00B32E47">
            <w:pPr>
              <w:spacing w:line="276" w:lineRule="auto"/>
              <w:ind w:firstLine="0"/>
              <w:jc w:val="center"/>
            </w:pPr>
            <w:r w:rsidRPr="00750B08">
              <w:t>Историко-культурный комплекс Соловецких островов</w:t>
            </w:r>
          </w:p>
        </w:tc>
        <w:tc>
          <w:tcPr>
            <w:tcW w:w="1842" w:type="dxa"/>
          </w:tcPr>
          <w:p w:rsidR="00750B08" w:rsidRDefault="00750B08" w:rsidP="00B32E47">
            <w:pPr>
              <w:spacing w:line="276" w:lineRule="auto"/>
              <w:ind w:firstLine="0"/>
              <w:jc w:val="center"/>
            </w:pPr>
          </w:p>
          <w:p w:rsidR="00750B08" w:rsidRDefault="00750B08" w:rsidP="00B32E47">
            <w:pPr>
              <w:spacing w:line="276" w:lineRule="auto"/>
              <w:ind w:firstLine="0"/>
              <w:jc w:val="center"/>
            </w:pPr>
          </w:p>
          <w:p w:rsidR="00883F8A" w:rsidRPr="00883F8A" w:rsidRDefault="00750B08" w:rsidP="00B32E47">
            <w:pPr>
              <w:spacing w:line="276" w:lineRule="auto"/>
              <w:ind w:firstLine="0"/>
              <w:jc w:val="center"/>
            </w:pPr>
            <w:r>
              <w:t>1992</w:t>
            </w:r>
          </w:p>
        </w:tc>
        <w:tc>
          <w:tcPr>
            <w:tcW w:w="1406" w:type="dxa"/>
          </w:tcPr>
          <w:p w:rsidR="00750B08" w:rsidRDefault="00750B08" w:rsidP="00B32E47">
            <w:pPr>
              <w:spacing w:line="276" w:lineRule="auto"/>
              <w:ind w:firstLine="0"/>
              <w:jc w:val="center"/>
            </w:pPr>
          </w:p>
          <w:p w:rsidR="00750B08" w:rsidRDefault="00750B08" w:rsidP="00B32E47">
            <w:pPr>
              <w:spacing w:line="276" w:lineRule="auto"/>
              <w:ind w:firstLine="0"/>
              <w:jc w:val="center"/>
            </w:pPr>
          </w:p>
          <w:p w:rsidR="00883F8A" w:rsidRPr="00883F8A" w:rsidRDefault="00750B08" w:rsidP="00B32E47">
            <w:pPr>
              <w:spacing w:line="276" w:lineRule="auto"/>
              <w:ind w:firstLine="0"/>
              <w:jc w:val="center"/>
            </w:pPr>
            <w:r w:rsidRPr="00750B08">
              <w:t>(iv)</w:t>
            </w:r>
          </w:p>
        </w:tc>
      </w:tr>
      <w:tr w:rsidR="008B680C" w:rsidRPr="00883F8A" w:rsidTr="00883F8A">
        <w:tc>
          <w:tcPr>
            <w:tcW w:w="3256" w:type="dxa"/>
          </w:tcPr>
          <w:p w:rsidR="00883F8A" w:rsidRPr="00883F8A" w:rsidRDefault="00E01DCB" w:rsidP="00B32E47">
            <w:pPr>
              <w:spacing w:line="276" w:lineRule="auto"/>
              <w:ind w:firstLine="0"/>
              <w:jc w:val="center"/>
            </w:pPr>
            <w:r>
              <w:rPr>
                <w:noProof/>
              </w:rPr>
              <w:drawing>
                <wp:inline distT="0" distB="0" distL="0" distR="0">
                  <wp:extent cx="2902853" cy="2018242"/>
                  <wp:effectExtent l="0" t="0" r="571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named.jpg"/>
                          <pic:cNvPicPr/>
                        </pic:nvPicPr>
                        <pic:blipFill>
                          <a:blip r:embed="rId16">
                            <a:extLst>
                              <a:ext uri="{28A0092B-C50C-407E-A947-70E740481C1C}">
                                <a14:useLocalDpi xmlns:a14="http://schemas.microsoft.com/office/drawing/2010/main" val="0"/>
                              </a:ext>
                            </a:extLst>
                          </a:blip>
                          <a:stretch>
                            <a:fillRect/>
                          </a:stretch>
                        </pic:blipFill>
                        <pic:spPr>
                          <a:xfrm>
                            <a:off x="0" y="0"/>
                            <a:ext cx="2948311" cy="2049847"/>
                          </a:xfrm>
                          <a:prstGeom prst="rect">
                            <a:avLst/>
                          </a:prstGeom>
                        </pic:spPr>
                      </pic:pic>
                    </a:graphicData>
                  </a:graphic>
                </wp:inline>
              </w:drawing>
            </w:r>
          </w:p>
        </w:tc>
        <w:tc>
          <w:tcPr>
            <w:tcW w:w="2835" w:type="dxa"/>
          </w:tcPr>
          <w:p w:rsidR="00E01DCB" w:rsidRDefault="00E01DCB" w:rsidP="00B32E47">
            <w:pPr>
              <w:spacing w:line="276" w:lineRule="auto"/>
              <w:ind w:firstLine="0"/>
              <w:jc w:val="center"/>
            </w:pPr>
          </w:p>
          <w:p w:rsidR="00883F8A" w:rsidRPr="00883F8A" w:rsidRDefault="00E01DCB" w:rsidP="00B32E47">
            <w:pPr>
              <w:spacing w:line="276" w:lineRule="auto"/>
              <w:ind w:firstLine="0"/>
              <w:jc w:val="center"/>
            </w:pPr>
            <w:r w:rsidRPr="00E01DCB">
              <w:t>Исторические памятники Великого Новгорода и окрестностей</w:t>
            </w:r>
          </w:p>
        </w:tc>
        <w:tc>
          <w:tcPr>
            <w:tcW w:w="1842" w:type="dxa"/>
          </w:tcPr>
          <w:p w:rsidR="00E01DCB" w:rsidRDefault="00E01DCB" w:rsidP="00B32E47">
            <w:pPr>
              <w:spacing w:line="276" w:lineRule="auto"/>
              <w:ind w:firstLine="0"/>
              <w:jc w:val="center"/>
            </w:pPr>
          </w:p>
          <w:p w:rsidR="00E01DCB" w:rsidRDefault="00E01DCB" w:rsidP="00B32E47">
            <w:pPr>
              <w:spacing w:line="276" w:lineRule="auto"/>
              <w:ind w:firstLine="0"/>
              <w:jc w:val="center"/>
            </w:pPr>
          </w:p>
          <w:p w:rsidR="00883F8A" w:rsidRPr="00883F8A" w:rsidRDefault="00E01DCB" w:rsidP="00B32E47">
            <w:pPr>
              <w:spacing w:line="276" w:lineRule="auto"/>
              <w:ind w:firstLine="0"/>
              <w:jc w:val="center"/>
            </w:pPr>
            <w:r>
              <w:t>1992</w:t>
            </w:r>
          </w:p>
        </w:tc>
        <w:tc>
          <w:tcPr>
            <w:tcW w:w="1406" w:type="dxa"/>
          </w:tcPr>
          <w:p w:rsidR="00E01DCB" w:rsidRDefault="00E01DCB" w:rsidP="00B32E47">
            <w:pPr>
              <w:spacing w:line="276" w:lineRule="auto"/>
              <w:ind w:firstLine="0"/>
              <w:jc w:val="center"/>
            </w:pPr>
          </w:p>
          <w:p w:rsidR="00E01DCB" w:rsidRDefault="00E01DCB" w:rsidP="00B32E47">
            <w:pPr>
              <w:spacing w:line="276" w:lineRule="auto"/>
              <w:ind w:firstLine="0"/>
              <w:jc w:val="center"/>
            </w:pPr>
          </w:p>
          <w:p w:rsidR="00E01DCB" w:rsidRDefault="00E01DCB" w:rsidP="00B32E47">
            <w:pPr>
              <w:spacing w:line="276" w:lineRule="auto"/>
              <w:ind w:firstLine="0"/>
              <w:jc w:val="center"/>
            </w:pPr>
            <w:r w:rsidRPr="00E01DCB">
              <w:t>(ii)</w:t>
            </w:r>
          </w:p>
          <w:p w:rsidR="00E01DCB" w:rsidRDefault="00E01DCB" w:rsidP="00B32E47">
            <w:pPr>
              <w:spacing w:line="276" w:lineRule="auto"/>
              <w:ind w:firstLine="0"/>
              <w:jc w:val="center"/>
            </w:pPr>
            <w:r w:rsidRPr="00E01DCB">
              <w:t>(iv)</w:t>
            </w:r>
          </w:p>
          <w:p w:rsidR="00883F8A" w:rsidRPr="00883F8A" w:rsidRDefault="00E01DCB" w:rsidP="00B32E47">
            <w:pPr>
              <w:spacing w:line="276" w:lineRule="auto"/>
              <w:ind w:firstLine="0"/>
              <w:jc w:val="center"/>
            </w:pPr>
            <w:r w:rsidRPr="00E01DCB">
              <w:t>(vi)</w:t>
            </w:r>
          </w:p>
        </w:tc>
      </w:tr>
      <w:tr w:rsidR="008B680C" w:rsidRPr="00883F8A" w:rsidTr="00883F8A">
        <w:tc>
          <w:tcPr>
            <w:tcW w:w="3256" w:type="dxa"/>
          </w:tcPr>
          <w:p w:rsidR="00883F8A" w:rsidRPr="00883F8A" w:rsidRDefault="005614EE" w:rsidP="00B32E47">
            <w:pPr>
              <w:spacing w:line="276" w:lineRule="auto"/>
              <w:ind w:firstLine="0"/>
              <w:jc w:val="center"/>
            </w:pPr>
            <w:r>
              <w:rPr>
                <w:noProof/>
              </w:rPr>
              <w:drawing>
                <wp:inline distT="0" distB="0" distL="0" distR="0">
                  <wp:extent cx="2877185" cy="2083490"/>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103a64-1-jpg.jpg"/>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2893537" cy="2095331"/>
                          </a:xfrm>
                          <a:prstGeom prst="rect">
                            <a:avLst/>
                          </a:prstGeom>
                        </pic:spPr>
                      </pic:pic>
                    </a:graphicData>
                  </a:graphic>
                </wp:inline>
              </w:drawing>
            </w:r>
          </w:p>
        </w:tc>
        <w:tc>
          <w:tcPr>
            <w:tcW w:w="2835" w:type="dxa"/>
          </w:tcPr>
          <w:p w:rsidR="005614EE" w:rsidRDefault="005614EE" w:rsidP="00B32E47">
            <w:pPr>
              <w:spacing w:line="276" w:lineRule="auto"/>
              <w:ind w:firstLine="0"/>
              <w:jc w:val="center"/>
            </w:pPr>
          </w:p>
          <w:p w:rsidR="00883F8A" w:rsidRPr="00883F8A" w:rsidRDefault="005614EE" w:rsidP="00B32E47">
            <w:pPr>
              <w:spacing w:line="276" w:lineRule="auto"/>
              <w:ind w:firstLine="0"/>
              <w:jc w:val="center"/>
            </w:pPr>
            <w:r w:rsidRPr="005614EE">
              <w:t>Архитектурный ансамбль Троице-Сергиевой лавры в городе Сергиев Посад</w:t>
            </w:r>
          </w:p>
        </w:tc>
        <w:tc>
          <w:tcPr>
            <w:tcW w:w="1842" w:type="dxa"/>
          </w:tcPr>
          <w:p w:rsidR="005614EE" w:rsidRDefault="005614EE" w:rsidP="00B32E47">
            <w:pPr>
              <w:spacing w:line="276" w:lineRule="auto"/>
              <w:ind w:firstLine="0"/>
              <w:jc w:val="center"/>
            </w:pPr>
          </w:p>
          <w:p w:rsidR="005614EE" w:rsidRDefault="005614EE" w:rsidP="00B32E47">
            <w:pPr>
              <w:spacing w:line="276" w:lineRule="auto"/>
              <w:ind w:firstLine="0"/>
              <w:jc w:val="center"/>
            </w:pPr>
          </w:p>
          <w:p w:rsidR="00883F8A" w:rsidRPr="00883F8A" w:rsidRDefault="005614EE" w:rsidP="00B32E47">
            <w:pPr>
              <w:spacing w:line="276" w:lineRule="auto"/>
              <w:ind w:firstLine="0"/>
              <w:jc w:val="center"/>
            </w:pPr>
            <w:r>
              <w:t>1993</w:t>
            </w:r>
          </w:p>
        </w:tc>
        <w:tc>
          <w:tcPr>
            <w:tcW w:w="1406" w:type="dxa"/>
          </w:tcPr>
          <w:p w:rsidR="005614EE" w:rsidRDefault="005614EE" w:rsidP="00B32E47">
            <w:pPr>
              <w:spacing w:line="276" w:lineRule="auto"/>
              <w:ind w:firstLine="0"/>
              <w:jc w:val="center"/>
            </w:pPr>
          </w:p>
          <w:p w:rsidR="005614EE" w:rsidRDefault="005614EE" w:rsidP="00B32E47">
            <w:pPr>
              <w:spacing w:line="276" w:lineRule="auto"/>
              <w:ind w:firstLine="0"/>
              <w:jc w:val="center"/>
            </w:pPr>
          </w:p>
          <w:p w:rsidR="005614EE" w:rsidRDefault="005614EE" w:rsidP="00B32E47">
            <w:pPr>
              <w:spacing w:line="276" w:lineRule="auto"/>
              <w:ind w:firstLine="0"/>
              <w:jc w:val="center"/>
            </w:pPr>
            <w:r w:rsidRPr="005614EE">
              <w:t>(ii)</w:t>
            </w:r>
          </w:p>
          <w:p w:rsidR="00883F8A" w:rsidRPr="00883F8A" w:rsidRDefault="005614EE" w:rsidP="00B32E47">
            <w:pPr>
              <w:spacing w:line="276" w:lineRule="auto"/>
              <w:ind w:firstLine="0"/>
              <w:jc w:val="center"/>
            </w:pPr>
            <w:r w:rsidRPr="005614EE">
              <w:t>(iv)</w:t>
            </w:r>
          </w:p>
        </w:tc>
      </w:tr>
      <w:tr w:rsidR="008B680C" w:rsidRPr="00883F8A" w:rsidTr="00883F8A">
        <w:tc>
          <w:tcPr>
            <w:tcW w:w="3256" w:type="dxa"/>
          </w:tcPr>
          <w:p w:rsidR="00883F8A" w:rsidRPr="00883F8A" w:rsidRDefault="00F45562" w:rsidP="00B32E47">
            <w:pPr>
              <w:spacing w:line="276" w:lineRule="auto"/>
              <w:ind w:firstLine="0"/>
              <w:jc w:val="center"/>
            </w:pPr>
            <w:r>
              <w:rPr>
                <w:noProof/>
              </w:rPr>
              <w:lastRenderedPageBreak/>
              <w:drawing>
                <wp:inline distT="0" distB="0" distL="0" distR="0">
                  <wp:extent cx="2709333" cy="220131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named.jpg"/>
                          <pic:cNvPicPr/>
                        </pic:nvPicPr>
                        <pic:blipFill>
                          <a:blip r:embed="rId18">
                            <a:extLst>
                              <a:ext uri="{28A0092B-C50C-407E-A947-70E740481C1C}">
                                <a14:useLocalDpi xmlns:a14="http://schemas.microsoft.com/office/drawing/2010/main" val="0"/>
                              </a:ext>
                            </a:extLst>
                          </a:blip>
                          <a:stretch>
                            <a:fillRect/>
                          </a:stretch>
                        </pic:blipFill>
                        <pic:spPr>
                          <a:xfrm flipH="1">
                            <a:off x="0" y="0"/>
                            <a:ext cx="2733266" cy="2220760"/>
                          </a:xfrm>
                          <a:prstGeom prst="rect">
                            <a:avLst/>
                          </a:prstGeom>
                        </pic:spPr>
                      </pic:pic>
                    </a:graphicData>
                  </a:graphic>
                </wp:inline>
              </w:drawing>
            </w:r>
          </w:p>
        </w:tc>
        <w:tc>
          <w:tcPr>
            <w:tcW w:w="2835" w:type="dxa"/>
          </w:tcPr>
          <w:p w:rsidR="00117156" w:rsidRDefault="00117156" w:rsidP="00B32E47">
            <w:pPr>
              <w:spacing w:line="276" w:lineRule="auto"/>
              <w:ind w:firstLine="0"/>
              <w:jc w:val="center"/>
            </w:pPr>
          </w:p>
          <w:p w:rsidR="00117156" w:rsidRDefault="00117156" w:rsidP="00B32E47">
            <w:pPr>
              <w:spacing w:line="276" w:lineRule="auto"/>
              <w:ind w:firstLine="0"/>
              <w:jc w:val="center"/>
            </w:pPr>
          </w:p>
          <w:p w:rsidR="00883F8A" w:rsidRPr="00883F8A" w:rsidRDefault="00F45562" w:rsidP="00B32E47">
            <w:pPr>
              <w:spacing w:line="276" w:lineRule="auto"/>
              <w:ind w:firstLine="0"/>
              <w:jc w:val="center"/>
            </w:pPr>
            <w:r w:rsidRPr="00F45562">
              <w:t>Церковь Вознесения в Коломенском (Москва)</w:t>
            </w:r>
          </w:p>
        </w:tc>
        <w:tc>
          <w:tcPr>
            <w:tcW w:w="1842" w:type="dxa"/>
          </w:tcPr>
          <w:p w:rsidR="00117156" w:rsidRDefault="00117156" w:rsidP="00B32E47">
            <w:pPr>
              <w:spacing w:line="276" w:lineRule="auto"/>
              <w:ind w:firstLine="0"/>
              <w:jc w:val="center"/>
            </w:pPr>
          </w:p>
          <w:p w:rsidR="00117156" w:rsidRDefault="00117156" w:rsidP="00B32E47">
            <w:pPr>
              <w:spacing w:line="276" w:lineRule="auto"/>
              <w:ind w:firstLine="0"/>
              <w:jc w:val="center"/>
            </w:pPr>
          </w:p>
          <w:p w:rsidR="00883F8A" w:rsidRPr="00883F8A" w:rsidRDefault="00117156" w:rsidP="00B32E47">
            <w:pPr>
              <w:spacing w:line="276" w:lineRule="auto"/>
              <w:ind w:firstLine="0"/>
              <w:jc w:val="center"/>
            </w:pPr>
            <w:r>
              <w:t>1994</w:t>
            </w:r>
          </w:p>
        </w:tc>
        <w:tc>
          <w:tcPr>
            <w:tcW w:w="1406" w:type="dxa"/>
          </w:tcPr>
          <w:p w:rsidR="00117156" w:rsidRDefault="00117156" w:rsidP="00B32E47">
            <w:pPr>
              <w:spacing w:line="276" w:lineRule="auto"/>
              <w:ind w:firstLine="0"/>
              <w:jc w:val="center"/>
            </w:pPr>
          </w:p>
          <w:p w:rsidR="00117156" w:rsidRDefault="00117156" w:rsidP="00B32E47">
            <w:pPr>
              <w:spacing w:line="276" w:lineRule="auto"/>
              <w:ind w:firstLine="0"/>
              <w:jc w:val="center"/>
            </w:pPr>
          </w:p>
          <w:p w:rsidR="00883F8A" w:rsidRPr="00883F8A" w:rsidRDefault="00117156" w:rsidP="00B32E47">
            <w:pPr>
              <w:spacing w:line="276" w:lineRule="auto"/>
              <w:ind w:firstLine="0"/>
              <w:jc w:val="center"/>
            </w:pPr>
            <w:r w:rsidRPr="00117156">
              <w:t>(ii)</w:t>
            </w:r>
          </w:p>
        </w:tc>
      </w:tr>
      <w:tr w:rsidR="008B680C" w:rsidRPr="00883F8A" w:rsidTr="00883F8A">
        <w:tc>
          <w:tcPr>
            <w:tcW w:w="3256" w:type="dxa"/>
          </w:tcPr>
          <w:p w:rsidR="00883F8A" w:rsidRPr="00883F8A" w:rsidRDefault="00483217" w:rsidP="00B32E47">
            <w:pPr>
              <w:spacing w:line="276" w:lineRule="auto"/>
              <w:ind w:firstLine="0"/>
              <w:jc w:val="center"/>
            </w:pPr>
            <w:r>
              <w:rPr>
                <w:noProof/>
              </w:rPr>
              <w:drawing>
                <wp:inline distT="0" distB="0" distL="0" distR="0">
                  <wp:extent cx="2748735" cy="181906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erapontov-monasty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86771" cy="1844235"/>
                          </a:xfrm>
                          <a:prstGeom prst="rect">
                            <a:avLst/>
                          </a:prstGeom>
                        </pic:spPr>
                      </pic:pic>
                    </a:graphicData>
                  </a:graphic>
                </wp:inline>
              </w:drawing>
            </w:r>
          </w:p>
        </w:tc>
        <w:tc>
          <w:tcPr>
            <w:tcW w:w="2835" w:type="dxa"/>
          </w:tcPr>
          <w:p w:rsidR="00483217" w:rsidRDefault="00483217" w:rsidP="00B32E47">
            <w:pPr>
              <w:spacing w:line="276" w:lineRule="auto"/>
              <w:ind w:firstLine="0"/>
              <w:jc w:val="center"/>
            </w:pPr>
          </w:p>
          <w:p w:rsidR="00883F8A" w:rsidRPr="00883F8A" w:rsidRDefault="00483217" w:rsidP="00B32E47">
            <w:pPr>
              <w:spacing w:line="276" w:lineRule="auto"/>
              <w:ind w:firstLine="0"/>
              <w:jc w:val="center"/>
            </w:pPr>
            <w:r w:rsidRPr="00483217">
              <w:t>Ансамбль Ферапонтова монастыря</w:t>
            </w:r>
          </w:p>
        </w:tc>
        <w:tc>
          <w:tcPr>
            <w:tcW w:w="1842" w:type="dxa"/>
          </w:tcPr>
          <w:p w:rsidR="00483217" w:rsidRDefault="00483217" w:rsidP="00B32E47">
            <w:pPr>
              <w:spacing w:line="276" w:lineRule="auto"/>
              <w:ind w:firstLine="0"/>
              <w:jc w:val="center"/>
            </w:pPr>
          </w:p>
          <w:p w:rsidR="00883F8A" w:rsidRPr="00883F8A" w:rsidRDefault="00483217" w:rsidP="00B32E47">
            <w:pPr>
              <w:spacing w:line="276" w:lineRule="auto"/>
              <w:ind w:firstLine="0"/>
              <w:jc w:val="center"/>
            </w:pPr>
            <w:r>
              <w:t xml:space="preserve">2000 </w:t>
            </w:r>
          </w:p>
        </w:tc>
        <w:tc>
          <w:tcPr>
            <w:tcW w:w="1406" w:type="dxa"/>
          </w:tcPr>
          <w:p w:rsidR="00483217" w:rsidRDefault="00483217" w:rsidP="00B32E47">
            <w:pPr>
              <w:spacing w:line="276" w:lineRule="auto"/>
              <w:ind w:firstLine="0"/>
              <w:jc w:val="center"/>
            </w:pPr>
          </w:p>
          <w:p w:rsidR="00483217" w:rsidRDefault="00483217" w:rsidP="00B32E47">
            <w:pPr>
              <w:spacing w:line="276" w:lineRule="auto"/>
              <w:ind w:firstLine="0"/>
              <w:jc w:val="center"/>
            </w:pPr>
            <w:r w:rsidRPr="00483217">
              <w:t>(i)</w:t>
            </w:r>
          </w:p>
          <w:p w:rsidR="00883F8A" w:rsidRPr="00883F8A" w:rsidRDefault="00483217" w:rsidP="00B32E47">
            <w:pPr>
              <w:spacing w:line="276" w:lineRule="auto"/>
              <w:ind w:firstLine="0"/>
              <w:jc w:val="center"/>
            </w:pPr>
            <w:r w:rsidRPr="00483217">
              <w:t>(iv)</w:t>
            </w:r>
          </w:p>
        </w:tc>
      </w:tr>
      <w:tr w:rsidR="008B680C" w:rsidRPr="00883F8A" w:rsidTr="00883F8A">
        <w:tc>
          <w:tcPr>
            <w:tcW w:w="3256" w:type="dxa"/>
          </w:tcPr>
          <w:p w:rsidR="00883F8A" w:rsidRPr="00883F8A" w:rsidRDefault="006A2775" w:rsidP="00B32E47">
            <w:pPr>
              <w:spacing w:line="276" w:lineRule="auto"/>
              <w:ind w:firstLine="0"/>
              <w:jc w:val="center"/>
            </w:pPr>
            <w:r>
              <w:rPr>
                <w:noProof/>
              </w:rPr>
              <w:drawing>
                <wp:inline distT="0" distB="0" distL="0" distR="0">
                  <wp:extent cx="2775862" cy="2030307"/>
                  <wp:effectExtent l="0" t="0" r="5715"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shchiy_vid_na_kazanskiy_kreml_v_kazani.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9672" cy="2040408"/>
                          </a:xfrm>
                          <a:prstGeom prst="rect">
                            <a:avLst/>
                          </a:prstGeom>
                        </pic:spPr>
                      </pic:pic>
                    </a:graphicData>
                  </a:graphic>
                </wp:inline>
              </w:drawing>
            </w:r>
          </w:p>
        </w:tc>
        <w:tc>
          <w:tcPr>
            <w:tcW w:w="2835" w:type="dxa"/>
          </w:tcPr>
          <w:p w:rsidR="006A2775" w:rsidRDefault="006A2775" w:rsidP="00B32E47">
            <w:pPr>
              <w:spacing w:line="276" w:lineRule="auto"/>
              <w:ind w:firstLine="0"/>
              <w:jc w:val="center"/>
            </w:pPr>
          </w:p>
          <w:p w:rsidR="00883F8A" w:rsidRPr="00883F8A" w:rsidRDefault="006A2775" w:rsidP="00B32E47">
            <w:pPr>
              <w:spacing w:line="276" w:lineRule="auto"/>
              <w:ind w:firstLine="0"/>
              <w:jc w:val="center"/>
            </w:pPr>
            <w:r w:rsidRPr="006A2775">
              <w:t>Историко-архитектурный комплекс Казанского Кремля</w:t>
            </w:r>
          </w:p>
        </w:tc>
        <w:tc>
          <w:tcPr>
            <w:tcW w:w="1842" w:type="dxa"/>
          </w:tcPr>
          <w:p w:rsidR="006A2775" w:rsidRDefault="006A2775" w:rsidP="00B32E47">
            <w:pPr>
              <w:spacing w:line="276" w:lineRule="auto"/>
              <w:ind w:firstLine="0"/>
              <w:jc w:val="center"/>
            </w:pPr>
          </w:p>
          <w:p w:rsidR="006A2775" w:rsidRDefault="006A2775" w:rsidP="00B32E47">
            <w:pPr>
              <w:spacing w:line="276" w:lineRule="auto"/>
              <w:ind w:firstLine="0"/>
              <w:jc w:val="center"/>
            </w:pPr>
          </w:p>
          <w:p w:rsidR="00883F8A" w:rsidRPr="00883F8A" w:rsidRDefault="006A2775" w:rsidP="00B32E47">
            <w:pPr>
              <w:spacing w:line="276" w:lineRule="auto"/>
              <w:ind w:firstLine="0"/>
              <w:jc w:val="center"/>
            </w:pPr>
            <w:r>
              <w:t>2000</w:t>
            </w:r>
          </w:p>
        </w:tc>
        <w:tc>
          <w:tcPr>
            <w:tcW w:w="1406" w:type="dxa"/>
          </w:tcPr>
          <w:p w:rsidR="006A2775" w:rsidRDefault="006A2775" w:rsidP="00B32E47">
            <w:pPr>
              <w:spacing w:line="276" w:lineRule="auto"/>
              <w:ind w:firstLine="0"/>
              <w:jc w:val="center"/>
            </w:pPr>
          </w:p>
          <w:p w:rsidR="006A2775" w:rsidRDefault="006A2775" w:rsidP="00B32E47">
            <w:pPr>
              <w:spacing w:line="276" w:lineRule="auto"/>
              <w:ind w:firstLine="0"/>
              <w:jc w:val="center"/>
            </w:pPr>
          </w:p>
          <w:p w:rsidR="006A2775" w:rsidRDefault="006A2775" w:rsidP="00B32E47">
            <w:pPr>
              <w:spacing w:line="276" w:lineRule="auto"/>
              <w:ind w:firstLine="0"/>
              <w:jc w:val="center"/>
            </w:pPr>
            <w:r w:rsidRPr="006A2775">
              <w:t>(ii)</w:t>
            </w:r>
          </w:p>
          <w:p w:rsidR="006A2775" w:rsidRDefault="006A2775" w:rsidP="00B32E47">
            <w:pPr>
              <w:spacing w:line="276" w:lineRule="auto"/>
              <w:ind w:firstLine="0"/>
              <w:jc w:val="center"/>
            </w:pPr>
            <w:r w:rsidRPr="006A2775">
              <w:t>(iii)</w:t>
            </w:r>
          </w:p>
          <w:p w:rsidR="00883F8A" w:rsidRPr="00883F8A" w:rsidRDefault="006A2775" w:rsidP="00B32E47">
            <w:pPr>
              <w:spacing w:line="276" w:lineRule="auto"/>
              <w:ind w:firstLine="0"/>
              <w:jc w:val="center"/>
            </w:pPr>
            <w:r w:rsidRPr="006A2775">
              <w:t>(iv)</w:t>
            </w:r>
          </w:p>
        </w:tc>
      </w:tr>
      <w:tr w:rsidR="008B680C" w:rsidRPr="00883F8A" w:rsidTr="00883F8A">
        <w:tc>
          <w:tcPr>
            <w:tcW w:w="3256" w:type="dxa"/>
          </w:tcPr>
          <w:p w:rsidR="00883F8A" w:rsidRPr="00883F8A" w:rsidRDefault="00373886" w:rsidP="00B32E47">
            <w:pPr>
              <w:spacing w:line="276" w:lineRule="auto"/>
              <w:ind w:firstLine="0"/>
              <w:jc w:val="center"/>
            </w:pPr>
            <w:r>
              <w:rPr>
                <w:noProof/>
              </w:rPr>
              <w:drawing>
                <wp:inline distT="0" distB="0" distL="0" distR="0">
                  <wp:extent cx="2831950" cy="1888067"/>
                  <wp:effectExtent l="0" t="0" r="635"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kurshskai-kosa-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5406" cy="1923706"/>
                          </a:xfrm>
                          <a:prstGeom prst="rect">
                            <a:avLst/>
                          </a:prstGeom>
                        </pic:spPr>
                      </pic:pic>
                    </a:graphicData>
                  </a:graphic>
                </wp:inline>
              </w:drawing>
            </w:r>
          </w:p>
        </w:tc>
        <w:tc>
          <w:tcPr>
            <w:tcW w:w="2835" w:type="dxa"/>
          </w:tcPr>
          <w:p w:rsidR="00373886" w:rsidRDefault="00373886" w:rsidP="00B32E47">
            <w:pPr>
              <w:spacing w:line="276" w:lineRule="auto"/>
              <w:ind w:firstLine="0"/>
              <w:jc w:val="center"/>
            </w:pPr>
          </w:p>
          <w:p w:rsidR="00373886" w:rsidRDefault="00373886" w:rsidP="00B32E47">
            <w:pPr>
              <w:spacing w:line="276" w:lineRule="auto"/>
              <w:ind w:firstLine="0"/>
              <w:jc w:val="center"/>
            </w:pPr>
          </w:p>
          <w:p w:rsidR="00883F8A" w:rsidRPr="00883F8A" w:rsidRDefault="00373886" w:rsidP="00B32E47">
            <w:pPr>
              <w:spacing w:line="276" w:lineRule="auto"/>
              <w:ind w:firstLine="0"/>
              <w:jc w:val="center"/>
            </w:pPr>
            <w:r w:rsidRPr="00373886">
              <w:t>Куршская коса</w:t>
            </w:r>
          </w:p>
        </w:tc>
        <w:tc>
          <w:tcPr>
            <w:tcW w:w="1842" w:type="dxa"/>
          </w:tcPr>
          <w:p w:rsidR="00373886" w:rsidRDefault="00373886" w:rsidP="00B32E47">
            <w:pPr>
              <w:spacing w:line="276" w:lineRule="auto"/>
              <w:ind w:firstLine="0"/>
              <w:jc w:val="center"/>
            </w:pPr>
          </w:p>
          <w:p w:rsidR="00373886" w:rsidRDefault="00373886" w:rsidP="00B32E47">
            <w:pPr>
              <w:spacing w:line="276" w:lineRule="auto"/>
              <w:ind w:firstLine="0"/>
              <w:jc w:val="center"/>
            </w:pPr>
          </w:p>
          <w:p w:rsidR="00883F8A" w:rsidRPr="00883F8A" w:rsidRDefault="00373886" w:rsidP="00B32E47">
            <w:pPr>
              <w:spacing w:line="276" w:lineRule="auto"/>
              <w:ind w:firstLine="0"/>
              <w:jc w:val="center"/>
            </w:pPr>
            <w:r>
              <w:t>2000</w:t>
            </w:r>
          </w:p>
        </w:tc>
        <w:tc>
          <w:tcPr>
            <w:tcW w:w="1406" w:type="dxa"/>
          </w:tcPr>
          <w:p w:rsidR="00373886" w:rsidRDefault="00373886" w:rsidP="00B32E47">
            <w:pPr>
              <w:spacing w:line="276" w:lineRule="auto"/>
              <w:ind w:firstLine="0"/>
              <w:jc w:val="center"/>
            </w:pPr>
          </w:p>
          <w:p w:rsidR="00373886" w:rsidRDefault="00373886" w:rsidP="00B32E47">
            <w:pPr>
              <w:spacing w:line="276" w:lineRule="auto"/>
              <w:ind w:firstLine="0"/>
              <w:jc w:val="center"/>
            </w:pPr>
          </w:p>
          <w:p w:rsidR="00883F8A" w:rsidRPr="00883F8A" w:rsidRDefault="00373886" w:rsidP="00B32E47">
            <w:pPr>
              <w:spacing w:line="276" w:lineRule="auto"/>
              <w:ind w:firstLine="0"/>
              <w:jc w:val="center"/>
            </w:pPr>
            <w:r w:rsidRPr="00373886">
              <w:t>(v)</w:t>
            </w:r>
          </w:p>
        </w:tc>
      </w:tr>
      <w:tr w:rsidR="008B680C" w:rsidRPr="00883F8A" w:rsidTr="00883F8A">
        <w:tc>
          <w:tcPr>
            <w:tcW w:w="3256" w:type="dxa"/>
          </w:tcPr>
          <w:p w:rsidR="00883F8A" w:rsidRPr="00883F8A" w:rsidRDefault="00DC7817" w:rsidP="00B32E47">
            <w:pPr>
              <w:spacing w:line="276" w:lineRule="auto"/>
              <w:ind w:firstLine="0"/>
              <w:jc w:val="center"/>
            </w:pPr>
            <w:r>
              <w:rPr>
                <w:noProof/>
              </w:rPr>
              <w:lastRenderedPageBreak/>
              <w:drawing>
                <wp:inline distT="0" distB="0" distL="0" distR="0">
                  <wp:extent cx="2709077" cy="1811655"/>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9d260f02011cfa09c90c652036ab2a8.jpg"/>
                          <pic:cNvPicPr/>
                        </pic:nvPicPr>
                        <pic:blipFill>
                          <a:blip r:embed="rId22">
                            <a:extLst>
                              <a:ext uri="{28A0092B-C50C-407E-A947-70E740481C1C}">
                                <a14:useLocalDpi xmlns:a14="http://schemas.microsoft.com/office/drawing/2010/main" val="0"/>
                              </a:ext>
                            </a:extLst>
                          </a:blip>
                          <a:stretch>
                            <a:fillRect/>
                          </a:stretch>
                        </pic:blipFill>
                        <pic:spPr>
                          <a:xfrm>
                            <a:off x="0" y="0"/>
                            <a:ext cx="2749964" cy="1838997"/>
                          </a:xfrm>
                          <a:prstGeom prst="rect">
                            <a:avLst/>
                          </a:prstGeom>
                        </pic:spPr>
                      </pic:pic>
                    </a:graphicData>
                  </a:graphic>
                </wp:inline>
              </w:drawing>
            </w:r>
          </w:p>
        </w:tc>
        <w:tc>
          <w:tcPr>
            <w:tcW w:w="2835" w:type="dxa"/>
          </w:tcPr>
          <w:p w:rsidR="00DC7817" w:rsidRDefault="00DC7817" w:rsidP="00B32E47">
            <w:pPr>
              <w:spacing w:line="276" w:lineRule="auto"/>
              <w:ind w:firstLine="0"/>
              <w:jc w:val="center"/>
            </w:pPr>
          </w:p>
          <w:p w:rsidR="00883F8A" w:rsidRPr="00883F8A" w:rsidRDefault="00DC7817" w:rsidP="00B32E47">
            <w:pPr>
              <w:spacing w:line="276" w:lineRule="auto"/>
              <w:ind w:firstLine="0"/>
              <w:jc w:val="center"/>
            </w:pPr>
            <w:r w:rsidRPr="00DC7817">
              <w:t>Цитадель, Старый город и крепостные сооружения Дербента</w:t>
            </w:r>
          </w:p>
        </w:tc>
        <w:tc>
          <w:tcPr>
            <w:tcW w:w="1842" w:type="dxa"/>
          </w:tcPr>
          <w:p w:rsidR="00DC7817" w:rsidRDefault="00DC7817" w:rsidP="00B32E47">
            <w:pPr>
              <w:spacing w:line="276" w:lineRule="auto"/>
              <w:ind w:firstLine="0"/>
              <w:jc w:val="center"/>
            </w:pPr>
          </w:p>
          <w:p w:rsidR="00883F8A" w:rsidRPr="00883F8A" w:rsidRDefault="00DC7817" w:rsidP="00B32E47">
            <w:pPr>
              <w:spacing w:line="276" w:lineRule="auto"/>
              <w:ind w:firstLine="0"/>
              <w:jc w:val="center"/>
            </w:pPr>
            <w:r>
              <w:t>2003</w:t>
            </w:r>
          </w:p>
        </w:tc>
        <w:tc>
          <w:tcPr>
            <w:tcW w:w="1406" w:type="dxa"/>
          </w:tcPr>
          <w:p w:rsidR="00DC7817" w:rsidRDefault="00DC7817" w:rsidP="00B32E47">
            <w:pPr>
              <w:spacing w:line="276" w:lineRule="auto"/>
              <w:ind w:firstLine="0"/>
              <w:jc w:val="center"/>
            </w:pPr>
          </w:p>
          <w:p w:rsidR="00DC7817" w:rsidRDefault="00DC7817" w:rsidP="00B32E47">
            <w:pPr>
              <w:spacing w:line="276" w:lineRule="auto"/>
              <w:ind w:firstLine="0"/>
              <w:jc w:val="center"/>
            </w:pPr>
            <w:r w:rsidRPr="00DC7817">
              <w:t>(iii)</w:t>
            </w:r>
          </w:p>
          <w:p w:rsidR="00883F8A" w:rsidRPr="00883F8A" w:rsidRDefault="00DC7817" w:rsidP="00B32E47">
            <w:pPr>
              <w:spacing w:line="276" w:lineRule="auto"/>
              <w:ind w:firstLine="0"/>
              <w:jc w:val="center"/>
            </w:pPr>
            <w:r w:rsidRPr="00DC7817">
              <w:t>(iv)</w:t>
            </w:r>
          </w:p>
        </w:tc>
      </w:tr>
      <w:tr w:rsidR="008B680C" w:rsidRPr="00883F8A" w:rsidTr="00883F8A">
        <w:tc>
          <w:tcPr>
            <w:tcW w:w="3256" w:type="dxa"/>
          </w:tcPr>
          <w:p w:rsidR="00883F8A" w:rsidRPr="00883F8A" w:rsidRDefault="00DC7817" w:rsidP="00B32E47">
            <w:pPr>
              <w:spacing w:line="276" w:lineRule="auto"/>
              <w:ind w:firstLine="0"/>
              <w:jc w:val="center"/>
            </w:pPr>
            <w:r>
              <w:rPr>
                <w:noProof/>
              </w:rPr>
              <w:drawing>
                <wp:inline distT="0" distB="0" distL="0" distR="0">
                  <wp:extent cx="2709333" cy="180457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named.jpg"/>
                          <pic:cNvPicPr/>
                        </pic:nvPicPr>
                        <pic:blipFill>
                          <a:blip r:embed="rId23">
                            <a:extLst>
                              <a:ext uri="{28A0092B-C50C-407E-A947-70E740481C1C}">
                                <a14:useLocalDpi xmlns:a14="http://schemas.microsoft.com/office/drawing/2010/main" val="0"/>
                              </a:ext>
                            </a:extLst>
                          </a:blip>
                          <a:stretch>
                            <a:fillRect/>
                          </a:stretch>
                        </pic:blipFill>
                        <pic:spPr>
                          <a:xfrm>
                            <a:off x="0" y="0"/>
                            <a:ext cx="2730404" cy="1818613"/>
                          </a:xfrm>
                          <a:prstGeom prst="rect">
                            <a:avLst/>
                          </a:prstGeom>
                        </pic:spPr>
                      </pic:pic>
                    </a:graphicData>
                  </a:graphic>
                </wp:inline>
              </w:drawing>
            </w:r>
          </w:p>
        </w:tc>
        <w:tc>
          <w:tcPr>
            <w:tcW w:w="2835" w:type="dxa"/>
          </w:tcPr>
          <w:p w:rsidR="00DC7817" w:rsidRDefault="00DC7817" w:rsidP="00B32E47">
            <w:pPr>
              <w:spacing w:line="276" w:lineRule="auto"/>
              <w:ind w:firstLine="0"/>
              <w:jc w:val="center"/>
            </w:pPr>
          </w:p>
          <w:p w:rsidR="00883F8A" w:rsidRPr="00883F8A" w:rsidRDefault="00DC7817" w:rsidP="00B32E47">
            <w:pPr>
              <w:spacing w:line="276" w:lineRule="auto"/>
              <w:ind w:firstLine="0"/>
              <w:jc w:val="center"/>
            </w:pPr>
            <w:r w:rsidRPr="00DC7817">
              <w:t>Ансамбль Новодевичьего монастыря (Москва)</w:t>
            </w:r>
          </w:p>
        </w:tc>
        <w:tc>
          <w:tcPr>
            <w:tcW w:w="1842" w:type="dxa"/>
          </w:tcPr>
          <w:p w:rsidR="00DC7817" w:rsidRDefault="00DC7817" w:rsidP="00B32E47">
            <w:pPr>
              <w:spacing w:line="276" w:lineRule="auto"/>
              <w:ind w:firstLine="0"/>
              <w:jc w:val="center"/>
            </w:pPr>
          </w:p>
          <w:p w:rsidR="00883F8A" w:rsidRPr="00883F8A" w:rsidRDefault="00DC7817" w:rsidP="00B32E47">
            <w:pPr>
              <w:spacing w:line="276" w:lineRule="auto"/>
              <w:ind w:firstLine="0"/>
              <w:jc w:val="center"/>
            </w:pPr>
            <w:r>
              <w:t>2004</w:t>
            </w:r>
          </w:p>
        </w:tc>
        <w:tc>
          <w:tcPr>
            <w:tcW w:w="1406" w:type="dxa"/>
          </w:tcPr>
          <w:p w:rsidR="00DC7817" w:rsidRDefault="00DC7817" w:rsidP="00B32E47">
            <w:pPr>
              <w:spacing w:line="276" w:lineRule="auto"/>
              <w:ind w:firstLine="0"/>
              <w:jc w:val="center"/>
            </w:pPr>
          </w:p>
          <w:p w:rsidR="00DC7817" w:rsidRDefault="00DC7817" w:rsidP="00B32E47">
            <w:pPr>
              <w:spacing w:line="276" w:lineRule="auto"/>
              <w:ind w:firstLine="0"/>
              <w:jc w:val="center"/>
            </w:pPr>
            <w:r w:rsidRPr="00DC7817">
              <w:t>(i)</w:t>
            </w:r>
          </w:p>
          <w:p w:rsidR="00DC7817" w:rsidRDefault="00DC7817" w:rsidP="00B32E47">
            <w:pPr>
              <w:spacing w:line="276" w:lineRule="auto"/>
              <w:ind w:firstLine="0"/>
              <w:jc w:val="center"/>
            </w:pPr>
            <w:r w:rsidRPr="00DC7817">
              <w:t>(iv)</w:t>
            </w:r>
          </w:p>
          <w:p w:rsidR="00883F8A" w:rsidRPr="00883F8A" w:rsidRDefault="00DC7817" w:rsidP="00B32E47">
            <w:pPr>
              <w:spacing w:line="276" w:lineRule="auto"/>
              <w:ind w:firstLine="0"/>
              <w:jc w:val="center"/>
            </w:pPr>
            <w:r w:rsidRPr="00DC7817">
              <w:t>(vi)</w:t>
            </w:r>
          </w:p>
        </w:tc>
      </w:tr>
      <w:tr w:rsidR="008B680C" w:rsidRPr="00883F8A" w:rsidTr="00883F8A">
        <w:tc>
          <w:tcPr>
            <w:tcW w:w="3256" w:type="dxa"/>
          </w:tcPr>
          <w:p w:rsidR="00883F8A" w:rsidRPr="00883F8A" w:rsidRDefault="00667E05" w:rsidP="00B32E47">
            <w:pPr>
              <w:spacing w:line="276" w:lineRule="auto"/>
              <w:ind w:firstLine="0"/>
              <w:jc w:val="center"/>
            </w:pPr>
            <w:r>
              <w:rPr>
                <w:noProof/>
              </w:rPr>
              <w:drawing>
                <wp:inline distT="0" distB="0" distL="0" distR="0">
                  <wp:extent cx="2709334" cy="203323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ruve_Geodetic_Arc-113656.jpg"/>
                          <pic:cNvPicPr/>
                        </pic:nvPicPr>
                        <pic:blipFill>
                          <a:blip r:embed="rId24">
                            <a:extLst>
                              <a:ext uri="{28A0092B-C50C-407E-A947-70E740481C1C}">
                                <a14:useLocalDpi xmlns:a14="http://schemas.microsoft.com/office/drawing/2010/main" val="0"/>
                              </a:ext>
                            </a:extLst>
                          </a:blip>
                          <a:stretch>
                            <a:fillRect/>
                          </a:stretch>
                        </pic:blipFill>
                        <pic:spPr>
                          <a:xfrm>
                            <a:off x="0" y="0"/>
                            <a:ext cx="2753240" cy="2066183"/>
                          </a:xfrm>
                          <a:prstGeom prst="rect">
                            <a:avLst/>
                          </a:prstGeom>
                        </pic:spPr>
                      </pic:pic>
                    </a:graphicData>
                  </a:graphic>
                </wp:inline>
              </w:drawing>
            </w:r>
          </w:p>
        </w:tc>
        <w:tc>
          <w:tcPr>
            <w:tcW w:w="2835" w:type="dxa"/>
          </w:tcPr>
          <w:p w:rsidR="00667E05" w:rsidRDefault="00667E05" w:rsidP="00B32E47">
            <w:pPr>
              <w:spacing w:line="276" w:lineRule="auto"/>
              <w:ind w:firstLine="0"/>
              <w:jc w:val="center"/>
            </w:pPr>
          </w:p>
          <w:p w:rsidR="00667E05" w:rsidRDefault="00667E05" w:rsidP="00B32E47">
            <w:pPr>
              <w:spacing w:line="276" w:lineRule="auto"/>
              <w:ind w:firstLine="0"/>
              <w:jc w:val="center"/>
            </w:pPr>
          </w:p>
          <w:p w:rsidR="00883F8A" w:rsidRPr="00883F8A" w:rsidRDefault="00667E05" w:rsidP="00B32E47">
            <w:pPr>
              <w:spacing w:line="276" w:lineRule="auto"/>
              <w:ind w:firstLine="0"/>
              <w:jc w:val="center"/>
            </w:pPr>
            <w:r w:rsidRPr="00667E05">
              <w:t>Геодезическая дуга Струве</w:t>
            </w:r>
          </w:p>
        </w:tc>
        <w:tc>
          <w:tcPr>
            <w:tcW w:w="1842" w:type="dxa"/>
          </w:tcPr>
          <w:p w:rsidR="00667E05" w:rsidRDefault="00667E05" w:rsidP="00B32E47">
            <w:pPr>
              <w:spacing w:line="276" w:lineRule="auto"/>
              <w:ind w:firstLine="0"/>
              <w:jc w:val="center"/>
            </w:pPr>
          </w:p>
          <w:p w:rsidR="00667E05" w:rsidRDefault="00667E05" w:rsidP="00B32E47">
            <w:pPr>
              <w:spacing w:line="276" w:lineRule="auto"/>
              <w:ind w:firstLine="0"/>
              <w:jc w:val="center"/>
            </w:pPr>
          </w:p>
          <w:p w:rsidR="00883F8A" w:rsidRPr="00883F8A" w:rsidRDefault="00667E05" w:rsidP="00B32E47">
            <w:pPr>
              <w:spacing w:line="276" w:lineRule="auto"/>
              <w:ind w:firstLine="0"/>
              <w:jc w:val="center"/>
            </w:pPr>
            <w:r>
              <w:t xml:space="preserve">2005 </w:t>
            </w:r>
          </w:p>
        </w:tc>
        <w:tc>
          <w:tcPr>
            <w:tcW w:w="1406" w:type="dxa"/>
          </w:tcPr>
          <w:p w:rsidR="00667E05" w:rsidRDefault="00667E05" w:rsidP="00B32E47">
            <w:pPr>
              <w:spacing w:line="276" w:lineRule="auto"/>
              <w:ind w:firstLine="0"/>
              <w:jc w:val="center"/>
            </w:pPr>
          </w:p>
          <w:p w:rsidR="00667E05" w:rsidRDefault="00667E05" w:rsidP="00B32E47">
            <w:pPr>
              <w:spacing w:line="276" w:lineRule="auto"/>
              <w:ind w:firstLine="0"/>
              <w:jc w:val="center"/>
            </w:pPr>
          </w:p>
          <w:p w:rsidR="00667E05" w:rsidRDefault="00667E05" w:rsidP="00B32E47">
            <w:pPr>
              <w:spacing w:line="276" w:lineRule="auto"/>
              <w:ind w:firstLine="0"/>
              <w:jc w:val="center"/>
            </w:pPr>
            <w:r w:rsidRPr="00667E05">
              <w:t>(ii)</w:t>
            </w:r>
          </w:p>
          <w:p w:rsidR="00667E05" w:rsidRDefault="00667E05" w:rsidP="00B32E47">
            <w:pPr>
              <w:spacing w:line="276" w:lineRule="auto"/>
              <w:ind w:firstLine="0"/>
              <w:jc w:val="center"/>
            </w:pPr>
            <w:r w:rsidRPr="00667E05">
              <w:t>(iv)</w:t>
            </w:r>
          </w:p>
          <w:p w:rsidR="00883F8A" w:rsidRPr="00883F8A" w:rsidRDefault="00667E05" w:rsidP="00B32E47">
            <w:pPr>
              <w:spacing w:line="276" w:lineRule="auto"/>
              <w:ind w:firstLine="0"/>
              <w:jc w:val="center"/>
            </w:pPr>
            <w:r w:rsidRPr="00667E05">
              <w:t>(vi)</w:t>
            </w:r>
          </w:p>
        </w:tc>
      </w:tr>
      <w:tr w:rsidR="008B680C" w:rsidRPr="00883F8A" w:rsidTr="00883F8A">
        <w:tc>
          <w:tcPr>
            <w:tcW w:w="3256" w:type="dxa"/>
          </w:tcPr>
          <w:p w:rsidR="00883F8A" w:rsidRPr="00883F8A" w:rsidRDefault="008A251F" w:rsidP="00B32E47">
            <w:pPr>
              <w:spacing w:line="276" w:lineRule="auto"/>
              <w:ind w:firstLine="0"/>
              <w:jc w:val="center"/>
            </w:pPr>
            <w:r>
              <w:rPr>
                <w:noProof/>
              </w:rPr>
              <w:drawing>
                <wp:inline distT="0" distB="0" distL="0" distR="0">
                  <wp:extent cx="2858251" cy="2015067"/>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asovnja-Aleksandra-Nevskogo.jpg"/>
                          <pic:cNvPicPr/>
                        </pic:nvPicPr>
                        <pic:blipFill>
                          <a:blip r:embed="rId25">
                            <a:extLst>
                              <a:ext uri="{28A0092B-C50C-407E-A947-70E740481C1C}">
                                <a14:useLocalDpi xmlns:a14="http://schemas.microsoft.com/office/drawing/2010/main" val="0"/>
                              </a:ext>
                            </a:extLst>
                          </a:blip>
                          <a:stretch>
                            <a:fillRect/>
                          </a:stretch>
                        </pic:blipFill>
                        <pic:spPr>
                          <a:xfrm>
                            <a:off x="0" y="0"/>
                            <a:ext cx="2874856" cy="2026773"/>
                          </a:xfrm>
                          <a:prstGeom prst="rect">
                            <a:avLst/>
                          </a:prstGeom>
                        </pic:spPr>
                      </pic:pic>
                    </a:graphicData>
                  </a:graphic>
                </wp:inline>
              </w:drawing>
            </w:r>
          </w:p>
        </w:tc>
        <w:tc>
          <w:tcPr>
            <w:tcW w:w="2835" w:type="dxa"/>
          </w:tcPr>
          <w:p w:rsidR="008A251F" w:rsidRDefault="008A251F" w:rsidP="00B32E47">
            <w:pPr>
              <w:spacing w:line="276" w:lineRule="auto"/>
              <w:ind w:firstLine="0"/>
              <w:jc w:val="center"/>
            </w:pPr>
          </w:p>
          <w:p w:rsidR="008A251F" w:rsidRDefault="008A251F" w:rsidP="00B32E47">
            <w:pPr>
              <w:spacing w:line="276" w:lineRule="auto"/>
              <w:ind w:firstLine="0"/>
              <w:jc w:val="center"/>
            </w:pPr>
          </w:p>
          <w:p w:rsidR="00883F8A" w:rsidRPr="00883F8A" w:rsidRDefault="008A251F" w:rsidP="00B32E47">
            <w:pPr>
              <w:spacing w:line="276" w:lineRule="auto"/>
              <w:ind w:firstLine="0"/>
              <w:jc w:val="center"/>
            </w:pPr>
            <w:r w:rsidRPr="008A251F">
              <w:t>Исторический центр Ярославля</w:t>
            </w:r>
          </w:p>
        </w:tc>
        <w:tc>
          <w:tcPr>
            <w:tcW w:w="1842" w:type="dxa"/>
          </w:tcPr>
          <w:p w:rsidR="008A251F" w:rsidRDefault="008A251F" w:rsidP="00B32E47">
            <w:pPr>
              <w:spacing w:line="276" w:lineRule="auto"/>
              <w:ind w:firstLine="0"/>
              <w:jc w:val="center"/>
            </w:pPr>
          </w:p>
          <w:p w:rsidR="008A251F" w:rsidRDefault="008A251F" w:rsidP="00B32E47">
            <w:pPr>
              <w:spacing w:line="276" w:lineRule="auto"/>
              <w:ind w:firstLine="0"/>
              <w:jc w:val="center"/>
            </w:pPr>
          </w:p>
          <w:p w:rsidR="00883F8A" w:rsidRPr="00883F8A" w:rsidRDefault="008A251F" w:rsidP="00B32E47">
            <w:pPr>
              <w:spacing w:line="276" w:lineRule="auto"/>
              <w:ind w:firstLine="0"/>
              <w:jc w:val="center"/>
            </w:pPr>
            <w:r>
              <w:t>2005</w:t>
            </w:r>
          </w:p>
        </w:tc>
        <w:tc>
          <w:tcPr>
            <w:tcW w:w="1406" w:type="dxa"/>
          </w:tcPr>
          <w:p w:rsidR="008A251F" w:rsidRDefault="008A251F" w:rsidP="00B32E47">
            <w:pPr>
              <w:spacing w:line="276" w:lineRule="auto"/>
              <w:ind w:firstLine="0"/>
              <w:jc w:val="center"/>
            </w:pPr>
          </w:p>
          <w:p w:rsidR="008A251F" w:rsidRDefault="008A251F" w:rsidP="00B32E47">
            <w:pPr>
              <w:spacing w:line="276" w:lineRule="auto"/>
              <w:ind w:firstLine="0"/>
              <w:jc w:val="center"/>
            </w:pPr>
          </w:p>
          <w:p w:rsidR="008A251F" w:rsidRDefault="008A251F" w:rsidP="00B32E47">
            <w:pPr>
              <w:spacing w:line="276" w:lineRule="auto"/>
              <w:ind w:firstLine="0"/>
              <w:jc w:val="center"/>
            </w:pPr>
            <w:r w:rsidRPr="008A251F">
              <w:t>(ii)</w:t>
            </w:r>
          </w:p>
          <w:p w:rsidR="00883F8A" w:rsidRPr="00883F8A" w:rsidRDefault="008A251F" w:rsidP="00B32E47">
            <w:pPr>
              <w:spacing w:line="276" w:lineRule="auto"/>
              <w:ind w:firstLine="0"/>
              <w:jc w:val="center"/>
            </w:pPr>
            <w:r w:rsidRPr="008A251F">
              <w:t>(iv)</w:t>
            </w:r>
          </w:p>
        </w:tc>
      </w:tr>
      <w:tr w:rsidR="008B680C" w:rsidRPr="00883F8A" w:rsidTr="00883F8A">
        <w:tc>
          <w:tcPr>
            <w:tcW w:w="3256" w:type="dxa"/>
          </w:tcPr>
          <w:p w:rsidR="00883F8A" w:rsidRPr="00883F8A" w:rsidRDefault="007367AC" w:rsidP="00B32E47">
            <w:pPr>
              <w:spacing w:line="276" w:lineRule="auto"/>
              <w:ind w:firstLine="0"/>
              <w:jc w:val="center"/>
            </w:pPr>
            <w:r>
              <w:rPr>
                <w:noProof/>
              </w:rPr>
              <w:lastRenderedPageBreak/>
              <w:drawing>
                <wp:inline distT="0" distB="0" distL="0" distR="0">
                  <wp:extent cx="2887133" cy="1926403"/>
                  <wp:effectExtent l="0" t="0" r="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07897713_595.jpg"/>
                          <pic:cNvPicPr/>
                        </pic:nvPicPr>
                        <pic:blipFill>
                          <a:blip r:embed="rId26">
                            <a:extLst>
                              <a:ext uri="{28A0092B-C50C-407E-A947-70E740481C1C}">
                                <a14:useLocalDpi xmlns:a14="http://schemas.microsoft.com/office/drawing/2010/main" val="0"/>
                              </a:ext>
                            </a:extLst>
                          </a:blip>
                          <a:stretch>
                            <a:fillRect/>
                          </a:stretch>
                        </pic:blipFill>
                        <pic:spPr>
                          <a:xfrm>
                            <a:off x="0" y="0"/>
                            <a:ext cx="2933579" cy="1957393"/>
                          </a:xfrm>
                          <a:prstGeom prst="rect">
                            <a:avLst/>
                          </a:prstGeom>
                        </pic:spPr>
                      </pic:pic>
                    </a:graphicData>
                  </a:graphic>
                </wp:inline>
              </w:drawing>
            </w:r>
          </w:p>
        </w:tc>
        <w:tc>
          <w:tcPr>
            <w:tcW w:w="2835" w:type="dxa"/>
          </w:tcPr>
          <w:p w:rsidR="007367AC" w:rsidRDefault="007367AC" w:rsidP="00B32E47">
            <w:pPr>
              <w:spacing w:line="276" w:lineRule="auto"/>
              <w:ind w:firstLine="0"/>
              <w:jc w:val="center"/>
            </w:pPr>
          </w:p>
          <w:p w:rsidR="00883F8A" w:rsidRPr="00883F8A" w:rsidRDefault="007367AC" w:rsidP="00B32E47">
            <w:pPr>
              <w:spacing w:line="276" w:lineRule="auto"/>
              <w:ind w:firstLine="0"/>
              <w:jc w:val="center"/>
            </w:pPr>
            <w:r w:rsidRPr="007367AC">
              <w:t>Булгарский историко-археологический комплекс</w:t>
            </w:r>
          </w:p>
        </w:tc>
        <w:tc>
          <w:tcPr>
            <w:tcW w:w="1842" w:type="dxa"/>
          </w:tcPr>
          <w:p w:rsidR="007367AC" w:rsidRDefault="007367AC" w:rsidP="00B32E47">
            <w:pPr>
              <w:spacing w:line="276" w:lineRule="auto"/>
              <w:ind w:firstLine="0"/>
              <w:jc w:val="center"/>
            </w:pPr>
          </w:p>
          <w:p w:rsidR="00883F8A" w:rsidRPr="00883F8A" w:rsidRDefault="007367AC" w:rsidP="00B32E47">
            <w:pPr>
              <w:spacing w:line="276" w:lineRule="auto"/>
              <w:ind w:firstLine="0"/>
              <w:jc w:val="center"/>
            </w:pPr>
            <w:r>
              <w:t>2014</w:t>
            </w:r>
          </w:p>
        </w:tc>
        <w:tc>
          <w:tcPr>
            <w:tcW w:w="1406" w:type="dxa"/>
          </w:tcPr>
          <w:p w:rsidR="007367AC" w:rsidRDefault="007367AC" w:rsidP="00B32E47">
            <w:pPr>
              <w:spacing w:line="276" w:lineRule="auto"/>
              <w:ind w:firstLine="0"/>
              <w:jc w:val="center"/>
            </w:pPr>
          </w:p>
          <w:p w:rsidR="007367AC" w:rsidRDefault="007367AC" w:rsidP="00B32E47">
            <w:pPr>
              <w:spacing w:line="276" w:lineRule="auto"/>
              <w:ind w:firstLine="0"/>
              <w:jc w:val="center"/>
            </w:pPr>
            <w:r w:rsidRPr="007367AC">
              <w:t>(ii)</w:t>
            </w:r>
          </w:p>
          <w:p w:rsidR="00883F8A" w:rsidRPr="00883F8A" w:rsidRDefault="007367AC" w:rsidP="00B32E47">
            <w:pPr>
              <w:spacing w:line="276" w:lineRule="auto"/>
              <w:ind w:firstLine="0"/>
              <w:jc w:val="center"/>
            </w:pPr>
            <w:r w:rsidRPr="007367AC">
              <w:t>(vi)</w:t>
            </w:r>
          </w:p>
        </w:tc>
      </w:tr>
      <w:tr w:rsidR="008B680C" w:rsidRPr="00883F8A" w:rsidTr="00883F8A">
        <w:tc>
          <w:tcPr>
            <w:tcW w:w="3256" w:type="dxa"/>
          </w:tcPr>
          <w:p w:rsidR="00883F8A" w:rsidRPr="00883F8A" w:rsidRDefault="008B680C" w:rsidP="00B32E47">
            <w:pPr>
              <w:spacing w:line="276" w:lineRule="auto"/>
              <w:ind w:firstLine="0"/>
              <w:jc w:val="center"/>
            </w:pPr>
            <w:r>
              <w:rPr>
                <w:noProof/>
              </w:rPr>
              <w:drawing>
                <wp:inline distT="0" distB="0" distL="0" distR="0">
                  <wp:extent cx="2871570" cy="1888067"/>
                  <wp:effectExtent l="0" t="0" r="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a729bc46f970ad9b259d1080d888657cffe8f28.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01500" cy="1907746"/>
                          </a:xfrm>
                          <a:prstGeom prst="rect">
                            <a:avLst/>
                          </a:prstGeom>
                        </pic:spPr>
                      </pic:pic>
                    </a:graphicData>
                  </a:graphic>
                </wp:inline>
              </w:drawing>
            </w:r>
          </w:p>
        </w:tc>
        <w:tc>
          <w:tcPr>
            <w:tcW w:w="2835" w:type="dxa"/>
          </w:tcPr>
          <w:p w:rsidR="008474B8" w:rsidRDefault="008474B8" w:rsidP="00B32E47">
            <w:pPr>
              <w:spacing w:line="276" w:lineRule="auto"/>
              <w:ind w:firstLine="0"/>
              <w:jc w:val="center"/>
            </w:pPr>
          </w:p>
          <w:p w:rsidR="00883F8A" w:rsidRPr="00883F8A" w:rsidRDefault="008B680C" w:rsidP="00B32E47">
            <w:pPr>
              <w:spacing w:line="276" w:lineRule="auto"/>
              <w:ind w:firstLine="0"/>
              <w:jc w:val="center"/>
            </w:pPr>
            <w:r w:rsidRPr="008B680C">
              <w:t>Успенский собор и монастырь острова-града Свияжск</w:t>
            </w:r>
          </w:p>
        </w:tc>
        <w:tc>
          <w:tcPr>
            <w:tcW w:w="1842" w:type="dxa"/>
          </w:tcPr>
          <w:p w:rsidR="008474B8" w:rsidRDefault="008474B8" w:rsidP="00B32E47">
            <w:pPr>
              <w:spacing w:line="276" w:lineRule="auto"/>
              <w:ind w:firstLine="0"/>
              <w:jc w:val="center"/>
            </w:pPr>
          </w:p>
          <w:p w:rsidR="00883F8A" w:rsidRPr="00883F8A" w:rsidRDefault="008B680C" w:rsidP="00B32E47">
            <w:pPr>
              <w:spacing w:line="276" w:lineRule="auto"/>
              <w:ind w:firstLine="0"/>
              <w:jc w:val="center"/>
            </w:pPr>
            <w:r>
              <w:t xml:space="preserve">2017 </w:t>
            </w:r>
          </w:p>
        </w:tc>
        <w:tc>
          <w:tcPr>
            <w:tcW w:w="1406" w:type="dxa"/>
          </w:tcPr>
          <w:p w:rsidR="008474B8" w:rsidRDefault="008474B8" w:rsidP="00B32E47">
            <w:pPr>
              <w:spacing w:line="276" w:lineRule="auto"/>
              <w:ind w:firstLine="0"/>
              <w:jc w:val="center"/>
            </w:pPr>
          </w:p>
          <w:p w:rsidR="008474B8" w:rsidRDefault="008474B8" w:rsidP="00B32E47">
            <w:pPr>
              <w:spacing w:line="276" w:lineRule="auto"/>
              <w:ind w:firstLine="0"/>
              <w:jc w:val="center"/>
            </w:pPr>
            <w:r w:rsidRPr="008474B8">
              <w:t>(ii)</w:t>
            </w:r>
          </w:p>
          <w:p w:rsidR="00883F8A" w:rsidRPr="00883F8A" w:rsidRDefault="008474B8" w:rsidP="00B32E47">
            <w:pPr>
              <w:spacing w:line="276" w:lineRule="auto"/>
              <w:ind w:firstLine="0"/>
              <w:jc w:val="center"/>
            </w:pPr>
            <w:r w:rsidRPr="008474B8">
              <w:t>(iv)</w:t>
            </w:r>
          </w:p>
        </w:tc>
      </w:tr>
      <w:tr w:rsidR="008B680C" w:rsidRPr="00883F8A" w:rsidTr="00883F8A">
        <w:tc>
          <w:tcPr>
            <w:tcW w:w="3256" w:type="dxa"/>
          </w:tcPr>
          <w:p w:rsidR="00883F8A" w:rsidRPr="00883F8A" w:rsidRDefault="00790F92" w:rsidP="00B32E47">
            <w:pPr>
              <w:spacing w:line="276" w:lineRule="auto"/>
              <w:ind w:firstLine="0"/>
              <w:jc w:val="center"/>
            </w:pPr>
            <w:r>
              <w:rPr>
                <w:noProof/>
              </w:rPr>
              <w:drawing>
                <wp:inline distT="0" distB="0" distL="0" distR="0">
                  <wp:extent cx="2881287" cy="1913255"/>
                  <wp:effectExtent l="0" t="0" r="1905"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nnamed.jpg"/>
                          <pic:cNvPicPr/>
                        </pic:nvPicPr>
                        <pic:blipFill>
                          <a:blip r:embed="rId28">
                            <a:extLst>
                              <a:ext uri="{28A0092B-C50C-407E-A947-70E740481C1C}">
                                <a14:useLocalDpi xmlns:a14="http://schemas.microsoft.com/office/drawing/2010/main" val="0"/>
                              </a:ext>
                            </a:extLst>
                          </a:blip>
                          <a:stretch>
                            <a:fillRect/>
                          </a:stretch>
                        </pic:blipFill>
                        <pic:spPr>
                          <a:xfrm>
                            <a:off x="0" y="0"/>
                            <a:ext cx="2910856" cy="1932890"/>
                          </a:xfrm>
                          <a:prstGeom prst="rect">
                            <a:avLst/>
                          </a:prstGeom>
                        </pic:spPr>
                      </pic:pic>
                    </a:graphicData>
                  </a:graphic>
                </wp:inline>
              </w:drawing>
            </w:r>
          </w:p>
        </w:tc>
        <w:tc>
          <w:tcPr>
            <w:tcW w:w="2835" w:type="dxa"/>
          </w:tcPr>
          <w:p w:rsidR="00790F92" w:rsidRDefault="00790F92" w:rsidP="00B32E47">
            <w:pPr>
              <w:spacing w:line="276" w:lineRule="auto"/>
              <w:ind w:firstLine="0"/>
              <w:jc w:val="center"/>
            </w:pPr>
          </w:p>
          <w:p w:rsidR="00883F8A" w:rsidRPr="00883F8A" w:rsidRDefault="00790F92" w:rsidP="00B32E47">
            <w:pPr>
              <w:spacing w:line="276" w:lineRule="auto"/>
              <w:ind w:firstLine="0"/>
              <w:jc w:val="center"/>
            </w:pPr>
            <w:r w:rsidRPr="00790F92">
              <w:t>Храмы псковской архитектурной школы</w:t>
            </w:r>
          </w:p>
        </w:tc>
        <w:tc>
          <w:tcPr>
            <w:tcW w:w="1842" w:type="dxa"/>
          </w:tcPr>
          <w:p w:rsidR="00790F92" w:rsidRDefault="00790F92" w:rsidP="00B32E47">
            <w:pPr>
              <w:spacing w:line="276" w:lineRule="auto"/>
              <w:ind w:firstLine="0"/>
              <w:jc w:val="center"/>
            </w:pPr>
          </w:p>
          <w:p w:rsidR="00883F8A" w:rsidRPr="00883F8A" w:rsidRDefault="00790F92" w:rsidP="00B32E47">
            <w:pPr>
              <w:spacing w:line="276" w:lineRule="auto"/>
              <w:ind w:firstLine="0"/>
              <w:jc w:val="center"/>
            </w:pPr>
            <w:r>
              <w:t xml:space="preserve">2019 </w:t>
            </w:r>
          </w:p>
        </w:tc>
        <w:tc>
          <w:tcPr>
            <w:tcW w:w="1406" w:type="dxa"/>
          </w:tcPr>
          <w:p w:rsidR="00790F92" w:rsidRDefault="00790F92" w:rsidP="00B32E47">
            <w:pPr>
              <w:spacing w:line="276" w:lineRule="auto"/>
              <w:ind w:firstLine="0"/>
              <w:jc w:val="center"/>
            </w:pPr>
          </w:p>
          <w:p w:rsidR="00883F8A" w:rsidRPr="00883F8A" w:rsidRDefault="00790F92" w:rsidP="00B32E47">
            <w:pPr>
              <w:spacing w:line="276" w:lineRule="auto"/>
              <w:ind w:firstLine="0"/>
              <w:jc w:val="center"/>
            </w:pPr>
            <w:r w:rsidRPr="00790F92">
              <w:t>(ii)</w:t>
            </w:r>
          </w:p>
        </w:tc>
      </w:tr>
    </w:tbl>
    <w:p w:rsidR="00B32E47" w:rsidRDefault="00B32E47" w:rsidP="00B32E47">
      <w:pPr>
        <w:spacing w:line="276" w:lineRule="auto"/>
        <w:jc w:val="center"/>
      </w:pPr>
    </w:p>
    <w:p w:rsidR="0073713B" w:rsidRPr="00883F8A" w:rsidRDefault="0073713B" w:rsidP="00B32E47">
      <w:pPr>
        <w:spacing w:line="276" w:lineRule="auto"/>
        <w:jc w:val="center"/>
      </w:pPr>
    </w:p>
    <w:p w:rsidR="00B744AE" w:rsidRPr="00F61D14" w:rsidRDefault="00B744AE" w:rsidP="00B744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i/>
        </w:rPr>
      </w:pPr>
      <w:r w:rsidRPr="00F61D14">
        <w:rPr>
          <w:i/>
        </w:rPr>
        <w:t>Расшифровка критериев включения объектов культурного наследия в Список ЮНЕСКО</w:t>
      </w:r>
      <w:r>
        <w:rPr>
          <w:rStyle w:val="a7"/>
          <w:i/>
        </w:rPr>
        <w:footnoteReference w:id="173"/>
      </w:r>
      <w:r w:rsidRPr="00F61D14">
        <w:rPr>
          <w:i/>
        </w:rPr>
        <w:t>:</w:t>
      </w:r>
    </w:p>
    <w:p w:rsidR="00B744AE" w:rsidRPr="004260B8" w:rsidRDefault="0073713B" w:rsidP="001339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pPr>
      <w:r w:rsidRPr="00B1041F">
        <w:rPr>
          <w:b/>
        </w:rPr>
        <w:tab/>
      </w:r>
      <w:r w:rsidR="00B744AE" w:rsidRPr="004260B8">
        <w:rPr>
          <w:b/>
          <w:lang w:val="en-US"/>
        </w:rPr>
        <w:t>i</w:t>
      </w:r>
      <w:r w:rsidR="00B744AE" w:rsidRPr="004260B8">
        <w:t xml:space="preserve"> –</w:t>
      </w:r>
      <w:r w:rsidR="004260B8" w:rsidRPr="004260B8">
        <w:t xml:space="preserve"> </w:t>
      </w:r>
      <w:r>
        <w:t xml:space="preserve">объект </w:t>
      </w:r>
      <w:r w:rsidR="004260B8">
        <w:t>представляет шедевр творческого человеческого гения;</w:t>
      </w:r>
    </w:p>
    <w:p w:rsidR="00B744AE" w:rsidRPr="004260B8" w:rsidRDefault="0073713B" w:rsidP="001339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pPr>
      <w:r w:rsidRPr="0073713B">
        <w:rPr>
          <w:b/>
        </w:rPr>
        <w:tab/>
      </w:r>
      <w:r w:rsidR="00B744AE" w:rsidRPr="004260B8">
        <w:rPr>
          <w:b/>
          <w:lang w:val="en-US"/>
        </w:rPr>
        <w:t>ii</w:t>
      </w:r>
      <w:r w:rsidR="00B744AE" w:rsidRPr="004260B8">
        <w:rPr>
          <w:b/>
        </w:rPr>
        <w:t xml:space="preserve"> </w:t>
      </w:r>
      <w:r>
        <w:t xml:space="preserve">– объект </w:t>
      </w:r>
      <w:r w:rsidR="004260B8">
        <w:t>отображает</w:t>
      </w:r>
      <w:r w:rsidR="004260B8" w:rsidRPr="004260B8">
        <w:t xml:space="preserve"> важный обмен человеческими ценностями в течение определенного периода времени или в пределах культурного пространства в области архитектуры или технологий, монументального искусства, градостроительства или ландшафтного дизайна;</w:t>
      </w:r>
    </w:p>
    <w:p w:rsidR="00B744AE" w:rsidRPr="004260B8" w:rsidRDefault="0073713B" w:rsidP="001339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pPr>
      <w:r w:rsidRPr="0073713B">
        <w:rPr>
          <w:b/>
        </w:rPr>
        <w:lastRenderedPageBreak/>
        <w:tab/>
      </w:r>
      <w:r w:rsidR="00B744AE" w:rsidRPr="004260B8">
        <w:rPr>
          <w:b/>
          <w:lang w:val="en-US"/>
        </w:rPr>
        <w:t>iii</w:t>
      </w:r>
      <w:r w:rsidR="00B744AE" w:rsidRPr="004260B8">
        <w:t xml:space="preserve"> – </w:t>
      </w:r>
      <w:r>
        <w:t xml:space="preserve">объект </w:t>
      </w:r>
      <w:r w:rsidR="004260B8">
        <w:t>выражает</w:t>
      </w:r>
      <w:r w:rsidR="004260B8" w:rsidRPr="004260B8">
        <w:t xml:space="preserve"> уникальное или, по крайней мере, исключительное свидетельство культурной традиции или цивилизации, </w:t>
      </w:r>
      <w:r w:rsidR="004260B8">
        <w:t>ныне живущей или исчезнувшей</w:t>
      </w:r>
      <w:r w:rsidR="004260B8" w:rsidRPr="004260B8">
        <w:t>;</w:t>
      </w:r>
    </w:p>
    <w:p w:rsidR="00B744AE" w:rsidRPr="004260B8" w:rsidRDefault="0073713B" w:rsidP="001339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pPr>
      <w:r w:rsidRPr="00B1041F">
        <w:rPr>
          <w:b/>
        </w:rPr>
        <w:tab/>
      </w:r>
      <w:r w:rsidR="00B744AE" w:rsidRPr="004260B8">
        <w:rPr>
          <w:b/>
          <w:lang w:val="en-US"/>
        </w:rPr>
        <w:t>iv</w:t>
      </w:r>
      <w:r w:rsidR="00B744AE" w:rsidRPr="004260B8">
        <w:t xml:space="preserve"> – </w:t>
      </w:r>
      <w:r>
        <w:t xml:space="preserve"> объект представляет собой пример</w:t>
      </w:r>
      <w:r w:rsidRPr="0073713B">
        <w:t xml:space="preserve"> типа здания, архитектурного или технологического ансамбля или ланд</w:t>
      </w:r>
      <w:r>
        <w:t xml:space="preserve">шафта, который иллюстрирует </w:t>
      </w:r>
      <w:r w:rsidRPr="0073713B">
        <w:t xml:space="preserve">значительный этап </w:t>
      </w:r>
      <w:r>
        <w:t xml:space="preserve">или этапы </w:t>
      </w:r>
      <w:r w:rsidRPr="0073713B">
        <w:t>в истории человечества;</w:t>
      </w:r>
    </w:p>
    <w:p w:rsidR="00B56180" w:rsidRPr="004260B8" w:rsidRDefault="0073713B" w:rsidP="001339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pPr>
      <w:r w:rsidRPr="00B1041F">
        <w:rPr>
          <w:b/>
        </w:rPr>
        <w:tab/>
      </w:r>
      <w:r w:rsidR="00B744AE" w:rsidRPr="004260B8">
        <w:rPr>
          <w:b/>
          <w:lang w:val="en-US"/>
        </w:rPr>
        <w:t>v</w:t>
      </w:r>
      <w:r w:rsidR="00B744AE" w:rsidRPr="004260B8">
        <w:rPr>
          <w:b/>
        </w:rPr>
        <w:t xml:space="preserve"> </w:t>
      </w:r>
      <w:r w:rsidR="00B744AE" w:rsidRPr="004260B8">
        <w:t xml:space="preserve">– </w:t>
      </w:r>
      <w:r>
        <w:t xml:space="preserve">объект является </w:t>
      </w:r>
      <w:r w:rsidRPr="0073713B">
        <w:t>выдающимся примером традиционного поселения людей, землепользования или использования моря, которое представляет культуру (или культуры) или взаимодействие человека с окружающей средой, особенно когда оно становится уязвимым под воздействием необратимых изменений;</w:t>
      </w:r>
    </w:p>
    <w:p w:rsidR="004260B8" w:rsidRPr="0073713B" w:rsidRDefault="003A2A26" w:rsidP="001339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pPr>
      <w:r w:rsidRPr="00B1041F">
        <w:rPr>
          <w:b/>
        </w:rPr>
        <w:tab/>
      </w:r>
      <w:r w:rsidR="004260B8" w:rsidRPr="004260B8">
        <w:rPr>
          <w:b/>
          <w:lang w:val="en-US"/>
        </w:rPr>
        <w:t>vi</w:t>
      </w:r>
      <w:r w:rsidR="004260B8" w:rsidRPr="0073713B">
        <w:t xml:space="preserve"> – </w:t>
      </w:r>
      <w:r>
        <w:t xml:space="preserve">объект напрямую </w:t>
      </w:r>
      <w:r w:rsidR="0073713B" w:rsidRPr="0073713B">
        <w:t xml:space="preserve">или </w:t>
      </w:r>
      <w:r>
        <w:t>в значительной мере связан</w:t>
      </w:r>
      <w:r w:rsidR="0073713B" w:rsidRPr="0073713B">
        <w:t xml:space="preserve"> с событиями или </w:t>
      </w:r>
      <w:r>
        <w:t xml:space="preserve">традициями, с идеями или </w:t>
      </w:r>
      <w:r w:rsidR="0073713B" w:rsidRPr="0073713B">
        <w:t>убеждениями, с художественными и</w:t>
      </w:r>
      <w:r>
        <w:t>ли</w:t>
      </w:r>
      <w:r w:rsidR="0073713B" w:rsidRPr="0073713B">
        <w:t xml:space="preserve"> литературными произведениями выдающегося </w:t>
      </w:r>
      <w:r>
        <w:t>мирового</w:t>
      </w:r>
      <w:r w:rsidR="0073713B" w:rsidRPr="0073713B">
        <w:t xml:space="preserve"> значения. (Комитет </w:t>
      </w:r>
      <w:r w:rsidR="0073713B">
        <w:t xml:space="preserve">всемирного наследия </w:t>
      </w:r>
      <w:r>
        <w:t xml:space="preserve">рекомендует использовать данный </w:t>
      </w:r>
      <w:r w:rsidR="0073713B" w:rsidRPr="0073713B">
        <w:t xml:space="preserve">критерий в </w:t>
      </w:r>
      <w:r>
        <w:t xml:space="preserve">сочетании с другими критериями). </w:t>
      </w:r>
    </w:p>
    <w:p w:rsidR="004260B8" w:rsidRPr="0073713B" w:rsidRDefault="004260B8" w:rsidP="001339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pPr>
    </w:p>
    <w:sectPr w:rsidR="004260B8" w:rsidRPr="0073713B" w:rsidSect="00303F44">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4012" w:rsidRDefault="00E64012" w:rsidP="00B00460">
      <w:pPr>
        <w:spacing w:after="0" w:line="240" w:lineRule="auto"/>
      </w:pPr>
      <w:r>
        <w:separator/>
      </w:r>
    </w:p>
  </w:endnote>
  <w:endnote w:type="continuationSeparator" w:id="0">
    <w:p w:rsidR="00E64012" w:rsidRDefault="00E64012" w:rsidP="00B00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imes New Roman,Italic">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ppleSystemUIFont">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1"/>
      </w:rPr>
      <w:id w:val="2037079637"/>
      <w:docPartObj>
        <w:docPartGallery w:val="Page Numbers (Bottom of Page)"/>
        <w:docPartUnique/>
      </w:docPartObj>
    </w:sdtPr>
    <w:sdtEndPr>
      <w:rPr>
        <w:rStyle w:val="af1"/>
      </w:rPr>
    </w:sdtEndPr>
    <w:sdtContent>
      <w:p w:rsidR="0064541E" w:rsidRDefault="0064541E" w:rsidP="00463B4E">
        <w:pPr>
          <w:pStyle w:val="ae"/>
          <w:framePr w:wrap="none" w:vAnchor="text" w:hAnchor="margin" w:xAlign="center" w:y="1"/>
          <w:rPr>
            <w:rStyle w:val="af1"/>
          </w:rPr>
        </w:pPr>
        <w:r>
          <w:rPr>
            <w:rStyle w:val="af1"/>
          </w:rPr>
          <w:fldChar w:fldCharType="begin"/>
        </w:r>
        <w:r>
          <w:rPr>
            <w:rStyle w:val="af1"/>
          </w:rPr>
          <w:instrText xml:space="preserve"> PAGE </w:instrText>
        </w:r>
        <w:r>
          <w:rPr>
            <w:rStyle w:val="af1"/>
          </w:rPr>
          <w:fldChar w:fldCharType="end"/>
        </w:r>
      </w:p>
    </w:sdtContent>
  </w:sdt>
  <w:p w:rsidR="0064541E" w:rsidRDefault="0064541E">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1"/>
      </w:rPr>
      <w:id w:val="1116714864"/>
      <w:docPartObj>
        <w:docPartGallery w:val="Page Numbers (Bottom of Page)"/>
        <w:docPartUnique/>
      </w:docPartObj>
    </w:sdtPr>
    <w:sdtEndPr>
      <w:rPr>
        <w:rStyle w:val="af1"/>
      </w:rPr>
    </w:sdtEndPr>
    <w:sdtContent>
      <w:p w:rsidR="0064541E" w:rsidRDefault="0064541E" w:rsidP="00463B4E">
        <w:pPr>
          <w:pStyle w:val="ae"/>
          <w:framePr w:wrap="none" w:vAnchor="text" w:hAnchor="margin" w:xAlign="center" w:y="1"/>
          <w:rPr>
            <w:rStyle w:val="af1"/>
          </w:rPr>
        </w:pPr>
        <w:r>
          <w:rPr>
            <w:rStyle w:val="af1"/>
          </w:rPr>
          <w:fldChar w:fldCharType="begin"/>
        </w:r>
        <w:r>
          <w:rPr>
            <w:rStyle w:val="af1"/>
          </w:rPr>
          <w:instrText xml:space="preserve"> PAGE </w:instrText>
        </w:r>
        <w:r>
          <w:rPr>
            <w:rStyle w:val="af1"/>
          </w:rPr>
          <w:fldChar w:fldCharType="separate"/>
        </w:r>
        <w:r>
          <w:rPr>
            <w:rStyle w:val="af1"/>
            <w:noProof/>
          </w:rPr>
          <w:t>2</w:t>
        </w:r>
        <w:r>
          <w:rPr>
            <w:rStyle w:val="af1"/>
          </w:rPr>
          <w:fldChar w:fldCharType="end"/>
        </w:r>
      </w:p>
    </w:sdtContent>
  </w:sdt>
  <w:p w:rsidR="0064541E" w:rsidRDefault="0064541E">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4012" w:rsidRDefault="00E64012" w:rsidP="00B00460">
      <w:pPr>
        <w:spacing w:after="0" w:line="240" w:lineRule="auto"/>
      </w:pPr>
      <w:r>
        <w:separator/>
      </w:r>
    </w:p>
  </w:footnote>
  <w:footnote w:type="continuationSeparator" w:id="0">
    <w:p w:rsidR="00E64012" w:rsidRDefault="00E64012" w:rsidP="00B00460">
      <w:pPr>
        <w:spacing w:after="0" w:line="240" w:lineRule="auto"/>
      </w:pPr>
      <w:r>
        <w:continuationSeparator/>
      </w:r>
    </w:p>
  </w:footnote>
  <w:footnote w:id="1">
    <w:p w:rsidR="0064541E" w:rsidRPr="00E743CC" w:rsidRDefault="0064541E" w:rsidP="006D483B">
      <w:pPr>
        <w:spacing w:line="276" w:lineRule="auto"/>
        <w:ind w:firstLine="0"/>
        <w:rPr>
          <w:rFonts w:eastAsia="Times New Roman"/>
          <w:sz w:val="20"/>
          <w:szCs w:val="20"/>
          <w:lang w:eastAsia="ru-RU"/>
        </w:rPr>
      </w:pPr>
      <w:r w:rsidRPr="00E743CC">
        <w:rPr>
          <w:rStyle w:val="a7"/>
          <w:color w:val="000000" w:themeColor="text1"/>
        </w:rPr>
        <w:footnoteRef/>
      </w:r>
      <w:r w:rsidRPr="00E743CC">
        <w:rPr>
          <w:i/>
          <w:color w:val="000000" w:themeColor="text1"/>
          <w:sz w:val="20"/>
          <w:szCs w:val="20"/>
          <w:lang w:val="en-US"/>
        </w:rPr>
        <w:t xml:space="preserve">Melissen, J. </w:t>
      </w:r>
      <w:r w:rsidRPr="00E743CC">
        <w:rPr>
          <w:color w:val="000000" w:themeColor="text1"/>
          <w:sz w:val="20"/>
          <w:szCs w:val="20"/>
          <w:lang w:val="en-US"/>
        </w:rPr>
        <w:t>The New Public Diplomacy: Between Theory and Practice / J. Melissen // The New Public Diplomacy. Studies in Diplomacy and International Relations. Palgrave Macmillan, London, 2005. P. 6. URL</w:t>
      </w:r>
      <w:r w:rsidRPr="00E743CC">
        <w:rPr>
          <w:color w:val="000000" w:themeColor="text1"/>
          <w:sz w:val="20"/>
          <w:szCs w:val="20"/>
        </w:rPr>
        <w:t xml:space="preserve">: </w:t>
      </w:r>
      <w:r w:rsidRPr="00E743CC">
        <w:rPr>
          <w:color w:val="000000" w:themeColor="text1"/>
          <w:sz w:val="20"/>
          <w:szCs w:val="20"/>
          <w:lang w:val="en-US"/>
        </w:rPr>
        <w:t>https</w:t>
      </w:r>
      <w:r w:rsidRPr="00E743CC">
        <w:rPr>
          <w:color w:val="000000" w:themeColor="text1"/>
          <w:sz w:val="20"/>
          <w:szCs w:val="20"/>
        </w:rPr>
        <w:t>://</w:t>
      </w:r>
      <w:r w:rsidRPr="00E743CC">
        <w:rPr>
          <w:color w:val="000000" w:themeColor="text1"/>
          <w:sz w:val="20"/>
          <w:szCs w:val="20"/>
          <w:lang w:val="en-US"/>
        </w:rPr>
        <w:t>link</w:t>
      </w:r>
      <w:r w:rsidRPr="00E743CC">
        <w:rPr>
          <w:color w:val="000000" w:themeColor="text1"/>
          <w:sz w:val="20"/>
          <w:szCs w:val="20"/>
        </w:rPr>
        <w:t>.</w:t>
      </w:r>
      <w:r w:rsidRPr="00E743CC">
        <w:rPr>
          <w:color w:val="000000" w:themeColor="text1"/>
          <w:sz w:val="20"/>
          <w:szCs w:val="20"/>
          <w:lang w:val="en-US"/>
        </w:rPr>
        <w:t>springer</w:t>
      </w:r>
      <w:r w:rsidRPr="00E743CC">
        <w:rPr>
          <w:color w:val="000000" w:themeColor="text1"/>
          <w:sz w:val="20"/>
          <w:szCs w:val="20"/>
        </w:rPr>
        <w:t>.</w:t>
      </w:r>
      <w:r w:rsidRPr="00E743CC">
        <w:rPr>
          <w:color w:val="000000" w:themeColor="text1"/>
          <w:sz w:val="20"/>
          <w:szCs w:val="20"/>
          <w:lang w:val="en-US"/>
        </w:rPr>
        <w:t>com</w:t>
      </w:r>
      <w:r w:rsidRPr="00E743CC">
        <w:rPr>
          <w:color w:val="000000" w:themeColor="text1"/>
          <w:sz w:val="20"/>
          <w:szCs w:val="20"/>
        </w:rPr>
        <w:t>/</w:t>
      </w:r>
      <w:r w:rsidRPr="00E743CC">
        <w:rPr>
          <w:color w:val="000000" w:themeColor="text1"/>
          <w:sz w:val="20"/>
          <w:szCs w:val="20"/>
          <w:lang w:val="en-US"/>
        </w:rPr>
        <w:t>chapter</w:t>
      </w:r>
      <w:r w:rsidRPr="00E743CC">
        <w:rPr>
          <w:color w:val="000000" w:themeColor="text1"/>
          <w:sz w:val="20"/>
          <w:szCs w:val="20"/>
        </w:rPr>
        <w:t>/10.1057/9780230554931_1 (дата обращения: 6.02.2020)</w:t>
      </w:r>
    </w:p>
  </w:footnote>
  <w:footnote w:id="2">
    <w:p w:rsidR="0064541E" w:rsidRPr="00E743CC" w:rsidRDefault="0064541E" w:rsidP="006D483B">
      <w:pPr>
        <w:spacing w:line="276" w:lineRule="auto"/>
        <w:ind w:firstLine="0"/>
        <w:rPr>
          <w:color w:val="000000" w:themeColor="text1"/>
          <w:sz w:val="20"/>
          <w:szCs w:val="20"/>
        </w:rPr>
      </w:pPr>
      <w:r w:rsidRPr="00E743CC">
        <w:rPr>
          <w:rStyle w:val="a7"/>
        </w:rPr>
        <w:footnoteRef/>
      </w:r>
      <w:r w:rsidRPr="00E743CC">
        <w:rPr>
          <w:i/>
          <w:color w:val="000000" w:themeColor="text1"/>
          <w:sz w:val="20"/>
          <w:szCs w:val="20"/>
        </w:rPr>
        <w:t>Иванов, И.С.</w:t>
      </w:r>
      <w:r w:rsidRPr="00E743CC">
        <w:rPr>
          <w:color w:val="000000" w:themeColor="text1"/>
          <w:sz w:val="20"/>
          <w:szCs w:val="20"/>
        </w:rPr>
        <w:t xml:space="preserve"> Какая дипломатия нужна России в XXI веке? / И.С. Иванов // Россия в глобальной политике.  №6, 2011. URL: http://www.globalaffairs.ru/number/Kakaya-diplomatiya-nuzhna-Rossii-v-XXI-veke-15392 (дата обращения: 06.02.2020)</w:t>
      </w:r>
    </w:p>
  </w:footnote>
  <w:footnote w:id="3">
    <w:p w:rsidR="0064541E" w:rsidRPr="00E743CC" w:rsidRDefault="0064541E" w:rsidP="006D483B">
      <w:pPr>
        <w:pStyle w:val="a5"/>
        <w:spacing w:line="276" w:lineRule="auto"/>
        <w:ind w:firstLine="0"/>
        <w:rPr>
          <w:lang w:val="en-US"/>
        </w:rPr>
      </w:pPr>
      <w:r w:rsidRPr="00E743CC">
        <w:rPr>
          <w:rStyle w:val="a7"/>
        </w:rPr>
        <w:footnoteRef/>
      </w:r>
      <w:r w:rsidRPr="00E743CC">
        <w:t>Там</w:t>
      </w:r>
      <w:r w:rsidRPr="000E016D">
        <w:rPr>
          <w:lang w:val="en-US"/>
        </w:rPr>
        <w:t xml:space="preserve"> </w:t>
      </w:r>
      <w:r w:rsidRPr="00E743CC">
        <w:t>же</w:t>
      </w:r>
      <w:r w:rsidRPr="00E743CC">
        <w:rPr>
          <w:lang w:val="en-US"/>
        </w:rPr>
        <w:t xml:space="preserve">. </w:t>
      </w:r>
    </w:p>
  </w:footnote>
  <w:footnote w:id="4">
    <w:p w:rsidR="0064541E" w:rsidRPr="00E743CC" w:rsidRDefault="0064541E" w:rsidP="006D483B">
      <w:pPr>
        <w:autoSpaceDE w:val="0"/>
        <w:autoSpaceDN w:val="0"/>
        <w:adjustRightInd w:val="0"/>
        <w:spacing w:after="240" w:line="276" w:lineRule="auto"/>
        <w:ind w:firstLine="0"/>
        <w:rPr>
          <w:color w:val="000000" w:themeColor="text1"/>
          <w:sz w:val="20"/>
          <w:szCs w:val="20"/>
          <w:lang w:val="en-US"/>
        </w:rPr>
      </w:pPr>
      <w:r w:rsidRPr="00E743CC">
        <w:rPr>
          <w:rStyle w:val="a7"/>
          <w:color w:val="000000" w:themeColor="text1"/>
        </w:rPr>
        <w:footnoteRef/>
      </w:r>
      <w:r w:rsidRPr="00E743CC">
        <w:rPr>
          <w:rFonts w:eastAsia="Times New Roman"/>
          <w:i/>
          <w:color w:val="000000" w:themeColor="text1"/>
          <w:sz w:val="20"/>
          <w:szCs w:val="20"/>
          <w:shd w:val="clear" w:color="auto" w:fill="FFFFFF"/>
          <w:lang w:val="en-US" w:eastAsia="ru-RU"/>
        </w:rPr>
        <w:t xml:space="preserve">Cummings Jr., M. </w:t>
      </w:r>
      <w:r w:rsidRPr="00E743CC">
        <w:rPr>
          <w:rFonts w:eastAsia="Times New Roman"/>
          <w:color w:val="000000" w:themeColor="text1"/>
          <w:sz w:val="20"/>
          <w:szCs w:val="20"/>
          <w:shd w:val="clear" w:color="auto" w:fill="FFFFFF"/>
          <w:lang w:val="en-US" w:eastAsia="ru-RU"/>
        </w:rPr>
        <w:t>Cultural Diplomacy and the United States Government: A Survey / M.  Cummings Jr. // National Arts Administration and Policy Publications Database URL: https://www.americansforthearts.org/by-program/reports-and-data/legislation-policy/naappd/cultural-diplomacy-and-the-united-states-government-a-survey (дата обращения: 23.10.2018)</w:t>
      </w:r>
    </w:p>
  </w:footnote>
  <w:footnote w:id="5">
    <w:p w:rsidR="0064541E" w:rsidRPr="00E743CC" w:rsidRDefault="0064541E" w:rsidP="006D483B">
      <w:pPr>
        <w:spacing w:line="276" w:lineRule="auto"/>
        <w:ind w:firstLine="0"/>
        <w:rPr>
          <w:rFonts w:eastAsia="Times New Roman"/>
          <w:color w:val="000000" w:themeColor="text1"/>
          <w:sz w:val="20"/>
          <w:szCs w:val="20"/>
          <w:lang w:eastAsia="ru-RU"/>
        </w:rPr>
      </w:pPr>
      <w:r w:rsidRPr="00E743CC">
        <w:rPr>
          <w:rStyle w:val="a7"/>
          <w:color w:val="000000" w:themeColor="text1"/>
        </w:rPr>
        <w:footnoteRef/>
      </w:r>
      <w:r w:rsidRPr="00E743CC">
        <w:rPr>
          <w:i/>
          <w:color w:val="000000" w:themeColor="text1"/>
          <w:sz w:val="20"/>
          <w:szCs w:val="20"/>
          <w:shd w:val="clear" w:color="auto" w:fill="FFFFFF"/>
          <w:lang w:val="en-US"/>
        </w:rPr>
        <w:t xml:space="preserve">Lowe, T. </w:t>
      </w:r>
      <w:r w:rsidRPr="00E743CC">
        <w:rPr>
          <w:color w:val="000000" w:themeColor="text1"/>
          <w:sz w:val="20"/>
          <w:szCs w:val="20"/>
          <w:shd w:val="clear" w:color="auto" w:fill="FFFFFF"/>
          <w:lang w:val="en-US"/>
        </w:rPr>
        <w:t>Cultural heritage as a tool for development and diplomacy / T. Lowe // Rutgers, The State University of New Jersey, Graduate School - New Brunswick Electronic Theses and Dissertations. URL</w:t>
      </w:r>
      <w:r w:rsidRPr="00E743CC">
        <w:rPr>
          <w:color w:val="000000" w:themeColor="text1"/>
          <w:sz w:val="20"/>
          <w:szCs w:val="20"/>
          <w:shd w:val="clear" w:color="auto" w:fill="FFFFFF"/>
        </w:rPr>
        <w:t xml:space="preserve">: </w:t>
      </w:r>
      <w:r w:rsidRPr="00E743CC">
        <w:rPr>
          <w:color w:val="000000" w:themeColor="text1"/>
          <w:sz w:val="20"/>
          <w:szCs w:val="20"/>
          <w:shd w:val="clear" w:color="auto" w:fill="FFFFFF"/>
          <w:lang w:val="en-US"/>
        </w:rPr>
        <w:t>https</w:t>
      </w:r>
      <w:r w:rsidRPr="00E743CC">
        <w:rPr>
          <w:color w:val="000000" w:themeColor="text1"/>
          <w:sz w:val="20"/>
          <w:szCs w:val="20"/>
          <w:shd w:val="clear" w:color="auto" w:fill="FFFFFF"/>
        </w:rPr>
        <w:t>://</w:t>
      </w:r>
      <w:r w:rsidRPr="00E743CC">
        <w:rPr>
          <w:color w:val="000000" w:themeColor="text1"/>
          <w:sz w:val="20"/>
          <w:szCs w:val="20"/>
          <w:shd w:val="clear" w:color="auto" w:fill="FFFFFF"/>
          <w:lang w:val="en-US"/>
        </w:rPr>
        <w:t>rucore</w:t>
      </w:r>
      <w:r w:rsidRPr="00E743CC">
        <w:rPr>
          <w:color w:val="000000" w:themeColor="text1"/>
          <w:sz w:val="20"/>
          <w:szCs w:val="20"/>
          <w:shd w:val="clear" w:color="auto" w:fill="FFFFFF"/>
        </w:rPr>
        <w:t>.</w:t>
      </w:r>
      <w:r w:rsidRPr="00E743CC">
        <w:rPr>
          <w:color w:val="000000" w:themeColor="text1"/>
          <w:sz w:val="20"/>
          <w:szCs w:val="20"/>
          <w:shd w:val="clear" w:color="auto" w:fill="FFFFFF"/>
          <w:lang w:val="en-US"/>
        </w:rPr>
        <w:t>libraries</w:t>
      </w:r>
      <w:r w:rsidRPr="00E743CC">
        <w:rPr>
          <w:color w:val="000000" w:themeColor="text1"/>
          <w:sz w:val="20"/>
          <w:szCs w:val="20"/>
          <w:shd w:val="clear" w:color="auto" w:fill="FFFFFF"/>
        </w:rPr>
        <w:t>.</w:t>
      </w:r>
      <w:r w:rsidRPr="00E743CC">
        <w:rPr>
          <w:color w:val="000000" w:themeColor="text1"/>
          <w:sz w:val="20"/>
          <w:szCs w:val="20"/>
          <w:shd w:val="clear" w:color="auto" w:fill="FFFFFF"/>
          <w:lang w:val="en-US"/>
        </w:rPr>
        <w:t>rutgers</w:t>
      </w:r>
      <w:r w:rsidRPr="00E743CC">
        <w:rPr>
          <w:color w:val="000000" w:themeColor="text1"/>
          <w:sz w:val="20"/>
          <w:szCs w:val="20"/>
          <w:shd w:val="clear" w:color="auto" w:fill="FFFFFF"/>
        </w:rPr>
        <w:t>.</w:t>
      </w:r>
      <w:r w:rsidRPr="00E743CC">
        <w:rPr>
          <w:color w:val="000000" w:themeColor="text1"/>
          <w:sz w:val="20"/>
          <w:szCs w:val="20"/>
          <w:shd w:val="clear" w:color="auto" w:fill="FFFFFF"/>
          <w:lang w:val="en-US"/>
        </w:rPr>
        <w:t>edu</w:t>
      </w:r>
      <w:r w:rsidRPr="00E743CC">
        <w:rPr>
          <w:color w:val="000000" w:themeColor="text1"/>
          <w:sz w:val="20"/>
          <w:szCs w:val="20"/>
          <w:shd w:val="clear" w:color="auto" w:fill="FFFFFF"/>
        </w:rPr>
        <w:t>/</w:t>
      </w:r>
      <w:r w:rsidRPr="00E743CC">
        <w:rPr>
          <w:color w:val="000000" w:themeColor="text1"/>
          <w:sz w:val="20"/>
          <w:szCs w:val="20"/>
          <w:shd w:val="clear" w:color="auto" w:fill="FFFFFF"/>
          <w:lang w:val="en-US"/>
        </w:rPr>
        <w:t>rutgers</w:t>
      </w:r>
      <w:r w:rsidRPr="00E743CC">
        <w:rPr>
          <w:color w:val="000000" w:themeColor="text1"/>
          <w:sz w:val="20"/>
          <w:szCs w:val="20"/>
          <w:shd w:val="clear" w:color="auto" w:fill="FFFFFF"/>
        </w:rPr>
        <w:t>-</w:t>
      </w:r>
      <w:r w:rsidRPr="00E743CC">
        <w:rPr>
          <w:color w:val="000000" w:themeColor="text1"/>
          <w:sz w:val="20"/>
          <w:szCs w:val="20"/>
          <w:shd w:val="clear" w:color="auto" w:fill="FFFFFF"/>
          <w:lang w:val="en-US"/>
        </w:rPr>
        <w:t>lib</w:t>
      </w:r>
      <w:r w:rsidRPr="00E743CC">
        <w:rPr>
          <w:color w:val="000000" w:themeColor="text1"/>
          <w:sz w:val="20"/>
          <w:szCs w:val="20"/>
          <w:shd w:val="clear" w:color="auto" w:fill="FFFFFF"/>
        </w:rPr>
        <w:t>/41856/</w:t>
      </w:r>
      <w:r w:rsidRPr="00E743CC">
        <w:rPr>
          <w:color w:val="000000" w:themeColor="text1"/>
          <w:sz w:val="20"/>
          <w:szCs w:val="20"/>
          <w:shd w:val="clear" w:color="auto" w:fill="FFFFFF"/>
          <w:lang w:val="en-US"/>
        </w:rPr>
        <w:t>PDF</w:t>
      </w:r>
      <w:r w:rsidRPr="00E743CC">
        <w:rPr>
          <w:color w:val="000000" w:themeColor="text1"/>
          <w:sz w:val="20"/>
          <w:szCs w:val="20"/>
          <w:shd w:val="clear" w:color="auto" w:fill="FFFFFF"/>
        </w:rPr>
        <w:t>/1/</w:t>
      </w:r>
      <w:r w:rsidRPr="00E743CC">
        <w:rPr>
          <w:color w:val="000000" w:themeColor="text1"/>
          <w:sz w:val="20"/>
          <w:szCs w:val="20"/>
          <w:shd w:val="clear" w:color="auto" w:fill="FFFFFF"/>
          <w:lang w:val="en-US"/>
        </w:rPr>
        <w:t>play</w:t>
      </w:r>
      <w:r w:rsidRPr="00E743CC">
        <w:rPr>
          <w:color w:val="000000" w:themeColor="text1"/>
          <w:sz w:val="20"/>
          <w:szCs w:val="20"/>
          <w:shd w:val="clear" w:color="auto" w:fill="FFFFFF"/>
        </w:rPr>
        <w:t>/ (дата обращения: 09.02.2020)</w:t>
      </w:r>
    </w:p>
  </w:footnote>
  <w:footnote w:id="6">
    <w:p w:rsidR="0064541E" w:rsidRPr="00E743CC" w:rsidRDefault="0064541E" w:rsidP="006D483B">
      <w:pPr>
        <w:spacing w:line="276" w:lineRule="auto"/>
        <w:ind w:firstLine="0"/>
        <w:rPr>
          <w:rFonts w:eastAsia="Times New Roman"/>
          <w:color w:val="000000" w:themeColor="text1"/>
          <w:sz w:val="20"/>
          <w:szCs w:val="20"/>
          <w:lang w:eastAsia="ru-RU"/>
        </w:rPr>
      </w:pPr>
      <w:r w:rsidRPr="00E743CC">
        <w:rPr>
          <w:rStyle w:val="a7"/>
          <w:color w:val="000000" w:themeColor="text1"/>
        </w:rPr>
        <w:footnoteRef/>
      </w:r>
      <w:r w:rsidRPr="00E743CC">
        <w:rPr>
          <w:i/>
          <w:color w:val="000000" w:themeColor="text1"/>
          <w:sz w:val="20"/>
          <w:szCs w:val="20"/>
          <w:lang w:val="en-GB"/>
        </w:rPr>
        <w:t xml:space="preserve">Winter, T. </w:t>
      </w:r>
      <w:r w:rsidRPr="00E743CC">
        <w:rPr>
          <w:color w:val="000000" w:themeColor="text1"/>
          <w:sz w:val="20"/>
          <w:szCs w:val="20"/>
          <w:lang w:val="en-GB"/>
        </w:rPr>
        <w:t>Heritage diplomacy / T. Winter // International Journal of Heritage Studies. Vol</w:t>
      </w:r>
      <w:r w:rsidRPr="00E743CC">
        <w:rPr>
          <w:color w:val="000000" w:themeColor="text1"/>
          <w:sz w:val="20"/>
          <w:szCs w:val="20"/>
        </w:rPr>
        <w:t xml:space="preserve">. 21, 2015 - </w:t>
      </w:r>
      <w:r w:rsidRPr="00E743CC">
        <w:rPr>
          <w:color w:val="000000" w:themeColor="text1"/>
          <w:sz w:val="20"/>
          <w:szCs w:val="20"/>
          <w:lang w:val="en-GB"/>
        </w:rPr>
        <w:t>Issue</w:t>
      </w:r>
      <w:r w:rsidRPr="00E743CC">
        <w:rPr>
          <w:color w:val="000000" w:themeColor="text1"/>
          <w:sz w:val="20"/>
          <w:szCs w:val="20"/>
        </w:rPr>
        <w:t xml:space="preserve"> 10. </w:t>
      </w:r>
      <w:r w:rsidRPr="00E743CC">
        <w:rPr>
          <w:color w:val="000000" w:themeColor="text1"/>
          <w:sz w:val="20"/>
          <w:szCs w:val="20"/>
          <w:lang w:val="en-GB"/>
        </w:rPr>
        <w:t>Pp</w:t>
      </w:r>
      <w:r w:rsidRPr="00E743CC">
        <w:rPr>
          <w:color w:val="000000" w:themeColor="text1"/>
          <w:sz w:val="20"/>
          <w:szCs w:val="20"/>
        </w:rPr>
        <w:t xml:space="preserve">. 997-1015. </w:t>
      </w:r>
      <w:r w:rsidRPr="00E743CC">
        <w:rPr>
          <w:color w:val="000000" w:themeColor="text1"/>
          <w:sz w:val="20"/>
          <w:szCs w:val="20"/>
          <w:lang w:val="en-GB"/>
        </w:rPr>
        <w:t>URL</w:t>
      </w:r>
      <w:r w:rsidRPr="00E743CC">
        <w:rPr>
          <w:color w:val="000000" w:themeColor="text1"/>
          <w:sz w:val="20"/>
          <w:szCs w:val="20"/>
        </w:rPr>
        <w:t xml:space="preserve">: </w:t>
      </w:r>
      <w:r w:rsidRPr="00E743CC">
        <w:rPr>
          <w:color w:val="000000" w:themeColor="text1"/>
          <w:sz w:val="20"/>
          <w:szCs w:val="20"/>
          <w:lang w:val="en-GB"/>
        </w:rPr>
        <w:t>https</w:t>
      </w:r>
      <w:r w:rsidRPr="00E743CC">
        <w:rPr>
          <w:color w:val="000000" w:themeColor="text1"/>
          <w:sz w:val="20"/>
          <w:szCs w:val="20"/>
        </w:rPr>
        <w:t>://</w:t>
      </w:r>
      <w:r w:rsidRPr="00E743CC">
        <w:rPr>
          <w:color w:val="000000" w:themeColor="text1"/>
          <w:sz w:val="20"/>
          <w:szCs w:val="20"/>
          <w:lang w:val="en-GB"/>
        </w:rPr>
        <w:t>www</w:t>
      </w:r>
      <w:r w:rsidRPr="00E743CC">
        <w:rPr>
          <w:color w:val="000000" w:themeColor="text1"/>
          <w:sz w:val="20"/>
          <w:szCs w:val="20"/>
        </w:rPr>
        <w:t>.</w:t>
      </w:r>
      <w:r w:rsidRPr="00E743CC">
        <w:rPr>
          <w:color w:val="000000" w:themeColor="text1"/>
          <w:sz w:val="20"/>
          <w:szCs w:val="20"/>
          <w:lang w:val="en-GB"/>
        </w:rPr>
        <w:t>tandfonline</w:t>
      </w:r>
      <w:r w:rsidRPr="00E743CC">
        <w:rPr>
          <w:color w:val="000000" w:themeColor="text1"/>
          <w:sz w:val="20"/>
          <w:szCs w:val="20"/>
        </w:rPr>
        <w:t>.</w:t>
      </w:r>
      <w:r w:rsidRPr="00E743CC">
        <w:rPr>
          <w:color w:val="000000" w:themeColor="text1"/>
          <w:sz w:val="20"/>
          <w:szCs w:val="20"/>
          <w:lang w:val="en-GB"/>
        </w:rPr>
        <w:t>com</w:t>
      </w:r>
      <w:r w:rsidRPr="00E743CC">
        <w:rPr>
          <w:color w:val="000000" w:themeColor="text1"/>
          <w:sz w:val="20"/>
          <w:szCs w:val="20"/>
        </w:rPr>
        <w:t>/</w:t>
      </w:r>
      <w:r w:rsidRPr="00E743CC">
        <w:rPr>
          <w:color w:val="000000" w:themeColor="text1"/>
          <w:sz w:val="20"/>
          <w:szCs w:val="20"/>
          <w:lang w:val="en-GB"/>
        </w:rPr>
        <w:t>doi</w:t>
      </w:r>
      <w:r w:rsidRPr="00E743CC">
        <w:rPr>
          <w:color w:val="000000" w:themeColor="text1"/>
          <w:sz w:val="20"/>
          <w:szCs w:val="20"/>
        </w:rPr>
        <w:t>/</w:t>
      </w:r>
      <w:r w:rsidRPr="00E743CC">
        <w:rPr>
          <w:color w:val="000000" w:themeColor="text1"/>
          <w:sz w:val="20"/>
          <w:szCs w:val="20"/>
          <w:lang w:val="en-GB"/>
        </w:rPr>
        <w:t>full</w:t>
      </w:r>
      <w:r w:rsidRPr="00E743CC">
        <w:rPr>
          <w:color w:val="000000" w:themeColor="text1"/>
          <w:sz w:val="20"/>
          <w:szCs w:val="20"/>
        </w:rPr>
        <w:t>/10.1080/13527258.2015.1041412?</w:t>
      </w:r>
      <w:r w:rsidRPr="00E743CC">
        <w:rPr>
          <w:color w:val="000000" w:themeColor="text1"/>
          <w:sz w:val="20"/>
          <w:szCs w:val="20"/>
          <w:lang w:val="en-GB"/>
        </w:rPr>
        <w:t>scroll</w:t>
      </w:r>
      <w:r w:rsidRPr="00E743CC">
        <w:rPr>
          <w:color w:val="000000" w:themeColor="text1"/>
          <w:sz w:val="20"/>
          <w:szCs w:val="20"/>
        </w:rPr>
        <w:t>=</w:t>
      </w:r>
      <w:r w:rsidRPr="00E743CC">
        <w:rPr>
          <w:color w:val="000000" w:themeColor="text1"/>
          <w:sz w:val="20"/>
          <w:szCs w:val="20"/>
          <w:lang w:val="en-GB"/>
        </w:rPr>
        <w:t>top</w:t>
      </w:r>
      <w:r w:rsidRPr="00E743CC">
        <w:rPr>
          <w:color w:val="000000" w:themeColor="text1"/>
          <w:sz w:val="20"/>
          <w:szCs w:val="20"/>
        </w:rPr>
        <w:t>&amp;</w:t>
      </w:r>
      <w:r w:rsidRPr="00E743CC">
        <w:rPr>
          <w:color w:val="000000" w:themeColor="text1"/>
          <w:sz w:val="20"/>
          <w:szCs w:val="20"/>
          <w:lang w:val="en-GB"/>
        </w:rPr>
        <w:t>needAccess</w:t>
      </w:r>
      <w:r w:rsidRPr="00E743CC">
        <w:rPr>
          <w:color w:val="000000" w:themeColor="text1"/>
          <w:sz w:val="20"/>
          <w:szCs w:val="20"/>
        </w:rPr>
        <w:t>=</w:t>
      </w:r>
      <w:r w:rsidRPr="00E743CC">
        <w:rPr>
          <w:color w:val="000000" w:themeColor="text1"/>
          <w:sz w:val="20"/>
          <w:szCs w:val="20"/>
          <w:lang w:val="en-GB"/>
        </w:rPr>
        <w:t>true</w:t>
      </w:r>
      <w:r w:rsidRPr="00E743CC">
        <w:rPr>
          <w:color w:val="000000" w:themeColor="text1"/>
          <w:sz w:val="20"/>
          <w:szCs w:val="20"/>
        </w:rPr>
        <w:t xml:space="preserve"> (дата обращения: 09.02.2020)</w:t>
      </w:r>
    </w:p>
  </w:footnote>
  <w:footnote w:id="7">
    <w:p w:rsidR="0064541E" w:rsidRPr="00E743CC" w:rsidRDefault="0064541E" w:rsidP="006D483B">
      <w:pPr>
        <w:spacing w:line="276" w:lineRule="auto"/>
        <w:ind w:firstLine="0"/>
        <w:rPr>
          <w:rFonts w:eastAsia="Times New Roman"/>
          <w:color w:val="000000" w:themeColor="text1"/>
          <w:sz w:val="20"/>
          <w:szCs w:val="20"/>
          <w:lang w:eastAsia="ru-RU"/>
        </w:rPr>
      </w:pPr>
      <w:r w:rsidRPr="00E743CC">
        <w:rPr>
          <w:rStyle w:val="a7"/>
          <w:color w:val="000000" w:themeColor="text1"/>
        </w:rPr>
        <w:footnoteRef/>
      </w:r>
      <w:r w:rsidRPr="00E743CC">
        <w:rPr>
          <w:i/>
          <w:color w:val="000000" w:themeColor="text1"/>
          <w:sz w:val="20"/>
          <w:szCs w:val="20"/>
          <w:lang w:val="en-US"/>
        </w:rPr>
        <w:t xml:space="preserve">Leadbeater, C. </w:t>
      </w:r>
      <w:r w:rsidRPr="00E743CC">
        <w:rPr>
          <w:color w:val="000000" w:themeColor="text1"/>
          <w:sz w:val="20"/>
          <w:szCs w:val="20"/>
          <w:lang w:val="en-US"/>
        </w:rPr>
        <w:t>Cloud Culture: the Future of Global Cultural Relation / C. Leadbeater // London, 2010. P</w:t>
      </w:r>
      <w:r w:rsidRPr="00E743CC">
        <w:rPr>
          <w:color w:val="000000" w:themeColor="text1"/>
          <w:sz w:val="20"/>
          <w:szCs w:val="20"/>
        </w:rPr>
        <w:t xml:space="preserve">. 43. </w:t>
      </w:r>
      <w:r w:rsidRPr="00E743CC">
        <w:rPr>
          <w:color w:val="000000" w:themeColor="text1"/>
          <w:sz w:val="20"/>
          <w:szCs w:val="20"/>
          <w:lang w:val="en-US"/>
        </w:rPr>
        <w:t>URL</w:t>
      </w:r>
      <w:r w:rsidRPr="00E743CC">
        <w:rPr>
          <w:color w:val="000000" w:themeColor="text1"/>
          <w:sz w:val="20"/>
          <w:szCs w:val="20"/>
        </w:rPr>
        <w:t xml:space="preserve">: </w:t>
      </w:r>
      <w:r w:rsidRPr="00E743CC">
        <w:rPr>
          <w:color w:val="000000" w:themeColor="text1"/>
          <w:sz w:val="20"/>
          <w:szCs w:val="20"/>
          <w:lang w:val="en-US"/>
        </w:rPr>
        <w:t>http</w:t>
      </w:r>
      <w:r w:rsidRPr="00E743CC">
        <w:rPr>
          <w:color w:val="000000" w:themeColor="text1"/>
          <w:sz w:val="20"/>
          <w:szCs w:val="20"/>
        </w:rPr>
        <w:t>://</w:t>
      </w:r>
      <w:r w:rsidRPr="00E743CC">
        <w:rPr>
          <w:color w:val="000000" w:themeColor="text1"/>
          <w:sz w:val="20"/>
          <w:szCs w:val="20"/>
          <w:lang w:val="en-US"/>
        </w:rPr>
        <w:t>counterpoint</w:t>
      </w:r>
      <w:r w:rsidRPr="00E743CC">
        <w:rPr>
          <w:color w:val="000000" w:themeColor="text1"/>
          <w:sz w:val="20"/>
          <w:szCs w:val="20"/>
        </w:rPr>
        <w:t>.</w:t>
      </w:r>
      <w:r w:rsidRPr="00E743CC">
        <w:rPr>
          <w:color w:val="000000" w:themeColor="text1"/>
          <w:sz w:val="20"/>
          <w:szCs w:val="20"/>
          <w:lang w:val="en-US"/>
        </w:rPr>
        <w:t>uk</w:t>
      </w:r>
      <w:r w:rsidRPr="00E743CC">
        <w:rPr>
          <w:color w:val="000000" w:themeColor="text1"/>
          <w:sz w:val="20"/>
          <w:szCs w:val="20"/>
        </w:rPr>
        <w:t>.</w:t>
      </w:r>
      <w:r w:rsidRPr="00E743CC">
        <w:rPr>
          <w:color w:val="000000" w:themeColor="text1"/>
          <w:sz w:val="20"/>
          <w:szCs w:val="20"/>
          <w:lang w:val="en-US"/>
        </w:rPr>
        <w:t>com</w:t>
      </w:r>
      <w:r w:rsidRPr="00E743CC">
        <w:rPr>
          <w:color w:val="000000" w:themeColor="text1"/>
          <w:sz w:val="20"/>
          <w:szCs w:val="20"/>
        </w:rPr>
        <w:t>/</w:t>
      </w:r>
      <w:r w:rsidRPr="00E743CC">
        <w:rPr>
          <w:color w:val="000000" w:themeColor="text1"/>
          <w:sz w:val="20"/>
          <w:szCs w:val="20"/>
          <w:lang w:val="en-US"/>
        </w:rPr>
        <w:t>wp</w:t>
      </w:r>
      <w:r w:rsidRPr="00E743CC">
        <w:rPr>
          <w:color w:val="000000" w:themeColor="text1"/>
          <w:sz w:val="20"/>
          <w:szCs w:val="20"/>
        </w:rPr>
        <w:t>-</w:t>
      </w:r>
      <w:r w:rsidRPr="00E743CC">
        <w:rPr>
          <w:color w:val="000000" w:themeColor="text1"/>
          <w:sz w:val="20"/>
          <w:szCs w:val="20"/>
          <w:lang w:val="en-US"/>
        </w:rPr>
        <w:t>content</w:t>
      </w:r>
      <w:r w:rsidRPr="00E743CC">
        <w:rPr>
          <w:color w:val="000000" w:themeColor="text1"/>
          <w:sz w:val="20"/>
          <w:szCs w:val="20"/>
        </w:rPr>
        <w:t>/</w:t>
      </w:r>
      <w:r w:rsidRPr="00E743CC">
        <w:rPr>
          <w:color w:val="000000" w:themeColor="text1"/>
          <w:sz w:val="20"/>
          <w:szCs w:val="20"/>
          <w:lang w:val="en-US"/>
        </w:rPr>
        <w:t>uploads</w:t>
      </w:r>
      <w:r w:rsidRPr="00E743CC">
        <w:rPr>
          <w:color w:val="000000" w:themeColor="text1"/>
          <w:sz w:val="20"/>
          <w:szCs w:val="20"/>
        </w:rPr>
        <w:t>/2013/04/</w:t>
      </w:r>
      <w:r w:rsidRPr="00E743CC">
        <w:rPr>
          <w:color w:val="000000" w:themeColor="text1"/>
          <w:sz w:val="20"/>
          <w:szCs w:val="20"/>
          <w:lang w:val="en-US"/>
        </w:rPr>
        <w:t>CloudCultureCharlesLeadbeater</w:t>
      </w:r>
      <w:r w:rsidRPr="00E743CC">
        <w:rPr>
          <w:color w:val="000000" w:themeColor="text1"/>
          <w:sz w:val="20"/>
          <w:szCs w:val="20"/>
        </w:rPr>
        <w:t>.</w:t>
      </w:r>
      <w:r w:rsidRPr="00E743CC">
        <w:rPr>
          <w:color w:val="000000" w:themeColor="text1"/>
          <w:sz w:val="20"/>
          <w:szCs w:val="20"/>
          <w:lang w:val="en-US"/>
        </w:rPr>
        <w:t>pdf</w:t>
      </w:r>
      <w:r w:rsidRPr="00E743CC">
        <w:rPr>
          <w:color w:val="000000" w:themeColor="text1"/>
          <w:sz w:val="20"/>
          <w:szCs w:val="20"/>
        </w:rPr>
        <w:t xml:space="preserve"> (дата обращения: 09.02.2020)</w:t>
      </w:r>
    </w:p>
  </w:footnote>
  <w:footnote w:id="8">
    <w:p w:rsidR="0064541E" w:rsidRPr="00E743CC" w:rsidRDefault="0064541E" w:rsidP="006D483B">
      <w:pPr>
        <w:spacing w:line="276" w:lineRule="auto"/>
        <w:ind w:firstLine="0"/>
        <w:rPr>
          <w:rFonts w:eastAsia="Times New Roman"/>
          <w:color w:val="000000" w:themeColor="text1"/>
          <w:sz w:val="20"/>
          <w:szCs w:val="20"/>
          <w:lang w:eastAsia="ru-RU"/>
        </w:rPr>
      </w:pPr>
      <w:r w:rsidRPr="00E743CC">
        <w:rPr>
          <w:rStyle w:val="a7"/>
          <w:color w:val="000000" w:themeColor="text1"/>
        </w:rPr>
        <w:footnoteRef/>
      </w:r>
      <w:r w:rsidRPr="00E743CC">
        <w:rPr>
          <w:i/>
          <w:color w:val="000000" w:themeColor="text1"/>
          <w:sz w:val="20"/>
          <w:szCs w:val="20"/>
          <w:lang w:val="en-GB"/>
        </w:rPr>
        <w:t xml:space="preserve">Wang, J. </w:t>
      </w:r>
      <w:r w:rsidRPr="00E743CC">
        <w:rPr>
          <w:color w:val="000000" w:themeColor="text1"/>
          <w:sz w:val="20"/>
          <w:szCs w:val="20"/>
          <w:lang w:val="en-GB"/>
        </w:rPr>
        <w:t xml:space="preserve">Localising public diplomacy: The role of sub-national actors in nation branding / J. Wang // Place Brand Public Dipl 2. </w:t>
      </w:r>
      <w:r w:rsidRPr="00E743CC">
        <w:rPr>
          <w:color w:val="000000" w:themeColor="text1"/>
          <w:sz w:val="20"/>
          <w:szCs w:val="20"/>
        </w:rPr>
        <w:t xml:space="preserve">2006. </w:t>
      </w:r>
      <w:r w:rsidRPr="00E743CC">
        <w:rPr>
          <w:color w:val="000000" w:themeColor="text1"/>
          <w:sz w:val="20"/>
          <w:szCs w:val="20"/>
          <w:lang w:val="en-GB"/>
        </w:rPr>
        <w:t>P</w:t>
      </w:r>
      <w:r w:rsidRPr="00E743CC">
        <w:rPr>
          <w:color w:val="000000" w:themeColor="text1"/>
          <w:sz w:val="20"/>
          <w:szCs w:val="20"/>
        </w:rPr>
        <w:t xml:space="preserve">. 36. </w:t>
      </w:r>
      <w:r w:rsidRPr="00E743CC">
        <w:rPr>
          <w:color w:val="000000" w:themeColor="text1"/>
          <w:sz w:val="20"/>
          <w:szCs w:val="20"/>
          <w:lang w:val="en-GB"/>
        </w:rPr>
        <w:t>URL</w:t>
      </w:r>
      <w:r w:rsidRPr="00E743CC">
        <w:rPr>
          <w:color w:val="000000" w:themeColor="text1"/>
          <w:sz w:val="20"/>
          <w:szCs w:val="20"/>
        </w:rPr>
        <w:t xml:space="preserve">: </w:t>
      </w:r>
      <w:r w:rsidRPr="00E743CC">
        <w:rPr>
          <w:color w:val="000000" w:themeColor="text1"/>
          <w:sz w:val="20"/>
          <w:szCs w:val="20"/>
          <w:lang w:val="en-GB"/>
        </w:rPr>
        <w:t>https</w:t>
      </w:r>
      <w:r w:rsidRPr="00E743CC">
        <w:rPr>
          <w:color w:val="000000" w:themeColor="text1"/>
          <w:sz w:val="20"/>
          <w:szCs w:val="20"/>
        </w:rPr>
        <w:t>://</w:t>
      </w:r>
      <w:r w:rsidRPr="00E743CC">
        <w:rPr>
          <w:color w:val="000000" w:themeColor="text1"/>
          <w:sz w:val="20"/>
          <w:szCs w:val="20"/>
          <w:lang w:val="en-GB"/>
        </w:rPr>
        <w:t>link</w:t>
      </w:r>
      <w:r w:rsidRPr="00E743CC">
        <w:rPr>
          <w:color w:val="000000" w:themeColor="text1"/>
          <w:sz w:val="20"/>
          <w:szCs w:val="20"/>
        </w:rPr>
        <w:t>.</w:t>
      </w:r>
      <w:r w:rsidRPr="00E743CC">
        <w:rPr>
          <w:color w:val="000000" w:themeColor="text1"/>
          <w:sz w:val="20"/>
          <w:szCs w:val="20"/>
          <w:lang w:val="en-GB"/>
        </w:rPr>
        <w:t>springer</w:t>
      </w:r>
      <w:r w:rsidRPr="00E743CC">
        <w:rPr>
          <w:color w:val="000000" w:themeColor="text1"/>
          <w:sz w:val="20"/>
          <w:szCs w:val="20"/>
        </w:rPr>
        <w:t>.</w:t>
      </w:r>
      <w:r w:rsidRPr="00E743CC">
        <w:rPr>
          <w:color w:val="000000" w:themeColor="text1"/>
          <w:sz w:val="20"/>
          <w:szCs w:val="20"/>
          <w:lang w:val="en-GB"/>
        </w:rPr>
        <w:t>com</w:t>
      </w:r>
      <w:r w:rsidRPr="00E743CC">
        <w:rPr>
          <w:color w:val="000000" w:themeColor="text1"/>
          <w:sz w:val="20"/>
          <w:szCs w:val="20"/>
        </w:rPr>
        <w:t>/</w:t>
      </w:r>
      <w:r w:rsidRPr="00E743CC">
        <w:rPr>
          <w:color w:val="000000" w:themeColor="text1"/>
          <w:sz w:val="20"/>
          <w:szCs w:val="20"/>
          <w:lang w:val="en-GB"/>
        </w:rPr>
        <w:t>article</w:t>
      </w:r>
      <w:r w:rsidRPr="00E743CC">
        <w:rPr>
          <w:color w:val="000000" w:themeColor="text1"/>
          <w:sz w:val="20"/>
          <w:szCs w:val="20"/>
        </w:rPr>
        <w:t>/10.1057/</w:t>
      </w:r>
      <w:r w:rsidRPr="00E743CC">
        <w:rPr>
          <w:color w:val="000000" w:themeColor="text1"/>
          <w:sz w:val="20"/>
          <w:szCs w:val="20"/>
          <w:lang w:val="en-GB"/>
        </w:rPr>
        <w:t>palgrave</w:t>
      </w:r>
      <w:r w:rsidRPr="00E743CC">
        <w:rPr>
          <w:color w:val="000000" w:themeColor="text1"/>
          <w:sz w:val="20"/>
          <w:szCs w:val="20"/>
        </w:rPr>
        <w:t>.</w:t>
      </w:r>
      <w:r w:rsidRPr="00E743CC">
        <w:rPr>
          <w:color w:val="000000" w:themeColor="text1"/>
          <w:sz w:val="20"/>
          <w:szCs w:val="20"/>
          <w:lang w:val="en-GB"/>
        </w:rPr>
        <w:t>pb</w:t>
      </w:r>
      <w:r w:rsidRPr="00E743CC">
        <w:rPr>
          <w:color w:val="000000" w:themeColor="text1"/>
          <w:sz w:val="20"/>
          <w:szCs w:val="20"/>
        </w:rPr>
        <w:t>.5990043 (дата обращения: 11.02.2020)</w:t>
      </w:r>
    </w:p>
  </w:footnote>
  <w:footnote w:id="9">
    <w:p w:rsidR="0064541E" w:rsidRPr="000C452F" w:rsidRDefault="0064541E" w:rsidP="006D483B">
      <w:pPr>
        <w:pStyle w:val="a5"/>
        <w:spacing w:line="276" w:lineRule="auto"/>
        <w:ind w:firstLine="0"/>
        <w:rPr>
          <w:lang w:val="en-US"/>
        </w:rPr>
      </w:pPr>
      <w:r w:rsidRPr="00E743CC">
        <w:rPr>
          <w:rStyle w:val="a7"/>
          <w:color w:val="000000" w:themeColor="text1"/>
        </w:rPr>
        <w:footnoteRef/>
      </w:r>
      <w:r w:rsidRPr="00E743CC">
        <w:rPr>
          <w:color w:val="000000" w:themeColor="text1"/>
        </w:rPr>
        <w:t>Там</w:t>
      </w:r>
      <w:r w:rsidRPr="00B370B2">
        <w:rPr>
          <w:color w:val="000000" w:themeColor="text1"/>
          <w:lang w:val="en-US"/>
        </w:rPr>
        <w:t xml:space="preserve"> </w:t>
      </w:r>
      <w:r w:rsidRPr="00E743CC">
        <w:rPr>
          <w:color w:val="000000" w:themeColor="text1"/>
        </w:rPr>
        <w:t>же</w:t>
      </w:r>
      <w:r w:rsidRPr="00E743CC">
        <w:rPr>
          <w:color w:val="000000" w:themeColor="text1"/>
          <w:lang w:val="en-US"/>
        </w:rPr>
        <w:t>.</w:t>
      </w:r>
    </w:p>
  </w:footnote>
  <w:footnote w:id="10">
    <w:p w:rsidR="0064541E" w:rsidRPr="003C6FE5" w:rsidRDefault="0064541E" w:rsidP="006D483B">
      <w:pPr>
        <w:spacing w:line="276" w:lineRule="auto"/>
        <w:ind w:firstLine="0"/>
        <w:rPr>
          <w:rFonts w:eastAsia="Times New Roman"/>
          <w:sz w:val="20"/>
          <w:szCs w:val="20"/>
          <w:lang w:eastAsia="ru-RU"/>
        </w:rPr>
      </w:pPr>
      <w:r w:rsidRPr="00E743CC">
        <w:rPr>
          <w:rStyle w:val="a7"/>
        </w:rPr>
        <w:footnoteRef/>
      </w:r>
      <w:r w:rsidRPr="00E743CC">
        <w:rPr>
          <w:i/>
          <w:sz w:val="20"/>
          <w:szCs w:val="20"/>
          <w:lang w:val="en-US"/>
        </w:rPr>
        <w:t xml:space="preserve">Ang, I., Isar, Y.R., Mar, P. </w:t>
      </w:r>
      <w:r w:rsidRPr="00E743CC">
        <w:rPr>
          <w:sz w:val="20"/>
          <w:szCs w:val="20"/>
          <w:lang w:val="en-US"/>
        </w:rPr>
        <w:t>Cultural diplomacy: beyond the national interest? / I. Ang, Y.R. Isar, P. Mar // International Journal of Cultural Policy. Volume</w:t>
      </w:r>
      <w:r w:rsidRPr="003C6FE5">
        <w:rPr>
          <w:sz w:val="20"/>
          <w:szCs w:val="20"/>
        </w:rPr>
        <w:t xml:space="preserve"> 21, 2015 - </w:t>
      </w:r>
      <w:r w:rsidRPr="00E743CC">
        <w:rPr>
          <w:sz w:val="20"/>
          <w:szCs w:val="20"/>
          <w:lang w:val="en-US"/>
        </w:rPr>
        <w:t>Issue</w:t>
      </w:r>
      <w:r w:rsidRPr="003C6FE5">
        <w:rPr>
          <w:sz w:val="20"/>
          <w:szCs w:val="20"/>
        </w:rPr>
        <w:t xml:space="preserve"> 4. </w:t>
      </w:r>
      <w:r w:rsidRPr="00E743CC">
        <w:rPr>
          <w:sz w:val="20"/>
          <w:szCs w:val="20"/>
          <w:lang w:val="en-US"/>
        </w:rPr>
        <w:t>P</w:t>
      </w:r>
      <w:r w:rsidRPr="003C6FE5">
        <w:rPr>
          <w:sz w:val="20"/>
          <w:szCs w:val="20"/>
        </w:rPr>
        <w:t xml:space="preserve">. 379. </w:t>
      </w:r>
      <w:r w:rsidRPr="00E743CC">
        <w:rPr>
          <w:sz w:val="20"/>
          <w:szCs w:val="20"/>
          <w:lang w:val="en-US"/>
        </w:rPr>
        <w:t>URL</w:t>
      </w:r>
      <w:r w:rsidRPr="003C6FE5">
        <w:rPr>
          <w:sz w:val="20"/>
          <w:szCs w:val="20"/>
        </w:rPr>
        <w:t xml:space="preserve">: </w:t>
      </w:r>
      <w:r w:rsidRPr="00E743CC">
        <w:rPr>
          <w:sz w:val="20"/>
          <w:szCs w:val="20"/>
          <w:lang w:val="en-US"/>
        </w:rPr>
        <w:t>https</w:t>
      </w:r>
      <w:r w:rsidRPr="003C6FE5">
        <w:rPr>
          <w:sz w:val="20"/>
          <w:szCs w:val="20"/>
        </w:rPr>
        <w:t>://</w:t>
      </w:r>
      <w:r w:rsidRPr="00E743CC">
        <w:rPr>
          <w:sz w:val="20"/>
          <w:szCs w:val="20"/>
          <w:lang w:val="en-US"/>
        </w:rPr>
        <w:t>www</w:t>
      </w:r>
      <w:r w:rsidRPr="003C6FE5">
        <w:rPr>
          <w:sz w:val="20"/>
          <w:szCs w:val="20"/>
        </w:rPr>
        <w:t>.</w:t>
      </w:r>
      <w:r w:rsidRPr="00E743CC">
        <w:rPr>
          <w:sz w:val="20"/>
          <w:szCs w:val="20"/>
          <w:lang w:val="en-US"/>
        </w:rPr>
        <w:t>tandfonline</w:t>
      </w:r>
      <w:r w:rsidRPr="003C6FE5">
        <w:rPr>
          <w:sz w:val="20"/>
          <w:szCs w:val="20"/>
        </w:rPr>
        <w:t>.</w:t>
      </w:r>
      <w:r w:rsidRPr="00E743CC">
        <w:rPr>
          <w:sz w:val="20"/>
          <w:szCs w:val="20"/>
          <w:lang w:val="en-US"/>
        </w:rPr>
        <w:t>com</w:t>
      </w:r>
      <w:r w:rsidRPr="003C6FE5">
        <w:rPr>
          <w:sz w:val="20"/>
          <w:szCs w:val="20"/>
        </w:rPr>
        <w:t>/</w:t>
      </w:r>
      <w:r w:rsidRPr="00E743CC">
        <w:rPr>
          <w:sz w:val="20"/>
          <w:szCs w:val="20"/>
          <w:lang w:val="en-US"/>
        </w:rPr>
        <w:t>doi</w:t>
      </w:r>
      <w:r w:rsidRPr="003C6FE5">
        <w:rPr>
          <w:sz w:val="20"/>
          <w:szCs w:val="20"/>
        </w:rPr>
        <w:t>/</w:t>
      </w:r>
      <w:r w:rsidRPr="00E743CC">
        <w:rPr>
          <w:sz w:val="20"/>
          <w:szCs w:val="20"/>
          <w:lang w:val="en-US"/>
        </w:rPr>
        <w:t>full</w:t>
      </w:r>
      <w:r w:rsidRPr="003C6FE5">
        <w:rPr>
          <w:sz w:val="20"/>
          <w:szCs w:val="20"/>
        </w:rPr>
        <w:t>/10.1080/10286632.2015.1042474?</w:t>
      </w:r>
      <w:r w:rsidRPr="00E743CC">
        <w:rPr>
          <w:sz w:val="20"/>
          <w:szCs w:val="20"/>
          <w:lang w:val="en-US"/>
        </w:rPr>
        <w:t>src</w:t>
      </w:r>
      <w:r w:rsidRPr="003C6FE5">
        <w:rPr>
          <w:sz w:val="20"/>
          <w:szCs w:val="20"/>
        </w:rPr>
        <w:t>=</w:t>
      </w:r>
      <w:r w:rsidRPr="00E743CC">
        <w:rPr>
          <w:sz w:val="20"/>
          <w:szCs w:val="20"/>
          <w:lang w:val="en-US"/>
        </w:rPr>
        <w:t>recsys</w:t>
      </w:r>
      <w:r w:rsidRPr="003C6FE5">
        <w:rPr>
          <w:sz w:val="20"/>
          <w:szCs w:val="20"/>
        </w:rPr>
        <w:t xml:space="preserve"> (</w:t>
      </w:r>
      <w:r w:rsidRPr="00E743CC">
        <w:rPr>
          <w:sz w:val="20"/>
          <w:szCs w:val="20"/>
        </w:rPr>
        <w:t>дата</w:t>
      </w:r>
      <w:r w:rsidRPr="003C6FE5">
        <w:rPr>
          <w:sz w:val="20"/>
          <w:szCs w:val="20"/>
        </w:rPr>
        <w:t xml:space="preserve"> </w:t>
      </w:r>
      <w:r w:rsidRPr="00E743CC">
        <w:rPr>
          <w:sz w:val="20"/>
          <w:szCs w:val="20"/>
        </w:rPr>
        <w:t>обращения</w:t>
      </w:r>
      <w:r w:rsidRPr="003C6FE5">
        <w:rPr>
          <w:sz w:val="20"/>
          <w:szCs w:val="20"/>
        </w:rPr>
        <w:t>: 11.02.2020)</w:t>
      </w:r>
    </w:p>
  </w:footnote>
  <w:footnote w:id="11">
    <w:p w:rsidR="0064541E" w:rsidRPr="005B570C" w:rsidRDefault="0064541E" w:rsidP="00A27827">
      <w:pPr>
        <w:pStyle w:val="a5"/>
        <w:spacing w:line="276" w:lineRule="auto"/>
        <w:ind w:firstLine="0"/>
      </w:pPr>
      <w:r w:rsidRPr="005B570C">
        <w:rPr>
          <w:rStyle w:val="a7"/>
        </w:rPr>
        <w:footnoteRef/>
      </w:r>
      <w:r w:rsidRPr="005B570C">
        <w:t xml:space="preserve"> Концепция внешней политики Российской Федерации. Утверждена Президентом Российской Федерации В.В. Путиным 12 февраля 2013 г. (в соответствии с Указом Президента Российской Федерации от 30 ноября 2016 года №640 утратила силу) // Министерство иностранных дел Российской Федерации – официальный сайт. </w:t>
      </w:r>
      <w:r w:rsidRPr="005B570C">
        <w:rPr>
          <w:lang w:val="en-US"/>
        </w:rPr>
        <w:t>URL</w:t>
      </w:r>
      <w:r w:rsidRPr="005B570C">
        <w:t xml:space="preserve">: </w:t>
      </w:r>
      <w:r w:rsidRPr="005B570C">
        <w:rPr>
          <w:lang w:val="en-US"/>
        </w:rPr>
        <w:t>http</w:t>
      </w:r>
      <w:r w:rsidRPr="005B570C">
        <w:t>://</w:t>
      </w:r>
      <w:r w:rsidRPr="005B570C">
        <w:rPr>
          <w:lang w:val="en-US"/>
        </w:rPr>
        <w:t>www</w:t>
      </w:r>
      <w:r w:rsidRPr="005B570C">
        <w:t>.</w:t>
      </w:r>
      <w:r w:rsidRPr="005B570C">
        <w:rPr>
          <w:lang w:val="en-US"/>
        </w:rPr>
        <w:t>mid</w:t>
      </w:r>
      <w:r w:rsidRPr="005B570C">
        <w:t>.</w:t>
      </w:r>
      <w:r w:rsidRPr="005B570C">
        <w:rPr>
          <w:lang w:val="en-US"/>
        </w:rPr>
        <w:t>ru</w:t>
      </w:r>
      <w:r w:rsidRPr="005B570C">
        <w:t>/</w:t>
      </w:r>
      <w:r w:rsidRPr="005B570C">
        <w:rPr>
          <w:lang w:val="en-US"/>
        </w:rPr>
        <w:t>foreign</w:t>
      </w:r>
      <w:r w:rsidRPr="005B570C">
        <w:t>_</w:t>
      </w:r>
      <w:r w:rsidRPr="005B570C">
        <w:rPr>
          <w:lang w:val="en-US"/>
        </w:rPr>
        <w:t>policy</w:t>
      </w:r>
      <w:r w:rsidRPr="005B570C">
        <w:t>/</w:t>
      </w:r>
      <w:r w:rsidRPr="005B570C">
        <w:rPr>
          <w:lang w:val="en-US"/>
        </w:rPr>
        <w:t>official</w:t>
      </w:r>
      <w:r w:rsidRPr="005B570C">
        <w:t>_</w:t>
      </w:r>
      <w:r w:rsidRPr="005B570C">
        <w:rPr>
          <w:lang w:val="en-US"/>
        </w:rPr>
        <w:t>documents</w:t>
      </w:r>
      <w:r w:rsidRPr="005B570C">
        <w:t>/-/</w:t>
      </w:r>
      <w:r w:rsidRPr="005B570C">
        <w:rPr>
          <w:lang w:val="en-US"/>
        </w:rPr>
        <w:t>asset</w:t>
      </w:r>
      <w:r w:rsidRPr="005B570C">
        <w:t>_</w:t>
      </w:r>
      <w:r w:rsidRPr="005B570C">
        <w:rPr>
          <w:lang w:val="en-US"/>
        </w:rPr>
        <w:t>publisher</w:t>
      </w:r>
      <w:r w:rsidRPr="005B570C">
        <w:t>/</w:t>
      </w:r>
      <w:r w:rsidRPr="005B570C">
        <w:rPr>
          <w:lang w:val="en-US"/>
        </w:rPr>
        <w:t>CptICkB</w:t>
      </w:r>
      <w:r w:rsidRPr="005B570C">
        <w:t>6</w:t>
      </w:r>
      <w:r w:rsidRPr="005B570C">
        <w:rPr>
          <w:lang w:val="en-US"/>
        </w:rPr>
        <w:t>BZ</w:t>
      </w:r>
      <w:r w:rsidRPr="005B570C">
        <w:t>29/</w:t>
      </w:r>
      <w:r w:rsidRPr="005B570C">
        <w:rPr>
          <w:lang w:val="en-US"/>
        </w:rPr>
        <w:t>content</w:t>
      </w:r>
      <w:r w:rsidRPr="005B570C">
        <w:t>/</w:t>
      </w:r>
      <w:r w:rsidRPr="005B570C">
        <w:rPr>
          <w:lang w:val="en-US"/>
        </w:rPr>
        <w:t>id</w:t>
      </w:r>
      <w:r w:rsidRPr="005B570C">
        <w:t>/122186 (дата обращения: 29.10.2018)</w:t>
      </w:r>
    </w:p>
  </w:footnote>
  <w:footnote w:id="12">
    <w:p w:rsidR="0064541E" w:rsidRPr="005B570C" w:rsidRDefault="0064541E" w:rsidP="00A27827">
      <w:pPr>
        <w:pStyle w:val="a5"/>
        <w:spacing w:line="276" w:lineRule="auto"/>
        <w:ind w:firstLine="0"/>
      </w:pPr>
      <w:r w:rsidRPr="005B570C">
        <w:rPr>
          <w:rStyle w:val="a7"/>
        </w:rPr>
        <w:footnoteRef/>
      </w:r>
      <w:r w:rsidRPr="005B570C">
        <w:t xml:space="preserve"> Концепция внешней политики Российской Федерации (утверждена Президентом Российской Федерации В.В. Путиным 30 ноября 2016 г.) // Министерство иностранных дел Российской Федерации – официальный сайт. </w:t>
      </w:r>
      <w:r w:rsidRPr="005B570C">
        <w:rPr>
          <w:lang w:val="en-US"/>
        </w:rPr>
        <w:t>URL</w:t>
      </w:r>
      <w:r w:rsidRPr="005B570C">
        <w:t xml:space="preserve">: </w:t>
      </w:r>
      <w:r w:rsidRPr="005B570C">
        <w:rPr>
          <w:lang w:val="en-US"/>
        </w:rPr>
        <w:t>http</w:t>
      </w:r>
      <w:r w:rsidRPr="005B570C">
        <w:t>://</w:t>
      </w:r>
      <w:r w:rsidRPr="005B570C">
        <w:rPr>
          <w:lang w:val="en-US"/>
        </w:rPr>
        <w:t>www</w:t>
      </w:r>
      <w:r w:rsidRPr="005B570C">
        <w:t>.</w:t>
      </w:r>
      <w:r w:rsidRPr="005B570C">
        <w:rPr>
          <w:lang w:val="en-US"/>
        </w:rPr>
        <w:t>mid</w:t>
      </w:r>
      <w:r w:rsidRPr="005B570C">
        <w:t>.</w:t>
      </w:r>
      <w:r w:rsidRPr="005B570C">
        <w:rPr>
          <w:lang w:val="en-US"/>
        </w:rPr>
        <w:t>ru</w:t>
      </w:r>
      <w:r w:rsidRPr="005B570C">
        <w:t>/</w:t>
      </w:r>
      <w:r w:rsidRPr="005B570C">
        <w:rPr>
          <w:lang w:val="en-US"/>
        </w:rPr>
        <w:t>foreign</w:t>
      </w:r>
      <w:r w:rsidRPr="005B570C">
        <w:t>_</w:t>
      </w:r>
      <w:r w:rsidRPr="005B570C">
        <w:rPr>
          <w:lang w:val="en-US"/>
        </w:rPr>
        <w:t>policy</w:t>
      </w:r>
      <w:r w:rsidRPr="005B570C">
        <w:t>/</w:t>
      </w:r>
      <w:r w:rsidRPr="005B570C">
        <w:rPr>
          <w:lang w:val="en-US"/>
        </w:rPr>
        <w:t>news</w:t>
      </w:r>
      <w:r w:rsidRPr="005B570C">
        <w:t>/-/</w:t>
      </w:r>
      <w:r w:rsidRPr="005B570C">
        <w:rPr>
          <w:lang w:val="en-US"/>
        </w:rPr>
        <w:t>asset</w:t>
      </w:r>
      <w:r w:rsidRPr="005B570C">
        <w:t>_</w:t>
      </w:r>
      <w:r w:rsidRPr="005B570C">
        <w:rPr>
          <w:lang w:val="en-US"/>
        </w:rPr>
        <w:t>publisher</w:t>
      </w:r>
      <w:r w:rsidRPr="005B570C">
        <w:t>/</w:t>
      </w:r>
      <w:r w:rsidRPr="005B570C">
        <w:rPr>
          <w:lang w:val="en-US"/>
        </w:rPr>
        <w:t>cKNonkJE</w:t>
      </w:r>
      <w:r w:rsidRPr="005B570C">
        <w:t>02</w:t>
      </w:r>
      <w:r w:rsidRPr="005B570C">
        <w:rPr>
          <w:lang w:val="en-US"/>
        </w:rPr>
        <w:t>Bw</w:t>
      </w:r>
      <w:r w:rsidRPr="005B570C">
        <w:t>/</w:t>
      </w:r>
      <w:r w:rsidRPr="005B570C">
        <w:rPr>
          <w:lang w:val="en-US"/>
        </w:rPr>
        <w:t>content</w:t>
      </w:r>
      <w:r w:rsidRPr="005B570C">
        <w:t>/</w:t>
      </w:r>
      <w:r w:rsidRPr="005B570C">
        <w:rPr>
          <w:lang w:val="en-US"/>
        </w:rPr>
        <w:t>id</w:t>
      </w:r>
      <w:r w:rsidRPr="005B570C">
        <w:t>/2542248 (дата обращения: 29.10.2018)</w:t>
      </w:r>
    </w:p>
  </w:footnote>
  <w:footnote w:id="13">
    <w:p w:rsidR="0064541E" w:rsidRPr="00AF7EF6" w:rsidRDefault="0064541E" w:rsidP="00A27827">
      <w:pPr>
        <w:pStyle w:val="a5"/>
        <w:spacing w:line="276" w:lineRule="auto"/>
        <w:ind w:firstLine="0"/>
      </w:pPr>
      <w:r w:rsidRPr="005B570C">
        <w:rPr>
          <w:rStyle w:val="a7"/>
        </w:rPr>
        <w:footnoteRef/>
      </w:r>
      <w:r w:rsidRPr="005B570C">
        <w:t xml:space="preserve"> "Основные направления политики Российской Федерации в сфере международного культурно-гуманитарного сотрудничества" (утв. Президентом РФ 18.12.2010) URL: http://www.consultant.ru/document/cons_doc_LAW_130289/ (дата обращения: 22.03.2020)</w:t>
      </w:r>
    </w:p>
  </w:footnote>
  <w:footnote w:id="14">
    <w:p w:rsidR="0064541E" w:rsidRPr="005B570C" w:rsidRDefault="0064541E" w:rsidP="00A27827">
      <w:pPr>
        <w:pStyle w:val="a5"/>
        <w:spacing w:line="276" w:lineRule="auto"/>
        <w:ind w:firstLine="0"/>
      </w:pPr>
      <w:r w:rsidRPr="005B570C">
        <w:rPr>
          <w:rStyle w:val="a7"/>
        </w:rPr>
        <w:footnoteRef/>
      </w:r>
      <w:r w:rsidRPr="005B570C">
        <w:t xml:space="preserve"> Указ Президента РФ от 24 декабря 2014 г. </w:t>
      </w:r>
      <w:r w:rsidRPr="005B570C">
        <w:rPr>
          <w:lang w:val="en-US"/>
        </w:rPr>
        <w:t>N</w:t>
      </w:r>
      <w:r w:rsidRPr="005B570C">
        <w:t xml:space="preserve"> 808 «Об утверждении Основ государственной культурной политики. // Президент России – официальный сайт. </w:t>
      </w:r>
      <w:r w:rsidRPr="005B570C">
        <w:rPr>
          <w:lang w:val="en-US"/>
        </w:rPr>
        <w:t>URL</w:t>
      </w:r>
      <w:r w:rsidRPr="005B570C">
        <w:t xml:space="preserve">: </w:t>
      </w:r>
      <w:r w:rsidRPr="005B570C">
        <w:rPr>
          <w:lang w:val="en-US"/>
        </w:rPr>
        <w:t>http</w:t>
      </w:r>
      <w:r w:rsidRPr="005B570C">
        <w:t>://</w:t>
      </w:r>
      <w:r w:rsidRPr="005B570C">
        <w:rPr>
          <w:lang w:val="en-US"/>
        </w:rPr>
        <w:t>kremlin</w:t>
      </w:r>
      <w:r w:rsidRPr="005B570C">
        <w:t>.</w:t>
      </w:r>
      <w:r w:rsidRPr="005B570C">
        <w:rPr>
          <w:lang w:val="en-US"/>
        </w:rPr>
        <w:t>ru</w:t>
      </w:r>
      <w:r w:rsidRPr="005B570C">
        <w:t>/</w:t>
      </w:r>
      <w:r w:rsidRPr="005B570C">
        <w:rPr>
          <w:lang w:val="en-US"/>
        </w:rPr>
        <w:t>acts</w:t>
      </w:r>
      <w:r w:rsidRPr="005B570C">
        <w:t>/</w:t>
      </w:r>
      <w:r w:rsidRPr="005B570C">
        <w:rPr>
          <w:lang w:val="en-US"/>
        </w:rPr>
        <w:t>bank</w:t>
      </w:r>
      <w:r w:rsidRPr="005B570C">
        <w:t>/39208/</w:t>
      </w:r>
      <w:r w:rsidRPr="005B570C">
        <w:rPr>
          <w:lang w:val="en-US"/>
        </w:rPr>
        <w:t>page</w:t>
      </w:r>
      <w:r w:rsidRPr="005B570C">
        <w:t>/1 (дата обращения: 22.03.2020)</w:t>
      </w:r>
    </w:p>
  </w:footnote>
  <w:footnote w:id="15">
    <w:p w:rsidR="0064541E" w:rsidRPr="005B570C" w:rsidRDefault="0064541E" w:rsidP="00A27827">
      <w:pPr>
        <w:pStyle w:val="a5"/>
        <w:spacing w:line="276" w:lineRule="auto"/>
        <w:ind w:firstLine="0"/>
      </w:pPr>
      <w:r w:rsidRPr="005B570C">
        <w:rPr>
          <w:rStyle w:val="a7"/>
        </w:rPr>
        <w:footnoteRef/>
      </w:r>
      <w:r w:rsidRPr="005B570C">
        <w:t xml:space="preserve"> Конвенция об охране всемирного культурного и природного наследия 1972 г. // Организация объединенных наций по вопросам образования, науки и культуры – официальный сайт. URL: http://whc.unesco.org/archive/convention-ru.pdf (дата обращения: 15.03.2020)</w:t>
      </w:r>
    </w:p>
  </w:footnote>
  <w:footnote w:id="16">
    <w:p w:rsidR="0064541E" w:rsidRPr="005B570C" w:rsidRDefault="0064541E" w:rsidP="00A27827">
      <w:pPr>
        <w:pStyle w:val="a5"/>
        <w:spacing w:line="276" w:lineRule="auto"/>
        <w:ind w:firstLine="0"/>
      </w:pPr>
      <w:r w:rsidRPr="005B570C">
        <w:rPr>
          <w:rStyle w:val="a7"/>
        </w:rPr>
        <w:footnoteRef/>
      </w:r>
      <w:r w:rsidRPr="005B570C">
        <w:rPr>
          <w:lang w:val="en-US"/>
        </w:rPr>
        <w:t xml:space="preserve"> Cultuur als kans – Beleidsdoorlichting van het internationaal cultuurbeleid 2009-2014. // Government of the Netherlands. URL</w:t>
      </w:r>
      <w:r w:rsidRPr="005B570C">
        <w:t xml:space="preserve">: </w:t>
      </w:r>
      <w:r w:rsidRPr="005B570C">
        <w:rPr>
          <w:lang w:val="en-US"/>
        </w:rPr>
        <w:t>https</w:t>
      </w:r>
      <w:r w:rsidRPr="005B570C">
        <w:t>://</w:t>
      </w:r>
      <w:r w:rsidRPr="005B570C">
        <w:rPr>
          <w:lang w:val="en-US"/>
        </w:rPr>
        <w:t>www</w:t>
      </w:r>
      <w:r w:rsidRPr="005B570C">
        <w:t>.</w:t>
      </w:r>
      <w:r w:rsidRPr="005B570C">
        <w:rPr>
          <w:lang w:val="en-US"/>
        </w:rPr>
        <w:t>rijksoverheid</w:t>
      </w:r>
      <w:r w:rsidRPr="005B570C">
        <w:t>.</w:t>
      </w:r>
      <w:r w:rsidRPr="005B570C">
        <w:rPr>
          <w:lang w:val="en-US"/>
        </w:rPr>
        <w:t>nl</w:t>
      </w:r>
      <w:r w:rsidRPr="005B570C">
        <w:t>/</w:t>
      </w:r>
      <w:r w:rsidRPr="005B570C">
        <w:rPr>
          <w:lang w:val="en-US"/>
        </w:rPr>
        <w:t>binaries</w:t>
      </w:r>
      <w:r w:rsidRPr="005B570C">
        <w:t>/</w:t>
      </w:r>
      <w:r w:rsidRPr="005B570C">
        <w:rPr>
          <w:lang w:val="en-US"/>
        </w:rPr>
        <w:t>rijksoverheid</w:t>
      </w:r>
      <w:r w:rsidRPr="005B570C">
        <w:t>/</w:t>
      </w:r>
      <w:r w:rsidRPr="005B570C">
        <w:rPr>
          <w:lang w:val="en-US"/>
        </w:rPr>
        <w:t>documenten</w:t>
      </w:r>
      <w:r w:rsidRPr="005B570C">
        <w:t>/</w:t>
      </w:r>
      <w:r w:rsidRPr="005B570C">
        <w:rPr>
          <w:lang w:val="en-US"/>
        </w:rPr>
        <w:t>rapporten</w:t>
      </w:r>
      <w:r w:rsidRPr="005B570C">
        <w:t>/2016/06/14/</w:t>
      </w:r>
      <w:r w:rsidRPr="005B570C">
        <w:rPr>
          <w:lang w:val="en-US"/>
        </w:rPr>
        <w:t>iob</w:t>
      </w:r>
      <w:r w:rsidRPr="005B570C">
        <w:t>-</w:t>
      </w:r>
      <w:r w:rsidRPr="005B570C">
        <w:rPr>
          <w:lang w:val="en-US"/>
        </w:rPr>
        <w:t>cultuur</w:t>
      </w:r>
      <w:r w:rsidRPr="005B570C">
        <w:t>-</w:t>
      </w:r>
      <w:r w:rsidRPr="005B570C">
        <w:rPr>
          <w:lang w:val="en-US"/>
        </w:rPr>
        <w:t>als</w:t>
      </w:r>
      <w:r w:rsidRPr="005B570C">
        <w:t>-</w:t>
      </w:r>
      <w:r w:rsidRPr="005B570C">
        <w:rPr>
          <w:lang w:val="en-US"/>
        </w:rPr>
        <w:t>kans</w:t>
      </w:r>
      <w:r w:rsidRPr="005B570C">
        <w:t>-</w:t>
      </w:r>
      <w:r w:rsidRPr="005B570C">
        <w:rPr>
          <w:lang w:val="en-US"/>
        </w:rPr>
        <w:t>beleidsdoorlichting</w:t>
      </w:r>
      <w:r w:rsidRPr="005B570C">
        <w:t>-</w:t>
      </w:r>
      <w:r w:rsidRPr="005B570C">
        <w:rPr>
          <w:lang w:val="en-US"/>
        </w:rPr>
        <w:t>van</w:t>
      </w:r>
      <w:r w:rsidRPr="005B570C">
        <w:t>-</w:t>
      </w:r>
      <w:r w:rsidRPr="005B570C">
        <w:rPr>
          <w:lang w:val="en-US"/>
        </w:rPr>
        <w:t>het</w:t>
      </w:r>
      <w:r w:rsidRPr="005B570C">
        <w:t>-</w:t>
      </w:r>
      <w:r w:rsidRPr="005B570C">
        <w:rPr>
          <w:lang w:val="en-US"/>
        </w:rPr>
        <w:t>internationaal</w:t>
      </w:r>
      <w:r w:rsidRPr="005B570C">
        <w:t>-</w:t>
      </w:r>
      <w:r w:rsidRPr="005B570C">
        <w:rPr>
          <w:lang w:val="en-US"/>
        </w:rPr>
        <w:t>cultuurbeleid</w:t>
      </w:r>
      <w:r w:rsidRPr="005B570C">
        <w:t>-2009-2014/</w:t>
      </w:r>
      <w:r w:rsidRPr="005B570C">
        <w:rPr>
          <w:lang w:val="en-US"/>
        </w:rPr>
        <w:t>cultuur</w:t>
      </w:r>
      <w:r w:rsidRPr="005B570C">
        <w:t>-</w:t>
      </w:r>
      <w:r w:rsidRPr="005B570C">
        <w:rPr>
          <w:lang w:val="en-US"/>
        </w:rPr>
        <w:t>als</w:t>
      </w:r>
      <w:r w:rsidRPr="005B570C">
        <w:t>-</w:t>
      </w:r>
      <w:r w:rsidRPr="005B570C">
        <w:rPr>
          <w:lang w:val="en-US"/>
        </w:rPr>
        <w:t>kans</w:t>
      </w:r>
      <w:r w:rsidRPr="005B570C">
        <w:t>-</w:t>
      </w:r>
      <w:r w:rsidRPr="005B570C">
        <w:rPr>
          <w:lang w:val="en-US"/>
        </w:rPr>
        <w:t>beleidsdoorlichting</w:t>
      </w:r>
      <w:r w:rsidRPr="005B570C">
        <w:t>-</w:t>
      </w:r>
      <w:r w:rsidRPr="005B570C">
        <w:rPr>
          <w:lang w:val="en-US"/>
        </w:rPr>
        <w:t>van</w:t>
      </w:r>
      <w:r w:rsidRPr="005B570C">
        <w:t>-</w:t>
      </w:r>
      <w:r w:rsidRPr="005B570C">
        <w:rPr>
          <w:lang w:val="en-US"/>
        </w:rPr>
        <w:t>het</w:t>
      </w:r>
      <w:r w:rsidRPr="005B570C">
        <w:t>-</w:t>
      </w:r>
      <w:r w:rsidRPr="005B570C">
        <w:rPr>
          <w:lang w:val="en-US"/>
        </w:rPr>
        <w:t>internationaal</w:t>
      </w:r>
      <w:r w:rsidRPr="005B570C">
        <w:t>-</w:t>
      </w:r>
      <w:r w:rsidRPr="005B570C">
        <w:rPr>
          <w:lang w:val="en-US"/>
        </w:rPr>
        <w:t>cultuurbeleid</w:t>
      </w:r>
      <w:r w:rsidRPr="005B570C">
        <w:t>-2009-2014.</w:t>
      </w:r>
      <w:r w:rsidRPr="005B570C">
        <w:rPr>
          <w:lang w:val="en-US"/>
        </w:rPr>
        <w:t>pdf</w:t>
      </w:r>
      <w:r w:rsidRPr="005B570C">
        <w:t xml:space="preserve"> (дата обращения: 08.12.2019)</w:t>
      </w:r>
    </w:p>
  </w:footnote>
  <w:footnote w:id="17">
    <w:p w:rsidR="0064541E" w:rsidRPr="005B570C" w:rsidRDefault="0064541E" w:rsidP="00A27827">
      <w:pPr>
        <w:pStyle w:val="a5"/>
        <w:spacing w:line="276" w:lineRule="auto"/>
        <w:ind w:firstLine="0"/>
      </w:pPr>
      <w:r w:rsidRPr="005B570C">
        <w:rPr>
          <w:rStyle w:val="a7"/>
        </w:rPr>
        <w:footnoteRef/>
      </w:r>
      <w:r w:rsidRPr="005B570C">
        <w:rPr>
          <w:lang w:val="en-US"/>
        </w:rPr>
        <w:t xml:space="preserve"> Dutch International cultural policy 2017 – 2020. // Government of the Netherlands. URL</w:t>
      </w:r>
      <w:r w:rsidRPr="005B570C">
        <w:t xml:space="preserve">: </w:t>
      </w:r>
      <w:r w:rsidRPr="005B570C">
        <w:rPr>
          <w:lang w:val="en-US"/>
        </w:rPr>
        <w:t>https</w:t>
      </w:r>
      <w:r w:rsidRPr="005B570C">
        <w:t>://</w:t>
      </w:r>
      <w:r w:rsidRPr="005B570C">
        <w:rPr>
          <w:lang w:val="en-US"/>
        </w:rPr>
        <w:t>www</w:t>
      </w:r>
      <w:r w:rsidRPr="005B570C">
        <w:t>.</w:t>
      </w:r>
      <w:r w:rsidRPr="005B570C">
        <w:rPr>
          <w:lang w:val="en-US"/>
        </w:rPr>
        <w:t>government</w:t>
      </w:r>
      <w:r w:rsidRPr="005B570C">
        <w:t>.</w:t>
      </w:r>
      <w:r w:rsidRPr="005B570C">
        <w:rPr>
          <w:lang w:val="en-US"/>
        </w:rPr>
        <w:t>nl</w:t>
      </w:r>
      <w:r w:rsidRPr="005B570C">
        <w:t>/</w:t>
      </w:r>
      <w:r w:rsidRPr="005B570C">
        <w:rPr>
          <w:lang w:val="en-US"/>
        </w:rPr>
        <w:t>topics</w:t>
      </w:r>
      <w:r w:rsidRPr="005B570C">
        <w:t>/</w:t>
      </w:r>
      <w:r w:rsidRPr="005B570C">
        <w:rPr>
          <w:lang w:val="en-US"/>
        </w:rPr>
        <w:t>international</w:t>
      </w:r>
      <w:r w:rsidRPr="005B570C">
        <w:t>-</w:t>
      </w:r>
      <w:r w:rsidRPr="005B570C">
        <w:rPr>
          <w:lang w:val="en-US"/>
        </w:rPr>
        <w:t>cultural</w:t>
      </w:r>
      <w:r w:rsidRPr="005B570C">
        <w:t>-</w:t>
      </w:r>
      <w:r w:rsidRPr="005B570C">
        <w:rPr>
          <w:lang w:val="en-US"/>
        </w:rPr>
        <w:t>cooperation</w:t>
      </w:r>
      <w:r w:rsidRPr="005B570C">
        <w:t>/</w:t>
      </w:r>
      <w:r w:rsidRPr="005B570C">
        <w:rPr>
          <w:lang w:val="en-US"/>
        </w:rPr>
        <w:t>international</w:t>
      </w:r>
      <w:r w:rsidRPr="005B570C">
        <w:t>-</w:t>
      </w:r>
      <w:r w:rsidRPr="005B570C">
        <w:rPr>
          <w:lang w:val="en-US"/>
        </w:rPr>
        <w:t>cultural</w:t>
      </w:r>
      <w:r w:rsidRPr="005B570C">
        <w:t>-</w:t>
      </w:r>
      <w:r w:rsidRPr="005B570C">
        <w:rPr>
          <w:lang w:val="en-US"/>
        </w:rPr>
        <w:t>policy</w:t>
      </w:r>
      <w:r w:rsidRPr="005B570C">
        <w:t xml:space="preserve"> (дата обращения: 12.02.2020)</w:t>
      </w:r>
    </w:p>
  </w:footnote>
  <w:footnote w:id="18">
    <w:p w:rsidR="0064541E" w:rsidRPr="005B570C" w:rsidRDefault="0064541E" w:rsidP="00A27827">
      <w:pPr>
        <w:pStyle w:val="a5"/>
        <w:spacing w:line="276" w:lineRule="auto"/>
        <w:ind w:firstLine="0"/>
      </w:pPr>
      <w:r w:rsidRPr="005B570C">
        <w:rPr>
          <w:rStyle w:val="a7"/>
        </w:rPr>
        <w:footnoteRef/>
      </w:r>
      <w:r w:rsidRPr="005B570C">
        <w:rPr>
          <w:lang w:val="en-US"/>
        </w:rPr>
        <w:t xml:space="preserve"> Dutch International cultural policy 2021 – 2024. // Dutch Culture. URL</w:t>
      </w:r>
      <w:r w:rsidRPr="005B570C">
        <w:t xml:space="preserve">: </w:t>
      </w:r>
      <w:r w:rsidRPr="005B570C">
        <w:rPr>
          <w:lang w:val="en-US"/>
        </w:rPr>
        <w:t>https</w:t>
      </w:r>
      <w:r w:rsidRPr="005B570C">
        <w:t>://</w:t>
      </w:r>
      <w:r w:rsidRPr="005B570C">
        <w:rPr>
          <w:lang w:val="en-US"/>
        </w:rPr>
        <w:t>dutchculture</w:t>
      </w:r>
      <w:r w:rsidRPr="005B570C">
        <w:t>.</w:t>
      </w:r>
      <w:r w:rsidRPr="005B570C">
        <w:rPr>
          <w:lang w:val="en-US"/>
        </w:rPr>
        <w:t>nl</w:t>
      </w:r>
      <w:r w:rsidRPr="005B570C">
        <w:t>/</w:t>
      </w:r>
      <w:r w:rsidRPr="005B570C">
        <w:rPr>
          <w:lang w:val="en-US"/>
        </w:rPr>
        <w:t>en</w:t>
      </w:r>
      <w:r w:rsidRPr="005B570C">
        <w:t>/</w:t>
      </w:r>
      <w:r w:rsidRPr="005B570C">
        <w:rPr>
          <w:lang w:val="en-US"/>
        </w:rPr>
        <w:t>news</w:t>
      </w:r>
      <w:r w:rsidRPr="005B570C">
        <w:t>/</w:t>
      </w:r>
      <w:r w:rsidRPr="005B570C">
        <w:rPr>
          <w:lang w:val="en-US"/>
        </w:rPr>
        <w:t>international</w:t>
      </w:r>
      <w:r w:rsidRPr="005B570C">
        <w:t>-</w:t>
      </w:r>
      <w:r w:rsidRPr="005B570C">
        <w:rPr>
          <w:lang w:val="en-US"/>
        </w:rPr>
        <w:t>cultural</w:t>
      </w:r>
      <w:r w:rsidRPr="005B570C">
        <w:t>-</w:t>
      </w:r>
      <w:r w:rsidRPr="005B570C">
        <w:rPr>
          <w:lang w:val="en-US"/>
        </w:rPr>
        <w:t>policy</w:t>
      </w:r>
      <w:r w:rsidRPr="005B570C">
        <w:t>-2021-2024 (дата обращения: 12.02.2020)</w:t>
      </w:r>
    </w:p>
  </w:footnote>
  <w:footnote w:id="19">
    <w:p w:rsidR="0064541E" w:rsidRPr="005B570C" w:rsidRDefault="0064541E" w:rsidP="00A27827">
      <w:pPr>
        <w:pStyle w:val="a5"/>
        <w:spacing w:line="276" w:lineRule="auto"/>
        <w:ind w:firstLine="0"/>
      </w:pPr>
      <w:r w:rsidRPr="005B570C">
        <w:rPr>
          <w:rStyle w:val="a7"/>
        </w:rPr>
        <w:footnoteRef/>
      </w:r>
      <w:r w:rsidRPr="005B570C">
        <w:rPr>
          <w:lang w:val="en-US"/>
        </w:rPr>
        <w:t xml:space="preserve"> Culture at a first Glance. 2016. P. 37 // Government of the Netherlands. URL</w:t>
      </w:r>
      <w:r w:rsidRPr="005B570C">
        <w:t xml:space="preserve">: </w:t>
      </w:r>
      <w:r w:rsidRPr="005B570C">
        <w:rPr>
          <w:lang w:val="en-US"/>
        </w:rPr>
        <w:t>https</w:t>
      </w:r>
      <w:r w:rsidRPr="005B570C">
        <w:t>://</w:t>
      </w:r>
      <w:r w:rsidRPr="005B570C">
        <w:rPr>
          <w:lang w:val="en-US"/>
        </w:rPr>
        <w:t>www</w:t>
      </w:r>
      <w:r w:rsidRPr="005B570C">
        <w:t>.</w:t>
      </w:r>
      <w:r w:rsidRPr="005B570C">
        <w:rPr>
          <w:lang w:val="en-US"/>
        </w:rPr>
        <w:t>government</w:t>
      </w:r>
      <w:r w:rsidRPr="005B570C">
        <w:t>.</w:t>
      </w:r>
      <w:r w:rsidRPr="005B570C">
        <w:rPr>
          <w:lang w:val="en-US"/>
        </w:rPr>
        <w:t>nl</w:t>
      </w:r>
      <w:r w:rsidRPr="005B570C">
        <w:t>/</w:t>
      </w:r>
      <w:r w:rsidRPr="005B570C">
        <w:rPr>
          <w:lang w:val="en-US"/>
        </w:rPr>
        <w:t>binaries</w:t>
      </w:r>
      <w:r w:rsidRPr="005B570C">
        <w:t>/</w:t>
      </w:r>
      <w:r w:rsidRPr="005B570C">
        <w:rPr>
          <w:lang w:val="en-US"/>
        </w:rPr>
        <w:t>government</w:t>
      </w:r>
      <w:r w:rsidRPr="005B570C">
        <w:t>/</w:t>
      </w:r>
      <w:r w:rsidRPr="005B570C">
        <w:rPr>
          <w:lang w:val="en-US"/>
        </w:rPr>
        <w:t>documents</w:t>
      </w:r>
      <w:r w:rsidRPr="005B570C">
        <w:t>/</w:t>
      </w:r>
      <w:r w:rsidRPr="005B570C">
        <w:rPr>
          <w:lang w:val="en-US"/>
        </w:rPr>
        <w:t>publications</w:t>
      </w:r>
      <w:r w:rsidRPr="005B570C">
        <w:t>/2017/04/21/</w:t>
      </w:r>
      <w:r w:rsidRPr="005B570C">
        <w:rPr>
          <w:lang w:val="en-US"/>
        </w:rPr>
        <w:t>culture</w:t>
      </w:r>
      <w:r w:rsidRPr="005B570C">
        <w:t>-</w:t>
      </w:r>
      <w:r w:rsidRPr="005B570C">
        <w:rPr>
          <w:lang w:val="en-US"/>
        </w:rPr>
        <w:t>at</w:t>
      </w:r>
      <w:r w:rsidRPr="005B570C">
        <w:t>-</w:t>
      </w:r>
      <w:r w:rsidRPr="005B570C">
        <w:rPr>
          <w:lang w:val="en-US"/>
        </w:rPr>
        <w:t>a</w:t>
      </w:r>
      <w:r w:rsidRPr="005B570C">
        <w:t>-</w:t>
      </w:r>
      <w:r w:rsidRPr="005B570C">
        <w:rPr>
          <w:lang w:val="en-US"/>
        </w:rPr>
        <w:t>first</w:t>
      </w:r>
      <w:r w:rsidRPr="005B570C">
        <w:t>-</w:t>
      </w:r>
      <w:r w:rsidRPr="005B570C">
        <w:rPr>
          <w:lang w:val="en-US"/>
        </w:rPr>
        <w:t>glance</w:t>
      </w:r>
      <w:r w:rsidRPr="005B570C">
        <w:t>/</w:t>
      </w:r>
      <w:r w:rsidRPr="005B570C">
        <w:rPr>
          <w:lang w:val="en-US"/>
        </w:rPr>
        <w:t>CIB</w:t>
      </w:r>
      <w:r w:rsidRPr="005B570C">
        <w:t>2015_</w:t>
      </w:r>
      <w:r w:rsidRPr="005B570C">
        <w:rPr>
          <w:lang w:val="en-US"/>
        </w:rPr>
        <w:t>ENG</w:t>
      </w:r>
      <w:r w:rsidRPr="005B570C">
        <w:t>_</w:t>
      </w:r>
      <w:r w:rsidRPr="005B570C">
        <w:rPr>
          <w:lang w:val="en-US"/>
        </w:rPr>
        <w:t>publicatie</w:t>
      </w:r>
      <w:r w:rsidRPr="005B570C">
        <w:t>_</w:t>
      </w:r>
      <w:r w:rsidRPr="005B570C">
        <w:rPr>
          <w:lang w:val="en-US"/>
        </w:rPr>
        <w:t>v</w:t>
      </w:r>
      <w:r w:rsidRPr="005B570C">
        <w:t>8_</w:t>
      </w:r>
      <w:r w:rsidRPr="005B570C">
        <w:rPr>
          <w:lang w:val="en-US"/>
        </w:rPr>
        <w:t>DEF</w:t>
      </w:r>
      <w:r w:rsidRPr="005B570C">
        <w:t>.</w:t>
      </w:r>
      <w:r w:rsidRPr="005B570C">
        <w:rPr>
          <w:lang w:val="en-US"/>
        </w:rPr>
        <w:t>pdf</w:t>
      </w:r>
      <w:r w:rsidRPr="005B570C">
        <w:t xml:space="preserve"> (дата обращения: 08.12.2019)</w:t>
      </w:r>
    </w:p>
  </w:footnote>
  <w:footnote w:id="20">
    <w:p w:rsidR="0064541E" w:rsidRPr="009A472E" w:rsidRDefault="0064541E" w:rsidP="00A27827">
      <w:pPr>
        <w:pStyle w:val="a5"/>
        <w:spacing w:line="276" w:lineRule="auto"/>
        <w:ind w:firstLine="0"/>
      </w:pPr>
      <w:r w:rsidRPr="005B570C">
        <w:rPr>
          <w:rStyle w:val="a7"/>
        </w:rPr>
        <w:footnoteRef/>
      </w:r>
      <w:r w:rsidRPr="005B570C">
        <w:rPr>
          <w:lang w:val="en-US"/>
        </w:rPr>
        <w:t xml:space="preserve"> Priorities of the Netherlands’ international cultural policy. // Government of the Netherlands. URL</w:t>
      </w:r>
      <w:r w:rsidRPr="005B570C">
        <w:t xml:space="preserve">: </w:t>
      </w:r>
      <w:r w:rsidRPr="005B570C">
        <w:rPr>
          <w:lang w:val="en-US"/>
        </w:rPr>
        <w:t>https</w:t>
      </w:r>
      <w:r w:rsidRPr="005B570C">
        <w:t>://</w:t>
      </w:r>
      <w:r w:rsidRPr="005B570C">
        <w:rPr>
          <w:lang w:val="en-US"/>
        </w:rPr>
        <w:t>www</w:t>
      </w:r>
      <w:r w:rsidRPr="005B570C">
        <w:t>.</w:t>
      </w:r>
      <w:r w:rsidRPr="005B570C">
        <w:rPr>
          <w:lang w:val="en-US"/>
        </w:rPr>
        <w:t>government</w:t>
      </w:r>
      <w:r w:rsidRPr="005B570C">
        <w:t>.</w:t>
      </w:r>
      <w:r w:rsidRPr="005B570C">
        <w:rPr>
          <w:lang w:val="en-US"/>
        </w:rPr>
        <w:t>nl</w:t>
      </w:r>
      <w:r w:rsidRPr="005B570C">
        <w:t>/</w:t>
      </w:r>
      <w:r w:rsidRPr="005B570C">
        <w:rPr>
          <w:lang w:val="en-US"/>
        </w:rPr>
        <w:t>topics</w:t>
      </w:r>
      <w:r w:rsidRPr="005B570C">
        <w:t>/</w:t>
      </w:r>
      <w:r w:rsidRPr="005B570C">
        <w:rPr>
          <w:lang w:val="en-US"/>
        </w:rPr>
        <w:t>international</w:t>
      </w:r>
      <w:r w:rsidRPr="005B570C">
        <w:t>-</w:t>
      </w:r>
      <w:r w:rsidRPr="005B570C">
        <w:rPr>
          <w:lang w:val="en-US"/>
        </w:rPr>
        <w:t>cultural</w:t>
      </w:r>
      <w:r w:rsidRPr="005B570C">
        <w:t>-</w:t>
      </w:r>
      <w:r w:rsidRPr="005B570C">
        <w:rPr>
          <w:lang w:val="en-US"/>
        </w:rPr>
        <w:t>cooperation</w:t>
      </w:r>
      <w:r w:rsidRPr="005B570C">
        <w:t>/</w:t>
      </w:r>
      <w:r w:rsidRPr="005B570C">
        <w:rPr>
          <w:lang w:val="en-US"/>
        </w:rPr>
        <w:t>international</w:t>
      </w:r>
      <w:r w:rsidRPr="005B570C">
        <w:t>-</w:t>
      </w:r>
      <w:r w:rsidRPr="005B570C">
        <w:rPr>
          <w:lang w:val="en-US"/>
        </w:rPr>
        <w:t>cultural</w:t>
      </w:r>
      <w:r w:rsidRPr="005B570C">
        <w:t>-</w:t>
      </w:r>
      <w:r w:rsidRPr="005B570C">
        <w:rPr>
          <w:lang w:val="en-US"/>
        </w:rPr>
        <w:t>policy</w:t>
      </w:r>
      <w:r w:rsidRPr="005B570C">
        <w:t>/</w:t>
      </w:r>
      <w:r w:rsidRPr="005B570C">
        <w:rPr>
          <w:lang w:val="en-US"/>
        </w:rPr>
        <w:t>priorities</w:t>
      </w:r>
      <w:r w:rsidRPr="005B570C">
        <w:t>-</w:t>
      </w:r>
      <w:r w:rsidRPr="005B570C">
        <w:rPr>
          <w:lang w:val="en-US"/>
        </w:rPr>
        <w:t>international</w:t>
      </w:r>
      <w:r w:rsidRPr="005B570C">
        <w:t>-</w:t>
      </w:r>
      <w:r w:rsidRPr="005B570C">
        <w:rPr>
          <w:lang w:val="en-US"/>
        </w:rPr>
        <w:t>cultural</w:t>
      </w:r>
      <w:r w:rsidRPr="005B570C">
        <w:t>-</w:t>
      </w:r>
      <w:r w:rsidRPr="005B570C">
        <w:rPr>
          <w:lang w:val="en-US"/>
        </w:rPr>
        <w:t>policy</w:t>
      </w:r>
      <w:r w:rsidRPr="005B570C">
        <w:t xml:space="preserve"> (дата обращения: 16.02.2020)</w:t>
      </w:r>
    </w:p>
  </w:footnote>
  <w:footnote w:id="21">
    <w:p w:rsidR="0064541E" w:rsidRPr="005B570C" w:rsidRDefault="0064541E" w:rsidP="00A27827">
      <w:pPr>
        <w:pStyle w:val="a5"/>
        <w:spacing w:line="276" w:lineRule="auto"/>
        <w:ind w:firstLine="0"/>
      </w:pPr>
      <w:r w:rsidRPr="005B570C">
        <w:rPr>
          <w:rStyle w:val="a7"/>
        </w:rPr>
        <w:footnoteRef/>
      </w:r>
      <w:r w:rsidRPr="005B570C">
        <w:t xml:space="preserve"> Итоговый документ Конференции. Будущее, которого мы хотим. A/CONF.216/L.1*. Конференция ООН по устойчивому развитию в Рио-де-Жанейро, 2012 год. URL: https://rio20.un.org/sites/rio20.un.org/files/a-conf.216-l-1_russian.pdf.pdf (дата обращения: 14.03.19)</w:t>
      </w:r>
    </w:p>
  </w:footnote>
  <w:footnote w:id="22">
    <w:p w:rsidR="0064541E" w:rsidRPr="005B570C" w:rsidRDefault="0064541E" w:rsidP="00A27827">
      <w:pPr>
        <w:pStyle w:val="a5"/>
        <w:spacing w:line="276" w:lineRule="auto"/>
        <w:ind w:firstLine="0"/>
      </w:pPr>
      <w:r w:rsidRPr="005B570C">
        <w:rPr>
          <w:rStyle w:val="a7"/>
        </w:rPr>
        <w:footnoteRef/>
      </w:r>
      <w:r w:rsidRPr="005B570C">
        <w:t xml:space="preserve">  Наше общее видение // Организация Объединенных Наций A/66/L.56 Генеральная Ассамблея 24 July 2012. Шестьдесят шестая сессия Пункт 19 повестки дня.  Устойчивое развитие. Проект резолюции, представленный Председателем Генеральной Ассамблеи. Будущее, которого мы хотим. URL: https://undocs.org/ru/A/66/L.56 (дата обращения: 13.03.19)</w:t>
      </w:r>
    </w:p>
  </w:footnote>
  <w:footnote w:id="23">
    <w:p w:rsidR="0064541E" w:rsidRPr="005B570C" w:rsidRDefault="0064541E" w:rsidP="00A27827">
      <w:pPr>
        <w:pStyle w:val="a5"/>
        <w:spacing w:line="276" w:lineRule="auto"/>
        <w:ind w:firstLine="0"/>
      </w:pPr>
      <w:r w:rsidRPr="005B570C">
        <w:rPr>
          <w:rStyle w:val="a7"/>
        </w:rPr>
        <w:footnoteRef/>
      </w:r>
      <w:r w:rsidRPr="005B570C">
        <w:t xml:space="preserve"> Резолюция, принятая Генеральной Ассамблеей 25 сентября 2015 года, 70/1. Преобразование нашего мира: Повестка дня в области устойчивого развития на период до 2030 года. </w:t>
      </w:r>
      <w:r w:rsidRPr="005B570C">
        <w:rPr>
          <w:lang w:val="en-US"/>
        </w:rPr>
        <w:t>URL</w:t>
      </w:r>
      <w:r w:rsidRPr="005B570C">
        <w:t xml:space="preserve">: </w:t>
      </w:r>
      <w:r w:rsidRPr="005B570C">
        <w:rPr>
          <w:lang w:val="en-US"/>
        </w:rPr>
        <w:t>https</w:t>
      </w:r>
      <w:r w:rsidRPr="005B570C">
        <w:t>://</w:t>
      </w:r>
      <w:r w:rsidRPr="005B570C">
        <w:rPr>
          <w:lang w:val="en-US"/>
        </w:rPr>
        <w:t>undocs</w:t>
      </w:r>
      <w:r w:rsidRPr="005B570C">
        <w:t>.</w:t>
      </w:r>
      <w:r w:rsidRPr="005B570C">
        <w:rPr>
          <w:lang w:val="en-US"/>
        </w:rPr>
        <w:t>org</w:t>
      </w:r>
      <w:r w:rsidRPr="005B570C">
        <w:t>/</w:t>
      </w:r>
      <w:r w:rsidRPr="005B570C">
        <w:rPr>
          <w:lang w:val="en-US"/>
        </w:rPr>
        <w:t>ru</w:t>
      </w:r>
      <w:r w:rsidRPr="005B570C">
        <w:t>/</w:t>
      </w:r>
      <w:r w:rsidRPr="005B570C">
        <w:rPr>
          <w:lang w:val="en-US"/>
        </w:rPr>
        <w:t>A</w:t>
      </w:r>
      <w:r w:rsidRPr="005B570C">
        <w:t>/</w:t>
      </w:r>
      <w:r w:rsidRPr="005B570C">
        <w:rPr>
          <w:lang w:val="en-US"/>
        </w:rPr>
        <w:t>RES</w:t>
      </w:r>
      <w:r w:rsidRPr="005B570C">
        <w:t>/70/1 (дата обращения: 13.03.19)</w:t>
      </w:r>
    </w:p>
  </w:footnote>
  <w:footnote w:id="24">
    <w:p w:rsidR="0064541E" w:rsidRPr="005B570C" w:rsidRDefault="0064541E" w:rsidP="00A27827">
      <w:pPr>
        <w:pStyle w:val="a5"/>
        <w:spacing w:line="276" w:lineRule="auto"/>
        <w:ind w:firstLine="0"/>
      </w:pPr>
      <w:r w:rsidRPr="005B570C">
        <w:rPr>
          <w:rStyle w:val="a7"/>
        </w:rPr>
        <w:footnoteRef/>
      </w:r>
      <w:r w:rsidRPr="005B570C">
        <w:t xml:space="preserve"> Положение о Федеральном агентстве по делам Содружества Независимых Государств, соотечественников, проживающих за рубежом, и по международному гуманитарному сотрудничеству (утв. Указом Президента РФ от 6 сентября 2008 г. N 1315) URL: http://base.garant.ru/12162267/#friends (дата обращения: 18.03.2019)</w:t>
      </w:r>
    </w:p>
  </w:footnote>
  <w:footnote w:id="25">
    <w:p w:rsidR="0064541E" w:rsidRPr="005B570C" w:rsidRDefault="0064541E" w:rsidP="00A27827">
      <w:pPr>
        <w:pStyle w:val="a5"/>
        <w:spacing w:line="276" w:lineRule="auto"/>
        <w:ind w:firstLine="0"/>
      </w:pPr>
      <w:r w:rsidRPr="005B570C">
        <w:rPr>
          <w:rStyle w:val="a7"/>
        </w:rPr>
        <w:footnoteRef/>
      </w:r>
      <w:r w:rsidRPr="005B570C">
        <w:t xml:space="preserve">  Основные задачи фонда // Фонд «Русский мир» - официальный сайт. </w:t>
      </w:r>
      <w:r w:rsidRPr="005B570C">
        <w:rPr>
          <w:lang w:val="en-US"/>
        </w:rPr>
        <w:t>URL</w:t>
      </w:r>
      <w:r w:rsidRPr="005B570C">
        <w:t xml:space="preserve">: </w:t>
      </w:r>
      <w:r w:rsidRPr="005B570C">
        <w:rPr>
          <w:lang w:val="en-US"/>
        </w:rPr>
        <w:t>https</w:t>
      </w:r>
      <w:r w:rsidRPr="005B570C">
        <w:t>://</w:t>
      </w:r>
      <w:r w:rsidRPr="005B570C">
        <w:rPr>
          <w:lang w:val="en-US"/>
        </w:rPr>
        <w:t>russkiymir</w:t>
      </w:r>
      <w:r w:rsidRPr="005B570C">
        <w:t>.</w:t>
      </w:r>
      <w:r w:rsidRPr="005B570C">
        <w:rPr>
          <w:lang w:val="en-US"/>
        </w:rPr>
        <w:t>ru</w:t>
      </w:r>
      <w:r w:rsidRPr="005B570C">
        <w:t>/</w:t>
      </w:r>
      <w:r w:rsidRPr="005B570C">
        <w:rPr>
          <w:lang w:val="en-US"/>
        </w:rPr>
        <w:t>fund</w:t>
      </w:r>
      <w:r w:rsidRPr="005B570C">
        <w:t>/ (дата обращения: 24.02.19)</w:t>
      </w:r>
    </w:p>
  </w:footnote>
  <w:footnote w:id="26">
    <w:p w:rsidR="0064541E" w:rsidRPr="00AF7EF6" w:rsidRDefault="0064541E" w:rsidP="00A27827">
      <w:pPr>
        <w:pStyle w:val="a5"/>
        <w:spacing w:line="276" w:lineRule="auto"/>
        <w:ind w:firstLine="0"/>
      </w:pPr>
      <w:r w:rsidRPr="005B570C">
        <w:rPr>
          <w:rStyle w:val="a7"/>
        </w:rPr>
        <w:footnoteRef/>
      </w:r>
      <w:r w:rsidRPr="005B570C">
        <w:t xml:space="preserve">  История и миссия // Федеральное государственное бюджетное образовательное учреждение высшего образования «Государственный институт русского языка им. А.С. Пушкина» - официальный сайт. </w:t>
      </w:r>
      <w:r w:rsidRPr="005B570C">
        <w:rPr>
          <w:lang w:val="en-US"/>
        </w:rPr>
        <w:t>URL</w:t>
      </w:r>
      <w:r w:rsidRPr="005B570C">
        <w:t xml:space="preserve">: </w:t>
      </w:r>
      <w:r w:rsidRPr="005B570C">
        <w:rPr>
          <w:lang w:val="en-US"/>
        </w:rPr>
        <w:t>http</w:t>
      </w:r>
      <w:r w:rsidRPr="005B570C">
        <w:t>://</w:t>
      </w:r>
      <w:r w:rsidRPr="005B570C">
        <w:rPr>
          <w:lang w:val="en-US"/>
        </w:rPr>
        <w:t>www</w:t>
      </w:r>
      <w:r w:rsidRPr="005B570C">
        <w:t>.</w:t>
      </w:r>
      <w:r w:rsidRPr="005B570C">
        <w:rPr>
          <w:lang w:val="en-US"/>
        </w:rPr>
        <w:t>pushkin</w:t>
      </w:r>
      <w:r w:rsidRPr="005B570C">
        <w:t>.</w:t>
      </w:r>
      <w:r w:rsidRPr="005B570C">
        <w:rPr>
          <w:lang w:val="en-US"/>
        </w:rPr>
        <w:t>institute</w:t>
      </w:r>
      <w:r w:rsidRPr="005B570C">
        <w:t>/</w:t>
      </w:r>
      <w:r w:rsidRPr="005B570C">
        <w:rPr>
          <w:lang w:val="en-US"/>
        </w:rPr>
        <w:t>institut</w:t>
      </w:r>
      <w:r w:rsidRPr="005B570C">
        <w:t>/</w:t>
      </w:r>
      <w:r w:rsidRPr="005B570C">
        <w:rPr>
          <w:lang w:val="en-US"/>
        </w:rPr>
        <w:t>history</w:t>
      </w:r>
      <w:r w:rsidRPr="005B570C">
        <w:t>/ (дата обращения: 26.02.19)</w:t>
      </w:r>
    </w:p>
  </w:footnote>
  <w:footnote w:id="27">
    <w:p w:rsidR="0064541E" w:rsidRDefault="0064541E" w:rsidP="00A27827">
      <w:pPr>
        <w:pStyle w:val="a5"/>
        <w:spacing w:line="276" w:lineRule="auto"/>
        <w:ind w:firstLine="0"/>
      </w:pPr>
      <w:r>
        <w:rPr>
          <w:rStyle w:val="a7"/>
        </w:rPr>
        <w:footnoteRef/>
      </w:r>
      <w:r>
        <w:t xml:space="preserve"> </w:t>
      </w:r>
      <w:r w:rsidRPr="00A27827">
        <w:t>Устав Фонда. Утвержден Единственным Учредителем - Министерством иностранных дел Российской Федерации 31 мая 2010 года. Приказ No 7946. // Фонд поддержки публичной дипломатии имени А. М. Горчакова – официальный сайт. URL: https://gorchakovfund.ru/upload/files/69c95363c73daf2ea08a230313f75559.pdf (дата обращения: 19.04.2020)</w:t>
      </w:r>
    </w:p>
  </w:footnote>
  <w:footnote w:id="28">
    <w:p w:rsidR="0064541E" w:rsidRPr="00405AB1" w:rsidRDefault="0064541E" w:rsidP="00961203">
      <w:pPr>
        <w:pStyle w:val="a5"/>
        <w:spacing w:line="276" w:lineRule="auto"/>
        <w:ind w:firstLine="0"/>
      </w:pPr>
      <w:r w:rsidRPr="00405AB1">
        <w:rPr>
          <w:rStyle w:val="a7"/>
        </w:rPr>
        <w:footnoteRef/>
      </w:r>
      <w:r w:rsidRPr="005B570C">
        <w:rPr>
          <w:i/>
        </w:rPr>
        <w:t xml:space="preserve">Боголюбова, Н.М. </w:t>
      </w:r>
      <w:r w:rsidRPr="005B570C">
        <w:t>Внешняя культурная политика России: исторический опыт и проблемы современного периода / Н.М. Боголюбова // Вестник СПбГУ. Сер. 6. 2013. Вып. 3 С. 142-147. URL: https://cyberleninka.ru/article/v/vneshnyaya-kulturnaya-politika-rossii-istoricheskiy-opyt-i-problemy-sovremennogo-perioda (дата обращения: 1.11.2018)</w:t>
      </w:r>
    </w:p>
  </w:footnote>
  <w:footnote w:id="29">
    <w:p w:rsidR="0064541E" w:rsidRPr="00405AB1" w:rsidRDefault="0064541E" w:rsidP="00961203">
      <w:pPr>
        <w:pStyle w:val="a5"/>
        <w:spacing w:line="276" w:lineRule="auto"/>
        <w:ind w:firstLine="0"/>
      </w:pPr>
      <w:r w:rsidRPr="00405AB1">
        <w:rPr>
          <w:rStyle w:val="a7"/>
        </w:rPr>
        <w:footnoteRef/>
      </w:r>
      <w:r w:rsidRPr="005B570C">
        <w:rPr>
          <w:i/>
        </w:rPr>
        <w:t>Боголюбова, Н.М., Николаева, Ю.В</w:t>
      </w:r>
      <w:r w:rsidRPr="00405AB1">
        <w:t>. Выработка определения внешней культурной политики в современном научном дискурсе / Н.М. Боголюбова, Ю.В. Николаева // Исторические, философские, политические и юридические науки, культурология и искусствоведение. Вопросы теории и практики. Тамбов: Грамота, 2012. No 4 (18): в 2-х ч. Ч. I. C. 25-27. URL: http://scjournal.ru/articles/issn_1997-292X_2012_4-1_05.pdf (дата обращения: 25.10.2018)</w:t>
      </w:r>
    </w:p>
  </w:footnote>
  <w:footnote w:id="30">
    <w:p w:rsidR="0064541E" w:rsidRPr="00405AB1" w:rsidRDefault="0064541E" w:rsidP="00961203">
      <w:pPr>
        <w:pStyle w:val="a5"/>
        <w:spacing w:line="276" w:lineRule="auto"/>
        <w:ind w:firstLine="0"/>
      </w:pPr>
      <w:r w:rsidRPr="00405AB1">
        <w:rPr>
          <w:rStyle w:val="a7"/>
        </w:rPr>
        <w:footnoteRef/>
      </w:r>
      <w:r w:rsidRPr="005B570C">
        <w:rPr>
          <w:i/>
        </w:rPr>
        <w:t>Цветкова, Н.А.</w:t>
      </w:r>
      <w:r w:rsidRPr="00405AB1">
        <w:t xml:space="preserve"> Наследие президента Обамы в области публичной дипломатии США / Н.А. Цветкова // Доклад, представленный на специальной секции Фонда Горчакова и Факультета международных отношений МГИМО "Публичная дипломатия и политические коммуникации в мировой практике" в рамках Х Конвента РАМИ// Фонд поддержки публичной дипломатии им. А.М. Горчакова – официальный сайт. </w:t>
      </w:r>
      <w:r w:rsidRPr="00405AB1">
        <w:rPr>
          <w:lang w:val="en-US"/>
        </w:rPr>
        <w:t>URL</w:t>
      </w:r>
      <w:r w:rsidRPr="00405AB1">
        <w:t xml:space="preserve">: </w:t>
      </w:r>
      <w:r w:rsidRPr="00405AB1">
        <w:rPr>
          <w:lang w:val="en-US"/>
        </w:rPr>
        <w:t>https</w:t>
      </w:r>
      <w:r w:rsidRPr="00405AB1">
        <w:t>://</w:t>
      </w:r>
      <w:r w:rsidRPr="00405AB1">
        <w:rPr>
          <w:lang w:val="en-US"/>
        </w:rPr>
        <w:t>gorchakovfund</w:t>
      </w:r>
      <w:r w:rsidRPr="00405AB1">
        <w:t>.</w:t>
      </w:r>
      <w:r w:rsidRPr="00405AB1">
        <w:rPr>
          <w:lang w:val="en-US"/>
        </w:rPr>
        <w:t>ru</w:t>
      </w:r>
      <w:r w:rsidRPr="00405AB1">
        <w:t>/</w:t>
      </w:r>
      <w:r w:rsidRPr="00405AB1">
        <w:rPr>
          <w:lang w:val="en-US"/>
        </w:rPr>
        <w:t>news</w:t>
      </w:r>
      <w:r w:rsidRPr="00405AB1">
        <w:t>/</w:t>
      </w:r>
      <w:r w:rsidRPr="00405AB1">
        <w:rPr>
          <w:lang w:val="en-US"/>
        </w:rPr>
        <w:t>view</w:t>
      </w:r>
      <w:r w:rsidRPr="00405AB1">
        <w:t>/</w:t>
      </w:r>
      <w:r w:rsidRPr="00405AB1">
        <w:rPr>
          <w:lang w:val="en-US"/>
        </w:rPr>
        <w:t>natalya</w:t>
      </w:r>
      <w:r w:rsidRPr="00405AB1">
        <w:t>-</w:t>
      </w:r>
      <w:r w:rsidRPr="00405AB1">
        <w:rPr>
          <w:lang w:val="en-US"/>
        </w:rPr>
        <w:t>tsvetkova</w:t>
      </w:r>
      <w:r w:rsidRPr="00405AB1">
        <w:t>-</w:t>
      </w:r>
      <w:r w:rsidRPr="00405AB1">
        <w:rPr>
          <w:lang w:val="en-US"/>
        </w:rPr>
        <w:t>nasledie</w:t>
      </w:r>
      <w:r w:rsidRPr="00405AB1">
        <w:t>-</w:t>
      </w:r>
      <w:r w:rsidRPr="00405AB1">
        <w:rPr>
          <w:lang w:val="en-US"/>
        </w:rPr>
        <w:t>prezidenta</w:t>
      </w:r>
      <w:r w:rsidRPr="00405AB1">
        <w:t>-</w:t>
      </w:r>
      <w:r w:rsidRPr="00405AB1">
        <w:rPr>
          <w:lang w:val="en-US"/>
        </w:rPr>
        <w:t>obamy</w:t>
      </w:r>
      <w:r w:rsidRPr="00405AB1">
        <w:t>-</w:t>
      </w:r>
      <w:r w:rsidRPr="00405AB1">
        <w:rPr>
          <w:lang w:val="en-US"/>
        </w:rPr>
        <w:t>v</w:t>
      </w:r>
      <w:r w:rsidRPr="00405AB1">
        <w:t>-</w:t>
      </w:r>
      <w:r w:rsidRPr="00405AB1">
        <w:rPr>
          <w:lang w:val="en-US"/>
        </w:rPr>
        <w:t>oblasti</w:t>
      </w:r>
      <w:r w:rsidRPr="00405AB1">
        <w:t>-</w:t>
      </w:r>
      <w:r w:rsidRPr="00405AB1">
        <w:rPr>
          <w:lang w:val="en-US"/>
        </w:rPr>
        <w:t>publichnoy</w:t>
      </w:r>
      <w:r w:rsidRPr="00405AB1">
        <w:t>-</w:t>
      </w:r>
      <w:r w:rsidRPr="00405AB1">
        <w:rPr>
          <w:lang w:val="en-US"/>
        </w:rPr>
        <w:t>diplomatii</w:t>
      </w:r>
      <w:r w:rsidRPr="00405AB1">
        <w:t>-</w:t>
      </w:r>
      <w:r w:rsidRPr="00405AB1">
        <w:rPr>
          <w:lang w:val="en-US"/>
        </w:rPr>
        <w:t>ssha</w:t>
      </w:r>
      <w:r w:rsidRPr="00405AB1">
        <w:t>/ (дата обращения: 21.10.2018)</w:t>
      </w:r>
    </w:p>
  </w:footnote>
  <w:footnote w:id="31">
    <w:p w:rsidR="0064541E" w:rsidRPr="00405AB1" w:rsidRDefault="0064541E" w:rsidP="00961203">
      <w:pPr>
        <w:pStyle w:val="a5"/>
        <w:spacing w:line="276" w:lineRule="auto"/>
        <w:ind w:firstLine="0"/>
      </w:pPr>
      <w:r w:rsidRPr="00405AB1">
        <w:rPr>
          <w:rStyle w:val="a7"/>
        </w:rPr>
        <w:footnoteRef/>
      </w:r>
      <w:r w:rsidRPr="005B570C">
        <w:rPr>
          <w:i/>
        </w:rPr>
        <w:t>Ширин, С.С.</w:t>
      </w:r>
      <w:r w:rsidRPr="00405AB1">
        <w:t xml:space="preserve"> Концептуализация основных направлений внешней культурной политики России после 2013 года / С.С. Ширин // Вестник СПбГУ. Сер. 6. 2016. Вып. 1 С. 133-150. URL: http://vestnik.spbu.ru/html16/s06/s06v1/11.pdf (дата обращения: 29.10.2018)</w:t>
      </w:r>
    </w:p>
  </w:footnote>
  <w:footnote w:id="32">
    <w:p w:rsidR="0064541E" w:rsidRPr="00405AB1" w:rsidRDefault="0064541E" w:rsidP="00961203">
      <w:pPr>
        <w:pStyle w:val="a5"/>
        <w:spacing w:line="276" w:lineRule="auto"/>
        <w:ind w:firstLine="0"/>
      </w:pPr>
      <w:r w:rsidRPr="00405AB1">
        <w:rPr>
          <w:rStyle w:val="a7"/>
        </w:rPr>
        <w:footnoteRef/>
      </w:r>
      <w:r w:rsidRPr="005B570C">
        <w:rPr>
          <w:i/>
          <w:lang w:val="en-US"/>
        </w:rPr>
        <w:t>Leadbeater, C.</w:t>
      </w:r>
      <w:r w:rsidRPr="00405AB1">
        <w:rPr>
          <w:lang w:val="en-US"/>
        </w:rPr>
        <w:t xml:space="preserve"> Cloud Culture: the Future of Global Cultural Relation / C. Leadbeater // London, 2010. </w:t>
      </w:r>
      <w:r w:rsidRPr="00405AB1">
        <w:t>P. 43. URL: http://counterpoint.uk.com/wp-content/uploads/2013/04/CloudCultureCharlesLeadbeater.pdf (дата обращения: 09.02.2020)</w:t>
      </w:r>
    </w:p>
  </w:footnote>
  <w:footnote w:id="33">
    <w:p w:rsidR="0064541E" w:rsidRPr="00405AB1" w:rsidRDefault="0064541E" w:rsidP="00961203">
      <w:pPr>
        <w:pStyle w:val="a5"/>
        <w:spacing w:line="276" w:lineRule="auto"/>
        <w:ind w:firstLine="0"/>
      </w:pPr>
      <w:r w:rsidRPr="00405AB1">
        <w:rPr>
          <w:rStyle w:val="a7"/>
        </w:rPr>
        <w:footnoteRef/>
      </w:r>
      <w:r w:rsidRPr="005B570C">
        <w:rPr>
          <w:i/>
          <w:lang w:val="en-US"/>
        </w:rPr>
        <w:t>Lenczows, J.</w:t>
      </w:r>
      <w:r w:rsidRPr="00405AB1">
        <w:rPr>
          <w:lang w:val="en-US"/>
        </w:rPr>
        <w:t xml:space="preserve"> Cultural Diplomacy, Political Influence, and Integrated Strategy/ J. Lenczows // Strategic influence: public diplomacy, counterpropaganda, and political warfare // Institute of World Politics Press. </w:t>
      </w:r>
      <w:r w:rsidRPr="00405AB1">
        <w:t>2008. P. 74-99. URL: https://jmw.typepad.com/files/strategicinfluenceclass_copy.pdf (дата обращения: 23.10.2018)</w:t>
      </w:r>
    </w:p>
  </w:footnote>
  <w:footnote w:id="34">
    <w:p w:rsidR="0064541E" w:rsidRPr="00405AB1" w:rsidRDefault="0064541E" w:rsidP="00961203">
      <w:pPr>
        <w:pStyle w:val="a5"/>
        <w:spacing w:line="276" w:lineRule="auto"/>
        <w:ind w:firstLine="0"/>
        <w:rPr>
          <w:lang w:val="en-US"/>
        </w:rPr>
      </w:pPr>
      <w:r w:rsidRPr="00405AB1">
        <w:rPr>
          <w:rStyle w:val="a7"/>
        </w:rPr>
        <w:footnoteRef/>
      </w:r>
      <w:r w:rsidRPr="005B570C">
        <w:rPr>
          <w:i/>
          <w:lang w:val="en-US"/>
        </w:rPr>
        <w:t>Cummings Jr., M.</w:t>
      </w:r>
      <w:r w:rsidRPr="00405AB1">
        <w:rPr>
          <w:lang w:val="en-US"/>
        </w:rPr>
        <w:t xml:space="preserve"> Cultural Diplomacy and the United States Government: A Survey / M.  Cummings Jr. // National Arts Administration and Policy Publications Database URL: https://www.americansforthearts.org/by-program/reports-and-data/legislation-policy/naappd/cultural-diplomacy-and-the-united-states-government-a-survey (</w:t>
      </w:r>
      <w:r w:rsidRPr="00405AB1">
        <w:t>датаобращения</w:t>
      </w:r>
      <w:r w:rsidRPr="00405AB1">
        <w:rPr>
          <w:lang w:val="en-US"/>
        </w:rPr>
        <w:t>: 23.10.2018)</w:t>
      </w:r>
    </w:p>
  </w:footnote>
  <w:footnote w:id="35">
    <w:p w:rsidR="0064541E" w:rsidRPr="00686344" w:rsidRDefault="0064541E" w:rsidP="00961203">
      <w:pPr>
        <w:pStyle w:val="a5"/>
        <w:spacing w:line="276" w:lineRule="auto"/>
        <w:ind w:firstLine="0"/>
        <w:rPr>
          <w:lang w:val="en-US"/>
        </w:rPr>
      </w:pPr>
      <w:r w:rsidRPr="00686344">
        <w:rPr>
          <w:rStyle w:val="a7"/>
        </w:rPr>
        <w:footnoteRef/>
      </w:r>
      <w:r w:rsidRPr="005B570C">
        <w:rPr>
          <w:i/>
          <w:lang w:val="en-US"/>
        </w:rPr>
        <w:t>Dr. Farid, S.</w:t>
      </w:r>
      <w:r w:rsidRPr="00686344">
        <w:rPr>
          <w:lang w:val="en-US"/>
        </w:rPr>
        <w:t xml:space="preserve"> Tourism in world heritage sites and its impact on economic development: some African countries case studies / Dr. S. Farid // Proceedings of the II Internacional Conference on Best Practices in World Heritage: People and Communities. URL: https://eprints.ucm.es/41699/1/TourismWorldHeritageSites.pdf (</w:t>
      </w:r>
      <w:r w:rsidRPr="00686344">
        <w:t>датаобращения</w:t>
      </w:r>
      <w:r w:rsidRPr="00686344">
        <w:rPr>
          <w:lang w:val="en-US"/>
        </w:rPr>
        <w:t>: 15.03.19)</w:t>
      </w:r>
    </w:p>
  </w:footnote>
  <w:footnote w:id="36">
    <w:p w:rsidR="0064541E" w:rsidRPr="00686344" w:rsidRDefault="0064541E" w:rsidP="00961203">
      <w:pPr>
        <w:pStyle w:val="a5"/>
        <w:spacing w:line="276" w:lineRule="auto"/>
        <w:ind w:firstLine="0"/>
      </w:pPr>
      <w:r w:rsidRPr="00686344">
        <w:rPr>
          <w:rStyle w:val="a7"/>
        </w:rPr>
        <w:footnoteRef/>
      </w:r>
      <w:r w:rsidRPr="005B570C">
        <w:rPr>
          <w:i/>
          <w:lang w:val="en-US"/>
        </w:rPr>
        <w:t>Lowe, T.</w:t>
      </w:r>
      <w:r w:rsidRPr="00686344">
        <w:rPr>
          <w:lang w:val="en-US"/>
        </w:rPr>
        <w:t xml:space="preserve"> Cultural heritage as a tool for development and diplomacy / T. Lowe // Rutgers, The State University of New Jersey, Graduate School - New Brunswick Electronic Theses and Dissertations. </w:t>
      </w:r>
      <w:r w:rsidRPr="00686344">
        <w:t>URL: https://rucore.libraries.rutgers.edu/rutgers-lib/41856/PDF/1/play/ (дата обращения: 09.02.2020)</w:t>
      </w:r>
    </w:p>
  </w:footnote>
  <w:footnote w:id="37">
    <w:p w:rsidR="0064541E" w:rsidRDefault="0064541E" w:rsidP="00961203">
      <w:pPr>
        <w:pStyle w:val="a5"/>
        <w:spacing w:line="276" w:lineRule="auto"/>
        <w:ind w:firstLine="0"/>
      </w:pPr>
      <w:r w:rsidRPr="00686344">
        <w:rPr>
          <w:rStyle w:val="a7"/>
        </w:rPr>
        <w:footnoteRef/>
      </w:r>
      <w:r w:rsidRPr="005B570C">
        <w:rPr>
          <w:i/>
          <w:lang w:val="en-US"/>
        </w:rPr>
        <w:t>Winter, T.</w:t>
      </w:r>
      <w:r w:rsidRPr="00686344">
        <w:rPr>
          <w:lang w:val="en-US"/>
        </w:rPr>
        <w:t xml:space="preserve"> Heritage diplomacy / T. Winter // International Journal of Heritage Studies. </w:t>
      </w:r>
      <w:r w:rsidRPr="00686344">
        <w:t>Vol. 21, 2015 - Issue 10. Pp. 997-1015. URL: https://www.tandfonline.com/doi/full/10.1080/13527258.2015.1041412?scroll=top&amp;needAccess=true (дата обращения: 09.02.2020)</w:t>
      </w:r>
    </w:p>
  </w:footnote>
  <w:footnote w:id="38">
    <w:p w:rsidR="0064541E" w:rsidRPr="00944346" w:rsidRDefault="0064541E" w:rsidP="00944346">
      <w:pPr>
        <w:pStyle w:val="a5"/>
        <w:spacing w:line="276" w:lineRule="auto"/>
        <w:ind w:firstLine="0"/>
      </w:pPr>
      <w:r w:rsidRPr="00944346">
        <w:rPr>
          <w:rStyle w:val="a7"/>
          <w:color w:val="000000" w:themeColor="text1"/>
        </w:rPr>
        <w:footnoteRef/>
      </w:r>
      <w:r w:rsidRPr="00944346">
        <w:rPr>
          <w:i/>
          <w:color w:val="000000" w:themeColor="text1"/>
          <w:lang w:val="en-US"/>
        </w:rPr>
        <w:t xml:space="preserve">Cull, N.J. </w:t>
      </w:r>
      <w:r w:rsidRPr="00944346">
        <w:rPr>
          <w:color w:val="000000" w:themeColor="text1"/>
          <w:lang w:val="en-US"/>
        </w:rPr>
        <w:t>"Public Diplomacy" Before Gullion: The Evolution of a Phrase / N.J. Cull // Center on Public Diplomacy/ University of Southern California. URL</w:t>
      </w:r>
      <w:r w:rsidRPr="00944346">
        <w:rPr>
          <w:color w:val="000000" w:themeColor="text1"/>
        </w:rPr>
        <w:t xml:space="preserve">: </w:t>
      </w:r>
      <w:r w:rsidRPr="00944346">
        <w:rPr>
          <w:color w:val="000000" w:themeColor="text1"/>
          <w:lang w:val="en-US"/>
        </w:rPr>
        <w:t>https</w:t>
      </w:r>
      <w:r w:rsidRPr="00944346">
        <w:rPr>
          <w:color w:val="000000" w:themeColor="text1"/>
        </w:rPr>
        <w:t>://</w:t>
      </w:r>
      <w:r w:rsidRPr="00944346">
        <w:rPr>
          <w:color w:val="000000" w:themeColor="text1"/>
          <w:lang w:val="en-US"/>
        </w:rPr>
        <w:t>www</w:t>
      </w:r>
      <w:r w:rsidRPr="00944346">
        <w:rPr>
          <w:color w:val="000000" w:themeColor="text1"/>
        </w:rPr>
        <w:t>.</w:t>
      </w:r>
      <w:r w:rsidRPr="00944346">
        <w:rPr>
          <w:color w:val="000000" w:themeColor="text1"/>
          <w:lang w:val="en-US"/>
        </w:rPr>
        <w:t>uscpublicdiplomacy</w:t>
      </w:r>
      <w:r w:rsidRPr="00944346">
        <w:rPr>
          <w:color w:val="000000" w:themeColor="text1"/>
        </w:rPr>
        <w:t>.</w:t>
      </w:r>
      <w:r w:rsidRPr="00944346">
        <w:rPr>
          <w:color w:val="000000" w:themeColor="text1"/>
          <w:lang w:val="en-US"/>
        </w:rPr>
        <w:t>org</w:t>
      </w:r>
      <w:r w:rsidRPr="00944346">
        <w:rPr>
          <w:color w:val="000000" w:themeColor="text1"/>
        </w:rPr>
        <w:t>/</w:t>
      </w:r>
      <w:r w:rsidRPr="00944346">
        <w:rPr>
          <w:color w:val="000000" w:themeColor="text1"/>
          <w:lang w:val="en-US"/>
        </w:rPr>
        <w:t>blog</w:t>
      </w:r>
      <w:r w:rsidRPr="00944346">
        <w:rPr>
          <w:color w:val="000000" w:themeColor="text1"/>
        </w:rPr>
        <w:t>/</w:t>
      </w:r>
      <w:r w:rsidRPr="00944346">
        <w:rPr>
          <w:color w:val="000000" w:themeColor="text1"/>
          <w:lang w:val="en-US"/>
        </w:rPr>
        <w:t>public</w:t>
      </w:r>
      <w:r w:rsidRPr="00944346">
        <w:rPr>
          <w:color w:val="000000" w:themeColor="text1"/>
        </w:rPr>
        <w:t>-</w:t>
      </w:r>
      <w:r w:rsidRPr="00944346">
        <w:rPr>
          <w:color w:val="000000" w:themeColor="text1"/>
          <w:lang w:val="en-US"/>
        </w:rPr>
        <w:t>diplomacy</w:t>
      </w:r>
      <w:r w:rsidRPr="00944346">
        <w:rPr>
          <w:color w:val="000000" w:themeColor="text1"/>
        </w:rPr>
        <w:t>-</w:t>
      </w:r>
      <w:r w:rsidRPr="00944346">
        <w:rPr>
          <w:color w:val="000000" w:themeColor="text1"/>
          <w:lang w:val="en-US"/>
        </w:rPr>
        <w:t>gullion</w:t>
      </w:r>
      <w:r w:rsidRPr="00944346">
        <w:rPr>
          <w:color w:val="000000" w:themeColor="text1"/>
        </w:rPr>
        <w:t>-</w:t>
      </w:r>
      <w:r w:rsidRPr="00944346">
        <w:rPr>
          <w:color w:val="000000" w:themeColor="text1"/>
          <w:lang w:val="en-US"/>
        </w:rPr>
        <w:t>evolution</w:t>
      </w:r>
      <w:r w:rsidRPr="00944346">
        <w:rPr>
          <w:color w:val="000000" w:themeColor="text1"/>
        </w:rPr>
        <w:t>-</w:t>
      </w:r>
      <w:r w:rsidRPr="00944346">
        <w:rPr>
          <w:color w:val="000000" w:themeColor="text1"/>
          <w:lang w:val="en-US"/>
        </w:rPr>
        <w:t>phrase</w:t>
      </w:r>
      <w:r w:rsidRPr="00944346">
        <w:rPr>
          <w:color w:val="000000" w:themeColor="text1"/>
        </w:rPr>
        <w:t xml:space="preserve"> (дата обращения: 20.10.2018)</w:t>
      </w:r>
    </w:p>
  </w:footnote>
  <w:footnote w:id="39">
    <w:p w:rsidR="0064541E" w:rsidRPr="00944346" w:rsidRDefault="0064541E" w:rsidP="00944346">
      <w:pPr>
        <w:spacing w:line="276" w:lineRule="auto"/>
        <w:ind w:firstLine="0"/>
        <w:rPr>
          <w:rFonts w:eastAsia="Times New Roman"/>
          <w:color w:val="000000" w:themeColor="text1"/>
          <w:sz w:val="20"/>
          <w:szCs w:val="20"/>
          <w:shd w:val="clear" w:color="auto" w:fill="FFFFFF"/>
          <w:lang w:eastAsia="ru-RU"/>
        </w:rPr>
      </w:pPr>
      <w:r w:rsidRPr="00944346">
        <w:rPr>
          <w:rStyle w:val="a7"/>
          <w:color w:val="000000" w:themeColor="text1"/>
          <w:sz w:val="20"/>
          <w:szCs w:val="20"/>
        </w:rPr>
        <w:footnoteRef/>
      </w:r>
      <w:r w:rsidRPr="00944346">
        <w:rPr>
          <w:rFonts w:eastAsia="Times New Roman"/>
          <w:bCs/>
          <w:i/>
          <w:color w:val="000000" w:themeColor="text1"/>
          <w:sz w:val="20"/>
          <w:szCs w:val="20"/>
          <w:lang w:eastAsia="ru-RU"/>
        </w:rPr>
        <w:t xml:space="preserve">Цатурян, С.А. </w:t>
      </w:r>
      <w:r w:rsidRPr="00944346">
        <w:rPr>
          <w:rFonts w:eastAsia="Times New Roman"/>
          <w:bCs/>
          <w:color w:val="000000" w:themeColor="text1"/>
          <w:sz w:val="20"/>
          <w:szCs w:val="20"/>
          <w:lang w:eastAsia="ru-RU"/>
        </w:rPr>
        <w:t>Общественная дипломатия США в новом информационном столетии / С.А. Цатцрян // США–Канада. Экономика, политика, культура. 2010. № 8. С. 107 URL: https://journals.urfu.ru/index.php/Izvestia3/article/view/990 (дата обращения: 20.10.2018)</w:t>
      </w:r>
    </w:p>
  </w:footnote>
  <w:footnote w:id="40">
    <w:p w:rsidR="0064541E" w:rsidRPr="00944346" w:rsidRDefault="0064541E" w:rsidP="00944346">
      <w:pPr>
        <w:spacing w:line="276" w:lineRule="auto"/>
        <w:ind w:firstLine="0"/>
        <w:rPr>
          <w:rFonts w:eastAsia="Times New Roman"/>
          <w:sz w:val="20"/>
          <w:szCs w:val="20"/>
          <w:lang w:eastAsia="ru-RU"/>
        </w:rPr>
      </w:pPr>
      <w:r w:rsidRPr="00944346">
        <w:rPr>
          <w:rStyle w:val="a7"/>
          <w:sz w:val="20"/>
          <w:szCs w:val="20"/>
        </w:rPr>
        <w:footnoteRef/>
      </w:r>
      <w:r w:rsidRPr="00944346">
        <w:rPr>
          <w:i/>
          <w:sz w:val="20"/>
          <w:szCs w:val="20"/>
        </w:rPr>
        <w:t xml:space="preserve">Шамугия, И.Ш. </w:t>
      </w:r>
      <w:r w:rsidRPr="00944346">
        <w:rPr>
          <w:sz w:val="20"/>
          <w:szCs w:val="20"/>
        </w:rPr>
        <w:t>Понятие «публичная дипломатия» в теории международных отношения / И.Ш. Шамугия // Актуальные проблемы современных международных отношений / 2017. С. 136 – 142. URL: https://cyberleninka.ru/article/v/ponyatie-publichnaya-diplomatiya-v-teorii-mezhdunarodnyh-otnosheniy (дата обращения: 21.10.2018)</w:t>
      </w:r>
    </w:p>
  </w:footnote>
  <w:footnote w:id="41">
    <w:p w:rsidR="0064541E" w:rsidRPr="00944346" w:rsidRDefault="0064541E" w:rsidP="00944346">
      <w:pPr>
        <w:pStyle w:val="a5"/>
        <w:spacing w:line="276" w:lineRule="auto"/>
        <w:ind w:firstLine="0"/>
      </w:pPr>
      <w:r w:rsidRPr="00944346">
        <w:rPr>
          <w:rStyle w:val="a7"/>
        </w:rPr>
        <w:footnoteRef/>
      </w:r>
      <w:r w:rsidRPr="00944346">
        <w:rPr>
          <w:i/>
        </w:rPr>
        <w:t>Цветкова, Н.А.</w:t>
      </w:r>
      <w:r w:rsidRPr="00944346">
        <w:t xml:space="preserve"> Наследие президента Обамы в области публичной дипломатии США / Н.А. Цветкова // Доклад, представленный на специальной секции Фонда Горчакова и Факультета международных отношений МГИМО "Публичная дипломатия и политические коммуникации в мировой практике" в рамках Х Конвента РАМИ// Фонд поддержки публичной дипломатии им. А.М. Горчакова – официальный сайт. </w:t>
      </w:r>
      <w:r w:rsidRPr="00944346">
        <w:rPr>
          <w:lang w:val="en-US"/>
        </w:rPr>
        <w:t>URL</w:t>
      </w:r>
      <w:r w:rsidRPr="00944346">
        <w:t xml:space="preserve">: </w:t>
      </w:r>
      <w:r w:rsidRPr="00944346">
        <w:rPr>
          <w:lang w:val="en-US"/>
        </w:rPr>
        <w:t>https</w:t>
      </w:r>
      <w:r w:rsidRPr="00944346">
        <w:t>://</w:t>
      </w:r>
      <w:r w:rsidRPr="00944346">
        <w:rPr>
          <w:lang w:val="en-US"/>
        </w:rPr>
        <w:t>gorchakovfund</w:t>
      </w:r>
      <w:r w:rsidRPr="00944346">
        <w:t>.</w:t>
      </w:r>
      <w:r w:rsidRPr="00944346">
        <w:rPr>
          <w:lang w:val="en-US"/>
        </w:rPr>
        <w:t>ru</w:t>
      </w:r>
      <w:r w:rsidRPr="00944346">
        <w:t>/</w:t>
      </w:r>
      <w:r w:rsidRPr="00944346">
        <w:rPr>
          <w:lang w:val="en-US"/>
        </w:rPr>
        <w:t>news</w:t>
      </w:r>
      <w:r w:rsidRPr="00944346">
        <w:t>/</w:t>
      </w:r>
      <w:r w:rsidRPr="00944346">
        <w:rPr>
          <w:lang w:val="en-US"/>
        </w:rPr>
        <w:t>view</w:t>
      </w:r>
      <w:r w:rsidRPr="00944346">
        <w:t>/</w:t>
      </w:r>
      <w:r w:rsidRPr="00944346">
        <w:rPr>
          <w:lang w:val="en-US"/>
        </w:rPr>
        <w:t>natalya</w:t>
      </w:r>
      <w:r w:rsidRPr="00944346">
        <w:t>-</w:t>
      </w:r>
      <w:r w:rsidRPr="00944346">
        <w:rPr>
          <w:lang w:val="en-US"/>
        </w:rPr>
        <w:t>tsvetkova</w:t>
      </w:r>
      <w:r w:rsidRPr="00944346">
        <w:t>-</w:t>
      </w:r>
      <w:r w:rsidRPr="00944346">
        <w:rPr>
          <w:lang w:val="en-US"/>
        </w:rPr>
        <w:t>nasledie</w:t>
      </w:r>
      <w:r w:rsidRPr="00944346">
        <w:t>-</w:t>
      </w:r>
      <w:r w:rsidRPr="00944346">
        <w:rPr>
          <w:lang w:val="en-US"/>
        </w:rPr>
        <w:t>prezidenta</w:t>
      </w:r>
      <w:r w:rsidRPr="00944346">
        <w:t>-</w:t>
      </w:r>
      <w:r w:rsidRPr="00944346">
        <w:rPr>
          <w:lang w:val="en-US"/>
        </w:rPr>
        <w:t>obamy</w:t>
      </w:r>
      <w:r w:rsidRPr="00944346">
        <w:t>-</w:t>
      </w:r>
      <w:r w:rsidRPr="00944346">
        <w:rPr>
          <w:lang w:val="en-US"/>
        </w:rPr>
        <w:t>v</w:t>
      </w:r>
      <w:r w:rsidRPr="00944346">
        <w:t>-</w:t>
      </w:r>
      <w:r w:rsidRPr="00944346">
        <w:rPr>
          <w:lang w:val="en-US"/>
        </w:rPr>
        <w:t>oblasti</w:t>
      </w:r>
      <w:r w:rsidRPr="00944346">
        <w:t>-</w:t>
      </w:r>
      <w:r w:rsidRPr="00944346">
        <w:rPr>
          <w:lang w:val="en-US"/>
        </w:rPr>
        <w:t>publichnoy</w:t>
      </w:r>
      <w:r w:rsidRPr="00944346">
        <w:t>-</w:t>
      </w:r>
      <w:r w:rsidRPr="00944346">
        <w:rPr>
          <w:lang w:val="en-US"/>
        </w:rPr>
        <w:t>diplomatii</w:t>
      </w:r>
      <w:r w:rsidRPr="00944346">
        <w:t>-</w:t>
      </w:r>
      <w:r w:rsidRPr="00944346">
        <w:rPr>
          <w:lang w:val="en-US"/>
        </w:rPr>
        <w:t>ssha</w:t>
      </w:r>
      <w:r w:rsidRPr="00944346">
        <w:t>/ (дата обращения: 21.10.2018)</w:t>
      </w:r>
    </w:p>
  </w:footnote>
  <w:footnote w:id="42">
    <w:p w:rsidR="0064541E" w:rsidRPr="00944346" w:rsidRDefault="0064541E" w:rsidP="00944346">
      <w:pPr>
        <w:spacing w:line="276" w:lineRule="auto"/>
        <w:ind w:firstLine="0"/>
        <w:rPr>
          <w:sz w:val="20"/>
          <w:szCs w:val="20"/>
          <w:lang w:val="en-US"/>
        </w:rPr>
      </w:pPr>
      <w:r w:rsidRPr="00944346">
        <w:rPr>
          <w:rStyle w:val="a7"/>
          <w:sz w:val="20"/>
          <w:szCs w:val="20"/>
        </w:rPr>
        <w:footnoteRef/>
      </w:r>
      <w:r w:rsidRPr="00944346">
        <w:rPr>
          <w:i/>
          <w:sz w:val="20"/>
          <w:szCs w:val="20"/>
          <w:lang w:val="en-US"/>
        </w:rPr>
        <w:t xml:space="preserve">Cummings Jr., M. </w:t>
      </w:r>
      <w:r w:rsidRPr="00944346">
        <w:rPr>
          <w:sz w:val="20"/>
          <w:szCs w:val="20"/>
          <w:lang w:val="en-US"/>
        </w:rPr>
        <w:t>Cultural Diplomacy and the United States Government: A Survey / M.  Cummings Jr. // National Arts Administration and Policy Publications Database URL: https://www.americansforthearts.org/by-program/reports-and-data/legislation-policy/naappd/cultural-diplomacy-and-the-united-states-government-a-survey (дата обращения: 23.10.2018)</w:t>
      </w:r>
    </w:p>
  </w:footnote>
  <w:footnote w:id="43">
    <w:p w:rsidR="0064541E" w:rsidRPr="00944346" w:rsidRDefault="0064541E" w:rsidP="00944346">
      <w:pPr>
        <w:pStyle w:val="a5"/>
        <w:spacing w:line="276" w:lineRule="auto"/>
        <w:ind w:firstLine="0"/>
        <w:rPr>
          <w:lang w:val="en-US"/>
        </w:rPr>
      </w:pPr>
      <w:r w:rsidRPr="00944346">
        <w:rPr>
          <w:rStyle w:val="a7"/>
        </w:rPr>
        <w:footnoteRef/>
      </w:r>
      <w:r w:rsidRPr="00944346">
        <w:rPr>
          <w:i/>
          <w:lang w:val="en-US"/>
        </w:rPr>
        <w:t>Nye J.S. Jr.</w:t>
      </w:r>
      <w:r w:rsidRPr="00944346">
        <w:rPr>
          <w:lang w:val="en-US"/>
        </w:rPr>
        <w:t xml:space="preserve"> Soft Power: The Means To Success In World Politics Public Affairs / J.S. Nye Jr. // 2005. — 130 p. URL: https://www.twirpx.com/file/1526705/ (дата обращения: 18.10.2018)</w:t>
      </w:r>
    </w:p>
  </w:footnote>
  <w:footnote w:id="44">
    <w:p w:rsidR="0064541E" w:rsidRPr="00944346" w:rsidRDefault="0064541E" w:rsidP="00944346">
      <w:pPr>
        <w:pStyle w:val="a5"/>
        <w:spacing w:line="276" w:lineRule="auto"/>
        <w:ind w:firstLine="0"/>
        <w:rPr>
          <w:lang w:val="en-GB"/>
        </w:rPr>
      </w:pPr>
      <w:r w:rsidRPr="00944346">
        <w:rPr>
          <w:rStyle w:val="a7"/>
        </w:rPr>
        <w:footnoteRef/>
      </w:r>
      <w:r w:rsidRPr="00944346">
        <w:t>Тамже</w:t>
      </w:r>
      <w:r w:rsidRPr="00944346">
        <w:rPr>
          <w:lang w:val="en-US"/>
        </w:rPr>
        <w:t xml:space="preserve">. </w:t>
      </w:r>
    </w:p>
  </w:footnote>
  <w:footnote w:id="45">
    <w:p w:rsidR="0064541E" w:rsidRPr="00944346" w:rsidRDefault="0064541E" w:rsidP="00944346">
      <w:pPr>
        <w:pStyle w:val="a5"/>
        <w:spacing w:line="276" w:lineRule="auto"/>
        <w:ind w:firstLine="0"/>
      </w:pPr>
      <w:r w:rsidRPr="00944346">
        <w:rPr>
          <w:rStyle w:val="a7"/>
        </w:rPr>
        <w:footnoteRef/>
      </w:r>
      <w:r w:rsidRPr="00944346">
        <w:rPr>
          <w:i/>
          <w:lang w:val="en-GB"/>
        </w:rPr>
        <w:t xml:space="preserve">Lenczows, J. </w:t>
      </w:r>
      <w:r w:rsidRPr="00944346">
        <w:rPr>
          <w:lang w:val="en-GB"/>
        </w:rPr>
        <w:t xml:space="preserve">Cultural Diplomacy, Political Influence, and Integrated Strategy/ J. Lenczows // Strategic influence: public diplomacy, counterpropaganda, and political warfare // Institute of World Politics Press. </w:t>
      </w:r>
      <w:r w:rsidRPr="00944346">
        <w:t xml:space="preserve">2008. </w:t>
      </w:r>
      <w:r w:rsidRPr="00944346">
        <w:rPr>
          <w:lang w:val="en-GB"/>
        </w:rPr>
        <w:t>P</w:t>
      </w:r>
      <w:r w:rsidRPr="00944346">
        <w:t xml:space="preserve">. 74-99. </w:t>
      </w:r>
      <w:r w:rsidRPr="00944346">
        <w:rPr>
          <w:lang w:val="en-GB"/>
        </w:rPr>
        <w:t>URL</w:t>
      </w:r>
      <w:r w:rsidRPr="00944346">
        <w:t xml:space="preserve">: </w:t>
      </w:r>
      <w:r w:rsidRPr="00944346">
        <w:rPr>
          <w:lang w:val="en-GB"/>
        </w:rPr>
        <w:t>https</w:t>
      </w:r>
      <w:r w:rsidRPr="00944346">
        <w:t>://</w:t>
      </w:r>
      <w:r w:rsidRPr="00944346">
        <w:rPr>
          <w:lang w:val="en-GB"/>
        </w:rPr>
        <w:t>jmw</w:t>
      </w:r>
      <w:r w:rsidRPr="00944346">
        <w:t>.</w:t>
      </w:r>
      <w:r w:rsidRPr="00944346">
        <w:rPr>
          <w:lang w:val="en-GB"/>
        </w:rPr>
        <w:t>typepad</w:t>
      </w:r>
      <w:r w:rsidRPr="00944346">
        <w:t>.</w:t>
      </w:r>
      <w:r w:rsidRPr="00944346">
        <w:rPr>
          <w:lang w:val="en-GB"/>
        </w:rPr>
        <w:t>com</w:t>
      </w:r>
      <w:r w:rsidRPr="00944346">
        <w:t>/</w:t>
      </w:r>
      <w:r w:rsidRPr="00944346">
        <w:rPr>
          <w:lang w:val="en-GB"/>
        </w:rPr>
        <w:t>files</w:t>
      </w:r>
      <w:r w:rsidRPr="00944346">
        <w:t>/</w:t>
      </w:r>
      <w:r w:rsidRPr="00944346">
        <w:rPr>
          <w:lang w:val="en-GB"/>
        </w:rPr>
        <w:t>strategicinfluenceclass</w:t>
      </w:r>
      <w:r w:rsidRPr="00944346">
        <w:t>_</w:t>
      </w:r>
      <w:r w:rsidRPr="00944346">
        <w:rPr>
          <w:lang w:val="en-GB"/>
        </w:rPr>
        <w:t>copy</w:t>
      </w:r>
      <w:r w:rsidRPr="00944346">
        <w:t>.</w:t>
      </w:r>
      <w:r w:rsidRPr="00944346">
        <w:rPr>
          <w:lang w:val="en-GB"/>
        </w:rPr>
        <w:t>pdf</w:t>
      </w:r>
      <w:r w:rsidRPr="00944346">
        <w:t xml:space="preserve"> (дата обращения: 23.10.2018)</w:t>
      </w:r>
    </w:p>
  </w:footnote>
  <w:footnote w:id="46">
    <w:p w:rsidR="0064541E" w:rsidRPr="00944346" w:rsidRDefault="0064541E" w:rsidP="00944346">
      <w:pPr>
        <w:pStyle w:val="a5"/>
        <w:spacing w:line="276" w:lineRule="auto"/>
        <w:ind w:firstLine="0"/>
      </w:pPr>
      <w:r w:rsidRPr="00944346">
        <w:rPr>
          <w:rStyle w:val="a7"/>
        </w:rPr>
        <w:footnoteRef/>
      </w:r>
      <w:r w:rsidRPr="00944346">
        <w:t xml:space="preserve"> Там же. </w:t>
      </w:r>
    </w:p>
  </w:footnote>
  <w:footnote w:id="47">
    <w:p w:rsidR="0064541E" w:rsidRPr="00944346" w:rsidRDefault="0064541E" w:rsidP="00944346">
      <w:pPr>
        <w:spacing w:line="276" w:lineRule="auto"/>
        <w:ind w:firstLine="0"/>
        <w:rPr>
          <w:rFonts w:eastAsia="Times New Roman"/>
          <w:color w:val="000000" w:themeColor="text1"/>
          <w:sz w:val="20"/>
          <w:szCs w:val="20"/>
          <w:shd w:val="clear" w:color="auto" w:fill="FFFFFF"/>
          <w:lang w:eastAsia="ru-RU"/>
        </w:rPr>
      </w:pPr>
      <w:r w:rsidRPr="00944346">
        <w:rPr>
          <w:rStyle w:val="a7"/>
          <w:color w:val="000000" w:themeColor="text1"/>
          <w:sz w:val="20"/>
          <w:szCs w:val="20"/>
        </w:rPr>
        <w:footnoteRef/>
      </w:r>
      <w:r w:rsidRPr="00944346">
        <w:rPr>
          <w:rFonts w:eastAsia="Times New Roman"/>
          <w:i/>
          <w:color w:val="000000" w:themeColor="text1"/>
          <w:sz w:val="20"/>
          <w:szCs w:val="20"/>
          <w:shd w:val="clear" w:color="auto" w:fill="FFFFFF"/>
          <w:lang w:eastAsia="ru-RU"/>
        </w:rPr>
        <w:t xml:space="preserve">Боголюбова, Н.М., Николаева, Ю.В. </w:t>
      </w:r>
      <w:r w:rsidRPr="00944346">
        <w:rPr>
          <w:rFonts w:eastAsia="Times New Roman"/>
          <w:color w:val="000000" w:themeColor="text1"/>
          <w:sz w:val="20"/>
          <w:szCs w:val="20"/>
          <w:shd w:val="clear" w:color="auto" w:fill="FFFFFF"/>
          <w:lang w:eastAsia="ru-RU"/>
        </w:rPr>
        <w:t>Выработка определения внешней культурной политики в современном научном дискурсе / Н.М. Боголюбова, Ю.В. Николаева // Исторические, философские, политические и юридические науки, культурология и искусствоведение. Вопросы теории и практики. Тамбов: Грамота, 2012. No 4 (18): в 2-х ч. Ч. I. C. 25-27. URL: http://scjournal.ru/articles/issn_1997-292X_2012_4-1_05.pdf (дата обращения: 25.10.2018)</w:t>
      </w:r>
    </w:p>
  </w:footnote>
  <w:footnote w:id="48">
    <w:p w:rsidR="0064541E" w:rsidRPr="00944346" w:rsidRDefault="0064541E" w:rsidP="00944346">
      <w:pPr>
        <w:pStyle w:val="a5"/>
        <w:spacing w:line="276" w:lineRule="auto"/>
        <w:ind w:firstLine="0"/>
        <w:rPr>
          <w:color w:val="000000" w:themeColor="text1"/>
        </w:rPr>
      </w:pPr>
      <w:r w:rsidRPr="00944346">
        <w:rPr>
          <w:rStyle w:val="a7"/>
          <w:color w:val="000000" w:themeColor="text1"/>
        </w:rPr>
        <w:footnoteRef/>
      </w:r>
      <w:r w:rsidRPr="00944346">
        <w:rPr>
          <w:color w:val="000000" w:themeColor="text1"/>
        </w:rPr>
        <w:t xml:space="preserve"> Там же.</w:t>
      </w:r>
    </w:p>
  </w:footnote>
  <w:footnote w:id="49">
    <w:p w:rsidR="0064541E" w:rsidRPr="00944346" w:rsidRDefault="0064541E" w:rsidP="00944346">
      <w:pPr>
        <w:pStyle w:val="a5"/>
        <w:spacing w:line="276" w:lineRule="auto"/>
        <w:ind w:firstLine="0"/>
        <w:rPr>
          <w:color w:val="000000" w:themeColor="text1"/>
        </w:rPr>
      </w:pPr>
      <w:r w:rsidRPr="00944346">
        <w:rPr>
          <w:rStyle w:val="a7"/>
          <w:color w:val="000000" w:themeColor="text1"/>
        </w:rPr>
        <w:footnoteRef/>
      </w:r>
      <w:r w:rsidRPr="00944346">
        <w:rPr>
          <w:color w:val="000000" w:themeColor="text1"/>
        </w:rPr>
        <w:t>Концепция внешней политики Российской Федерации. Утверждена Президентом Российской Федерации В.В. Путиным 12 февраля 2013 г. (в соответствии с Указом Президента Российской Федерации от 30 ноября 2016 года №640 утратила силу) // Министерство иностранных дел Российской Федерации – официальный сайт. URL: http://www.mid.ru/foreign_policy/official_documents/-/asset_publisher/CptICkB6BZ29/content/id/122186 (дата обращения: 29.10.2018)</w:t>
      </w:r>
    </w:p>
  </w:footnote>
  <w:footnote w:id="50">
    <w:p w:rsidR="0064541E" w:rsidRPr="00944346" w:rsidRDefault="0064541E" w:rsidP="00944346">
      <w:pPr>
        <w:pStyle w:val="a5"/>
        <w:spacing w:line="276" w:lineRule="auto"/>
        <w:ind w:firstLine="0"/>
      </w:pPr>
      <w:r w:rsidRPr="00944346">
        <w:rPr>
          <w:rStyle w:val="a7"/>
          <w:color w:val="000000" w:themeColor="text1"/>
        </w:rPr>
        <w:footnoteRef/>
      </w:r>
      <w:r w:rsidRPr="00944346">
        <w:rPr>
          <w:color w:val="000000" w:themeColor="text1"/>
        </w:rPr>
        <w:t xml:space="preserve"> Там же. </w:t>
      </w:r>
    </w:p>
  </w:footnote>
  <w:footnote w:id="51">
    <w:p w:rsidR="0064541E" w:rsidRPr="00944346" w:rsidRDefault="0064541E" w:rsidP="00944346">
      <w:pPr>
        <w:pStyle w:val="a5"/>
        <w:spacing w:line="276" w:lineRule="auto"/>
        <w:ind w:firstLine="0"/>
      </w:pPr>
      <w:r w:rsidRPr="00944346">
        <w:rPr>
          <w:rStyle w:val="a7"/>
        </w:rPr>
        <w:footnoteRef/>
      </w:r>
      <w:r w:rsidRPr="00944346">
        <w:t xml:space="preserve"> Концепция внешней политики Российской Федерации (утверждена Президентом Российской Федерации В.В. Путиным 30 ноября 2016 г.) // Министерство иностранных дел Российской Федерации – официальный сайт. URL: http://www.mid.ru/foreign_policy/news/-/asset_publisher/cKNonkJE02Bw/content/id/2542248 (дата обращения: 29.10.2018)</w:t>
      </w:r>
    </w:p>
  </w:footnote>
  <w:footnote w:id="52">
    <w:p w:rsidR="0064541E" w:rsidRPr="00944346" w:rsidRDefault="0064541E" w:rsidP="00944346">
      <w:pPr>
        <w:pStyle w:val="a5"/>
        <w:spacing w:line="276" w:lineRule="auto"/>
        <w:ind w:firstLine="0"/>
      </w:pPr>
      <w:r w:rsidRPr="00944346">
        <w:rPr>
          <w:rStyle w:val="a7"/>
        </w:rPr>
        <w:footnoteRef/>
      </w:r>
      <w:r w:rsidRPr="00944346">
        <w:rPr>
          <w:i/>
          <w:lang w:val="en-GB"/>
        </w:rPr>
        <w:t xml:space="preserve">Lenczows, J. </w:t>
      </w:r>
      <w:r w:rsidRPr="00944346">
        <w:rPr>
          <w:lang w:val="en-GB"/>
        </w:rPr>
        <w:t xml:space="preserve">Cultural Diplomacy, Political Influence, and Integrated Strategy/ J. Lenczows // Strategic influence: public diplomacy, counterpropaganda, and political warfare // Institute of World Politics Press. </w:t>
      </w:r>
      <w:r w:rsidRPr="00944346">
        <w:t xml:space="preserve">2008. </w:t>
      </w:r>
      <w:r w:rsidRPr="00944346">
        <w:rPr>
          <w:lang w:val="en-GB"/>
        </w:rPr>
        <w:t>P</w:t>
      </w:r>
      <w:r w:rsidRPr="00944346">
        <w:t xml:space="preserve">. 74-99. </w:t>
      </w:r>
      <w:r w:rsidRPr="00944346">
        <w:rPr>
          <w:lang w:val="en-GB"/>
        </w:rPr>
        <w:t>URL</w:t>
      </w:r>
      <w:r w:rsidRPr="00944346">
        <w:t xml:space="preserve">: </w:t>
      </w:r>
      <w:r w:rsidRPr="00944346">
        <w:rPr>
          <w:lang w:val="en-GB"/>
        </w:rPr>
        <w:t>https</w:t>
      </w:r>
      <w:r w:rsidRPr="00944346">
        <w:t>://</w:t>
      </w:r>
      <w:r w:rsidRPr="00944346">
        <w:rPr>
          <w:lang w:val="en-GB"/>
        </w:rPr>
        <w:t>jmw</w:t>
      </w:r>
      <w:r w:rsidRPr="00944346">
        <w:t>.</w:t>
      </w:r>
      <w:r w:rsidRPr="00944346">
        <w:rPr>
          <w:lang w:val="en-GB"/>
        </w:rPr>
        <w:t>typepad</w:t>
      </w:r>
      <w:r w:rsidRPr="00944346">
        <w:t>.</w:t>
      </w:r>
      <w:r w:rsidRPr="00944346">
        <w:rPr>
          <w:lang w:val="en-GB"/>
        </w:rPr>
        <w:t>com</w:t>
      </w:r>
      <w:r w:rsidRPr="00944346">
        <w:t>/</w:t>
      </w:r>
      <w:r w:rsidRPr="00944346">
        <w:rPr>
          <w:lang w:val="en-GB"/>
        </w:rPr>
        <w:t>files</w:t>
      </w:r>
      <w:r w:rsidRPr="00944346">
        <w:t>/</w:t>
      </w:r>
      <w:r w:rsidRPr="00944346">
        <w:rPr>
          <w:lang w:val="en-GB"/>
        </w:rPr>
        <w:t>strategicinfluenceclass</w:t>
      </w:r>
      <w:r w:rsidRPr="00944346">
        <w:t>_</w:t>
      </w:r>
      <w:r w:rsidRPr="00944346">
        <w:rPr>
          <w:lang w:val="en-GB"/>
        </w:rPr>
        <w:t>copy</w:t>
      </w:r>
      <w:r w:rsidRPr="00944346">
        <w:t>.</w:t>
      </w:r>
      <w:r w:rsidRPr="00944346">
        <w:rPr>
          <w:lang w:val="en-GB"/>
        </w:rPr>
        <w:t>pdf</w:t>
      </w:r>
      <w:r w:rsidRPr="00944346">
        <w:t xml:space="preserve"> (дата обращения: 23.10.2018)</w:t>
      </w:r>
    </w:p>
  </w:footnote>
  <w:footnote w:id="53">
    <w:p w:rsidR="0064541E" w:rsidRPr="00944346" w:rsidRDefault="0064541E" w:rsidP="00944346">
      <w:pPr>
        <w:pStyle w:val="a5"/>
        <w:spacing w:line="276" w:lineRule="auto"/>
        <w:ind w:firstLine="0"/>
      </w:pPr>
      <w:r w:rsidRPr="00944346">
        <w:rPr>
          <w:rStyle w:val="a7"/>
        </w:rPr>
        <w:footnoteRef/>
      </w:r>
      <w:r w:rsidRPr="00944346">
        <w:t xml:space="preserve"> Концепция внешней политики Российской Федерации (утверждена Президентом Российской Федерации В.В. Путиным 30 ноября 2016 г.) // Министерство иностранных дел Российской Федерации – официальный сайт. </w:t>
      </w:r>
      <w:r w:rsidRPr="00944346">
        <w:rPr>
          <w:lang w:val="en-US"/>
        </w:rPr>
        <w:t>URL</w:t>
      </w:r>
      <w:r w:rsidRPr="00944346">
        <w:t xml:space="preserve">: </w:t>
      </w:r>
      <w:r w:rsidRPr="00944346">
        <w:rPr>
          <w:lang w:val="en-US"/>
        </w:rPr>
        <w:t>http</w:t>
      </w:r>
      <w:r w:rsidRPr="00944346">
        <w:t>://</w:t>
      </w:r>
      <w:r w:rsidRPr="00944346">
        <w:rPr>
          <w:lang w:val="en-US"/>
        </w:rPr>
        <w:t>www</w:t>
      </w:r>
      <w:r w:rsidRPr="00944346">
        <w:t>.</w:t>
      </w:r>
      <w:r w:rsidRPr="00944346">
        <w:rPr>
          <w:lang w:val="en-US"/>
        </w:rPr>
        <w:t>mid</w:t>
      </w:r>
      <w:r w:rsidRPr="00944346">
        <w:t>.</w:t>
      </w:r>
      <w:r w:rsidRPr="00944346">
        <w:rPr>
          <w:lang w:val="en-US"/>
        </w:rPr>
        <w:t>ru</w:t>
      </w:r>
      <w:r w:rsidRPr="00944346">
        <w:t>/</w:t>
      </w:r>
      <w:r w:rsidRPr="00944346">
        <w:rPr>
          <w:lang w:val="en-US"/>
        </w:rPr>
        <w:t>foreign</w:t>
      </w:r>
      <w:r w:rsidRPr="00944346">
        <w:t>_</w:t>
      </w:r>
      <w:r w:rsidRPr="00944346">
        <w:rPr>
          <w:lang w:val="en-US"/>
        </w:rPr>
        <w:t>policy</w:t>
      </w:r>
      <w:r w:rsidRPr="00944346">
        <w:t>/</w:t>
      </w:r>
      <w:r w:rsidRPr="00944346">
        <w:rPr>
          <w:lang w:val="en-US"/>
        </w:rPr>
        <w:t>news</w:t>
      </w:r>
      <w:r w:rsidRPr="00944346">
        <w:t>/-/</w:t>
      </w:r>
      <w:r w:rsidRPr="00944346">
        <w:rPr>
          <w:lang w:val="en-US"/>
        </w:rPr>
        <w:t>asset</w:t>
      </w:r>
      <w:r w:rsidRPr="00944346">
        <w:t>_</w:t>
      </w:r>
      <w:r w:rsidRPr="00944346">
        <w:rPr>
          <w:lang w:val="en-US"/>
        </w:rPr>
        <w:t>publisher</w:t>
      </w:r>
      <w:r w:rsidRPr="00944346">
        <w:t>/</w:t>
      </w:r>
      <w:r w:rsidRPr="00944346">
        <w:rPr>
          <w:lang w:val="en-US"/>
        </w:rPr>
        <w:t>cKNonkJE</w:t>
      </w:r>
      <w:r w:rsidRPr="00944346">
        <w:t>02</w:t>
      </w:r>
      <w:r w:rsidRPr="00944346">
        <w:rPr>
          <w:lang w:val="en-US"/>
        </w:rPr>
        <w:t>Bw</w:t>
      </w:r>
      <w:r w:rsidRPr="00944346">
        <w:t>/</w:t>
      </w:r>
      <w:r w:rsidRPr="00944346">
        <w:rPr>
          <w:lang w:val="en-US"/>
        </w:rPr>
        <w:t>content</w:t>
      </w:r>
      <w:r w:rsidRPr="00944346">
        <w:t>/</w:t>
      </w:r>
      <w:r w:rsidRPr="00944346">
        <w:rPr>
          <w:lang w:val="en-US"/>
        </w:rPr>
        <w:t>id</w:t>
      </w:r>
      <w:r w:rsidRPr="00944346">
        <w:t>/2542248 (дата обращения: 29.10.2018)</w:t>
      </w:r>
    </w:p>
  </w:footnote>
  <w:footnote w:id="54">
    <w:p w:rsidR="0064541E" w:rsidRPr="00944346" w:rsidRDefault="0064541E" w:rsidP="00944346">
      <w:pPr>
        <w:pStyle w:val="a0"/>
        <w:spacing w:line="276" w:lineRule="auto"/>
        <w:jc w:val="both"/>
        <w:rPr>
          <w:sz w:val="20"/>
          <w:szCs w:val="20"/>
        </w:rPr>
      </w:pPr>
      <w:r w:rsidRPr="00944346">
        <w:rPr>
          <w:rStyle w:val="a7"/>
          <w:rFonts w:eastAsia="Calibri"/>
          <w:sz w:val="20"/>
          <w:szCs w:val="20"/>
        </w:rPr>
        <w:footnoteRef/>
      </w:r>
      <w:r w:rsidRPr="00944346">
        <w:rPr>
          <w:i/>
          <w:sz w:val="20"/>
          <w:szCs w:val="20"/>
        </w:rPr>
        <w:t xml:space="preserve">Ширин, С.С. </w:t>
      </w:r>
      <w:r w:rsidRPr="00944346">
        <w:rPr>
          <w:sz w:val="20"/>
          <w:szCs w:val="20"/>
        </w:rPr>
        <w:t>Концептуализация основных направлений внешней культурной политики России после 2013 года / С.С. Ширин // Вестник СПбГУ. Сер. 6. 2016. Вып. 1 С. 133-150. URL: http://vestnik.spbu.ru/html16/s06/s06v1/11.pdf (дата обращения: 29.10.2018)</w:t>
      </w:r>
    </w:p>
    <w:p w:rsidR="0064541E" w:rsidRPr="00944346" w:rsidRDefault="0064541E" w:rsidP="00944346">
      <w:pPr>
        <w:pStyle w:val="a5"/>
        <w:spacing w:line="276" w:lineRule="auto"/>
      </w:pPr>
    </w:p>
  </w:footnote>
  <w:footnote w:id="55">
    <w:p w:rsidR="0064541E" w:rsidRPr="00944346" w:rsidRDefault="0064541E" w:rsidP="00944346">
      <w:pPr>
        <w:pStyle w:val="a5"/>
        <w:spacing w:line="276" w:lineRule="auto"/>
        <w:ind w:firstLine="0"/>
      </w:pPr>
      <w:r w:rsidRPr="00944346">
        <w:rPr>
          <w:rStyle w:val="a7"/>
        </w:rPr>
        <w:footnoteRef/>
      </w:r>
      <w:r w:rsidRPr="00944346">
        <w:rPr>
          <w:i/>
        </w:rPr>
        <w:t xml:space="preserve">Боголюбова, Н.М. </w:t>
      </w:r>
      <w:r w:rsidRPr="00944346">
        <w:t>Внешняя культурная политика России: исторический опыт и проблемы современного периода / Н.М. Боголюбова // Вестник СПбГУ. Сер. 6. 2013. Вып. 3 С. 142-147. URL: https://cyberleninka.ru/article/v/vneshnyaya-kulturnaya-politika-rossii-istoricheskiy-opyt-i-problemy-sovremennogo-perioda (дата обращения: 1.11.2018)</w:t>
      </w:r>
    </w:p>
  </w:footnote>
  <w:footnote w:id="56">
    <w:p w:rsidR="0064541E" w:rsidRPr="00944346" w:rsidRDefault="0064541E" w:rsidP="00944346">
      <w:pPr>
        <w:pStyle w:val="a5"/>
        <w:spacing w:line="276" w:lineRule="auto"/>
        <w:ind w:firstLine="0"/>
        <w:rPr>
          <w:lang w:val="en-US"/>
        </w:rPr>
      </w:pPr>
      <w:r w:rsidRPr="00944346">
        <w:rPr>
          <w:rStyle w:val="a7"/>
        </w:rPr>
        <w:footnoteRef/>
      </w:r>
      <w:r w:rsidRPr="00944346">
        <w:t>Тамже</w:t>
      </w:r>
      <w:r w:rsidRPr="00944346">
        <w:rPr>
          <w:lang w:val="en-US"/>
        </w:rPr>
        <w:t xml:space="preserve">. </w:t>
      </w:r>
    </w:p>
  </w:footnote>
  <w:footnote w:id="57">
    <w:p w:rsidR="0064541E" w:rsidRPr="00944346" w:rsidRDefault="0064541E" w:rsidP="00944346">
      <w:pPr>
        <w:pStyle w:val="a5"/>
        <w:spacing w:line="276" w:lineRule="auto"/>
        <w:ind w:firstLine="0"/>
      </w:pPr>
      <w:r w:rsidRPr="00944346">
        <w:rPr>
          <w:rStyle w:val="a7"/>
        </w:rPr>
        <w:footnoteRef/>
      </w:r>
      <w:r w:rsidRPr="00944346">
        <w:rPr>
          <w:i/>
          <w:lang w:val="en-GB"/>
        </w:rPr>
        <w:t xml:space="preserve">Finn, H. </w:t>
      </w:r>
      <w:r w:rsidRPr="00944346">
        <w:rPr>
          <w:lang w:val="en-GB"/>
        </w:rPr>
        <w:t>The Case for Cultural Diplomacy: Engaging Foreign Audiences / H. Finn // Foreign Affairs November/December 2003 Issue. URL</w:t>
      </w:r>
      <w:r w:rsidRPr="00944346">
        <w:t xml:space="preserve">: </w:t>
      </w:r>
      <w:r w:rsidRPr="00944346">
        <w:rPr>
          <w:lang w:val="en-GB"/>
        </w:rPr>
        <w:t>https</w:t>
      </w:r>
      <w:r w:rsidRPr="00944346">
        <w:t>://</w:t>
      </w:r>
      <w:r w:rsidRPr="00944346">
        <w:rPr>
          <w:lang w:val="en-GB"/>
        </w:rPr>
        <w:t>www</w:t>
      </w:r>
      <w:r w:rsidRPr="00944346">
        <w:t>.</w:t>
      </w:r>
      <w:r w:rsidRPr="00944346">
        <w:rPr>
          <w:lang w:val="en-GB"/>
        </w:rPr>
        <w:t>foreignaffairs</w:t>
      </w:r>
      <w:r w:rsidRPr="00944346">
        <w:t>.</w:t>
      </w:r>
      <w:r w:rsidRPr="00944346">
        <w:rPr>
          <w:lang w:val="en-GB"/>
        </w:rPr>
        <w:t>com</w:t>
      </w:r>
      <w:r w:rsidRPr="00944346">
        <w:t>/</w:t>
      </w:r>
      <w:r w:rsidRPr="00944346">
        <w:rPr>
          <w:lang w:val="en-GB"/>
        </w:rPr>
        <w:t>articles</w:t>
      </w:r>
      <w:r w:rsidRPr="00944346">
        <w:t>/2003-11-01/</w:t>
      </w:r>
      <w:r w:rsidRPr="00944346">
        <w:rPr>
          <w:lang w:val="en-GB"/>
        </w:rPr>
        <w:t>case</w:t>
      </w:r>
      <w:r w:rsidRPr="00944346">
        <w:t>-</w:t>
      </w:r>
      <w:r w:rsidRPr="00944346">
        <w:rPr>
          <w:lang w:val="en-GB"/>
        </w:rPr>
        <w:t>cultural</w:t>
      </w:r>
      <w:r w:rsidRPr="00944346">
        <w:t>-</w:t>
      </w:r>
      <w:r w:rsidRPr="00944346">
        <w:rPr>
          <w:lang w:val="en-GB"/>
        </w:rPr>
        <w:t>diplomacy</w:t>
      </w:r>
      <w:r w:rsidRPr="00944346">
        <w:t>-</w:t>
      </w:r>
      <w:r w:rsidRPr="00944346">
        <w:rPr>
          <w:lang w:val="en-GB"/>
        </w:rPr>
        <w:t>engaging</w:t>
      </w:r>
      <w:r w:rsidRPr="00944346">
        <w:t>-</w:t>
      </w:r>
      <w:r w:rsidRPr="00944346">
        <w:rPr>
          <w:lang w:val="en-GB"/>
        </w:rPr>
        <w:t>foreign</w:t>
      </w:r>
      <w:r w:rsidRPr="00944346">
        <w:t>-</w:t>
      </w:r>
      <w:r w:rsidRPr="00944346">
        <w:rPr>
          <w:lang w:val="en-GB"/>
        </w:rPr>
        <w:t>audiences</w:t>
      </w:r>
      <w:r w:rsidRPr="00944346">
        <w:t xml:space="preserve"> (дата обращения: 5.11.2018)</w:t>
      </w:r>
    </w:p>
  </w:footnote>
  <w:footnote w:id="58">
    <w:p w:rsidR="0064541E" w:rsidRPr="00944346" w:rsidRDefault="0064541E" w:rsidP="00944346">
      <w:pPr>
        <w:spacing w:line="276" w:lineRule="auto"/>
        <w:ind w:firstLine="0"/>
        <w:rPr>
          <w:rFonts w:eastAsia="Times New Roman"/>
          <w:sz w:val="20"/>
          <w:szCs w:val="20"/>
          <w:lang w:val="en-US" w:eastAsia="ru-RU"/>
        </w:rPr>
      </w:pPr>
      <w:r w:rsidRPr="00944346">
        <w:rPr>
          <w:rStyle w:val="a7"/>
          <w:sz w:val="20"/>
          <w:szCs w:val="20"/>
        </w:rPr>
        <w:footnoteRef/>
      </w:r>
      <w:r w:rsidRPr="00944346">
        <w:rPr>
          <w:sz w:val="20"/>
          <w:szCs w:val="20"/>
          <w:lang w:val="en-US"/>
        </w:rPr>
        <w:t xml:space="preserve"> History and Mission of ECA// </w:t>
      </w:r>
      <w:r w:rsidRPr="00944346">
        <w:rPr>
          <w:rFonts w:eastAsia="Times New Roman"/>
          <w:bCs/>
          <w:color w:val="353535"/>
          <w:sz w:val="20"/>
          <w:szCs w:val="20"/>
          <w:lang w:val="en-US" w:eastAsia="ru-RU"/>
        </w:rPr>
        <w:t>Bureau of Educational and Cultural Affairs – official website.</w:t>
      </w:r>
      <w:r w:rsidRPr="00944346">
        <w:rPr>
          <w:sz w:val="20"/>
          <w:szCs w:val="20"/>
          <w:lang w:val="en-GB"/>
        </w:rPr>
        <w:t>URL</w:t>
      </w:r>
      <w:r w:rsidRPr="00944346">
        <w:rPr>
          <w:sz w:val="20"/>
          <w:szCs w:val="20"/>
          <w:lang w:val="en-US"/>
        </w:rPr>
        <w:t xml:space="preserve">: </w:t>
      </w:r>
      <w:r w:rsidRPr="00944346">
        <w:rPr>
          <w:sz w:val="20"/>
          <w:szCs w:val="20"/>
          <w:lang w:val="en-GB"/>
        </w:rPr>
        <w:t>https</w:t>
      </w:r>
      <w:r w:rsidRPr="00944346">
        <w:rPr>
          <w:sz w:val="20"/>
          <w:szCs w:val="20"/>
          <w:lang w:val="en-US"/>
        </w:rPr>
        <w:t>://</w:t>
      </w:r>
      <w:r w:rsidRPr="00944346">
        <w:rPr>
          <w:sz w:val="20"/>
          <w:szCs w:val="20"/>
          <w:lang w:val="en-GB"/>
        </w:rPr>
        <w:t>eca</w:t>
      </w:r>
      <w:r w:rsidRPr="00944346">
        <w:rPr>
          <w:sz w:val="20"/>
          <w:szCs w:val="20"/>
          <w:lang w:val="en-US"/>
        </w:rPr>
        <w:t>.</w:t>
      </w:r>
      <w:r w:rsidRPr="00944346">
        <w:rPr>
          <w:sz w:val="20"/>
          <w:szCs w:val="20"/>
          <w:lang w:val="en-GB"/>
        </w:rPr>
        <w:t>state</w:t>
      </w:r>
      <w:r w:rsidRPr="00944346">
        <w:rPr>
          <w:sz w:val="20"/>
          <w:szCs w:val="20"/>
          <w:lang w:val="en-US"/>
        </w:rPr>
        <w:t>.</w:t>
      </w:r>
      <w:r w:rsidRPr="00944346">
        <w:rPr>
          <w:sz w:val="20"/>
          <w:szCs w:val="20"/>
          <w:lang w:val="en-GB"/>
        </w:rPr>
        <w:t>gov</w:t>
      </w:r>
      <w:r w:rsidRPr="00944346">
        <w:rPr>
          <w:sz w:val="20"/>
          <w:szCs w:val="20"/>
          <w:lang w:val="en-US"/>
        </w:rPr>
        <w:t>/</w:t>
      </w:r>
      <w:r w:rsidRPr="00944346">
        <w:rPr>
          <w:sz w:val="20"/>
          <w:szCs w:val="20"/>
          <w:lang w:val="en-GB"/>
        </w:rPr>
        <w:t>about</w:t>
      </w:r>
      <w:r w:rsidRPr="00944346">
        <w:rPr>
          <w:sz w:val="20"/>
          <w:szCs w:val="20"/>
          <w:lang w:val="en-US"/>
        </w:rPr>
        <w:t>-</w:t>
      </w:r>
      <w:r w:rsidRPr="00944346">
        <w:rPr>
          <w:sz w:val="20"/>
          <w:szCs w:val="20"/>
          <w:lang w:val="en-GB"/>
        </w:rPr>
        <w:t>bureau</w:t>
      </w:r>
      <w:r w:rsidRPr="00944346">
        <w:rPr>
          <w:sz w:val="20"/>
          <w:szCs w:val="20"/>
          <w:lang w:val="en-US"/>
        </w:rPr>
        <w:t>/</w:t>
      </w:r>
      <w:r w:rsidRPr="00944346">
        <w:rPr>
          <w:sz w:val="20"/>
          <w:szCs w:val="20"/>
          <w:lang w:val="en-GB"/>
        </w:rPr>
        <w:t>history</w:t>
      </w:r>
      <w:r w:rsidRPr="00944346">
        <w:rPr>
          <w:sz w:val="20"/>
          <w:szCs w:val="20"/>
          <w:lang w:val="en-US"/>
        </w:rPr>
        <w:t>-</w:t>
      </w:r>
      <w:r w:rsidRPr="00944346">
        <w:rPr>
          <w:sz w:val="20"/>
          <w:szCs w:val="20"/>
          <w:lang w:val="en-GB"/>
        </w:rPr>
        <w:t>and</w:t>
      </w:r>
      <w:r w:rsidRPr="00944346">
        <w:rPr>
          <w:sz w:val="20"/>
          <w:szCs w:val="20"/>
          <w:lang w:val="en-US"/>
        </w:rPr>
        <w:t>-</w:t>
      </w:r>
      <w:r w:rsidRPr="00944346">
        <w:rPr>
          <w:sz w:val="20"/>
          <w:szCs w:val="20"/>
          <w:lang w:val="en-GB"/>
        </w:rPr>
        <w:t>mission</w:t>
      </w:r>
      <w:r w:rsidRPr="00944346">
        <w:rPr>
          <w:sz w:val="20"/>
          <w:szCs w:val="20"/>
          <w:lang w:val="en-US"/>
        </w:rPr>
        <w:t>-</w:t>
      </w:r>
      <w:r w:rsidRPr="00944346">
        <w:rPr>
          <w:sz w:val="20"/>
          <w:szCs w:val="20"/>
          <w:lang w:val="en-GB"/>
        </w:rPr>
        <w:t>eca</w:t>
      </w:r>
      <w:r w:rsidRPr="00944346">
        <w:rPr>
          <w:sz w:val="20"/>
          <w:szCs w:val="20"/>
          <w:lang w:val="en-US"/>
        </w:rPr>
        <w:t xml:space="preserve"> (</w:t>
      </w:r>
      <w:r w:rsidRPr="00944346">
        <w:rPr>
          <w:sz w:val="20"/>
          <w:szCs w:val="20"/>
        </w:rPr>
        <w:t>дата</w:t>
      </w:r>
      <w:r w:rsidRPr="00944346">
        <w:rPr>
          <w:sz w:val="20"/>
          <w:szCs w:val="20"/>
          <w:lang w:val="en-US"/>
        </w:rPr>
        <w:t xml:space="preserve"> </w:t>
      </w:r>
      <w:r w:rsidRPr="00944346">
        <w:rPr>
          <w:sz w:val="20"/>
          <w:szCs w:val="20"/>
        </w:rPr>
        <w:t>обращения</w:t>
      </w:r>
      <w:r w:rsidRPr="00944346">
        <w:rPr>
          <w:sz w:val="20"/>
          <w:szCs w:val="20"/>
          <w:lang w:val="en-US"/>
        </w:rPr>
        <w:t>: 5.11.2018)</w:t>
      </w:r>
    </w:p>
  </w:footnote>
  <w:footnote w:id="59">
    <w:p w:rsidR="0064541E" w:rsidRPr="00944346" w:rsidRDefault="0064541E" w:rsidP="00944346">
      <w:pPr>
        <w:pStyle w:val="a5"/>
        <w:spacing w:line="276" w:lineRule="auto"/>
        <w:ind w:firstLine="0"/>
        <w:rPr>
          <w:lang w:val="en-US"/>
        </w:rPr>
      </w:pPr>
      <w:r w:rsidRPr="00944346">
        <w:rPr>
          <w:rStyle w:val="a7"/>
        </w:rPr>
        <w:footnoteRef/>
      </w:r>
      <w:r w:rsidRPr="00944346">
        <w:rPr>
          <w:lang w:val="en-US"/>
        </w:rPr>
        <w:t xml:space="preserve"> Mutual Educational and Cultural Exchange Act of 1961 // United States Code. Title 22: Chapter 33. URL: https://www2.ed.gov/about/offices/list/ope/iegps/fulbrighthaysact.pdf (</w:t>
      </w:r>
      <w:r w:rsidRPr="00944346">
        <w:t>датаобращения</w:t>
      </w:r>
      <w:r w:rsidRPr="00944346">
        <w:rPr>
          <w:lang w:val="en-US"/>
        </w:rPr>
        <w:t>: 5.11.2018)</w:t>
      </w:r>
    </w:p>
  </w:footnote>
  <w:footnote w:id="60">
    <w:p w:rsidR="0064541E" w:rsidRPr="00944346" w:rsidRDefault="0064541E" w:rsidP="00944346">
      <w:pPr>
        <w:pStyle w:val="a5"/>
        <w:spacing w:line="276" w:lineRule="auto"/>
        <w:ind w:firstLine="0"/>
      </w:pPr>
      <w:r w:rsidRPr="00944346">
        <w:rPr>
          <w:rStyle w:val="a7"/>
        </w:rPr>
        <w:footnoteRef/>
      </w:r>
      <w:r w:rsidRPr="00944346">
        <w:rPr>
          <w:lang w:val="en-GB"/>
        </w:rPr>
        <w:t>T</w:t>
      </w:r>
      <w:r w:rsidRPr="00944346">
        <w:rPr>
          <w:lang w:val="en-US"/>
        </w:rPr>
        <w:t>he International Cultural Exchange and Trade Fair Act / Public Law 860, 84thCongress // The Code of Federal Regulations of the United States of America. URL</w:t>
      </w:r>
      <w:r w:rsidRPr="00944346">
        <w:t xml:space="preserve">: </w:t>
      </w:r>
      <w:r w:rsidRPr="00944346">
        <w:rPr>
          <w:lang w:val="en-US"/>
        </w:rPr>
        <w:t>https</w:t>
      </w:r>
      <w:r w:rsidRPr="00944346">
        <w:t>://</w:t>
      </w:r>
      <w:r w:rsidRPr="00944346">
        <w:rPr>
          <w:lang w:val="en-US"/>
        </w:rPr>
        <w:t>www</w:t>
      </w:r>
      <w:r w:rsidRPr="00944346">
        <w:t>.</w:t>
      </w:r>
      <w:r w:rsidRPr="00944346">
        <w:rPr>
          <w:lang w:val="en-US"/>
        </w:rPr>
        <w:t>gpo</w:t>
      </w:r>
      <w:r w:rsidRPr="00944346">
        <w:t>.</w:t>
      </w:r>
      <w:r w:rsidRPr="00944346">
        <w:rPr>
          <w:lang w:val="en-US"/>
        </w:rPr>
        <w:t>gov</w:t>
      </w:r>
      <w:r w:rsidRPr="00944346">
        <w:t>/</w:t>
      </w:r>
      <w:r w:rsidRPr="00944346">
        <w:rPr>
          <w:lang w:val="en-US"/>
        </w:rPr>
        <w:t>fdsys</w:t>
      </w:r>
      <w:r w:rsidRPr="00944346">
        <w:t>/</w:t>
      </w:r>
      <w:r w:rsidRPr="00944346">
        <w:rPr>
          <w:lang w:val="en-US"/>
        </w:rPr>
        <w:t>granule</w:t>
      </w:r>
      <w:r w:rsidRPr="00944346">
        <w:t>/</w:t>
      </w:r>
      <w:r w:rsidRPr="00944346">
        <w:rPr>
          <w:lang w:val="en-US"/>
        </w:rPr>
        <w:t>STATUTE</w:t>
      </w:r>
      <w:r w:rsidRPr="00944346">
        <w:t>-70/</w:t>
      </w:r>
      <w:r w:rsidRPr="00944346">
        <w:rPr>
          <w:lang w:val="en-US"/>
        </w:rPr>
        <w:t>STATUTE</w:t>
      </w:r>
      <w:r w:rsidRPr="00944346">
        <w:t>-70-</w:t>
      </w:r>
      <w:r w:rsidRPr="00944346">
        <w:rPr>
          <w:lang w:val="en-US"/>
        </w:rPr>
        <w:t>Pg</w:t>
      </w:r>
      <w:r w:rsidRPr="00944346">
        <w:t>1035-2/</w:t>
      </w:r>
      <w:r w:rsidRPr="00944346">
        <w:rPr>
          <w:lang w:val="en-US"/>
        </w:rPr>
        <w:t>content</w:t>
      </w:r>
      <w:r w:rsidRPr="00944346">
        <w:t>-</w:t>
      </w:r>
      <w:r w:rsidRPr="00944346">
        <w:rPr>
          <w:lang w:val="en-US"/>
        </w:rPr>
        <w:t>detail</w:t>
      </w:r>
      <w:r w:rsidRPr="00944346">
        <w:t>.</w:t>
      </w:r>
      <w:r w:rsidRPr="00944346">
        <w:rPr>
          <w:lang w:val="en-US"/>
        </w:rPr>
        <w:t>html</w:t>
      </w:r>
      <w:r w:rsidRPr="00944346">
        <w:t xml:space="preserve"> (дата обращения: 5.11.2018)</w:t>
      </w:r>
    </w:p>
  </w:footnote>
  <w:footnote w:id="61">
    <w:p w:rsidR="0064541E" w:rsidRPr="00944346" w:rsidRDefault="0064541E" w:rsidP="00944346">
      <w:pPr>
        <w:pStyle w:val="a5"/>
        <w:spacing w:line="276" w:lineRule="auto"/>
        <w:ind w:firstLine="0"/>
        <w:rPr>
          <w:lang w:val="en-US"/>
        </w:rPr>
      </w:pPr>
      <w:r w:rsidRPr="00944346">
        <w:rPr>
          <w:rStyle w:val="a7"/>
        </w:rPr>
        <w:footnoteRef/>
      </w:r>
      <w:r w:rsidRPr="00944346">
        <w:rPr>
          <w:i/>
          <w:lang w:val="en-US"/>
        </w:rPr>
        <w:t xml:space="preserve">Chiaramonte, С. </w:t>
      </w:r>
      <w:r w:rsidRPr="00944346">
        <w:rPr>
          <w:lang w:val="en-US"/>
        </w:rPr>
        <w:t>The Evolution of U. S. Cultural Diplomacy in the Cold War / C. Chiaramonte // Sistema de Información Científica. URL: http://www.redalyc.org/html/4337/433747604003/ (дата обращения: 5.11.2018)</w:t>
      </w:r>
    </w:p>
  </w:footnote>
  <w:footnote w:id="62">
    <w:p w:rsidR="0064541E" w:rsidRPr="00944346" w:rsidRDefault="0064541E" w:rsidP="00944346">
      <w:pPr>
        <w:pStyle w:val="a5"/>
        <w:spacing w:line="276" w:lineRule="auto"/>
        <w:ind w:firstLine="0"/>
      </w:pPr>
      <w:r w:rsidRPr="00944346">
        <w:rPr>
          <w:rStyle w:val="a7"/>
        </w:rPr>
        <w:footnoteRef/>
      </w:r>
      <w:r w:rsidRPr="00944346">
        <w:rPr>
          <w:lang w:val="en-US"/>
        </w:rPr>
        <w:t xml:space="preserve"> National Defense Strategy of The United States of America 2018. </w:t>
      </w:r>
      <w:r w:rsidRPr="00944346">
        <w:rPr>
          <w:lang w:val="en-GB"/>
        </w:rPr>
        <w:t>URL</w:t>
      </w:r>
      <w:r w:rsidRPr="00944346">
        <w:t xml:space="preserve">: </w:t>
      </w:r>
      <w:r w:rsidRPr="00944346">
        <w:rPr>
          <w:lang w:val="en-GB"/>
        </w:rPr>
        <w:t>https</w:t>
      </w:r>
      <w:r w:rsidRPr="00944346">
        <w:t>://</w:t>
      </w:r>
      <w:r w:rsidRPr="00944346">
        <w:rPr>
          <w:lang w:val="en-GB"/>
        </w:rPr>
        <w:t>dod</w:t>
      </w:r>
      <w:r w:rsidRPr="00944346">
        <w:t>.</w:t>
      </w:r>
      <w:r w:rsidRPr="00944346">
        <w:rPr>
          <w:lang w:val="en-GB"/>
        </w:rPr>
        <w:t>defense</w:t>
      </w:r>
      <w:r w:rsidRPr="00944346">
        <w:t>.</w:t>
      </w:r>
      <w:r w:rsidRPr="00944346">
        <w:rPr>
          <w:lang w:val="en-GB"/>
        </w:rPr>
        <w:t>gov</w:t>
      </w:r>
      <w:r w:rsidRPr="00944346">
        <w:t>/</w:t>
      </w:r>
      <w:r w:rsidRPr="00944346">
        <w:rPr>
          <w:lang w:val="en-GB"/>
        </w:rPr>
        <w:t>Portals</w:t>
      </w:r>
      <w:r w:rsidRPr="00944346">
        <w:t>/1/</w:t>
      </w:r>
      <w:r w:rsidRPr="00944346">
        <w:rPr>
          <w:lang w:val="en-GB"/>
        </w:rPr>
        <w:t>Documents</w:t>
      </w:r>
      <w:r w:rsidRPr="00944346">
        <w:t>/</w:t>
      </w:r>
      <w:r w:rsidRPr="00944346">
        <w:rPr>
          <w:lang w:val="en-GB"/>
        </w:rPr>
        <w:t>pubs</w:t>
      </w:r>
      <w:r w:rsidRPr="00944346">
        <w:t>/2018-</w:t>
      </w:r>
      <w:r w:rsidRPr="00944346">
        <w:rPr>
          <w:lang w:val="en-GB"/>
        </w:rPr>
        <w:t>National</w:t>
      </w:r>
      <w:r w:rsidRPr="00944346">
        <w:t>-</w:t>
      </w:r>
      <w:r w:rsidRPr="00944346">
        <w:rPr>
          <w:lang w:val="en-GB"/>
        </w:rPr>
        <w:t>Defense</w:t>
      </w:r>
      <w:r w:rsidRPr="00944346">
        <w:t>-</w:t>
      </w:r>
      <w:r w:rsidRPr="00944346">
        <w:rPr>
          <w:lang w:val="en-GB"/>
        </w:rPr>
        <w:t>Strategy</w:t>
      </w:r>
      <w:r w:rsidRPr="00944346">
        <w:t>-</w:t>
      </w:r>
      <w:r w:rsidRPr="00944346">
        <w:rPr>
          <w:lang w:val="en-GB"/>
        </w:rPr>
        <w:t>Summary</w:t>
      </w:r>
      <w:r w:rsidRPr="00944346">
        <w:t>.</w:t>
      </w:r>
      <w:r w:rsidRPr="00944346">
        <w:rPr>
          <w:lang w:val="en-GB"/>
        </w:rPr>
        <w:t>pdf</w:t>
      </w:r>
      <w:r w:rsidRPr="00944346">
        <w:t xml:space="preserve"> (дата обращения: 6.11.2018)</w:t>
      </w:r>
    </w:p>
  </w:footnote>
  <w:footnote w:id="63">
    <w:p w:rsidR="0064541E" w:rsidRPr="00944346" w:rsidRDefault="0064541E" w:rsidP="00944346">
      <w:pPr>
        <w:pStyle w:val="a5"/>
        <w:spacing w:line="276" w:lineRule="auto"/>
        <w:ind w:firstLine="0"/>
        <w:rPr>
          <w:lang w:val="en-US"/>
        </w:rPr>
      </w:pPr>
      <w:r w:rsidRPr="00944346">
        <w:rPr>
          <w:rStyle w:val="a7"/>
        </w:rPr>
        <w:footnoteRef/>
      </w:r>
      <w:r w:rsidRPr="00944346">
        <w:rPr>
          <w:lang w:val="en-US"/>
        </w:rPr>
        <w:t xml:space="preserve"> Strategic Goal 11: Public Diplomacy and Public Affairs // </w:t>
      </w:r>
      <w:r w:rsidRPr="00944346">
        <w:rPr>
          <w:lang w:val="en-GB"/>
        </w:rPr>
        <w:t>Department of the State and U.S. Agency for International Development. 2007 Joint Performance Summary. URL</w:t>
      </w:r>
      <w:r w:rsidRPr="00944346">
        <w:rPr>
          <w:lang w:val="en-US"/>
        </w:rPr>
        <w:t xml:space="preserve">: </w:t>
      </w:r>
      <w:r w:rsidRPr="00944346">
        <w:rPr>
          <w:lang w:val="en-GB"/>
        </w:rPr>
        <w:t>https</w:t>
      </w:r>
      <w:r w:rsidRPr="00944346">
        <w:rPr>
          <w:lang w:val="en-US"/>
        </w:rPr>
        <w:t>://</w:t>
      </w:r>
      <w:r w:rsidRPr="00944346">
        <w:rPr>
          <w:lang w:val="en-GB"/>
        </w:rPr>
        <w:t>www</w:t>
      </w:r>
      <w:r w:rsidRPr="00944346">
        <w:rPr>
          <w:lang w:val="en-US"/>
        </w:rPr>
        <w:t>.</w:t>
      </w:r>
      <w:r w:rsidRPr="00944346">
        <w:rPr>
          <w:lang w:val="en-GB"/>
        </w:rPr>
        <w:t>state</w:t>
      </w:r>
      <w:r w:rsidRPr="00944346">
        <w:rPr>
          <w:lang w:val="en-US"/>
        </w:rPr>
        <w:t>.</w:t>
      </w:r>
      <w:r w:rsidRPr="00944346">
        <w:rPr>
          <w:lang w:val="en-GB"/>
        </w:rPr>
        <w:t>gov</w:t>
      </w:r>
      <w:r w:rsidRPr="00944346">
        <w:rPr>
          <w:lang w:val="en-US"/>
        </w:rPr>
        <w:t>/</w:t>
      </w:r>
      <w:r w:rsidRPr="00944346">
        <w:rPr>
          <w:lang w:val="en-GB"/>
        </w:rPr>
        <w:t>documents</w:t>
      </w:r>
      <w:r w:rsidRPr="00944346">
        <w:rPr>
          <w:lang w:val="en-US"/>
        </w:rPr>
        <w:t>/</w:t>
      </w:r>
      <w:r w:rsidRPr="00944346">
        <w:rPr>
          <w:lang w:val="en-GB"/>
        </w:rPr>
        <w:t>organization</w:t>
      </w:r>
      <w:r w:rsidRPr="00944346">
        <w:rPr>
          <w:lang w:val="en-US"/>
        </w:rPr>
        <w:t>/59181.</w:t>
      </w:r>
      <w:r w:rsidRPr="00944346">
        <w:rPr>
          <w:lang w:val="en-GB"/>
        </w:rPr>
        <w:t>pdf</w:t>
      </w:r>
      <w:r w:rsidRPr="00944346">
        <w:rPr>
          <w:lang w:val="en-US"/>
        </w:rPr>
        <w:t xml:space="preserve"> (</w:t>
      </w:r>
      <w:r w:rsidRPr="00944346">
        <w:t>датаобращения</w:t>
      </w:r>
      <w:r w:rsidRPr="00944346">
        <w:rPr>
          <w:lang w:val="en-US"/>
        </w:rPr>
        <w:t>: 6.11.2018)</w:t>
      </w:r>
    </w:p>
  </w:footnote>
  <w:footnote w:id="64">
    <w:p w:rsidR="0064541E" w:rsidRPr="00B56180" w:rsidRDefault="0064541E" w:rsidP="00401D5A">
      <w:pPr>
        <w:pStyle w:val="a5"/>
        <w:spacing w:line="276" w:lineRule="auto"/>
        <w:ind w:firstLine="0"/>
        <w:rPr>
          <w:lang w:val="en-US"/>
        </w:rPr>
      </w:pPr>
      <w:r w:rsidRPr="00401D5A">
        <w:rPr>
          <w:rStyle w:val="a7"/>
        </w:rPr>
        <w:footnoteRef/>
      </w:r>
      <w:r w:rsidRPr="00401D5A">
        <w:rPr>
          <w:lang w:val="en-US"/>
        </w:rPr>
        <w:t xml:space="preserve"> Cultural Diplomacy The Linchpin of Public Diplomacy// Report of the Advisory Committee on Cultural Diplomacy. U.S. Department of State. 2005. </w:t>
      </w:r>
      <w:r w:rsidRPr="00401D5A">
        <w:rPr>
          <w:lang w:val="en-GB"/>
        </w:rPr>
        <w:t>URL</w:t>
      </w:r>
      <w:r w:rsidRPr="00B56180">
        <w:rPr>
          <w:lang w:val="en-US"/>
        </w:rPr>
        <w:t xml:space="preserve">: </w:t>
      </w:r>
      <w:r w:rsidRPr="00401D5A">
        <w:rPr>
          <w:lang w:val="en-GB"/>
        </w:rPr>
        <w:t>https</w:t>
      </w:r>
      <w:r w:rsidRPr="00B56180">
        <w:rPr>
          <w:lang w:val="en-US"/>
        </w:rPr>
        <w:t>://</w:t>
      </w:r>
      <w:r w:rsidRPr="00401D5A">
        <w:rPr>
          <w:lang w:val="en-GB"/>
        </w:rPr>
        <w:t>www</w:t>
      </w:r>
      <w:r w:rsidRPr="00B56180">
        <w:rPr>
          <w:lang w:val="en-US"/>
        </w:rPr>
        <w:t>.</w:t>
      </w:r>
      <w:r w:rsidRPr="00401D5A">
        <w:rPr>
          <w:lang w:val="en-GB"/>
        </w:rPr>
        <w:t>state</w:t>
      </w:r>
      <w:r w:rsidRPr="00B56180">
        <w:rPr>
          <w:lang w:val="en-US"/>
        </w:rPr>
        <w:t>.</w:t>
      </w:r>
      <w:r w:rsidRPr="00401D5A">
        <w:rPr>
          <w:lang w:val="en-GB"/>
        </w:rPr>
        <w:t>gov</w:t>
      </w:r>
      <w:r w:rsidRPr="00B56180">
        <w:rPr>
          <w:lang w:val="en-US"/>
        </w:rPr>
        <w:t>/</w:t>
      </w:r>
      <w:r w:rsidRPr="00401D5A">
        <w:rPr>
          <w:lang w:val="en-GB"/>
        </w:rPr>
        <w:t>documents</w:t>
      </w:r>
      <w:r w:rsidRPr="00B56180">
        <w:rPr>
          <w:lang w:val="en-US"/>
        </w:rPr>
        <w:t>/</w:t>
      </w:r>
      <w:r w:rsidRPr="00401D5A">
        <w:rPr>
          <w:lang w:val="en-GB"/>
        </w:rPr>
        <w:t>organization</w:t>
      </w:r>
      <w:r w:rsidRPr="00B56180">
        <w:rPr>
          <w:lang w:val="en-US"/>
        </w:rPr>
        <w:t>/54374.</w:t>
      </w:r>
      <w:r w:rsidRPr="00401D5A">
        <w:rPr>
          <w:lang w:val="en-GB"/>
        </w:rPr>
        <w:t>pdf</w:t>
      </w:r>
      <w:r w:rsidRPr="00B56180">
        <w:rPr>
          <w:lang w:val="en-US"/>
        </w:rPr>
        <w:t xml:space="preserve"> (</w:t>
      </w:r>
      <w:r w:rsidRPr="00401D5A">
        <w:t>дата</w:t>
      </w:r>
      <w:r w:rsidRPr="00B56180">
        <w:rPr>
          <w:lang w:val="en-US"/>
        </w:rPr>
        <w:t xml:space="preserve"> </w:t>
      </w:r>
      <w:r w:rsidRPr="00401D5A">
        <w:t>обращения</w:t>
      </w:r>
      <w:r w:rsidRPr="00B56180">
        <w:rPr>
          <w:lang w:val="en-US"/>
        </w:rPr>
        <w:t>: 6.11.2018)</w:t>
      </w:r>
    </w:p>
  </w:footnote>
  <w:footnote w:id="65">
    <w:p w:rsidR="0064541E" w:rsidRPr="00401D5A" w:rsidRDefault="0064541E" w:rsidP="00401D5A">
      <w:pPr>
        <w:spacing w:line="276" w:lineRule="auto"/>
        <w:ind w:firstLine="0"/>
        <w:rPr>
          <w:sz w:val="20"/>
          <w:szCs w:val="20"/>
        </w:rPr>
      </w:pPr>
      <w:r w:rsidRPr="00401D5A">
        <w:rPr>
          <w:rStyle w:val="a7"/>
          <w:sz w:val="20"/>
          <w:szCs w:val="20"/>
        </w:rPr>
        <w:footnoteRef/>
      </w:r>
      <w:r w:rsidRPr="00401D5A">
        <w:rPr>
          <w:i/>
          <w:sz w:val="20"/>
          <w:szCs w:val="20"/>
          <w:lang w:val="en-GB"/>
        </w:rPr>
        <w:t xml:space="preserve">Lenczows, J. </w:t>
      </w:r>
      <w:r w:rsidRPr="00401D5A">
        <w:rPr>
          <w:sz w:val="20"/>
          <w:szCs w:val="20"/>
          <w:lang w:val="en-GB"/>
        </w:rPr>
        <w:t xml:space="preserve">Cultural Diplomacy, Political Influence, and Integrated Strategy/ J. Lenczows // Strategic influence: public diplomacy, counterpropaganda, and political warfare // Institute of World Politics Press. </w:t>
      </w:r>
      <w:r w:rsidRPr="00401D5A">
        <w:rPr>
          <w:sz w:val="20"/>
          <w:szCs w:val="20"/>
        </w:rPr>
        <w:t xml:space="preserve">2008. </w:t>
      </w:r>
      <w:r w:rsidRPr="00401D5A">
        <w:rPr>
          <w:sz w:val="20"/>
          <w:szCs w:val="20"/>
          <w:lang w:val="en-GB"/>
        </w:rPr>
        <w:t>P</w:t>
      </w:r>
      <w:r w:rsidRPr="00401D5A">
        <w:rPr>
          <w:sz w:val="20"/>
          <w:szCs w:val="20"/>
        </w:rPr>
        <w:t xml:space="preserve">. 74-99. </w:t>
      </w:r>
      <w:r w:rsidRPr="00401D5A">
        <w:rPr>
          <w:sz w:val="20"/>
          <w:szCs w:val="20"/>
          <w:lang w:val="en-GB"/>
        </w:rPr>
        <w:t>URL</w:t>
      </w:r>
      <w:r w:rsidRPr="00401D5A">
        <w:rPr>
          <w:sz w:val="20"/>
          <w:szCs w:val="20"/>
        </w:rPr>
        <w:t xml:space="preserve">: </w:t>
      </w:r>
      <w:r w:rsidRPr="00401D5A">
        <w:rPr>
          <w:sz w:val="20"/>
          <w:szCs w:val="20"/>
          <w:lang w:val="en-GB"/>
        </w:rPr>
        <w:t>https</w:t>
      </w:r>
      <w:r w:rsidRPr="00401D5A">
        <w:rPr>
          <w:sz w:val="20"/>
          <w:szCs w:val="20"/>
        </w:rPr>
        <w:t>://</w:t>
      </w:r>
      <w:r w:rsidRPr="00401D5A">
        <w:rPr>
          <w:sz w:val="20"/>
          <w:szCs w:val="20"/>
          <w:lang w:val="en-GB"/>
        </w:rPr>
        <w:t>jmw</w:t>
      </w:r>
      <w:r w:rsidRPr="00401D5A">
        <w:rPr>
          <w:sz w:val="20"/>
          <w:szCs w:val="20"/>
        </w:rPr>
        <w:t>.</w:t>
      </w:r>
      <w:r w:rsidRPr="00401D5A">
        <w:rPr>
          <w:sz w:val="20"/>
          <w:szCs w:val="20"/>
          <w:lang w:val="en-GB"/>
        </w:rPr>
        <w:t>typepad</w:t>
      </w:r>
      <w:r w:rsidRPr="00401D5A">
        <w:rPr>
          <w:sz w:val="20"/>
          <w:szCs w:val="20"/>
        </w:rPr>
        <w:t>.</w:t>
      </w:r>
      <w:r w:rsidRPr="00401D5A">
        <w:rPr>
          <w:sz w:val="20"/>
          <w:szCs w:val="20"/>
          <w:lang w:val="en-GB"/>
        </w:rPr>
        <w:t>com</w:t>
      </w:r>
      <w:r w:rsidRPr="00401D5A">
        <w:rPr>
          <w:sz w:val="20"/>
          <w:szCs w:val="20"/>
        </w:rPr>
        <w:t>/</w:t>
      </w:r>
      <w:r w:rsidRPr="00401D5A">
        <w:rPr>
          <w:sz w:val="20"/>
          <w:szCs w:val="20"/>
          <w:lang w:val="en-GB"/>
        </w:rPr>
        <w:t>files</w:t>
      </w:r>
      <w:r w:rsidRPr="00401D5A">
        <w:rPr>
          <w:sz w:val="20"/>
          <w:szCs w:val="20"/>
        </w:rPr>
        <w:t>/</w:t>
      </w:r>
      <w:r w:rsidRPr="00401D5A">
        <w:rPr>
          <w:sz w:val="20"/>
          <w:szCs w:val="20"/>
          <w:lang w:val="en-GB"/>
        </w:rPr>
        <w:t>strategicinfluenceclass</w:t>
      </w:r>
      <w:r w:rsidRPr="00401D5A">
        <w:rPr>
          <w:sz w:val="20"/>
          <w:szCs w:val="20"/>
        </w:rPr>
        <w:t>_</w:t>
      </w:r>
      <w:r w:rsidRPr="00401D5A">
        <w:rPr>
          <w:sz w:val="20"/>
          <w:szCs w:val="20"/>
          <w:lang w:val="en-GB"/>
        </w:rPr>
        <w:t>copy</w:t>
      </w:r>
      <w:r w:rsidRPr="00401D5A">
        <w:rPr>
          <w:sz w:val="20"/>
          <w:szCs w:val="20"/>
        </w:rPr>
        <w:t>.</w:t>
      </w:r>
      <w:r w:rsidRPr="00401D5A">
        <w:rPr>
          <w:sz w:val="20"/>
          <w:szCs w:val="20"/>
          <w:lang w:val="en-GB"/>
        </w:rPr>
        <w:t>pdf</w:t>
      </w:r>
      <w:r w:rsidRPr="00401D5A">
        <w:rPr>
          <w:sz w:val="20"/>
          <w:szCs w:val="20"/>
        </w:rPr>
        <w:t xml:space="preserve"> (дата обращения: 17.11.2018)</w:t>
      </w:r>
    </w:p>
  </w:footnote>
  <w:footnote w:id="66">
    <w:p w:rsidR="0064541E" w:rsidRPr="00401D5A" w:rsidRDefault="0064541E" w:rsidP="00401D5A">
      <w:pPr>
        <w:spacing w:line="276" w:lineRule="auto"/>
        <w:ind w:firstLine="0"/>
        <w:rPr>
          <w:sz w:val="20"/>
          <w:szCs w:val="20"/>
        </w:rPr>
      </w:pPr>
      <w:r w:rsidRPr="00401D5A">
        <w:rPr>
          <w:rStyle w:val="a7"/>
          <w:sz w:val="20"/>
          <w:szCs w:val="20"/>
        </w:rPr>
        <w:footnoteRef/>
      </w:r>
      <w:r w:rsidRPr="00401D5A">
        <w:rPr>
          <w:i/>
          <w:sz w:val="20"/>
          <w:szCs w:val="20"/>
          <w:lang w:val="en-GB"/>
        </w:rPr>
        <w:t xml:space="preserve">Lenczows, J. </w:t>
      </w:r>
      <w:r w:rsidRPr="00401D5A">
        <w:rPr>
          <w:sz w:val="20"/>
          <w:szCs w:val="20"/>
          <w:lang w:val="en-GB"/>
        </w:rPr>
        <w:t xml:space="preserve">Cultural Diplomacy, Political Influence, and Integrated Strategy/ J. Lenczows // Strategic influence: public diplomacy, counterpropaganda, and political warfare // Institute of World Politics Press. </w:t>
      </w:r>
      <w:r w:rsidRPr="00401D5A">
        <w:rPr>
          <w:sz w:val="20"/>
          <w:szCs w:val="20"/>
        </w:rPr>
        <w:t xml:space="preserve">2008. </w:t>
      </w:r>
      <w:r w:rsidRPr="00401D5A">
        <w:rPr>
          <w:sz w:val="20"/>
          <w:szCs w:val="20"/>
          <w:lang w:val="en-GB"/>
        </w:rPr>
        <w:t>P</w:t>
      </w:r>
      <w:r w:rsidRPr="00401D5A">
        <w:rPr>
          <w:sz w:val="20"/>
          <w:szCs w:val="20"/>
        </w:rPr>
        <w:t xml:space="preserve">. 74-99. </w:t>
      </w:r>
      <w:r w:rsidRPr="00401D5A">
        <w:rPr>
          <w:sz w:val="20"/>
          <w:szCs w:val="20"/>
          <w:lang w:val="en-GB"/>
        </w:rPr>
        <w:t>URL</w:t>
      </w:r>
      <w:r w:rsidRPr="00401D5A">
        <w:rPr>
          <w:sz w:val="20"/>
          <w:szCs w:val="20"/>
        </w:rPr>
        <w:t xml:space="preserve">: </w:t>
      </w:r>
      <w:r w:rsidRPr="00401D5A">
        <w:rPr>
          <w:sz w:val="20"/>
          <w:szCs w:val="20"/>
          <w:lang w:val="en-GB"/>
        </w:rPr>
        <w:t>https</w:t>
      </w:r>
      <w:r w:rsidRPr="00401D5A">
        <w:rPr>
          <w:sz w:val="20"/>
          <w:szCs w:val="20"/>
        </w:rPr>
        <w:t>://</w:t>
      </w:r>
      <w:r w:rsidRPr="00401D5A">
        <w:rPr>
          <w:sz w:val="20"/>
          <w:szCs w:val="20"/>
          <w:lang w:val="en-GB"/>
        </w:rPr>
        <w:t>jmw</w:t>
      </w:r>
      <w:r w:rsidRPr="00401D5A">
        <w:rPr>
          <w:sz w:val="20"/>
          <w:szCs w:val="20"/>
        </w:rPr>
        <w:t>.</w:t>
      </w:r>
      <w:r w:rsidRPr="00401D5A">
        <w:rPr>
          <w:sz w:val="20"/>
          <w:szCs w:val="20"/>
          <w:lang w:val="en-GB"/>
        </w:rPr>
        <w:t>typepad</w:t>
      </w:r>
      <w:r w:rsidRPr="00401D5A">
        <w:rPr>
          <w:sz w:val="20"/>
          <w:szCs w:val="20"/>
        </w:rPr>
        <w:t>.</w:t>
      </w:r>
      <w:r w:rsidRPr="00401D5A">
        <w:rPr>
          <w:sz w:val="20"/>
          <w:szCs w:val="20"/>
          <w:lang w:val="en-GB"/>
        </w:rPr>
        <w:t>com</w:t>
      </w:r>
      <w:r w:rsidRPr="00401D5A">
        <w:rPr>
          <w:sz w:val="20"/>
          <w:szCs w:val="20"/>
        </w:rPr>
        <w:t>/</w:t>
      </w:r>
      <w:r w:rsidRPr="00401D5A">
        <w:rPr>
          <w:sz w:val="20"/>
          <w:szCs w:val="20"/>
          <w:lang w:val="en-GB"/>
        </w:rPr>
        <w:t>files</w:t>
      </w:r>
      <w:r w:rsidRPr="00401D5A">
        <w:rPr>
          <w:sz w:val="20"/>
          <w:szCs w:val="20"/>
        </w:rPr>
        <w:t>/</w:t>
      </w:r>
      <w:r w:rsidRPr="00401D5A">
        <w:rPr>
          <w:sz w:val="20"/>
          <w:szCs w:val="20"/>
          <w:lang w:val="en-GB"/>
        </w:rPr>
        <w:t>strategicinfluenceclass</w:t>
      </w:r>
      <w:r w:rsidRPr="00401D5A">
        <w:rPr>
          <w:sz w:val="20"/>
          <w:szCs w:val="20"/>
        </w:rPr>
        <w:t>_</w:t>
      </w:r>
      <w:r w:rsidRPr="00401D5A">
        <w:rPr>
          <w:sz w:val="20"/>
          <w:szCs w:val="20"/>
          <w:lang w:val="en-GB"/>
        </w:rPr>
        <w:t>copy</w:t>
      </w:r>
      <w:r w:rsidRPr="00401D5A">
        <w:rPr>
          <w:sz w:val="20"/>
          <w:szCs w:val="20"/>
        </w:rPr>
        <w:t>.</w:t>
      </w:r>
      <w:r w:rsidRPr="00401D5A">
        <w:rPr>
          <w:sz w:val="20"/>
          <w:szCs w:val="20"/>
          <w:lang w:val="en-GB"/>
        </w:rPr>
        <w:t>pdf</w:t>
      </w:r>
      <w:r w:rsidRPr="00401D5A">
        <w:rPr>
          <w:sz w:val="20"/>
          <w:szCs w:val="20"/>
        </w:rPr>
        <w:t xml:space="preserve"> (дата обращения: 17.11.2018)</w:t>
      </w:r>
    </w:p>
  </w:footnote>
  <w:footnote w:id="67">
    <w:p w:rsidR="0064541E" w:rsidRPr="00401D5A" w:rsidRDefault="0064541E" w:rsidP="00401D5A">
      <w:pPr>
        <w:pStyle w:val="a5"/>
        <w:spacing w:line="276" w:lineRule="auto"/>
        <w:ind w:firstLine="0"/>
        <w:rPr>
          <w:lang w:val="en-US"/>
        </w:rPr>
      </w:pPr>
      <w:r w:rsidRPr="00401D5A">
        <w:rPr>
          <w:rStyle w:val="a7"/>
        </w:rPr>
        <w:footnoteRef/>
      </w:r>
      <w:r w:rsidRPr="00401D5A">
        <w:t>Тамже</w:t>
      </w:r>
      <w:r w:rsidRPr="00401D5A">
        <w:rPr>
          <w:lang w:val="en-US"/>
        </w:rPr>
        <w:t xml:space="preserve">. </w:t>
      </w:r>
    </w:p>
  </w:footnote>
  <w:footnote w:id="68">
    <w:p w:rsidR="0064541E" w:rsidRPr="00401D5A" w:rsidRDefault="0064541E" w:rsidP="00401D5A">
      <w:pPr>
        <w:pStyle w:val="a5"/>
        <w:spacing w:line="276" w:lineRule="auto"/>
        <w:ind w:firstLine="0"/>
        <w:rPr>
          <w:lang w:val="en-US"/>
        </w:rPr>
      </w:pPr>
      <w:r w:rsidRPr="00401D5A">
        <w:rPr>
          <w:rStyle w:val="a7"/>
        </w:rPr>
        <w:footnoteRef/>
      </w:r>
      <w:r w:rsidRPr="00401D5A">
        <w:t>Тамже</w:t>
      </w:r>
      <w:r w:rsidRPr="00401D5A">
        <w:rPr>
          <w:lang w:val="en-US"/>
        </w:rPr>
        <w:t xml:space="preserve">. </w:t>
      </w:r>
    </w:p>
  </w:footnote>
  <w:footnote w:id="69">
    <w:p w:rsidR="0064541E" w:rsidRPr="00401D5A" w:rsidRDefault="0064541E" w:rsidP="00401D5A">
      <w:pPr>
        <w:pStyle w:val="a5"/>
        <w:spacing w:line="276" w:lineRule="auto"/>
        <w:ind w:firstLine="0"/>
      </w:pPr>
      <w:r w:rsidRPr="00401D5A">
        <w:rPr>
          <w:rStyle w:val="a7"/>
        </w:rPr>
        <w:footnoteRef/>
      </w:r>
      <w:r w:rsidRPr="00401D5A">
        <w:rPr>
          <w:i/>
          <w:lang w:val="en-GB"/>
        </w:rPr>
        <w:t xml:space="preserve">Lenczows, J. </w:t>
      </w:r>
      <w:r w:rsidRPr="00401D5A">
        <w:rPr>
          <w:lang w:val="en-GB"/>
        </w:rPr>
        <w:t xml:space="preserve">Cultural Diplomacy, Political Influence, and Integrated Strategy/ J. Lenczows // Strategic influence: public diplomacy, counterpropaganda, and political warfare // Institute of World Politics Press. </w:t>
      </w:r>
      <w:r w:rsidRPr="00401D5A">
        <w:t xml:space="preserve">2008. </w:t>
      </w:r>
      <w:r w:rsidRPr="00401D5A">
        <w:rPr>
          <w:lang w:val="en-GB"/>
        </w:rPr>
        <w:t>P</w:t>
      </w:r>
      <w:r w:rsidRPr="00401D5A">
        <w:t xml:space="preserve">. 74-99. </w:t>
      </w:r>
      <w:r w:rsidRPr="00401D5A">
        <w:rPr>
          <w:lang w:val="en-GB"/>
        </w:rPr>
        <w:t>URL</w:t>
      </w:r>
      <w:r w:rsidRPr="00401D5A">
        <w:t xml:space="preserve">: </w:t>
      </w:r>
      <w:r w:rsidRPr="00401D5A">
        <w:rPr>
          <w:lang w:val="en-GB"/>
        </w:rPr>
        <w:t>https</w:t>
      </w:r>
      <w:r w:rsidRPr="00401D5A">
        <w:t>://</w:t>
      </w:r>
      <w:r w:rsidRPr="00401D5A">
        <w:rPr>
          <w:lang w:val="en-GB"/>
        </w:rPr>
        <w:t>jmw</w:t>
      </w:r>
      <w:r w:rsidRPr="00401D5A">
        <w:t>.</w:t>
      </w:r>
      <w:r w:rsidRPr="00401D5A">
        <w:rPr>
          <w:lang w:val="en-GB"/>
        </w:rPr>
        <w:t>typepad</w:t>
      </w:r>
      <w:r w:rsidRPr="00401D5A">
        <w:t>.</w:t>
      </w:r>
      <w:r w:rsidRPr="00401D5A">
        <w:rPr>
          <w:lang w:val="en-GB"/>
        </w:rPr>
        <w:t>com</w:t>
      </w:r>
      <w:r w:rsidRPr="00401D5A">
        <w:t>/</w:t>
      </w:r>
      <w:r w:rsidRPr="00401D5A">
        <w:rPr>
          <w:lang w:val="en-GB"/>
        </w:rPr>
        <w:t>files</w:t>
      </w:r>
      <w:r w:rsidRPr="00401D5A">
        <w:t>/</w:t>
      </w:r>
      <w:r w:rsidRPr="00401D5A">
        <w:rPr>
          <w:lang w:val="en-GB"/>
        </w:rPr>
        <w:t>strategicinfluenceclass</w:t>
      </w:r>
      <w:r w:rsidRPr="00401D5A">
        <w:t>_</w:t>
      </w:r>
      <w:r w:rsidRPr="00401D5A">
        <w:rPr>
          <w:lang w:val="en-GB"/>
        </w:rPr>
        <w:t>copy</w:t>
      </w:r>
      <w:r w:rsidRPr="00401D5A">
        <w:t>.</w:t>
      </w:r>
      <w:r w:rsidRPr="00401D5A">
        <w:rPr>
          <w:lang w:val="en-GB"/>
        </w:rPr>
        <w:t>pdf</w:t>
      </w:r>
      <w:r w:rsidRPr="00401D5A">
        <w:t xml:space="preserve"> (дата обращения: 17.11.2018)</w:t>
      </w:r>
    </w:p>
  </w:footnote>
  <w:footnote w:id="70">
    <w:p w:rsidR="0064541E" w:rsidRPr="00401D5A" w:rsidRDefault="0064541E" w:rsidP="00401D5A">
      <w:pPr>
        <w:pStyle w:val="a5"/>
        <w:spacing w:line="276" w:lineRule="auto"/>
        <w:ind w:firstLine="0"/>
      </w:pPr>
      <w:r w:rsidRPr="00401D5A">
        <w:rPr>
          <w:rStyle w:val="a7"/>
        </w:rPr>
        <w:footnoteRef/>
      </w:r>
      <w:r w:rsidRPr="00401D5A">
        <w:t xml:space="preserve"> Там же.</w:t>
      </w:r>
    </w:p>
  </w:footnote>
  <w:footnote w:id="71">
    <w:p w:rsidR="0064541E" w:rsidRPr="00401D5A" w:rsidRDefault="0064541E" w:rsidP="00401D5A">
      <w:pPr>
        <w:pStyle w:val="a5"/>
        <w:spacing w:line="276" w:lineRule="auto"/>
        <w:ind w:firstLine="0"/>
      </w:pPr>
      <w:r w:rsidRPr="00401D5A">
        <w:rPr>
          <w:rStyle w:val="a7"/>
        </w:rPr>
        <w:footnoteRef/>
      </w:r>
      <w:r w:rsidRPr="00401D5A">
        <w:rPr>
          <w:i/>
        </w:rPr>
        <w:t xml:space="preserve">Лебедева, О.В. </w:t>
      </w:r>
      <w:r w:rsidRPr="00401D5A">
        <w:t>Культурная дипломатия как инструмент внешней политики России на современном этапе / О.В. Лебедева // Журнал «Международная жизнь» - электронная версия. URL: https://interaffairs.ru/jauthor/material/1734 (дата обращения: 19.11.2018)</w:t>
      </w:r>
    </w:p>
  </w:footnote>
  <w:footnote w:id="72">
    <w:p w:rsidR="0064541E" w:rsidRPr="00401D5A" w:rsidRDefault="0064541E" w:rsidP="00401D5A">
      <w:pPr>
        <w:pStyle w:val="a5"/>
        <w:spacing w:line="276" w:lineRule="auto"/>
        <w:ind w:firstLine="0"/>
      </w:pPr>
      <w:r w:rsidRPr="00401D5A">
        <w:rPr>
          <w:rStyle w:val="a7"/>
        </w:rPr>
        <w:footnoteRef/>
      </w:r>
      <w:r w:rsidRPr="00401D5A">
        <w:t xml:space="preserve"> Там же. </w:t>
      </w:r>
    </w:p>
  </w:footnote>
  <w:footnote w:id="73">
    <w:p w:rsidR="0064541E" w:rsidRPr="00401D5A" w:rsidRDefault="0064541E" w:rsidP="00401D5A">
      <w:pPr>
        <w:spacing w:line="276" w:lineRule="auto"/>
        <w:ind w:firstLine="0"/>
        <w:rPr>
          <w:sz w:val="20"/>
          <w:szCs w:val="20"/>
        </w:rPr>
      </w:pPr>
      <w:r w:rsidRPr="00401D5A">
        <w:rPr>
          <w:rStyle w:val="a7"/>
          <w:sz w:val="20"/>
          <w:szCs w:val="20"/>
        </w:rPr>
        <w:footnoteRef/>
      </w:r>
      <w:r w:rsidRPr="00401D5A">
        <w:rPr>
          <w:i/>
          <w:sz w:val="20"/>
          <w:szCs w:val="20"/>
        </w:rPr>
        <w:t xml:space="preserve">Иванов, И.С. </w:t>
      </w:r>
      <w:r w:rsidRPr="00401D5A">
        <w:rPr>
          <w:sz w:val="20"/>
          <w:szCs w:val="20"/>
        </w:rPr>
        <w:t>Какая дипломатия нужна России в XXI веке? / И.С. Иванов // Россия в глобальной политике.  №6, 2011. URL: http://www.globalaffairs.ru/number/Kakaya-diplomatiya-nuzhna-Rossii-v-XXI-veke-15392 (дата обращения: 06.02.2020)</w:t>
      </w:r>
    </w:p>
  </w:footnote>
  <w:footnote w:id="74">
    <w:p w:rsidR="0064541E" w:rsidRPr="00401D5A" w:rsidRDefault="0064541E" w:rsidP="00401D5A">
      <w:pPr>
        <w:pStyle w:val="a5"/>
        <w:spacing w:line="276" w:lineRule="auto"/>
        <w:ind w:firstLine="0"/>
      </w:pPr>
      <w:r w:rsidRPr="00401D5A">
        <w:rPr>
          <w:rStyle w:val="a7"/>
        </w:rPr>
        <w:footnoteRef/>
      </w:r>
      <w:r w:rsidRPr="00401D5A">
        <w:t>Там же.</w:t>
      </w:r>
    </w:p>
  </w:footnote>
  <w:footnote w:id="75">
    <w:p w:rsidR="0064541E" w:rsidRPr="006B317E" w:rsidRDefault="0064541E" w:rsidP="00CD14F5">
      <w:pPr>
        <w:pStyle w:val="a5"/>
        <w:spacing w:line="276" w:lineRule="auto"/>
        <w:ind w:firstLine="0"/>
      </w:pPr>
      <w:r w:rsidRPr="006B317E">
        <w:rPr>
          <w:rStyle w:val="a7"/>
        </w:rPr>
        <w:footnoteRef/>
      </w:r>
      <w:r w:rsidRPr="006B317E">
        <w:t xml:space="preserve"> Внешняя культурная политика России - год 2000: тезисы // Дипломатический вестник. 2000.</w:t>
      </w:r>
    </w:p>
    <w:p w:rsidR="0064541E" w:rsidRDefault="0064541E" w:rsidP="00CD14F5">
      <w:pPr>
        <w:pStyle w:val="a5"/>
        <w:spacing w:line="276" w:lineRule="auto"/>
        <w:ind w:firstLine="0"/>
      </w:pPr>
      <w:r w:rsidRPr="006B317E">
        <w:t>№ 4. С. 76-84.</w:t>
      </w:r>
    </w:p>
  </w:footnote>
  <w:footnote w:id="76">
    <w:p w:rsidR="0064541E" w:rsidRPr="006B317E" w:rsidRDefault="0064541E" w:rsidP="00CD14F5">
      <w:pPr>
        <w:pStyle w:val="a5"/>
        <w:spacing w:line="276" w:lineRule="auto"/>
        <w:ind w:firstLine="0"/>
      </w:pPr>
      <w:r>
        <w:rPr>
          <w:rStyle w:val="a7"/>
        </w:rPr>
        <w:footnoteRef/>
      </w:r>
      <w:r>
        <w:t xml:space="preserve"> </w:t>
      </w:r>
      <w:r w:rsidRPr="006B317E">
        <w:t>Внешняя культурная политика России - год 2000: тезисы // Дипломатический вестник. 2000.</w:t>
      </w:r>
    </w:p>
    <w:p w:rsidR="0064541E" w:rsidRDefault="0064541E" w:rsidP="00CD14F5">
      <w:pPr>
        <w:pStyle w:val="a5"/>
        <w:spacing w:line="276" w:lineRule="auto"/>
        <w:ind w:firstLine="0"/>
      </w:pPr>
      <w:r w:rsidRPr="006B317E">
        <w:t>№ 4. С. 76-84.</w:t>
      </w:r>
    </w:p>
  </w:footnote>
  <w:footnote w:id="77">
    <w:p w:rsidR="0064541E" w:rsidRDefault="0064541E" w:rsidP="00CD14F5">
      <w:pPr>
        <w:pStyle w:val="a5"/>
        <w:spacing w:line="276" w:lineRule="auto"/>
        <w:ind w:firstLine="0"/>
      </w:pPr>
      <w:r>
        <w:rPr>
          <w:rStyle w:val="a7"/>
        </w:rPr>
        <w:footnoteRef/>
      </w:r>
      <w:r>
        <w:t xml:space="preserve"> </w:t>
      </w:r>
      <w:r w:rsidRPr="008F7799">
        <w:t xml:space="preserve">Основные направления работы МИД России по развитию культурных связей России с зарубежными странами, 2000 г (Утверждены министром иностранных дел Российской Федерации И.С.Ивановым 23 февраля 2001 года) // "Дипломатический вестник", N 5, 2001 год. </w:t>
      </w:r>
      <w:r w:rsidRPr="008F7799">
        <w:rPr>
          <w:lang w:val="en-GB"/>
        </w:rPr>
        <w:t>URL</w:t>
      </w:r>
      <w:r w:rsidRPr="008F7799">
        <w:t xml:space="preserve">: http://docs.cntd.ru/document/901794645 </w:t>
      </w:r>
      <w:r w:rsidRPr="008F7799">
        <w:rPr>
          <w:rFonts w:eastAsia="Times New Roman"/>
          <w:bCs/>
          <w:color w:val="000000"/>
          <w:shd w:val="clear" w:color="auto" w:fill="FFFFFF"/>
          <w:lang w:eastAsia="ru-RU"/>
        </w:rPr>
        <w:t>(дата обращения: 19.04.2020)</w:t>
      </w:r>
    </w:p>
  </w:footnote>
  <w:footnote w:id="78">
    <w:p w:rsidR="0064541E" w:rsidRDefault="0064541E" w:rsidP="00CD14F5">
      <w:pPr>
        <w:pStyle w:val="a5"/>
        <w:spacing w:line="276" w:lineRule="auto"/>
        <w:ind w:firstLine="0"/>
      </w:pPr>
      <w:r>
        <w:rPr>
          <w:rStyle w:val="a7"/>
        </w:rPr>
        <w:footnoteRef/>
      </w:r>
      <w:r>
        <w:t xml:space="preserve"> </w:t>
      </w:r>
      <w:r w:rsidRPr="00091473">
        <w:rPr>
          <w:rFonts w:eastAsia="Times New Roman"/>
          <w:bCs/>
          <w:color w:val="000000"/>
          <w:shd w:val="clear" w:color="auto" w:fill="FFFFFF"/>
          <w:lang w:eastAsia="ru-RU"/>
        </w:rPr>
        <w:t xml:space="preserve">Указ Президента РФ от 24 декабря 2014 г. N 808«Об утверждении Основ государственной культурной политики. // Президент России – официальный сайт. </w:t>
      </w:r>
      <w:r w:rsidRPr="00091473">
        <w:rPr>
          <w:rFonts w:eastAsia="Times New Roman"/>
          <w:bCs/>
          <w:color w:val="000000"/>
          <w:shd w:val="clear" w:color="auto" w:fill="FFFFFF"/>
          <w:lang w:val="en-GB" w:eastAsia="ru-RU"/>
        </w:rPr>
        <w:t>URL</w:t>
      </w:r>
      <w:r w:rsidRPr="003D76AE">
        <w:rPr>
          <w:rFonts w:eastAsia="Times New Roman"/>
          <w:bCs/>
          <w:color w:val="000000"/>
          <w:shd w:val="clear" w:color="auto" w:fill="FFFFFF"/>
          <w:lang w:eastAsia="ru-RU"/>
        </w:rPr>
        <w:t xml:space="preserve">: </w:t>
      </w:r>
      <w:r w:rsidRPr="00427B11">
        <w:rPr>
          <w:rFonts w:eastAsia="Times New Roman"/>
          <w:bCs/>
          <w:shd w:val="clear" w:color="auto" w:fill="FFFFFF"/>
          <w:lang w:val="en-GB" w:eastAsia="ru-RU"/>
        </w:rPr>
        <w:t>http</w:t>
      </w:r>
      <w:r w:rsidRPr="00427B11">
        <w:rPr>
          <w:rFonts w:eastAsia="Times New Roman"/>
          <w:bCs/>
          <w:shd w:val="clear" w:color="auto" w:fill="FFFFFF"/>
          <w:lang w:eastAsia="ru-RU"/>
        </w:rPr>
        <w:t>://</w:t>
      </w:r>
      <w:r w:rsidRPr="00427B11">
        <w:rPr>
          <w:rFonts w:eastAsia="Times New Roman"/>
          <w:bCs/>
          <w:shd w:val="clear" w:color="auto" w:fill="FFFFFF"/>
          <w:lang w:val="en-GB" w:eastAsia="ru-RU"/>
        </w:rPr>
        <w:t>kremlin</w:t>
      </w:r>
      <w:r w:rsidRPr="00427B11">
        <w:rPr>
          <w:rFonts w:eastAsia="Times New Roman"/>
          <w:bCs/>
          <w:shd w:val="clear" w:color="auto" w:fill="FFFFFF"/>
          <w:lang w:eastAsia="ru-RU"/>
        </w:rPr>
        <w:t>.</w:t>
      </w:r>
      <w:r w:rsidRPr="00427B11">
        <w:rPr>
          <w:rFonts w:eastAsia="Times New Roman"/>
          <w:bCs/>
          <w:shd w:val="clear" w:color="auto" w:fill="FFFFFF"/>
          <w:lang w:val="en-GB" w:eastAsia="ru-RU"/>
        </w:rPr>
        <w:t>ru</w:t>
      </w:r>
      <w:r w:rsidRPr="00427B11">
        <w:rPr>
          <w:rFonts w:eastAsia="Times New Roman"/>
          <w:bCs/>
          <w:shd w:val="clear" w:color="auto" w:fill="FFFFFF"/>
          <w:lang w:eastAsia="ru-RU"/>
        </w:rPr>
        <w:t>/</w:t>
      </w:r>
      <w:r w:rsidRPr="00427B11">
        <w:rPr>
          <w:rFonts w:eastAsia="Times New Roman"/>
          <w:bCs/>
          <w:shd w:val="clear" w:color="auto" w:fill="FFFFFF"/>
          <w:lang w:val="en-GB" w:eastAsia="ru-RU"/>
        </w:rPr>
        <w:t>acts</w:t>
      </w:r>
      <w:r w:rsidRPr="00427B11">
        <w:rPr>
          <w:rFonts w:eastAsia="Times New Roman"/>
          <w:bCs/>
          <w:shd w:val="clear" w:color="auto" w:fill="FFFFFF"/>
          <w:lang w:eastAsia="ru-RU"/>
        </w:rPr>
        <w:t>/</w:t>
      </w:r>
      <w:r w:rsidRPr="00427B11">
        <w:rPr>
          <w:rFonts w:eastAsia="Times New Roman"/>
          <w:bCs/>
          <w:shd w:val="clear" w:color="auto" w:fill="FFFFFF"/>
          <w:lang w:val="en-GB" w:eastAsia="ru-RU"/>
        </w:rPr>
        <w:t>bank</w:t>
      </w:r>
      <w:r w:rsidRPr="00427B11">
        <w:rPr>
          <w:rFonts w:eastAsia="Times New Roman"/>
          <w:bCs/>
          <w:shd w:val="clear" w:color="auto" w:fill="FFFFFF"/>
          <w:lang w:eastAsia="ru-RU"/>
        </w:rPr>
        <w:t>/39208/</w:t>
      </w:r>
      <w:r w:rsidRPr="00427B11">
        <w:rPr>
          <w:rFonts w:eastAsia="Times New Roman"/>
          <w:bCs/>
          <w:shd w:val="clear" w:color="auto" w:fill="FFFFFF"/>
          <w:lang w:val="en-GB" w:eastAsia="ru-RU"/>
        </w:rPr>
        <w:t>page</w:t>
      </w:r>
      <w:r w:rsidRPr="00427B11">
        <w:rPr>
          <w:rFonts w:eastAsia="Times New Roman"/>
          <w:bCs/>
          <w:shd w:val="clear" w:color="auto" w:fill="FFFFFF"/>
          <w:lang w:eastAsia="ru-RU"/>
        </w:rPr>
        <w:t>/1</w:t>
      </w:r>
      <w:r w:rsidRPr="003D76AE">
        <w:rPr>
          <w:rFonts w:eastAsia="Times New Roman"/>
          <w:bCs/>
          <w:color w:val="000000"/>
          <w:shd w:val="clear" w:color="auto" w:fill="FFFFFF"/>
          <w:lang w:eastAsia="ru-RU"/>
        </w:rPr>
        <w:t xml:space="preserve"> (</w:t>
      </w:r>
      <w:r w:rsidRPr="00091473">
        <w:rPr>
          <w:rFonts w:eastAsia="Times New Roman"/>
          <w:bCs/>
          <w:color w:val="000000"/>
          <w:shd w:val="clear" w:color="auto" w:fill="FFFFFF"/>
          <w:lang w:eastAsia="ru-RU"/>
        </w:rPr>
        <w:t>дата обращения: 22.03.2020</w:t>
      </w:r>
      <w:r w:rsidRPr="003D76AE">
        <w:rPr>
          <w:rFonts w:eastAsia="Times New Roman"/>
          <w:bCs/>
          <w:color w:val="000000"/>
          <w:shd w:val="clear" w:color="auto" w:fill="FFFFFF"/>
          <w:lang w:eastAsia="ru-RU"/>
        </w:rPr>
        <w:t>)</w:t>
      </w:r>
    </w:p>
  </w:footnote>
  <w:footnote w:id="79">
    <w:p w:rsidR="0064541E" w:rsidRDefault="0064541E" w:rsidP="00CD14F5">
      <w:pPr>
        <w:pStyle w:val="a5"/>
        <w:spacing w:line="276" w:lineRule="auto"/>
        <w:ind w:firstLine="0"/>
      </w:pPr>
      <w:r>
        <w:rPr>
          <w:rStyle w:val="a7"/>
        </w:rPr>
        <w:footnoteRef/>
      </w:r>
      <w:r>
        <w:t xml:space="preserve"> </w:t>
      </w:r>
      <w:r w:rsidRPr="004E40B5">
        <w:t xml:space="preserve">"Основные направления политики Российской Федерации в сфере международного культурно-гуманитарного сотрудничества" (утв. Президентом РФ 18.12.2010) </w:t>
      </w:r>
      <w:r w:rsidRPr="004E40B5">
        <w:rPr>
          <w:lang w:val="en-GB"/>
        </w:rPr>
        <w:t>URL</w:t>
      </w:r>
      <w:r w:rsidRPr="004E40B5">
        <w:t xml:space="preserve">: </w:t>
      </w:r>
      <w:r w:rsidRPr="004E40B5">
        <w:rPr>
          <w:lang w:val="en-GB"/>
        </w:rPr>
        <w:t>http</w:t>
      </w:r>
      <w:r w:rsidRPr="004E40B5">
        <w:t>://</w:t>
      </w:r>
      <w:r w:rsidRPr="004E40B5">
        <w:rPr>
          <w:lang w:val="en-GB"/>
        </w:rPr>
        <w:t>www</w:t>
      </w:r>
      <w:r w:rsidRPr="004E40B5">
        <w:t>.</w:t>
      </w:r>
      <w:r w:rsidRPr="004E40B5">
        <w:rPr>
          <w:lang w:val="en-GB"/>
        </w:rPr>
        <w:t>consultant</w:t>
      </w:r>
      <w:r w:rsidRPr="004E40B5">
        <w:t>.</w:t>
      </w:r>
      <w:r w:rsidRPr="004E40B5">
        <w:rPr>
          <w:lang w:val="en-GB"/>
        </w:rPr>
        <w:t>ru</w:t>
      </w:r>
      <w:r w:rsidRPr="004E40B5">
        <w:t>/</w:t>
      </w:r>
      <w:r w:rsidRPr="004E40B5">
        <w:rPr>
          <w:lang w:val="en-GB"/>
        </w:rPr>
        <w:t>document</w:t>
      </w:r>
      <w:r w:rsidRPr="004E40B5">
        <w:t>/</w:t>
      </w:r>
      <w:r w:rsidRPr="004E40B5">
        <w:rPr>
          <w:lang w:val="en-GB"/>
        </w:rPr>
        <w:t>cons</w:t>
      </w:r>
      <w:r w:rsidRPr="004E40B5">
        <w:t>_</w:t>
      </w:r>
      <w:r w:rsidRPr="004E40B5">
        <w:rPr>
          <w:lang w:val="en-GB"/>
        </w:rPr>
        <w:t>doc</w:t>
      </w:r>
      <w:r w:rsidRPr="004E40B5">
        <w:t>_</w:t>
      </w:r>
      <w:r w:rsidRPr="004E40B5">
        <w:rPr>
          <w:lang w:val="en-GB"/>
        </w:rPr>
        <w:t>LAW</w:t>
      </w:r>
      <w:r w:rsidRPr="004E40B5">
        <w:t xml:space="preserve">_130289/ </w:t>
      </w:r>
      <w:r w:rsidRPr="004E40B5">
        <w:rPr>
          <w:rFonts w:eastAsia="Times New Roman"/>
          <w:bCs/>
          <w:color w:val="000000"/>
          <w:shd w:val="clear" w:color="auto" w:fill="FFFFFF"/>
          <w:lang w:eastAsia="ru-RU"/>
        </w:rPr>
        <w:t>(дата обращения: 22.03.2020)</w:t>
      </w:r>
    </w:p>
  </w:footnote>
  <w:footnote w:id="80">
    <w:p w:rsidR="0064541E" w:rsidRDefault="0064541E" w:rsidP="00CD14F5">
      <w:pPr>
        <w:pStyle w:val="a5"/>
        <w:spacing w:line="276" w:lineRule="auto"/>
        <w:ind w:firstLine="0"/>
      </w:pPr>
      <w:r w:rsidRPr="008F7799">
        <w:rPr>
          <w:rStyle w:val="a7"/>
        </w:rPr>
        <w:footnoteRef/>
      </w:r>
      <w:r w:rsidRPr="008F7799">
        <w:t xml:space="preserve"> </w:t>
      </w:r>
      <w:r w:rsidRPr="008F7799">
        <w:rPr>
          <w:rFonts w:eastAsia="Times New Roman"/>
          <w:bCs/>
          <w:color w:val="000000" w:themeColor="text1"/>
          <w:kern w:val="36"/>
          <w:lang w:eastAsia="ru-RU"/>
        </w:rPr>
        <w:t xml:space="preserve">Постановление Правительства Российской Федерации «Об основных направлениях культурного сотрудничества Российской Федерации с зарубежными странами» № 22, 12 февраля 1995 г. </w:t>
      </w:r>
      <w:r w:rsidRPr="008F7799">
        <w:t xml:space="preserve">URL: http://www.pravo.gov.ru/proxy/ips/?docbody=&amp;nd=102033829&amp;rdk=&amp;backlink=1 </w:t>
      </w:r>
      <w:r w:rsidRPr="008F7799">
        <w:rPr>
          <w:rFonts w:eastAsia="Times New Roman"/>
          <w:bCs/>
          <w:color w:val="000000"/>
          <w:shd w:val="clear" w:color="auto" w:fill="FFFFFF"/>
          <w:lang w:eastAsia="ru-RU"/>
        </w:rPr>
        <w:t>(дата обращения: 19.04.2020)</w:t>
      </w:r>
    </w:p>
  </w:footnote>
  <w:footnote w:id="81">
    <w:p w:rsidR="0064541E" w:rsidRPr="00075118" w:rsidRDefault="0064541E" w:rsidP="00CD14F5">
      <w:pPr>
        <w:pStyle w:val="a5"/>
        <w:spacing w:line="276" w:lineRule="auto"/>
        <w:ind w:firstLine="0"/>
      </w:pPr>
      <w:r w:rsidRPr="008F7799">
        <w:rPr>
          <w:rStyle w:val="a7"/>
        </w:rPr>
        <w:footnoteRef/>
      </w:r>
      <w:r w:rsidRPr="008F7799">
        <w:t xml:space="preserve"> Концепция внешней политики Российской Федерации (утверждена Президентом Российской Федерации В.В. Путиным 30 ноября 2016 г.) // Министерство иностранных дел Российской Федерации – официальный сайт. </w:t>
      </w:r>
      <w:r w:rsidRPr="008F7799">
        <w:rPr>
          <w:lang w:val="en-US"/>
        </w:rPr>
        <w:t>URL</w:t>
      </w:r>
      <w:r w:rsidRPr="008F7799">
        <w:t xml:space="preserve">: </w:t>
      </w:r>
      <w:r w:rsidRPr="008F7799">
        <w:rPr>
          <w:lang w:val="en-US"/>
        </w:rPr>
        <w:t>https</w:t>
      </w:r>
      <w:r w:rsidRPr="008F7799">
        <w:t>://</w:t>
      </w:r>
      <w:r w:rsidRPr="008F7799">
        <w:rPr>
          <w:lang w:val="en-US"/>
        </w:rPr>
        <w:t>www</w:t>
      </w:r>
      <w:r w:rsidRPr="008F7799">
        <w:t>.</w:t>
      </w:r>
      <w:r w:rsidRPr="008F7799">
        <w:rPr>
          <w:lang w:val="en-US"/>
        </w:rPr>
        <w:t>mid</w:t>
      </w:r>
      <w:r w:rsidRPr="008F7799">
        <w:t>.</w:t>
      </w:r>
      <w:r w:rsidRPr="008F7799">
        <w:rPr>
          <w:lang w:val="en-US"/>
        </w:rPr>
        <w:t>ru</w:t>
      </w:r>
      <w:r w:rsidRPr="008F7799">
        <w:t>/</w:t>
      </w:r>
      <w:r w:rsidRPr="008F7799">
        <w:rPr>
          <w:lang w:val="en-US"/>
        </w:rPr>
        <w:t>foreign</w:t>
      </w:r>
      <w:r w:rsidRPr="008F7799">
        <w:t>_</w:t>
      </w:r>
      <w:r w:rsidRPr="008F7799">
        <w:rPr>
          <w:lang w:val="en-US"/>
        </w:rPr>
        <w:t>policy</w:t>
      </w:r>
      <w:r w:rsidRPr="008F7799">
        <w:t>/</w:t>
      </w:r>
      <w:r w:rsidRPr="008F7799">
        <w:rPr>
          <w:lang w:val="en-US"/>
        </w:rPr>
        <w:t>news</w:t>
      </w:r>
      <w:r w:rsidRPr="008F7799">
        <w:t>/-/</w:t>
      </w:r>
      <w:r w:rsidRPr="008F7799">
        <w:rPr>
          <w:lang w:val="en-US"/>
        </w:rPr>
        <w:t>asset</w:t>
      </w:r>
      <w:r w:rsidRPr="008F7799">
        <w:t>_</w:t>
      </w:r>
      <w:r w:rsidRPr="008F7799">
        <w:rPr>
          <w:lang w:val="en-US"/>
        </w:rPr>
        <w:t>publisher</w:t>
      </w:r>
      <w:r w:rsidRPr="008F7799">
        <w:t>/</w:t>
      </w:r>
      <w:r w:rsidRPr="008F7799">
        <w:rPr>
          <w:lang w:val="en-US"/>
        </w:rPr>
        <w:t>cKNonkJE</w:t>
      </w:r>
      <w:r w:rsidRPr="008F7799">
        <w:t>02</w:t>
      </w:r>
      <w:r w:rsidRPr="008F7799">
        <w:rPr>
          <w:lang w:val="en-US"/>
        </w:rPr>
        <w:t>Bw</w:t>
      </w:r>
      <w:r w:rsidRPr="008F7799">
        <w:t>/</w:t>
      </w:r>
      <w:r w:rsidRPr="008F7799">
        <w:rPr>
          <w:lang w:val="en-US"/>
        </w:rPr>
        <w:t>content</w:t>
      </w:r>
      <w:r w:rsidRPr="008F7799">
        <w:t>/</w:t>
      </w:r>
      <w:r w:rsidRPr="008F7799">
        <w:rPr>
          <w:lang w:val="en-US"/>
        </w:rPr>
        <w:t>id</w:t>
      </w:r>
      <w:r w:rsidRPr="008F7799">
        <w:t xml:space="preserve">/2542248 </w:t>
      </w:r>
      <w:r w:rsidRPr="008F7799">
        <w:rPr>
          <w:rFonts w:eastAsia="Times New Roman"/>
          <w:bCs/>
          <w:color w:val="000000"/>
          <w:shd w:val="clear" w:color="auto" w:fill="FFFFFF"/>
          <w:lang w:eastAsia="ru-RU"/>
        </w:rPr>
        <w:t>(дата обращения: 19.04.2020)</w:t>
      </w:r>
      <w:r>
        <w:rPr>
          <w:rFonts w:eastAsia="Times New Roman"/>
          <w:bCs/>
          <w:color w:val="000000"/>
          <w:shd w:val="clear" w:color="auto" w:fill="FFFFFF"/>
          <w:lang w:eastAsia="ru-RU"/>
        </w:rPr>
        <w:t xml:space="preserve"> </w:t>
      </w:r>
    </w:p>
  </w:footnote>
  <w:footnote w:id="82">
    <w:p w:rsidR="0064541E" w:rsidRPr="00091473" w:rsidRDefault="0064541E" w:rsidP="00CD14F5">
      <w:pPr>
        <w:pStyle w:val="a5"/>
        <w:spacing w:line="276" w:lineRule="auto"/>
        <w:ind w:firstLine="0"/>
      </w:pPr>
      <w:r w:rsidRPr="00091473">
        <w:rPr>
          <w:rStyle w:val="a7"/>
        </w:rPr>
        <w:footnoteRef/>
      </w:r>
      <w:r w:rsidRPr="00427B11">
        <w:rPr>
          <w:i/>
        </w:rPr>
        <w:t xml:space="preserve">Боголюбова, Н.М. </w:t>
      </w:r>
      <w:r w:rsidRPr="00427B11">
        <w:t>Внешняя культурная политика России: исторический опыт и проблемы современного периода / Н.М. Боголюбова // Вестник СПбГУ. Сер. 6. 2013. Вып. 3 С. 142-147. URL: https://cyberleninka.ru/article/v/vneshnyaya-kulturnaya-politika-rossii-istoricheskiy-opyt-i-problemy-sovremennogo-perioda (дата обращения: 1.11.2018)</w:t>
      </w:r>
    </w:p>
  </w:footnote>
  <w:footnote w:id="83">
    <w:p w:rsidR="0064541E" w:rsidRPr="003D76AE" w:rsidRDefault="0064541E" w:rsidP="00CD14F5">
      <w:pPr>
        <w:pStyle w:val="a5"/>
        <w:spacing w:line="276" w:lineRule="auto"/>
        <w:ind w:firstLine="0"/>
      </w:pPr>
      <w:r w:rsidRPr="00091473">
        <w:rPr>
          <w:rStyle w:val="a7"/>
        </w:rPr>
        <w:footnoteRef/>
      </w:r>
      <w:r w:rsidRPr="00091473">
        <w:rPr>
          <w:rFonts w:eastAsia="Times New Roman"/>
          <w:bCs/>
          <w:color w:val="000000"/>
          <w:shd w:val="clear" w:color="auto" w:fill="FFFFFF"/>
          <w:lang w:eastAsia="ru-RU"/>
        </w:rPr>
        <w:t xml:space="preserve">Указ Президента РФ от 24 декабря 2014 г. N 808«Об утверждении Основ государственной культурной политики. // Президент России – официальный сайт. </w:t>
      </w:r>
      <w:r w:rsidRPr="00091473">
        <w:rPr>
          <w:rFonts w:eastAsia="Times New Roman"/>
          <w:bCs/>
          <w:color w:val="000000"/>
          <w:shd w:val="clear" w:color="auto" w:fill="FFFFFF"/>
          <w:lang w:val="en-GB" w:eastAsia="ru-RU"/>
        </w:rPr>
        <w:t>URL</w:t>
      </w:r>
      <w:r w:rsidRPr="003D76AE">
        <w:rPr>
          <w:rFonts w:eastAsia="Times New Roman"/>
          <w:bCs/>
          <w:color w:val="000000"/>
          <w:shd w:val="clear" w:color="auto" w:fill="FFFFFF"/>
          <w:lang w:eastAsia="ru-RU"/>
        </w:rPr>
        <w:t xml:space="preserve">: </w:t>
      </w:r>
      <w:r w:rsidRPr="00427B11">
        <w:rPr>
          <w:rFonts w:eastAsia="Times New Roman"/>
          <w:bCs/>
          <w:shd w:val="clear" w:color="auto" w:fill="FFFFFF"/>
          <w:lang w:val="en-GB" w:eastAsia="ru-RU"/>
        </w:rPr>
        <w:t>http</w:t>
      </w:r>
      <w:r w:rsidRPr="00427B11">
        <w:rPr>
          <w:rFonts w:eastAsia="Times New Roman"/>
          <w:bCs/>
          <w:shd w:val="clear" w:color="auto" w:fill="FFFFFF"/>
          <w:lang w:eastAsia="ru-RU"/>
        </w:rPr>
        <w:t>://</w:t>
      </w:r>
      <w:r w:rsidRPr="00427B11">
        <w:rPr>
          <w:rFonts w:eastAsia="Times New Roman"/>
          <w:bCs/>
          <w:shd w:val="clear" w:color="auto" w:fill="FFFFFF"/>
          <w:lang w:val="en-GB" w:eastAsia="ru-RU"/>
        </w:rPr>
        <w:t>kremlin</w:t>
      </w:r>
      <w:r w:rsidRPr="00427B11">
        <w:rPr>
          <w:rFonts w:eastAsia="Times New Roman"/>
          <w:bCs/>
          <w:shd w:val="clear" w:color="auto" w:fill="FFFFFF"/>
          <w:lang w:eastAsia="ru-RU"/>
        </w:rPr>
        <w:t>.</w:t>
      </w:r>
      <w:r w:rsidRPr="00427B11">
        <w:rPr>
          <w:rFonts w:eastAsia="Times New Roman"/>
          <w:bCs/>
          <w:shd w:val="clear" w:color="auto" w:fill="FFFFFF"/>
          <w:lang w:val="en-GB" w:eastAsia="ru-RU"/>
        </w:rPr>
        <w:t>ru</w:t>
      </w:r>
      <w:r w:rsidRPr="00427B11">
        <w:rPr>
          <w:rFonts w:eastAsia="Times New Roman"/>
          <w:bCs/>
          <w:shd w:val="clear" w:color="auto" w:fill="FFFFFF"/>
          <w:lang w:eastAsia="ru-RU"/>
        </w:rPr>
        <w:t>/</w:t>
      </w:r>
      <w:r w:rsidRPr="00427B11">
        <w:rPr>
          <w:rFonts w:eastAsia="Times New Roman"/>
          <w:bCs/>
          <w:shd w:val="clear" w:color="auto" w:fill="FFFFFF"/>
          <w:lang w:val="en-GB" w:eastAsia="ru-RU"/>
        </w:rPr>
        <w:t>acts</w:t>
      </w:r>
      <w:r w:rsidRPr="00427B11">
        <w:rPr>
          <w:rFonts w:eastAsia="Times New Roman"/>
          <w:bCs/>
          <w:shd w:val="clear" w:color="auto" w:fill="FFFFFF"/>
          <w:lang w:eastAsia="ru-RU"/>
        </w:rPr>
        <w:t>/</w:t>
      </w:r>
      <w:r w:rsidRPr="00427B11">
        <w:rPr>
          <w:rFonts w:eastAsia="Times New Roman"/>
          <w:bCs/>
          <w:shd w:val="clear" w:color="auto" w:fill="FFFFFF"/>
          <w:lang w:val="en-GB" w:eastAsia="ru-RU"/>
        </w:rPr>
        <w:t>bank</w:t>
      </w:r>
      <w:r w:rsidRPr="00427B11">
        <w:rPr>
          <w:rFonts w:eastAsia="Times New Roman"/>
          <w:bCs/>
          <w:shd w:val="clear" w:color="auto" w:fill="FFFFFF"/>
          <w:lang w:eastAsia="ru-RU"/>
        </w:rPr>
        <w:t>/39208/</w:t>
      </w:r>
      <w:r w:rsidRPr="00427B11">
        <w:rPr>
          <w:rFonts w:eastAsia="Times New Roman"/>
          <w:bCs/>
          <w:shd w:val="clear" w:color="auto" w:fill="FFFFFF"/>
          <w:lang w:val="en-GB" w:eastAsia="ru-RU"/>
        </w:rPr>
        <w:t>page</w:t>
      </w:r>
      <w:r w:rsidRPr="00427B11">
        <w:rPr>
          <w:rFonts w:eastAsia="Times New Roman"/>
          <w:bCs/>
          <w:shd w:val="clear" w:color="auto" w:fill="FFFFFF"/>
          <w:lang w:eastAsia="ru-RU"/>
        </w:rPr>
        <w:t>/1</w:t>
      </w:r>
      <w:r w:rsidRPr="003D76AE">
        <w:rPr>
          <w:rFonts w:eastAsia="Times New Roman"/>
          <w:bCs/>
          <w:color w:val="000000"/>
          <w:shd w:val="clear" w:color="auto" w:fill="FFFFFF"/>
          <w:lang w:eastAsia="ru-RU"/>
        </w:rPr>
        <w:t xml:space="preserve"> (</w:t>
      </w:r>
      <w:r w:rsidRPr="00091473">
        <w:rPr>
          <w:rFonts w:eastAsia="Times New Roman"/>
          <w:bCs/>
          <w:color w:val="000000"/>
          <w:shd w:val="clear" w:color="auto" w:fill="FFFFFF"/>
          <w:lang w:eastAsia="ru-RU"/>
        </w:rPr>
        <w:t>дата обращения: 22.03.2020</w:t>
      </w:r>
      <w:r w:rsidRPr="003D76AE">
        <w:rPr>
          <w:rFonts w:eastAsia="Times New Roman"/>
          <w:bCs/>
          <w:color w:val="000000"/>
          <w:shd w:val="clear" w:color="auto" w:fill="FFFFFF"/>
          <w:lang w:eastAsia="ru-RU"/>
        </w:rPr>
        <w:t>)</w:t>
      </w:r>
    </w:p>
  </w:footnote>
  <w:footnote w:id="84">
    <w:p w:rsidR="0064541E" w:rsidRPr="004E40B5" w:rsidRDefault="0064541E" w:rsidP="00CD14F5">
      <w:pPr>
        <w:pStyle w:val="a5"/>
        <w:spacing w:line="276" w:lineRule="auto"/>
        <w:ind w:firstLine="0"/>
      </w:pPr>
      <w:r w:rsidRPr="004E40B5">
        <w:rPr>
          <w:rStyle w:val="a7"/>
        </w:rPr>
        <w:footnoteRef/>
      </w:r>
      <w:r w:rsidRPr="004E40B5">
        <w:t xml:space="preserve"> Внешняя культурная политика России - год 2000: тезисы // Дипломатический вестник. 2000.</w:t>
      </w:r>
    </w:p>
    <w:p w:rsidR="0064541E" w:rsidRDefault="0064541E" w:rsidP="00CD14F5">
      <w:pPr>
        <w:pStyle w:val="a5"/>
        <w:spacing w:line="276" w:lineRule="auto"/>
        <w:ind w:firstLine="0"/>
      </w:pPr>
      <w:r w:rsidRPr="004E40B5">
        <w:t>№ 4. С. 76-84.</w:t>
      </w:r>
    </w:p>
  </w:footnote>
  <w:footnote w:id="85">
    <w:p w:rsidR="0064541E" w:rsidRPr="004E40B5" w:rsidRDefault="0064541E" w:rsidP="00AC03D3">
      <w:pPr>
        <w:pStyle w:val="a5"/>
        <w:spacing w:line="276" w:lineRule="auto"/>
        <w:ind w:firstLine="0"/>
      </w:pPr>
      <w:r w:rsidRPr="004E40B5">
        <w:rPr>
          <w:rStyle w:val="a7"/>
        </w:rPr>
        <w:footnoteRef/>
      </w:r>
      <w:r w:rsidRPr="004E40B5">
        <w:t xml:space="preserve"> Внешняя культурная политика России - год 2000: тезисы // Дипломатический вестник. 2000.</w:t>
      </w:r>
    </w:p>
    <w:p w:rsidR="0064541E" w:rsidRPr="004E40B5" w:rsidRDefault="0064541E" w:rsidP="00AC03D3">
      <w:pPr>
        <w:pStyle w:val="a5"/>
        <w:spacing w:line="276" w:lineRule="auto"/>
        <w:ind w:firstLine="0"/>
      </w:pPr>
      <w:r w:rsidRPr="004E40B5">
        <w:t>№ 4. С. 76-84.</w:t>
      </w:r>
    </w:p>
  </w:footnote>
  <w:footnote w:id="86">
    <w:p w:rsidR="0064541E" w:rsidRPr="004E40B5" w:rsidRDefault="0064541E" w:rsidP="00AC03D3">
      <w:pPr>
        <w:pStyle w:val="a5"/>
        <w:spacing w:line="276" w:lineRule="auto"/>
        <w:ind w:firstLine="0"/>
      </w:pPr>
      <w:r w:rsidRPr="004E40B5">
        <w:rPr>
          <w:rStyle w:val="a7"/>
        </w:rPr>
        <w:footnoteRef/>
      </w:r>
      <w:r w:rsidRPr="004E40B5">
        <w:t xml:space="preserve"> "Основные направления политики Российской Федерации в сфере международного культурно-гуманитарного сотрудничества" (утв. Президентом РФ 18.12.2010) </w:t>
      </w:r>
      <w:r w:rsidRPr="004E40B5">
        <w:rPr>
          <w:lang w:val="en-GB"/>
        </w:rPr>
        <w:t>URL</w:t>
      </w:r>
      <w:r w:rsidRPr="004E40B5">
        <w:t xml:space="preserve">: </w:t>
      </w:r>
      <w:r w:rsidRPr="004E40B5">
        <w:rPr>
          <w:lang w:val="en-GB"/>
        </w:rPr>
        <w:t>http</w:t>
      </w:r>
      <w:r w:rsidRPr="004E40B5">
        <w:t>://</w:t>
      </w:r>
      <w:r w:rsidRPr="004E40B5">
        <w:rPr>
          <w:lang w:val="en-GB"/>
        </w:rPr>
        <w:t>www</w:t>
      </w:r>
      <w:r w:rsidRPr="004E40B5">
        <w:t>.</w:t>
      </w:r>
      <w:r w:rsidRPr="004E40B5">
        <w:rPr>
          <w:lang w:val="en-GB"/>
        </w:rPr>
        <w:t>consultant</w:t>
      </w:r>
      <w:r w:rsidRPr="004E40B5">
        <w:t>.</w:t>
      </w:r>
      <w:r w:rsidRPr="004E40B5">
        <w:rPr>
          <w:lang w:val="en-GB"/>
        </w:rPr>
        <w:t>ru</w:t>
      </w:r>
      <w:r w:rsidRPr="004E40B5">
        <w:t>/</w:t>
      </w:r>
      <w:r w:rsidRPr="004E40B5">
        <w:rPr>
          <w:lang w:val="en-GB"/>
        </w:rPr>
        <w:t>document</w:t>
      </w:r>
      <w:r w:rsidRPr="004E40B5">
        <w:t>/</w:t>
      </w:r>
      <w:r w:rsidRPr="004E40B5">
        <w:rPr>
          <w:lang w:val="en-GB"/>
        </w:rPr>
        <w:t>cons</w:t>
      </w:r>
      <w:r w:rsidRPr="004E40B5">
        <w:t>_</w:t>
      </w:r>
      <w:r w:rsidRPr="004E40B5">
        <w:rPr>
          <w:lang w:val="en-GB"/>
        </w:rPr>
        <w:t>doc</w:t>
      </w:r>
      <w:r w:rsidRPr="004E40B5">
        <w:t>_</w:t>
      </w:r>
      <w:r w:rsidRPr="004E40B5">
        <w:rPr>
          <w:lang w:val="en-GB"/>
        </w:rPr>
        <w:t>LAW</w:t>
      </w:r>
      <w:r w:rsidRPr="004E40B5">
        <w:t xml:space="preserve">_130289/ </w:t>
      </w:r>
      <w:r w:rsidRPr="004E40B5">
        <w:rPr>
          <w:rFonts w:eastAsia="Times New Roman"/>
          <w:bCs/>
          <w:color w:val="000000"/>
          <w:shd w:val="clear" w:color="auto" w:fill="FFFFFF"/>
          <w:lang w:eastAsia="ru-RU"/>
        </w:rPr>
        <w:t xml:space="preserve">(дата обращения: 22.03.2020) </w:t>
      </w:r>
    </w:p>
  </w:footnote>
  <w:footnote w:id="87">
    <w:p w:rsidR="0064541E" w:rsidRPr="00F352CE" w:rsidRDefault="0064541E" w:rsidP="00AC03D3">
      <w:pPr>
        <w:pStyle w:val="a5"/>
        <w:spacing w:line="276" w:lineRule="auto"/>
        <w:ind w:firstLine="0"/>
      </w:pPr>
      <w:r w:rsidRPr="00B273B4">
        <w:rPr>
          <w:rStyle w:val="a7"/>
        </w:rPr>
        <w:footnoteRef/>
      </w:r>
      <w:r w:rsidRPr="00F352CE">
        <w:rPr>
          <w:i/>
        </w:rPr>
        <w:t xml:space="preserve">Лебедева, О.В. </w:t>
      </w:r>
      <w:r w:rsidRPr="00F352CE">
        <w:t>Культурная дипломатия как инструмент внешней политики России на современном этапе / О.В. Лебедева // Журнал «Международная жизнь» - электронная версия. URL: https://interaffairs.ru/jauthor/material/1734 (дата обращения: 19.11.2018)</w:t>
      </w:r>
    </w:p>
  </w:footnote>
  <w:footnote w:id="88">
    <w:p w:rsidR="0064541E" w:rsidRPr="00F352CE" w:rsidRDefault="0064541E" w:rsidP="00AC03D3">
      <w:pPr>
        <w:pStyle w:val="a5"/>
        <w:spacing w:line="276" w:lineRule="auto"/>
        <w:ind w:firstLine="0"/>
      </w:pPr>
      <w:r w:rsidRPr="00F352CE">
        <w:rPr>
          <w:rStyle w:val="a7"/>
        </w:rPr>
        <w:footnoteRef/>
      </w:r>
      <w:r w:rsidRPr="00F352CE">
        <w:rPr>
          <w:i/>
        </w:rPr>
        <w:t>Цвык, Г.И.</w:t>
      </w:r>
      <w:r w:rsidRPr="00F352CE">
        <w:t xml:space="preserve"> Культурная дипломатия в современных международных отношениях (на примере России и Китая) / Г.И. Цвык // Вестник РУДН. 2018 (10). No 2. С. 135–144. URL: https://cyberleninka.ru/article/n/kulturnaya-diplomatiya-v-sovremennyh-mezhdunarodnyh-otnosheniyah-na-primere-rossii-i-kitaya (дата обращения: 18.02.</w:t>
      </w:r>
      <w:r w:rsidRPr="0022496E">
        <w:t>20</w:t>
      </w:r>
      <w:r w:rsidRPr="00F352CE">
        <w:t>19)</w:t>
      </w:r>
    </w:p>
  </w:footnote>
  <w:footnote w:id="89">
    <w:p w:rsidR="0064541E" w:rsidRDefault="0064541E" w:rsidP="00AC03D3">
      <w:pPr>
        <w:pStyle w:val="a5"/>
        <w:spacing w:line="276" w:lineRule="auto"/>
        <w:ind w:firstLine="0"/>
      </w:pPr>
      <w:r w:rsidRPr="00F352CE">
        <w:rPr>
          <w:rStyle w:val="a7"/>
        </w:rPr>
        <w:footnoteRef/>
      </w:r>
      <w:r w:rsidRPr="00F352CE">
        <w:t xml:space="preserve"> Там же.</w:t>
      </w:r>
    </w:p>
  </w:footnote>
  <w:footnote w:id="90">
    <w:p w:rsidR="0064541E" w:rsidRPr="000E0CE3" w:rsidRDefault="0064541E" w:rsidP="00AC03D3">
      <w:pPr>
        <w:pStyle w:val="a5"/>
        <w:spacing w:line="276" w:lineRule="auto"/>
        <w:ind w:firstLine="0"/>
      </w:pPr>
      <w:r w:rsidRPr="000E0CE3">
        <w:rPr>
          <w:rStyle w:val="a7"/>
        </w:rPr>
        <w:footnoteRef/>
      </w:r>
      <w:r w:rsidRPr="000E0CE3">
        <w:t xml:space="preserve"> О Россотрудничестве // Федеральное агентство по делам Содружества Независимых государств, соотечественников, проживающих за рубежом, и по международному гуманитарному сотрудничеству – официальный сайт. </w:t>
      </w:r>
      <w:r w:rsidRPr="00AC03D3">
        <w:rPr>
          <w:lang w:val="en-GB"/>
        </w:rPr>
        <w:t>URL</w:t>
      </w:r>
      <w:r w:rsidRPr="00AC03D3">
        <w:t>:</w:t>
      </w:r>
      <w:r>
        <w:t xml:space="preserve"> </w:t>
      </w:r>
      <w:r w:rsidRPr="00AC03D3">
        <w:t>http://rs.gov.ru/ru/about</w:t>
      </w:r>
      <w:r>
        <w:t xml:space="preserve"> </w:t>
      </w:r>
      <w:r w:rsidRPr="00CF1209">
        <w:t>(</w:t>
      </w:r>
      <w:r>
        <w:t xml:space="preserve">дата обращения: </w:t>
      </w:r>
      <w:r w:rsidRPr="000E0CE3">
        <w:t>21</w:t>
      </w:r>
      <w:r w:rsidRPr="00CF1209">
        <w:t>.02.</w:t>
      </w:r>
      <w:r w:rsidRPr="00C6012A">
        <w:t>20</w:t>
      </w:r>
      <w:r w:rsidRPr="00CF1209">
        <w:t>19)</w:t>
      </w:r>
    </w:p>
  </w:footnote>
  <w:footnote w:id="91">
    <w:p w:rsidR="0064541E" w:rsidRPr="00E12609" w:rsidRDefault="0064541E" w:rsidP="00AC03D3">
      <w:pPr>
        <w:pStyle w:val="a5"/>
        <w:spacing w:line="276" w:lineRule="auto"/>
        <w:ind w:firstLine="0"/>
      </w:pPr>
      <w:r w:rsidRPr="00E12609">
        <w:rPr>
          <w:rStyle w:val="a7"/>
        </w:rPr>
        <w:footnoteRef/>
      </w:r>
      <w:r w:rsidRPr="00E12609">
        <w:t xml:space="preserve"> О Россотрудничестве // Федеральное агентство по делам Содружества Независимых государств, соотечественников, проживающих за рубежом, и по международному гуманитарному сотрудничеству – официальный сайт. </w:t>
      </w:r>
      <w:r w:rsidRPr="00E12609">
        <w:rPr>
          <w:lang w:val="en-GB"/>
        </w:rPr>
        <w:t>URL</w:t>
      </w:r>
      <w:r w:rsidRPr="00E12609">
        <w:t xml:space="preserve">: </w:t>
      </w:r>
      <w:r w:rsidRPr="00F352CE">
        <w:t>http://rs.gov.ru/ru/about</w:t>
      </w:r>
      <w:r w:rsidRPr="00E12609">
        <w:t xml:space="preserve"> (</w:t>
      </w:r>
      <w:r>
        <w:t xml:space="preserve">дата обращения: </w:t>
      </w:r>
      <w:r w:rsidRPr="00E12609">
        <w:t>21.02.</w:t>
      </w:r>
      <w:r w:rsidRPr="00C6012A">
        <w:t>20</w:t>
      </w:r>
      <w:r w:rsidRPr="00E12609">
        <w:t>19)</w:t>
      </w:r>
    </w:p>
  </w:footnote>
  <w:footnote w:id="92">
    <w:p w:rsidR="0064541E" w:rsidRPr="00F352CE" w:rsidRDefault="0064541E" w:rsidP="00AC03D3">
      <w:pPr>
        <w:pStyle w:val="a5"/>
        <w:spacing w:line="276" w:lineRule="auto"/>
        <w:ind w:firstLine="0"/>
      </w:pPr>
      <w:r w:rsidRPr="00E12609">
        <w:rPr>
          <w:rStyle w:val="a7"/>
        </w:rPr>
        <w:footnoteRef/>
      </w:r>
      <w:r w:rsidRPr="00E12609">
        <w:t xml:space="preserve"> О Фонде // Фонд «Русский мир» - официальный сайт. </w:t>
      </w:r>
      <w:r w:rsidRPr="00E12609">
        <w:rPr>
          <w:lang w:val="en-GB"/>
        </w:rPr>
        <w:t>URL</w:t>
      </w:r>
      <w:r w:rsidRPr="00F352CE">
        <w:t xml:space="preserve">: </w:t>
      </w:r>
      <w:r w:rsidRPr="00F352CE">
        <w:rPr>
          <w:lang w:val="en-US"/>
        </w:rPr>
        <w:t>https</w:t>
      </w:r>
      <w:r w:rsidRPr="00F352CE">
        <w:t>://</w:t>
      </w:r>
      <w:r w:rsidRPr="00F352CE">
        <w:rPr>
          <w:lang w:val="en-US"/>
        </w:rPr>
        <w:t>russkiymir</w:t>
      </w:r>
      <w:r w:rsidRPr="00F352CE">
        <w:t>.</w:t>
      </w:r>
      <w:r w:rsidRPr="00F352CE">
        <w:rPr>
          <w:lang w:val="en-US"/>
        </w:rPr>
        <w:t>ru</w:t>
      </w:r>
      <w:r w:rsidRPr="00F352CE">
        <w:t>/</w:t>
      </w:r>
      <w:r w:rsidRPr="00F352CE">
        <w:rPr>
          <w:lang w:val="en-US"/>
        </w:rPr>
        <w:t>fund</w:t>
      </w:r>
      <w:r w:rsidRPr="00F352CE">
        <w:t>/ (</w:t>
      </w:r>
      <w:r>
        <w:t xml:space="preserve">дата обращения: </w:t>
      </w:r>
      <w:r w:rsidRPr="00F352CE">
        <w:t>24.02.</w:t>
      </w:r>
      <w:r w:rsidRPr="0022496E">
        <w:t>20</w:t>
      </w:r>
      <w:r w:rsidRPr="00F352CE">
        <w:t>19)</w:t>
      </w:r>
    </w:p>
  </w:footnote>
  <w:footnote w:id="93">
    <w:p w:rsidR="0064541E" w:rsidRPr="006058B3" w:rsidRDefault="0064541E" w:rsidP="00AC03D3">
      <w:pPr>
        <w:pStyle w:val="a5"/>
        <w:spacing w:line="276" w:lineRule="auto"/>
        <w:ind w:firstLine="0"/>
      </w:pPr>
      <w:r w:rsidRPr="006058B3">
        <w:rPr>
          <w:rStyle w:val="a7"/>
        </w:rPr>
        <w:footnoteRef/>
      </w:r>
      <w:r w:rsidRPr="006058B3">
        <w:t xml:space="preserve"> История и миссия // </w:t>
      </w:r>
      <w:r w:rsidRPr="006058B3">
        <w:rPr>
          <w:color w:val="000000" w:themeColor="text1"/>
          <w:szCs w:val="28"/>
        </w:rPr>
        <w:t xml:space="preserve">Федеральное государственное бюджетное образовательное учреждение высшего образования «Государственный институт русского языка им. А.С. Пушкина» </w:t>
      </w:r>
      <w:r w:rsidRPr="006058B3">
        <w:t xml:space="preserve">- официальный сайт. </w:t>
      </w:r>
      <w:r w:rsidRPr="006058B3">
        <w:rPr>
          <w:lang w:val="en-GB"/>
        </w:rPr>
        <w:t>URL</w:t>
      </w:r>
      <w:r w:rsidRPr="006058B3">
        <w:t xml:space="preserve">: </w:t>
      </w:r>
      <w:r w:rsidRPr="00F352CE">
        <w:t>http://www.pushkin.institute/institut/history/</w:t>
      </w:r>
      <w:r w:rsidRPr="006058B3">
        <w:t xml:space="preserve"> (</w:t>
      </w:r>
      <w:r>
        <w:t xml:space="preserve">дата обращения: </w:t>
      </w:r>
      <w:r w:rsidRPr="006058B3">
        <w:t>26.02.</w:t>
      </w:r>
      <w:r w:rsidRPr="00425D02">
        <w:t>20</w:t>
      </w:r>
      <w:r w:rsidRPr="006058B3">
        <w:t>19)</w:t>
      </w:r>
    </w:p>
  </w:footnote>
  <w:footnote w:id="94">
    <w:p w:rsidR="0064541E" w:rsidRPr="00425D02" w:rsidRDefault="0064541E" w:rsidP="00AC03D3">
      <w:pPr>
        <w:pStyle w:val="a5"/>
        <w:spacing w:line="276" w:lineRule="auto"/>
        <w:ind w:firstLine="0"/>
        <w:rPr>
          <w:color w:val="000000" w:themeColor="text1"/>
          <w:highlight w:val="magenta"/>
        </w:rPr>
      </w:pPr>
      <w:r w:rsidRPr="008F7799">
        <w:rPr>
          <w:rStyle w:val="a7"/>
          <w:color w:val="000000" w:themeColor="text1"/>
        </w:rPr>
        <w:footnoteRef/>
      </w:r>
      <w:r w:rsidRPr="008F7799">
        <w:rPr>
          <w:color w:val="000000" w:themeColor="text1"/>
        </w:rPr>
        <w:t xml:space="preserve"> Распоряжение Президента России "О создании Фонда поддержки публичной дипломатии имени А.М. Горчакова" № 60-рп от 2 февраля 2010 г. // Фонд поддержки публичной дипломатии имени А. М. Горчакова – официальный сайт. </w:t>
      </w:r>
      <w:r w:rsidRPr="008F7799">
        <w:rPr>
          <w:color w:val="000000" w:themeColor="text1"/>
          <w:lang w:val="en-GB"/>
        </w:rPr>
        <w:t>URL</w:t>
      </w:r>
      <w:r w:rsidRPr="008F7799">
        <w:rPr>
          <w:color w:val="000000" w:themeColor="text1"/>
        </w:rPr>
        <w:t xml:space="preserve">: </w:t>
      </w:r>
      <w:r w:rsidRPr="008F7799">
        <w:rPr>
          <w:color w:val="000000" w:themeColor="text1"/>
          <w:lang w:val="en-GB"/>
        </w:rPr>
        <w:t>https</w:t>
      </w:r>
      <w:r w:rsidRPr="008F7799">
        <w:rPr>
          <w:color w:val="000000" w:themeColor="text1"/>
        </w:rPr>
        <w:t>://</w:t>
      </w:r>
      <w:r w:rsidRPr="008F7799">
        <w:rPr>
          <w:color w:val="000000" w:themeColor="text1"/>
          <w:lang w:val="en-GB"/>
        </w:rPr>
        <w:t>gorchakovfund</w:t>
      </w:r>
      <w:r w:rsidRPr="008F7799">
        <w:rPr>
          <w:color w:val="000000" w:themeColor="text1"/>
        </w:rPr>
        <w:t>.</w:t>
      </w:r>
      <w:r w:rsidRPr="008F7799">
        <w:rPr>
          <w:color w:val="000000" w:themeColor="text1"/>
          <w:lang w:val="en-GB"/>
        </w:rPr>
        <w:t>ru</w:t>
      </w:r>
      <w:r w:rsidRPr="008F7799">
        <w:rPr>
          <w:color w:val="000000" w:themeColor="text1"/>
        </w:rPr>
        <w:t>/</w:t>
      </w:r>
      <w:r w:rsidRPr="008F7799">
        <w:rPr>
          <w:color w:val="000000" w:themeColor="text1"/>
          <w:lang w:val="en-GB"/>
        </w:rPr>
        <w:t>upload</w:t>
      </w:r>
      <w:r w:rsidRPr="008F7799">
        <w:rPr>
          <w:color w:val="000000" w:themeColor="text1"/>
        </w:rPr>
        <w:t>/</w:t>
      </w:r>
      <w:r w:rsidRPr="008F7799">
        <w:rPr>
          <w:color w:val="000000" w:themeColor="text1"/>
          <w:lang w:val="en-GB"/>
        </w:rPr>
        <w:t>files</w:t>
      </w:r>
      <w:r w:rsidRPr="008F7799">
        <w:rPr>
          <w:color w:val="000000" w:themeColor="text1"/>
        </w:rPr>
        <w:t>/88</w:t>
      </w:r>
      <w:r w:rsidRPr="008F7799">
        <w:rPr>
          <w:color w:val="000000" w:themeColor="text1"/>
          <w:lang w:val="en-GB"/>
        </w:rPr>
        <w:t>f</w:t>
      </w:r>
      <w:r w:rsidRPr="008F7799">
        <w:rPr>
          <w:color w:val="000000" w:themeColor="text1"/>
        </w:rPr>
        <w:t>24</w:t>
      </w:r>
      <w:r w:rsidRPr="008F7799">
        <w:rPr>
          <w:color w:val="000000" w:themeColor="text1"/>
          <w:lang w:val="en-GB"/>
        </w:rPr>
        <w:t>e</w:t>
      </w:r>
      <w:r w:rsidRPr="008F7799">
        <w:rPr>
          <w:color w:val="000000" w:themeColor="text1"/>
        </w:rPr>
        <w:t>8</w:t>
      </w:r>
      <w:r w:rsidRPr="008F7799">
        <w:rPr>
          <w:color w:val="000000" w:themeColor="text1"/>
          <w:lang w:val="en-GB"/>
        </w:rPr>
        <w:t>f</w:t>
      </w:r>
      <w:r w:rsidRPr="008F7799">
        <w:rPr>
          <w:color w:val="000000" w:themeColor="text1"/>
        </w:rPr>
        <w:t>73034</w:t>
      </w:r>
      <w:r w:rsidRPr="008F7799">
        <w:rPr>
          <w:color w:val="000000" w:themeColor="text1"/>
          <w:lang w:val="en-GB"/>
        </w:rPr>
        <w:t>a</w:t>
      </w:r>
      <w:r w:rsidRPr="008F7799">
        <w:rPr>
          <w:color w:val="000000" w:themeColor="text1"/>
        </w:rPr>
        <w:t>356</w:t>
      </w:r>
      <w:r w:rsidRPr="008F7799">
        <w:rPr>
          <w:color w:val="000000" w:themeColor="text1"/>
          <w:lang w:val="en-GB"/>
        </w:rPr>
        <w:t>f</w:t>
      </w:r>
      <w:r w:rsidRPr="008F7799">
        <w:rPr>
          <w:color w:val="000000" w:themeColor="text1"/>
        </w:rPr>
        <w:t>236999</w:t>
      </w:r>
      <w:r w:rsidRPr="008F7799">
        <w:rPr>
          <w:color w:val="000000" w:themeColor="text1"/>
          <w:lang w:val="en-GB"/>
        </w:rPr>
        <w:t>e</w:t>
      </w:r>
      <w:r w:rsidRPr="008F7799">
        <w:rPr>
          <w:color w:val="000000" w:themeColor="text1"/>
        </w:rPr>
        <w:t>1997195.</w:t>
      </w:r>
      <w:r w:rsidRPr="008F7799">
        <w:rPr>
          <w:color w:val="000000" w:themeColor="text1"/>
          <w:lang w:val="en-GB"/>
        </w:rPr>
        <w:t>pdf</w:t>
      </w:r>
      <w:r w:rsidRPr="008F7799">
        <w:rPr>
          <w:color w:val="000000" w:themeColor="text1"/>
        </w:rPr>
        <w:t xml:space="preserve"> (дата обращения: 19.04.2020)</w:t>
      </w:r>
    </w:p>
  </w:footnote>
  <w:footnote w:id="95">
    <w:p w:rsidR="0064541E" w:rsidRDefault="0064541E" w:rsidP="00AC03D3">
      <w:pPr>
        <w:pStyle w:val="a5"/>
        <w:spacing w:line="276" w:lineRule="auto"/>
        <w:ind w:firstLine="0"/>
      </w:pPr>
      <w:r w:rsidRPr="008F7799">
        <w:rPr>
          <w:rStyle w:val="a7"/>
          <w:color w:val="000000" w:themeColor="text1"/>
        </w:rPr>
        <w:footnoteRef/>
      </w:r>
      <w:r w:rsidRPr="008F7799">
        <w:rPr>
          <w:color w:val="000000" w:themeColor="text1"/>
        </w:rPr>
        <w:t xml:space="preserve"> Устав Фонда. Утвержден Единственным Учредителем - Министерством иностранных дел Российской Федерации 31 мая 2010 года. Приказ No 7946. // Фонд поддержки публичной дипломатии имени А. М. Горчакова – официальный сайт. </w:t>
      </w:r>
      <w:r w:rsidRPr="008F7799">
        <w:rPr>
          <w:color w:val="000000" w:themeColor="text1"/>
          <w:lang w:val="en-GB"/>
        </w:rPr>
        <w:t>URL</w:t>
      </w:r>
      <w:r w:rsidRPr="008F7799">
        <w:rPr>
          <w:color w:val="000000" w:themeColor="text1"/>
        </w:rPr>
        <w:t>: https://gorchakovfund.ru/upload/files/69c95363c73daf2ea08a230313f75559.pdf (дата обращения: 19.04.2020)</w:t>
      </w:r>
    </w:p>
  </w:footnote>
  <w:footnote w:id="96">
    <w:p w:rsidR="0064541E" w:rsidRDefault="0064541E" w:rsidP="000D23A2">
      <w:pPr>
        <w:pStyle w:val="a5"/>
        <w:spacing w:line="276" w:lineRule="auto"/>
        <w:ind w:firstLine="0"/>
      </w:pPr>
      <w:r w:rsidRPr="00896365">
        <w:rPr>
          <w:rStyle w:val="a7"/>
        </w:rPr>
        <w:footnoteRef/>
      </w:r>
      <w:r w:rsidRPr="00896365">
        <w:t xml:space="preserve"> Медведев отметил важность защиты историко-культурного наследия // РИА Новости. Культура. </w:t>
      </w:r>
      <w:r w:rsidRPr="00896365">
        <w:rPr>
          <w:color w:val="000000" w:themeColor="text1"/>
          <w:lang w:val="en-GB"/>
        </w:rPr>
        <w:t>URL</w:t>
      </w:r>
      <w:r w:rsidRPr="00896365">
        <w:rPr>
          <w:color w:val="000000" w:themeColor="text1"/>
        </w:rPr>
        <w:t>: https://ria.ru/20191102/1560519332.html (дата обращения: 2.05.2019)</w:t>
      </w:r>
    </w:p>
  </w:footnote>
  <w:footnote w:id="97">
    <w:p w:rsidR="0064541E" w:rsidRDefault="0064541E" w:rsidP="000D23A2">
      <w:pPr>
        <w:pStyle w:val="a5"/>
        <w:spacing w:line="276" w:lineRule="auto"/>
        <w:ind w:firstLine="0"/>
      </w:pPr>
      <w:r>
        <w:rPr>
          <w:rStyle w:val="a7"/>
        </w:rPr>
        <w:footnoteRef/>
      </w:r>
      <w:r>
        <w:t xml:space="preserve"> </w:t>
      </w:r>
      <w:r w:rsidRPr="000D23A2">
        <w:t>Продвижение русской культуры в мире</w:t>
      </w:r>
      <w:r>
        <w:t xml:space="preserve"> // </w:t>
      </w:r>
      <w:r w:rsidRPr="000D23A2">
        <w:t>Федеральное агентство по делам Содружества Независимых государств, соотечественников, проживающих за рубежом, и по международно</w:t>
      </w:r>
      <w:r>
        <w:t xml:space="preserve">му гуманитарному сотрудничеству. </w:t>
      </w:r>
      <w:r w:rsidRPr="00896365">
        <w:rPr>
          <w:color w:val="000000" w:themeColor="text1"/>
          <w:lang w:val="en-GB"/>
        </w:rPr>
        <w:t>URL</w:t>
      </w:r>
      <w:r w:rsidRPr="00896365">
        <w:rPr>
          <w:color w:val="000000" w:themeColor="text1"/>
        </w:rPr>
        <w:t>:</w:t>
      </w:r>
      <w:r>
        <w:rPr>
          <w:color w:val="000000" w:themeColor="text1"/>
        </w:rPr>
        <w:t xml:space="preserve"> </w:t>
      </w:r>
      <w:r w:rsidRPr="000D23A2">
        <w:rPr>
          <w:color w:val="000000" w:themeColor="text1"/>
        </w:rPr>
        <w:t>http://rs.gov.ru/ru/activities/2</w:t>
      </w:r>
      <w:r>
        <w:rPr>
          <w:color w:val="000000" w:themeColor="text1"/>
        </w:rPr>
        <w:t xml:space="preserve"> </w:t>
      </w:r>
      <w:r w:rsidRPr="00896365">
        <w:rPr>
          <w:color w:val="000000" w:themeColor="text1"/>
        </w:rPr>
        <w:t>(дата обращения: 2.05.2019)</w:t>
      </w:r>
      <w:r>
        <w:rPr>
          <w:color w:val="000000" w:themeColor="text1"/>
        </w:rPr>
        <w:t xml:space="preserve"> </w:t>
      </w:r>
    </w:p>
  </w:footnote>
  <w:footnote w:id="98">
    <w:p w:rsidR="0064541E" w:rsidRPr="00F352CE" w:rsidRDefault="0064541E" w:rsidP="00896365">
      <w:pPr>
        <w:autoSpaceDE w:val="0"/>
        <w:autoSpaceDN w:val="0"/>
        <w:adjustRightInd w:val="0"/>
        <w:spacing w:after="240" w:line="276" w:lineRule="auto"/>
        <w:ind w:firstLine="0"/>
        <w:rPr>
          <w:color w:val="000000"/>
          <w:sz w:val="20"/>
          <w:szCs w:val="20"/>
        </w:rPr>
      </w:pPr>
      <w:r w:rsidRPr="002F16D0">
        <w:rPr>
          <w:rStyle w:val="a7"/>
        </w:rPr>
        <w:footnoteRef/>
      </w:r>
      <w:r w:rsidRPr="00F352CE">
        <w:rPr>
          <w:i/>
          <w:color w:val="000000" w:themeColor="text1"/>
          <w:sz w:val="20"/>
          <w:szCs w:val="20"/>
        </w:rPr>
        <w:t xml:space="preserve">Докучаева, С.В. </w:t>
      </w:r>
      <w:r w:rsidRPr="00F352CE">
        <w:rPr>
          <w:color w:val="000000" w:themeColor="text1"/>
          <w:sz w:val="20"/>
          <w:szCs w:val="20"/>
        </w:rPr>
        <w:t>Аналитическая модель культурной дипломатии: перспективы уточнения исследовательского инструментария / С.В. Докучаева // Управление в современных системах No3(10) 2016. URL: https://cyberleninka.ru/article/v/analiticheskaya-model-kulturnoy-diplomatii-perspektivy-utochneniya-issledovatelskogo-instrumentariya (дата обращения: 27.02.19)</w:t>
      </w:r>
    </w:p>
  </w:footnote>
  <w:footnote w:id="99">
    <w:p w:rsidR="0064541E" w:rsidRPr="009F3BB2" w:rsidRDefault="0064541E" w:rsidP="009F3BB2">
      <w:pPr>
        <w:spacing w:line="276" w:lineRule="auto"/>
        <w:ind w:firstLine="0"/>
        <w:rPr>
          <w:rFonts w:eastAsia="Times New Roman"/>
          <w:color w:val="000000" w:themeColor="text1"/>
          <w:sz w:val="20"/>
          <w:szCs w:val="20"/>
          <w:lang w:eastAsia="ru-RU"/>
        </w:rPr>
      </w:pPr>
      <w:r w:rsidRPr="009F3BB2">
        <w:rPr>
          <w:rStyle w:val="a7"/>
          <w:sz w:val="20"/>
          <w:szCs w:val="20"/>
        </w:rPr>
        <w:footnoteRef/>
      </w:r>
      <w:r w:rsidRPr="009F3BB2">
        <w:rPr>
          <w:i/>
          <w:color w:val="000000" w:themeColor="text1"/>
          <w:sz w:val="20"/>
          <w:szCs w:val="20"/>
          <w:shd w:val="clear" w:color="auto" w:fill="FFFFFF"/>
          <w:lang w:val="en-US"/>
        </w:rPr>
        <w:t xml:space="preserve">Lowe, T. </w:t>
      </w:r>
      <w:r w:rsidRPr="009F3BB2">
        <w:rPr>
          <w:color w:val="000000" w:themeColor="text1"/>
          <w:sz w:val="20"/>
          <w:szCs w:val="20"/>
          <w:shd w:val="clear" w:color="auto" w:fill="FFFFFF"/>
          <w:lang w:val="en-US"/>
        </w:rPr>
        <w:t>Cultural heritage as a tool for development and diplomacy / T. Lowe // Rutgers, The State University of New Jersey, Graduate School - New Brunswick Electronic Theses and Dissertations. URL</w:t>
      </w:r>
      <w:r w:rsidRPr="009F3BB2">
        <w:rPr>
          <w:color w:val="000000" w:themeColor="text1"/>
          <w:sz w:val="20"/>
          <w:szCs w:val="20"/>
          <w:shd w:val="clear" w:color="auto" w:fill="FFFFFF"/>
        </w:rPr>
        <w:t xml:space="preserve">: </w:t>
      </w:r>
      <w:r w:rsidRPr="009F3BB2">
        <w:rPr>
          <w:color w:val="000000" w:themeColor="text1"/>
          <w:sz w:val="20"/>
          <w:szCs w:val="20"/>
          <w:shd w:val="clear" w:color="auto" w:fill="FFFFFF"/>
          <w:lang w:val="en-US"/>
        </w:rPr>
        <w:t>https</w:t>
      </w:r>
      <w:r w:rsidRPr="009F3BB2">
        <w:rPr>
          <w:color w:val="000000" w:themeColor="text1"/>
          <w:sz w:val="20"/>
          <w:szCs w:val="20"/>
          <w:shd w:val="clear" w:color="auto" w:fill="FFFFFF"/>
        </w:rPr>
        <w:t>://</w:t>
      </w:r>
      <w:r w:rsidRPr="009F3BB2">
        <w:rPr>
          <w:color w:val="000000" w:themeColor="text1"/>
          <w:sz w:val="20"/>
          <w:szCs w:val="20"/>
          <w:shd w:val="clear" w:color="auto" w:fill="FFFFFF"/>
          <w:lang w:val="en-US"/>
        </w:rPr>
        <w:t>rucore</w:t>
      </w:r>
      <w:r w:rsidRPr="009F3BB2">
        <w:rPr>
          <w:color w:val="000000" w:themeColor="text1"/>
          <w:sz w:val="20"/>
          <w:szCs w:val="20"/>
          <w:shd w:val="clear" w:color="auto" w:fill="FFFFFF"/>
        </w:rPr>
        <w:t>.</w:t>
      </w:r>
      <w:r w:rsidRPr="009F3BB2">
        <w:rPr>
          <w:color w:val="000000" w:themeColor="text1"/>
          <w:sz w:val="20"/>
          <w:szCs w:val="20"/>
          <w:shd w:val="clear" w:color="auto" w:fill="FFFFFF"/>
          <w:lang w:val="en-US"/>
        </w:rPr>
        <w:t>libraries</w:t>
      </w:r>
      <w:r w:rsidRPr="009F3BB2">
        <w:rPr>
          <w:color w:val="000000" w:themeColor="text1"/>
          <w:sz w:val="20"/>
          <w:szCs w:val="20"/>
          <w:shd w:val="clear" w:color="auto" w:fill="FFFFFF"/>
        </w:rPr>
        <w:t>.</w:t>
      </w:r>
      <w:r w:rsidRPr="009F3BB2">
        <w:rPr>
          <w:color w:val="000000" w:themeColor="text1"/>
          <w:sz w:val="20"/>
          <w:szCs w:val="20"/>
          <w:shd w:val="clear" w:color="auto" w:fill="FFFFFF"/>
          <w:lang w:val="en-US"/>
        </w:rPr>
        <w:t>rutgers</w:t>
      </w:r>
      <w:r w:rsidRPr="009F3BB2">
        <w:rPr>
          <w:color w:val="000000" w:themeColor="text1"/>
          <w:sz w:val="20"/>
          <w:szCs w:val="20"/>
          <w:shd w:val="clear" w:color="auto" w:fill="FFFFFF"/>
        </w:rPr>
        <w:t>.</w:t>
      </w:r>
      <w:r w:rsidRPr="009F3BB2">
        <w:rPr>
          <w:color w:val="000000" w:themeColor="text1"/>
          <w:sz w:val="20"/>
          <w:szCs w:val="20"/>
          <w:shd w:val="clear" w:color="auto" w:fill="FFFFFF"/>
          <w:lang w:val="en-US"/>
        </w:rPr>
        <w:t>edu</w:t>
      </w:r>
      <w:r w:rsidRPr="009F3BB2">
        <w:rPr>
          <w:color w:val="000000" w:themeColor="text1"/>
          <w:sz w:val="20"/>
          <w:szCs w:val="20"/>
          <w:shd w:val="clear" w:color="auto" w:fill="FFFFFF"/>
        </w:rPr>
        <w:t>/</w:t>
      </w:r>
      <w:r w:rsidRPr="009F3BB2">
        <w:rPr>
          <w:color w:val="000000" w:themeColor="text1"/>
          <w:sz w:val="20"/>
          <w:szCs w:val="20"/>
          <w:shd w:val="clear" w:color="auto" w:fill="FFFFFF"/>
          <w:lang w:val="en-US"/>
        </w:rPr>
        <w:t>rutgers</w:t>
      </w:r>
      <w:r w:rsidRPr="009F3BB2">
        <w:rPr>
          <w:color w:val="000000" w:themeColor="text1"/>
          <w:sz w:val="20"/>
          <w:szCs w:val="20"/>
          <w:shd w:val="clear" w:color="auto" w:fill="FFFFFF"/>
        </w:rPr>
        <w:t>-</w:t>
      </w:r>
      <w:r w:rsidRPr="009F3BB2">
        <w:rPr>
          <w:color w:val="000000" w:themeColor="text1"/>
          <w:sz w:val="20"/>
          <w:szCs w:val="20"/>
          <w:shd w:val="clear" w:color="auto" w:fill="FFFFFF"/>
          <w:lang w:val="en-US"/>
        </w:rPr>
        <w:t>lib</w:t>
      </w:r>
      <w:r w:rsidRPr="009F3BB2">
        <w:rPr>
          <w:color w:val="000000" w:themeColor="text1"/>
          <w:sz w:val="20"/>
          <w:szCs w:val="20"/>
          <w:shd w:val="clear" w:color="auto" w:fill="FFFFFF"/>
        </w:rPr>
        <w:t>/41856/</w:t>
      </w:r>
      <w:r w:rsidRPr="009F3BB2">
        <w:rPr>
          <w:color w:val="000000" w:themeColor="text1"/>
          <w:sz w:val="20"/>
          <w:szCs w:val="20"/>
          <w:shd w:val="clear" w:color="auto" w:fill="FFFFFF"/>
          <w:lang w:val="en-US"/>
        </w:rPr>
        <w:t>PDF</w:t>
      </w:r>
      <w:r w:rsidRPr="009F3BB2">
        <w:rPr>
          <w:color w:val="000000" w:themeColor="text1"/>
          <w:sz w:val="20"/>
          <w:szCs w:val="20"/>
          <w:shd w:val="clear" w:color="auto" w:fill="FFFFFF"/>
        </w:rPr>
        <w:t>/1/</w:t>
      </w:r>
      <w:r w:rsidRPr="009F3BB2">
        <w:rPr>
          <w:color w:val="000000" w:themeColor="text1"/>
          <w:sz w:val="20"/>
          <w:szCs w:val="20"/>
          <w:shd w:val="clear" w:color="auto" w:fill="FFFFFF"/>
          <w:lang w:val="en-US"/>
        </w:rPr>
        <w:t>play</w:t>
      </w:r>
      <w:r w:rsidRPr="009F3BB2">
        <w:rPr>
          <w:color w:val="000000" w:themeColor="text1"/>
          <w:sz w:val="20"/>
          <w:szCs w:val="20"/>
          <w:shd w:val="clear" w:color="auto" w:fill="FFFFFF"/>
        </w:rPr>
        <w:t>/ (дата обращения: 09.02.2020)</w:t>
      </w:r>
    </w:p>
  </w:footnote>
  <w:footnote w:id="100">
    <w:p w:rsidR="0064541E" w:rsidRPr="00FB6E89" w:rsidRDefault="0064541E" w:rsidP="009F3BB2">
      <w:pPr>
        <w:spacing w:line="276" w:lineRule="auto"/>
        <w:ind w:firstLine="0"/>
        <w:rPr>
          <w:color w:val="000000" w:themeColor="text1"/>
          <w:sz w:val="20"/>
          <w:szCs w:val="20"/>
        </w:rPr>
      </w:pPr>
      <w:r w:rsidRPr="009F3BB2">
        <w:rPr>
          <w:rStyle w:val="a7"/>
          <w:sz w:val="20"/>
          <w:szCs w:val="20"/>
        </w:rPr>
        <w:footnoteRef/>
      </w:r>
      <w:r w:rsidRPr="009F3BB2">
        <w:rPr>
          <w:i/>
          <w:color w:val="000000" w:themeColor="text1"/>
          <w:sz w:val="20"/>
          <w:szCs w:val="20"/>
          <w:lang w:val="en-GB"/>
        </w:rPr>
        <w:t xml:space="preserve">Winter, T. </w:t>
      </w:r>
      <w:r w:rsidRPr="009F3BB2">
        <w:rPr>
          <w:color w:val="000000" w:themeColor="text1"/>
          <w:sz w:val="20"/>
          <w:szCs w:val="20"/>
          <w:lang w:val="en-GB"/>
        </w:rPr>
        <w:t>Heritage diplomacy / T. Winter // International Journal of Heritage Studies. Vol</w:t>
      </w:r>
      <w:r w:rsidRPr="009F3BB2">
        <w:rPr>
          <w:color w:val="000000" w:themeColor="text1"/>
          <w:sz w:val="20"/>
          <w:szCs w:val="20"/>
        </w:rPr>
        <w:t xml:space="preserve">. 21, 2015 - </w:t>
      </w:r>
      <w:r w:rsidRPr="009F3BB2">
        <w:rPr>
          <w:color w:val="000000" w:themeColor="text1"/>
          <w:sz w:val="20"/>
          <w:szCs w:val="20"/>
          <w:lang w:val="en-GB"/>
        </w:rPr>
        <w:t>Issue</w:t>
      </w:r>
      <w:r w:rsidRPr="009F3BB2">
        <w:rPr>
          <w:color w:val="000000" w:themeColor="text1"/>
          <w:sz w:val="20"/>
          <w:szCs w:val="20"/>
        </w:rPr>
        <w:t xml:space="preserve"> 10. </w:t>
      </w:r>
      <w:r w:rsidRPr="009F3BB2">
        <w:rPr>
          <w:color w:val="000000" w:themeColor="text1"/>
          <w:sz w:val="20"/>
          <w:szCs w:val="20"/>
          <w:lang w:val="en-GB"/>
        </w:rPr>
        <w:t>Pp</w:t>
      </w:r>
      <w:r w:rsidRPr="009F3BB2">
        <w:rPr>
          <w:color w:val="000000" w:themeColor="text1"/>
          <w:sz w:val="20"/>
          <w:szCs w:val="20"/>
        </w:rPr>
        <w:t xml:space="preserve">. 997-1015. </w:t>
      </w:r>
      <w:r w:rsidRPr="009F3BB2">
        <w:rPr>
          <w:color w:val="000000" w:themeColor="text1"/>
          <w:sz w:val="20"/>
          <w:szCs w:val="20"/>
          <w:lang w:val="en-GB"/>
        </w:rPr>
        <w:t>URL</w:t>
      </w:r>
      <w:r w:rsidRPr="009F3BB2">
        <w:rPr>
          <w:color w:val="000000" w:themeColor="text1"/>
          <w:sz w:val="20"/>
          <w:szCs w:val="20"/>
        </w:rPr>
        <w:t xml:space="preserve">: </w:t>
      </w:r>
      <w:r w:rsidRPr="009F3BB2">
        <w:rPr>
          <w:color w:val="000000" w:themeColor="text1"/>
          <w:sz w:val="20"/>
          <w:szCs w:val="20"/>
          <w:lang w:val="en-GB"/>
        </w:rPr>
        <w:t>https</w:t>
      </w:r>
      <w:r w:rsidRPr="009F3BB2">
        <w:rPr>
          <w:color w:val="000000" w:themeColor="text1"/>
          <w:sz w:val="20"/>
          <w:szCs w:val="20"/>
        </w:rPr>
        <w:t>://</w:t>
      </w:r>
      <w:r w:rsidRPr="009F3BB2">
        <w:rPr>
          <w:color w:val="000000" w:themeColor="text1"/>
          <w:sz w:val="20"/>
          <w:szCs w:val="20"/>
          <w:lang w:val="en-GB"/>
        </w:rPr>
        <w:t>www</w:t>
      </w:r>
      <w:r w:rsidRPr="009F3BB2">
        <w:rPr>
          <w:color w:val="000000" w:themeColor="text1"/>
          <w:sz w:val="20"/>
          <w:szCs w:val="20"/>
        </w:rPr>
        <w:t>.</w:t>
      </w:r>
      <w:r w:rsidRPr="009F3BB2">
        <w:rPr>
          <w:color w:val="000000" w:themeColor="text1"/>
          <w:sz w:val="20"/>
          <w:szCs w:val="20"/>
          <w:lang w:val="en-GB"/>
        </w:rPr>
        <w:t>tandfonline</w:t>
      </w:r>
      <w:r w:rsidRPr="009F3BB2">
        <w:rPr>
          <w:color w:val="000000" w:themeColor="text1"/>
          <w:sz w:val="20"/>
          <w:szCs w:val="20"/>
        </w:rPr>
        <w:t>.</w:t>
      </w:r>
      <w:r w:rsidRPr="009F3BB2">
        <w:rPr>
          <w:color w:val="000000" w:themeColor="text1"/>
          <w:sz w:val="20"/>
          <w:szCs w:val="20"/>
          <w:lang w:val="en-GB"/>
        </w:rPr>
        <w:t>com</w:t>
      </w:r>
      <w:r w:rsidRPr="009F3BB2">
        <w:rPr>
          <w:color w:val="000000" w:themeColor="text1"/>
          <w:sz w:val="20"/>
          <w:szCs w:val="20"/>
        </w:rPr>
        <w:t>/</w:t>
      </w:r>
      <w:r w:rsidRPr="009F3BB2">
        <w:rPr>
          <w:color w:val="000000" w:themeColor="text1"/>
          <w:sz w:val="20"/>
          <w:szCs w:val="20"/>
          <w:lang w:val="en-GB"/>
        </w:rPr>
        <w:t>doi</w:t>
      </w:r>
      <w:r w:rsidRPr="009F3BB2">
        <w:rPr>
          <w:color w:val="000000" w:themeColor="text1"/>
          <w:sz w:val="20"/>
          <w:szCs w:val="20"/>
        </w:rPr>
        <w:t>/</w:t>
      </w:r>
      <w:r w:rsidRPr="009F3BB2">
        <w:rPr>
          <w:color w:val="000000" w:themeColor="text1"/>
          <w:sz w:val="20"/>
          <w:szCs w:val="20"/>
          <w:lang w:val="en-GB"/>
        </w:rPr>
        <w:t>full</w:t>
      </w:r>
      <w:r w:rsidRPr="009F3BB2">
        <w:rPr>
          <w:color w:val="000000" w:themeColor="text1"/>
          <w:sz w:val="20"/>
          <w:szCs w:val="20"/>
        </w:rPr>
        <w:t>/10.1080/13527258.2015.1041412?</w:t>
      </w:r>
      <w:r w:rsidRPr="009F3BB2">
        <w:rPr>
          <w:color w:val="000000" w:themeColor="text1"/>
          <w:sz w:val="20"/>
          <w:szCs w:val="20"/>
          <w:lang w:val="en-GB"/>
        </w:rPr>
        <w:t>scroll</w:t>
      </w:r>
      <w:r w:rsidRPr="009F3BB2">
        <w:rPr>
          <w:color w:val="000000" w:themeColor="text1"/>
          <w:sz w:val="20"/>
          <w:szCs w:val="20"/>
        </w:rPr>
        <w:t>=</w:t>
      </w:r>
      <w:r w:rsidRPr="009F3BB2">
        <w:rPr>
          <w:color w:val="000000" w:themeColor="text1"/>
          <w:sz w:val="20"/>
          <w:szCs w:val="20"/>
          <w:lang w:val="en-GB"/>
        </w:rPr>
        <w:t>top</w:t>
      </w:r>
      <w:r w:rsidRPr="009F3BB2">
        <w:rPr>
          <w:color w:val="000000" w:themeColor="text1"/>
          <w:sz w:val="20"/>
          <w:szCs w:val="20"/>
        </w:rPr>
        <w:t>&amp;</w:t>
      </w:r>
      <w:r w:rsidRPr="009F3BB2">
        <w:rPr>
          <w:color w:val="000000" w:themeColor="text1"/>
          <w:sz w:val="20"/>
          <w:szCs w:val="20"/>
          <w:lang w:val="en-GB"/>
        </w:rPr>
        <w:t>needAccess</w:t>
      </w:r>
      <w:r w:rsidRPr="009F3BB2">
        <w:rPr>
          <w:color w:val="000000" w:themeColor="text1"/>
          <w:sz w:val="20"/>
          <w:szCs w:val="20"/>
        </w:rPr>
        <w:t>=</w:t>
      </w:r>
      <w:r w:rsidRPr="009F3BB2">
        <w:rPr>
          <w:color w:val="000000" w:themeColor="text1"/>
          <w:sz w:val="20"/>
          <w:szCs w:val="20"/>
          <w:lang w:val="en-GB"/>
        </w:rPr>
        <w:t>true</w:t>
      </w:r>
      <w:r w:rsidRPr="009F3BB2">
        <w:rPr>
          <w:color w:val="000000" w:themeColor="text1"/>
          <w:sz w:val="20"/>
          <w:szCs w:val="20"/>
        </w:rPr>
        <w:t xml:space="preserve"> (дата обращения: 09.02.2020)</w:t>
      </w:r>
    </w:p>
  </w:footnote>
  <w:footnote w:id="101">
    <w:p w:rsidR="0064541E" w:rsidRPr="009F3BB2" w:rsidRDefault="0064541E" w:rsidP="009F3BB2">
      <w:pPr>
        <w:spacing w:line="276" w:lineRule="auto"/>
        <w:ind w:firstLine="0"/>
        <w:rPr>
          <w:rFonts w:eastAsia="Times New Roman"/>
          <w:color w:val="000000" w:themeColor="text1"/>
          <w:sz w:val="20"/>
          <w:szCs w:val="20"/>
          <w:lang w:val="en-US" w:eastAsia="ru-RU"/>
        </w:rPr>
      </w:pPr>
      <w:r w:rsidRPr="009F3BB2">
        <w:rPr>
          <w:rStyle w:val="a7"/>
          <w:sz w:val="20"/>
          <w:szCs w:val="20"/>
        </w:rPr>
        <w:footnoteRef/>
      </w:r>
      <w:r w:rsidRPr="009F3BB2">
        <w:rPr>
          <w:i/>
          <w:sz w:val="20"/>
          <w:szCs w:val="20"/>
          <w:lang w:val="en-US"/>
        </w:rPr>
        <w:t xml:space="preserve">Keohane, </w:t>
      </w:r>
      <w:r w:rsidRPr="009F3BB2">
        <w:rPr>
          <w:i/>
          <w:sz w:val="20"/>
          <w:szCs w:val="20"/>
          <w:lang w:val="en-GB"/>
        </w:rPr>
        <w:t>R</w:t>
      </w:r>
      <w:r w:rsidRPr="009F3BB2">
        <w:rPr>
          <w:i/>
          <w:sz w:val="20"/>
          <w:szCs w:val="20"/>
          <w:lang w:val="en-US"/>
        </w:rPr>
        <w:t>.O.</w:t>
      </w:r>
      <w:r w:rsidRPr="009F3BB2">
        <w:rPr>
          <w:sz w:val="20"/>
          <w:szCs w:val="20"/>
          <w:lang w:val="en-US"/>
        </w:rPr>
        <w:t xml:space="preserve"> International institutions and state power: essays in international relations theory. // Westview Press. Boulder, London. 1989. URL: https://kent.rl.talis.com/items/070E362D-DD60-99A1-1362-AD3562E04D06.html (</w:t>
      </w:r>
      <w:r w:rsidRPr="009F3BB2">
        <w:rPr>
          <w:color w:val="000000" w:themeColor="text1"/>
          <w:sz w:val="20"/>
          <w:szCs w:val="20"/>
        </w:rPr>
        <w:t>Дата</w:t>
      </w:r>
      <w:r w:rsidRPr="009F3BB2">
        <w:rPr>
          <w:color w:val="000000" w:themeColor="text1"/>
          <w:sz w:val="20"/>
          <w:szCs w:val="20"/>
          <w:lang w:val="en-US"/>
        </w:rPr>
        <w:t xml:space="preserve"> </w:t>
      </w:r>
      <w:r w:rsidRPr="009F3BB2">
        <w:rPr>
          <w:color w:val="000000" w:themeColor="text1"/>
          <w:sz w:val="20"/>
          <w:szCs w:val="20"/>
        </w:rPr>
        <w:t>обращения</w:t>
      </w:r>
      <w:r w:rsidRPr="009F3BB2">
        <w:rPr>
          <w:color w:val="000000" w:themeColor="text1"/>
          <w:sz w:val="20"/>
          <w:szCs w:val="20"/>
          <w:lang w:val="en-US"/>
        </w:rPr>
        <w:t>: 14.03.2020)</w:t>
      </w:r>
    </w:p>
  </w:footnote>
  <w:footnote w:id="102">
    <w:p w:rsidR="0064541E" w:rsidRPr="009F3BB2" w:rsidRDefault="0064541E" w:rsidP="009F3BB2">
      <w:pPr>
        <w:pStyle w:val="a5"/>
        <w:spacing w:line="276" w:lineRule="auto"/>
        <w:ind w:firstLine="0"/>
      </w:pPr>
      <w:r w:rsidRPr="009F3BB2">
        <w:rPr>
          <w:rStyle w:val="a7"/>
        </w:rPr>
        <w:footnoteRef/>
      </w:r>
      <w:r w:rsidRPr="009F3BB2">
        <w:t>Там же.</w:t>
      </w:r>
    </w:p>
  </w:footnote>
  <w:footnote w:id="103">
    <w:p w:rsidR="0064541E" w:rsidRPr="009F3BB2" w:rsidRDefault="0064541E" w:rsidP="009F3BB2">
      <w:pPr>
        <w:pStyle w:val="a5"/>
        <w:spacing w:line="276" w:lineRule="auto"/>
        <w:ind w:firstLine="0"/>
      </w:pPr>
      <w:r w:rsidRPr="009F3BB2">
        <w:rPr>
          <w:rStyle w:val="a7"/>
        </w:rPr>
        <w:footnoteRef/>
      </w:r>
      <w:r w:rsidRPr="009F3BB2">
        <w:t xml:space="preserve"> Статья </w:t>
      </w:r>
      <w:r w:rsidRPr="009F3BB2">
        <w:rPr>
          <w:lang w:val="en-US"/>
        </w:rPr>
        <w:t>IV</w:t>
      </w:r>
      <w:r w:rsidRPr="009F3BB2">
        <w:t xml:space="preserve"> Конвенция об охране всемирного культурного и природного наследия 1972 г. // Организация объединенных наций по вопросам образования, науки и культуры – официальный сайт. </w:t>
      </w:r>
      <w:r w:rsidRPr="009F3BB2">
        <w:rPr>
          <w:lang w:val="en-GB"/>
        </w:rPr>
        <w:t>URL</w:t>
      </w:r>
      <w:r w:rsidRPr="009F3BB2">
        <w:rPr>
          <w:rFonts w:eastAsia="Arial Unicode MS"/>
          <w:shd w:val="clear" w:color="auto" w:fill="FFFFFF"/>
        </w:rPr>
        <w:t>:</w:t>
      </w:r>
      <w:r w:rsidRPr="009F3BB2">
        <w:t xml:space="preserve"> http://whc.unesco.org/archive/convention-ru.pdf </w:t>
      </w:r>
      <w:r w:rsidRPr="009F3BB2">
        <w:rPr>
          <w:rFonts w:eastAsia="Arial Unicode MS"/>
          <w:shd w:val="clear" w:color="auto" w:fill="FFFFFF"/>
        </w:rPr>
        <w:t>(дата обращения: 15.03.2020)</w:t>
      </w:r>
    </w:p>
  </w:footnote>
  <w:footnote w:id="104">
    <w:p w:rsidR="0064541E" w:rsidRPr="002D4E35" w:rsidRDefault="0064541E" w:rsidP="009F3BB2">
      <w:pPr>
        <w:pStyle w:val="a5"/>
        <w:spacing w:line="276" w:lineRule="auto"/>
        <w:ind w:firstLine="0"/>
        <w:rPr>
          <w:sz w:val="22"/>
          <w:szCs w:val="22"/>
        </w:rPr>
      </w:pPr>
      <w:r w:rsidRPr="009F3BB2">
        <w:rPr>
          <w:rStyle w:val="a7"/>
        </w:rPr>
        <w:footnoteRef/>
      </w:r>
      <w:r w:rsidRPr="009F3BB2">
        <w:t xml:space="preserve"> Статья </w:t>
      </w:r>
      <w:r w:rsidRPr="009F3BB2">
        <w:rPr>
          <w:lang w:val="en-US"/>
        </w:rPr>
        <w:t>V</w:t>
      </w:r>
      <w:r w:rsidRPr="009F3BB2">
        <w:t xml:space="preserve"> Конвенция об охране всемирного культурного и природного наследия 1972 г. // Организация объединенных наций по вопросам образования, науки и культуры – официальный сайт. </w:t>
      </w:r>
      <w:r w:rsidRPr="009F3BB2">
        <w:rPr>
          <w:lang w:val="en-GB"/>
        </w:rPr>
        <w:t>URL</w:t>
      </w:r>
      <w:r w:rsidRPr="009F3BB2">
        <w:rPr>
          <w:rFonts w:eastAsia="Arial Unicode MS"/>
          <w:shd w:val="clear" w:color="auto" w:fill="FFFFFF"/>
        </w:rPr>
        <w:t>:</w:t>
      </w:r>
      <w:r w:rsidRPr="009F3BB2">
        <w:t xml:space="preserve"> http://whc.unesco.org/archive/convention-ru.pdf </w:t>
      </w:r>
      <w:r w:rsidRPr="009F3BB2">
        <w:rPr>
          <w:rFonts w:eastAsia="Arial Unicode MS"/>
          <w:shd w:val="clear" w:color="auto" w:fill="FFFFFF"/>
        </w:rPr>
        <w:t>(дата обращения: 15.03.2020)</w:t>
      </w:r>
    </w:p>
  </w:footnote>
  <w:footnote w:id="105">
    <w:p w:rsidR="0064541E" w:rsidRPr="00F15EBE" w:rsidRDefault="0064541E" w:rsidP="0098672E">
      <w:pPr>
        <w:pStyle w:val="a5"/>
        <w:spacing w:line="276" w:lineRule="auto"/>
        <w:ind w:firstLine="0"/>
      </w:pPr>
      <w:r w:rsidRPr="00F15EBE">
        <w:rPr>
          <w:rStyle w:val="a7"/>
        </w:rPr>
        <w:footnoteRef/>
      </w:r>
      <w:r w:rsidRPr="00F352CE">
        <w:rPr>
          <w:i/>
        </w:rPr>
        <w:t xml:space="preserve">Ивановский, М.С. </w:t>
      </w:r>
      <w:r w:rsidRPr="00F352CE">
        <w:t>Дипломатия и всемирное наследие: вклад ЮНЕСКО в укрепление международного диалога / М.С. Ивановский // Журнал Института Наследия. 2019/2(17). 2019. URL: https://cyberleninka.ru/article/n/diplomatiya-i-vsemirnoe-nasledie-vklad-yunesko-v-ukreplenie-mezhdunarodnogo-dialoga/viewer (дата обращения: 18.03.2020)</w:t>
      </w:r>
    </w:p>
  </w:footnote>
  <w:footnote w:id="106">
    <w:p w:rsidR="0064541E" w:rsidRPr="006467E3" w:rsidRDefault="0064541E" w:rsidP="0098672E">
      <w:pPr>
        <w:pStyle w:val="a5"/>
        <w:spacing w:line="276" w:lineRule="auto"/>
        <w:ind w:firstLine="0"/>
      </w:pPr>
      <w:r w:rsidRPr="006467E3">
        <w:rPr>
          <w:rStyle w:val="a7"/>
        </w:rPr>
        <w:footnoteRef/>
      </w:r>
      <w:r w:rsidRPr="00F352CE">
        <w:rPr>
          <w:i/>
        </w:rPr>
        <w:t xml:space="preserve">Ивановский, М.С. </w:t>
      </w:r>
      <w:r w:rsidRPr="00F352CE">
        <w:t>Дипломатия и всемирное наследие: вклад ЮНЕСКО в укрепление международного диалога / М.С. Ивановский // Журнал Института Наследия. 2019/2(17). 2019. URL: https://cyberleninka.ru/article/n/diplomatiya-i-vsemirnoe-nasledie-vklad-yunesko-v-ukreplenie-mezhdunarodnogo-dialoga/viewer (дата обращения: 18.03.2020)</w:t>
      </w:r>
    </w:p>
  </w:footnote>
  <w:footnote w:id="107">
    <w:p w:rsidR="0064541E" w:rsidRPr="006467E3" w:rsidRDefault="0064541E" w:rsidP="0098672E">
      <w:pPr>
        <w:pStyle w:val="a5"/>
        <w:spacing w:line="276" w:lineRule="auto"/>
        <w:ind w:firstLine="0"/>
      </w:pPr>
      <w:r w:rsidRPr="006467E3">
        <w:rPr>
          <w:rStyle w:val="a7"/>
        </w:rPr>
        <w:footnoteRef/>
      </w:r>
      <w:r w:rsidRPr="006467E3">
        <w:t xml:space="preserve"> Там же. </w:t>
      </w:r>
    </w:p>
  </w:footnote>
  <w:footnote w:id="108">
    <w:p w:rsidR="0064541E" w:rsidRDefault="0064541E" w:rsidP="0098672E">
      <w:pPr>
        <w:pStyle w:val="a5"/>
        <w:spacing w:line="276" w:lineRule="auto"/>
        <w:ind w:firstLine="0"/>
      </w:pPr>
      <w:r>
        <w:rPr>
          <w:rStyle w:val="a7"/>
        </w:rPr>
        <w:footnoteRef/>
      </w:r>
      <w:r>
        <w:t xml:space="preserve"> См. Приложение 1. </w:t>
      </w:r>
    </w:p>
  </w:footnote>
  <w:footnote w:id="109">
    <w:p w:rsidR="0064541E" w:rsidRPr="006467E3" w:rsidRDefault="0064541E" w:rsidP="009F3BB2">
      <w:pPr>
        <w:pStyle w:val="a5"/>
        <w:spacing w:line="276" w:lineRule="auto"/>
        <w:ind w:firstLine="0"/>
      </w:pPr>
      <w:r w:rsidRPr="006467E3">
        <w:rPr>
          <w:rStyle w:val="a7"/>
        </w:rPr>
        <w:footnoteRef/>
      </w:r>
      <w:r w:rsidRPr="00F352CE">
        <w:rPr>
          <w:i/>
        </w:rPr>
        <w:t>Яковлева, Е.</w:t>
      </w:r>
      <w:r w:rsidRPr="00AE241E">
        <w:t xml:space="preserve"> Миссия выполнима. Команда российских ученых вылетела в Пальмиру / Е. Яковлева // Российская газета - Федеральный выпуск № 147(7015). 2016. URL: https://rg.ru/2016/07/06/piotrovskij-rossijskie-uchenye-vyleteli-v-palmiru.html (дата обращения: 18.03.2020)</w:t>
      </w:r>
    </w:p>
  </w:footnote>
  <w:footnote w:id="110">
    <w:p w:rsidR="0064541E" w:rsidRPr="00EA4300" w:rsidRDefault="0064541E" w:rsidP="009F3BB2">
      <w:pPr>
        <w:pStyle w:val="a5"/>
        <w:spacing w:line="276" w:lineRule="auto"/>
        <w:ind w:firstLine="0"/>
      </w:pPr>
      <w:r w:rsidRPr="00EA4300">
        <w:rPr>
          <w:rStyle w:val="a7"/>
        </w:rPr>
        <w:footnoteRef/>
      </w:r>
      <w:r w:rsidRPr="00EA4300">
        <w:t xml:space="preserve"> Совместная программа Организации Объединенных Наций по оказанию помощи Афганистану. ЮНЕСКО. Исполнительный совет, 170th, 2004. // </w:t>
      </w:r>
      <w:r w:rsidRPr="00EA4300">
        <w:rPr>
          <w:lang w:val="en-GB"/>
        </w:rPr>
        <w:t>UNESDOC</w:t>
      </w:r>
      <w:r w:rsidRPr="00EA4300">
        <w:t xml:space="preserve">. Цифровая библиотека. </w:t>
      </w:r>
      <w:r w:rsidRPr="00EA4300">
        <w:rPr>
          <w:lang w:val="en-GB"/>
        </w:rPr>
        <w:t>URL</w:t>
      </w:r>
      <w:r w:rsidRPr="00EA4300">
        <w:t>: https://unesdoc.unesco.org/ark:/4822</w:t>
      </w:r>
      <w:r>
        <w:t>3/pf0000135823_rus (д</w:t>
      </w:r>
      <w:r w:rsidRPr="00EA4300">
        <w:t>ата обращения: 18.03.2020)</w:t>
      </w:r>
    </w:p>
  </w:footnote>
  <w:footnote w:id="111">
    <w:p w:rsidR="0064541E" w:rsidRPr="00C260B4" w:rsidRDefault="0064541E" w:rsidP="009F3BB2">
      <w:pPr>
        <w:pStyle w:val="a5"/>
        <w:spacing w:line="276" w:lineRule="auto"/>
        <w:ind w:firstLine="0"/>
      </w:pPr>
      <w:r w:rsidRPr="00EA4300">
        <w:rPr>
          <w:rStyle w:val="a7"/>
        </w:rPr>
        <w:footnoteRef/>
      </w:r>
      <w:r w:rsidRPr="00EA4300">
        <w:rPr>
          <w:lang w:val="en-US"/>
        </w:rPr>
        <w:t xml:space="preserve"> Key Libyan and international partners unite to adopt an action plan for Libya’s heritage. // UNESCO - Official website. </w:t>
      </w:r>
      <w:r w:rsidRPr="00EA4300">
        <w:rPr>
          <w:rFonts w:eastAsia="Arial Unicode MS"/>
          <w:shd w:val="clear" w:color="auto" w:fill="FFFFFF"/>
          <w:lang w:val="en-US"/>
        </w:rPr>
        <w:t>URL</w:t>
      </w:r>
      <w:r w:rsidRPr="00C260B4">
        <w:rPr>
          <w:rFonts w:eastAsia="Arial Unicode MS"/>
          <w:shd w:val="clear" w:color="auto" w:fill="FFFFFF"/>
        </w:rPr>
        <w:t>:</w:t>
      </w:r>
      <w:r>
        <w:rPr>
          <w:rFonts w:eastAsia="Arial Unicode MS"/>
          <w:shd w:val="clear" w:color="auto" w:fill="FFFFFF"/>
        </w:rPr>
        <w:t xml:space="preserve"> </w:t>
      </w:r>
      <w:r w:rsidRPr="00EA4300">
        <w:rPr>
          <w:rFonts w:eastAsia="Arial Unicode MS"/>
          <w:shd w:val="clear" w:color="auto" w:fill="FFFFFF"/>
          <w:lang w:val="en-US"/>
        </w:rPr>
        <w:t>http</w:t>
      </w:r>
      <w:r w:rsidRPr="00C260B4">
        <w:rPr>
          <w:rFonts w:eastAsia="Arial Unicode MS"/>
          <w:shd w:val="clear" w:color="auto" w:fill="FFFFFF"/>
        </w:rPr>
        <w:t>://</w:t>
      </w:r>
      <w:r w:rsidRPr="00EA4300">
        <w:rPr>
          <w:rFonts w:eastAsia="Arial Unicode MS"/>
          <w:shd w:val="clear" w:color="auto" w:fill="FFFFFF"/>
          <w:lang w:val="en-US"/>
        </w:rPr>
        <w:t>whc</w:t>
      </w:r>
      <w:r w:rsidRPr="00C260B4">
        <w:rPr>
          <w:rFonts w:eastAsia="Arial Unicode MS"/>
          <w:shd w:val="clear" w:color="auto" w:fill="FFFFFF"/>
        </w:rPr>
        <w:t>.</w:t>
      </w:r>
      <w:r w:rsidRPr="00EA4300">
        <w:rPr>
          <w:rFonts w:eastAsia="Arial Unicode MS"/>
          <w:shd w:val="clear" w:color="auto" w:fill="FFFFFF"/>
          <w:lang w:val="en-US"/>
        </w:rPr>
        <w:t>unesco</w:t>
      </w:r>
      <w:r w:rsidRPr="00C260B4">
        <w:rPr>
          <w:rFonts w:eastAsia="Arial Unicode MS"/>
          <w:shd w:val="clear" w:color="auto" w:fill="FFFFFF"/>
        </w:rPr>
        <w:t>.</w:t>
      </w:r>
      <w:r w:rsidRPr="00EA4300">
        <w:rPr>
          <w:rFonts w:eastAsia="Arial Unicode MS"/>
          <w:shd w:val="clear" w:color="auto" w:fill="FFFFFF"/>
          <w:lang w:val="en-US"/>
        </w:rPr>
        <w:t>org</w:t>
      </w:r>
      <w:r w:rsidRPr="00C260B4">
        <w:rPr>
          <w:rFonts w:eastAsia="Arial Unicode MS"/>
          <w:shd w:val="clear" w:color="auto" w:fill="FFFFFF"/>
        </w:rPr>
        <w:t>/</w:t>
      </w:r>
      <w:r w:rsidRPr="00EA4300">
        <w:rPr>
          <w:rFonts w:eastAsia="Arial Unicode MS"/>
          <w:shd w:val="clear" w:color="auto" w:fill="FFFFFF"/>
          <w:lang w:val="en-US"/>
        </w:rPr>
        <w:t>en</w:t>
      </w:r>
      <w:r w:rsidRPr="00C260B4">
        <w:rPr>
          <w:rFonts w:eastAsia="Arial Unicode MS"/>
          <w:shd w:val="clear" w:color="auto" w:fill="FFFFFF"/>
        </w:rPr>
        <w:t>/</w:t>
      </w:r>
      <w:r w:rsidRPr="00EA4300">
        <w:rPr>
          <w:rFonts w:eastAsia="Arial Unicode MS"/>
          <w:shd w:val="clear" w:color="auto" w:fill="FFFFFF"/>
          <w:lang w:val="en-US"/>
        </w:rPr>
        <w:t>news</w:t>
      </w:r>
      <w:r w:rsidRPr="00C260B4">
        <w:rPr>
          <w:rFonts w:eastAsia="Arial Unicode MS"/>
          <w:shd w:val="clear" w:color="auto" w:fill="FFFFFF"/>
        </w:rPr>
        <w:t xml:space="preserve">/1496/ </w:t>
      </w:r>
      <w:r w:rsidRPr="00C260B4">
        <w:t>(</w:t>
      </w:r>
      <w:r>
        <w:t>д</w:t>
      </w:r>
      <w:r w:rsidRPr="00EA4300">
        <w:t>атаобращения</w:t>
      </w:r>
      <w:r w:rsidRPr="00C260B4">
        <w:t>: 18.03.2020)</w:t>
      </w:r>
    </w:p>
  </w:footnote>
  <w:footnote w:id="112">
    <w:p w:rsidR="0064541E" w:rsidRPr="00EA4300" w:rsidRDefault="0064541E" w:rsidP="009F3BB2">
      <w:pPr>
        <w:pStyle w:val="a5"/>
        <w:spacing w:line="276" w:lineRule="auto"/>
        <w:ind w:firstLine="0"/>
      </w:pPr>
      <w:r w:rsidRPr="00EA4300">
        <w:rPr>
          <w:rStyle w:val="a7"/>
        </w:rPr>
        <w:footnoteRef/>
      </w:r>
      <w:r w:rsidRPr="00EA4300">
        <w:t xml:space="preserve"> Россиянин на посту главы ЮНЕСКО улучшит имидж страны. // «Говорят эксперты МГИМО». МГИМО Университет МИД России – официальный сайт. </w:t>
      </w:r>
      <w:r w:rsidRPr="00EA4300">
        <w:rPr>
          <w:rFonts w:eastAsia="Arial Unicode MS"/>
          <w:shd w:val="clear" w:color="auto" w:fill="FFFFFF"/>
          <w:lang w:val="en-US"/>
        </w:rPr>
        <w:t>URL</w:t>
      </w:r>
      <w:r w:rsidRPr="00EA4300">
        <w:rPr>
          <w:rFonts w:eastAsia="Arial Unicode MS"/>
          <w:shd w:val="clear" w:color="auto" w:fill="FFFFFF"/>
        </w:rPr>
        <w:t xml:space="preserve">: https://mgimo.ru/about/news/experts/120305/ </w:t>
      </w:r>
      <w:r>
        <w:t>(д</w:t>
      </w:r>
      <w:r w:rsidRPr="00EA4300">
        <w:t>ата обращения: 21.03.2020)</w:t>
      </w:r>
    </w:p>
  </w:footnote>
  <w:footnote w:id="113">
    <w:p w:rsidR="0064541E" w:rsidRPr="00C260B4" w:rsidRDefault="0064541E" w:rsidP="009F3BB2">
      <w:pPr>
        <w:pStyle w:val="a5"/>
        <w:spacing w:line="276" w:lineRule="auto"/>
        <w:ind w:firstLine="0"/>
        <w:rPr>
          <w:lang w:val="en-US"/>
        </w:rPr>
      </w:pPr>
      <w:r w:rsidRPr="00EA4300">
        <w:rPr>
          <w:rStyle w:val="a7"/>
        </w:rPr>
        <w:footnoteRef/>
      </w:r>
      <w:r w:rsidRPr="00EA4300">
        <w:t>Там</w:t>
      </w:r>
      <w:r w:rsidRPr="00E15E25">
        <w:rPr>
          <w:lang w:val="en-US"/>
        </w:rPr>
        <w:t xml:space="preserve"> </w:t>
      </w:r>
      <w:r w:rsidRPr="00EA4300">
        <w:t>же</w:t>
      </w:r>
      <w:r w:rsidRPr="00C260B4">
        <w:rPr>
          <w:lang w:val="en-US"/>
        </w:rPr>
        <w:t xml:space="preserve">. </w:t>
      </w:r>
    </w:p>
  </w:footnote>
  <w:footnote w:id="114">
    <w:p w:rsidR="0064541E" w:rsidRPr="004B5D27" w:rsidRDefault="0064541E" w:rsidP="009F3BB2">
      <w:pPr>
        <w:pStyle w:val="a5"/>
        <w:spacing w:line="276" w:lineRule="auto"/>
        <w:ind w:firstLine="0"/>
        <w:rPr>
          <w:lang w:val="en-US"/>
        </w:rPr>
      </w:pPr>
      <w:r w:rsidRPr="004B5D27">
        <w:rPr>
          <w:rStyle w:val="a7"/>
        </w:rPr>
        <w:footnoteRef/>
      </w:r>
      <w:r w:rsidRPr="004B5D27">
        <w:rPr>
          <w:lang w:val="en-US"/>
        </w:rPr>
        <w:t xml:space="preserve"> What is ICCROM</w:t>
      </w:r>
      <w:r w:rsidRPr="004B5D27">
        <w:rPr>
          <w:lang w:val="en-GB"/>
        </w:rPr>
        <w:t>. // International Centre for the Study of the Preservation and Restoration of Cultural Property</w:t>
      </w:r>
      <w:r w:rsidRPr="004B5D27">
        <w:rPr>
          <w:lang w:val="en-US"/>
        </w:rPr>
        <w:t xml:space="preserve"> – official website. URL: https://www.iccrom.org (</w:t>
      </w:r>
      <w:r>
        <w:t>д</w:t>
      </w:r>
      <w:r w:rsidRPr="004B5D27">
        <w:t>атаобращения</w:t>
      </w:r>
      <w:r w:rsidRPr="004B5D27">
        <w:rPr>
          <w:lang w:val="en-US"/>
        </w:rPr>
        <w:t>: 21.03.2020)</w:t>
      </w:r>
    </w:p>
  </w:footnote>
  <w:footnote w:id="115">
    <w:p w:rsidR="0064541E" w:rsidRPr="004B5D27" w:rsidRDefault="0064541E" w:rsidP="009F3BB2">
      <w:pPr>
        <w:pStyle w:val="a5"/>
        <w:spacing w:line="276" w:lineRule="auto"/>
        <w:ind w:firstLine="0"/>
      </w:pPr>
      <w:r w:rsidRPr="004B5D27">
        <w:rPr>
          <w:rStyle w:val="a7"/>
        </w:rPr>
        <w:footnoteRef/>
      </w:r>
      <w:r w:rsidRPr="004B5D27">
        <w:rPr>
          <w:lang w:val="en-US"/>
        </w:rPr>
        <w:t xml:space="preserve"> Description of the course «Wooden architecture conservation and restoration» (2019). // Музей-заповедник «Кижи» - </w:t>
      </w:r>
      <w:r w:rsidRPr="004B5D27">
        <w:t>официальныйсайт</w:t>
      </w:r>
      <w:r w:rsidRPr="004B5D27">
        <w:rPr>
          <w:lang w:val="en-US"/>
        </w:rPr>
        <w:t>. URL</w:t>
      </w:r>
      <w:r w:rsidRPr="003F5600">
        <w:t>:</w:t>
      </w:r>
      <w:r>
        <w:t xml:space="preserve"> http://kizhi.karelia.ru (д</w:t>
      </w:r>
      <w:r w:rsidRPr="004B5D27">
        <w:t>ата обращения: 21.03.2020)</w:t>
      </w:r>
    </w:p>
  </w:footnote>
  <w:footnote w:id="116">
    <w:p w:rsidR="0064541E" w:rsidRPr="00572EA2" w:rsidRDefault="0064541E" w:rsidP="00E6373D">
      <w:pPr>
        <w:pStyle w:val="a5"/>
        <w:spacing w:line="276" w:lineRule="auto"/>
        <w:ind w:firstLine="0"/>
        <w:rPr>
          <w:color w:val="000000" w:themeColor="text1"/>
        </w:rPr>
      </w:pPr>
      <w:r w:rsidRPr="00572EA2">
        <w:rPr>
          <w:rStyle w:val="a7"/>
          <w:color w:val="000000" w:themeColor="text1"/>
        </w:rPr>
        <w:footnoteRef/>
      </w:r>
      <w:r w:rsidRPr="00572EA2">
        <w:rPr>
          <w:color w:val="000000" w:themeColor="text1"/>
        </w:rPr>
        <w:t xml:space="preserve"> </w:t>
      </w:r>
      <w:r w:rsidRPr="00572EA2">
        <w:rPr>
          <w:bCs/>
          <w:color w:val="000000" w:themeColor="text1"/>
        </w:rPr>
        <w:t xml:space="preserve">Устав Содружества Независимых государств // Интернет-портал СНГ. </w:t>
      </w:r>
      <w:r w:rsidRPr="00572EA2">
        <w:rPr>
          <w:bCs/>
          <w:color w:val="000000" w:themeColor="text1"/>
          <w:lang w:val="en-US"/>
        </w:rPr>
        <w:t>URL</w:t>
      </w:r>
      <w:r w:rsidRPr="00572EA2">
        <w:rPr>
          <w:bCs/>
          <w:color w:val="000000" w:themeColor="text1"/>
        </w:rPr>
        <w:t xml:space="preserve">: </w:t>
      </w:r>
      <w:r w:rsidRPr="00572EA2">
        <w:rPr>
          <w:bCs/>
          <w:color w:val="000000" w:themeColor="text1"/>
          <w:lang w:val="en-US"/>
        </w:rPr>
        <w:t>https</w:t>
      </w:r>
      <w:r w:rsidRPr="00572EA2">
        <w:rPr>
          <w:bCs/>
          <w:color w:val="000000" w:themeColor="text1"/>
        </w:rPr>
        <w:t>://</w:t>
      </w:r>
      <w:r w:rsidRPr="00572EA2">
        <w:rPr>
          <w:bCs/>
          <w:color w:val="000000" w:themeColor="text1"/>
          <w:lang w:val="en-US"/>
        </w:rPr>
        <w:t>e</w:t>
      </w:r>
      <w:r w:rsidRPr="00572EA2">
        <w:rPr>
          <w:bCs/>
          <w:color w:val="000000" w:themeColor="text1"/>
        </w:rPr>
        <w:t>-</w:t>
      </w:r>
      <w:r w:rsidRPr="00572EA2">
        <w:rPr>
          <w:bCs/>
          <w:color w:val="000000" w:themeColor="text1"/>
          <w:lang w:val="en-US"/>
        </w:rPr>
        <w:t>cis</w:t>
      </w:r>
      <w:r w:rsidRPr="00572EA2">
        <w:rPr>
          <w:bCs/>
          <w:color w:val="000000" w:themeColor="text1"/>
        </w:rPr>
        <w:t>.</w:t>
      </w:r>
      <w:r w:rsidRPr="00572EA2">
        <w:rPr>
          <w:bCs/>
          <w:color w:val="000000" w:themeColor="text1"/>
          <w:lang w:val="en-US"/>
        </w:rPr>
        <w:t>info</w:t>
      </w:r>
      <w:r w:rsidRPr="00572EA2">
        <w:rPr>
          <w:bCs/>
          <w:color w:val="000000" w:themeColor="text1"/>
        </w:rPr>
        <w:t>/</w:t>
      </w:r>
      <w:r w:rsidRPr="00572EA2">
        <w:rPr>
          <w:bCs/>
          <w:color w:val="000000" w:themeColor="text1"/>
          <w:lang w:val="en-US"/>
        </w:rPr>
        <w:t>page</w:t>
      </w:r>
      <w:r w:rsidRPr="00572EA2">
        <w:rPr>
          <w:bCs/>
          <w:color w:val="000000" w:themeColor="text1"/>
        </w:rPr>
        <w:t xml:space="preserve">/3373/ </w:t>
      </w:r>
      <w:r w:rsidRPr="00572EA2">
        <w:rPr>
          <w:color w:val="000000" w:themeColor="text1"/>
        </w:rPr>
        <w:t>(дата обращения: 12.05.2020)</w:t>
      </w:r>
    </w:p>
  </w:footnote>
  <w:footnote w:id="117">
    <w:p w:rsidR="0064541E" w:rsidRPr="00572EA2" w:rsidRDefault="0064541E" w:rsidP="00E6373D">
      <w:pPr>
        <w:pStyle w:val="a5"/>
        <w:spacing w:line="276" w:lineRule="auto"/>
        <w:ind w:firstLine="0"/>
        <w:rPr>
          <w:color w:val="000000" w:themeColor="text1"/>
        </w:rPr>
      </w:pPr>
      <w:r w:rsidRPr="00572EA2">
        <w:rPr>
          <w:rStyle w:val="a7"/>
          <w:color w:val="000000" w:themeColor="text1"/>
        </w:rPr>
        <w:footnoteRef/>
      </w:r>
      <w:r w:rsidRPr="00572EA2">
        <w:rPr>
          <w:color w:val="000000" w:themeColor="text1"/>
        </w:rPr>
        <w:t xml:space="preserve"> </w:t>
      </w:r>
      <w:r w:rsidRPr="00572EA2">
        <w:rPr>
          <w:bCs/>
          <w:color w:val="000000" w:themeColor="text1"/>
        </w:rPr>
        <w:t xml:space="preserve">Соглашение о сотрудничестве в области культуры // Единый реестр правовых актов и других документов Содружества Независимых Государств. </w:t>
      </w:r>
      <w:r w:rsidRPr="00572EA2">
        <w:rPr>
          <w:bCs/>
          <w:color w:val="000000" w:themeColor="text1"/>
          <w:lang w:val="en-US"/>
        </w:rPr>
        <w:t>URL</w:t>
      </w:r>
      <w:r w:rsidRPr="00572EA2">
        <w:rPr>
          <w:bCs/>
          <w:color w:val="000000" w:themeColor="text1"/>
        </w:rPr>
        <w:t xml:space="preserve">: </w:t>
      </w:r>
      <w:r w:rsidRPr="00572EA2">
        <w:rPr>
          <w:bCs/>
          <w:color w:val="000000" w:themeColor="text1"/>
          <w:lang w:val="en-US"/>
        </w:rPr>
        <w:t>http</w:t>
      </w:r>
      <w:r w:rsidRPr="00572EA2">
        <w:rPr>
          <w:bCs/>
          <w:color w:val="000000" w:themeColor="text1"/>
        </w:rPr>
        <w:t>://</w:t>
      </w:r>
      <w:r w:rsidRPr="00572EA2">
        <w:rPr>
          <w:bCs/>
          <w:color w:val="000000" w:themeColor="text1"/>
          <w:lang w:val="en-US"/>
        </w:rPr>
        <w:t>cis</w:t>
      </w:r>
      <w:r w:rsidRPr="00572EA2">
        <w:rPr>
          <w:bCs/>
          <w:color w:val="000000" w:themeColor="text1"/>
        </w:rPr>
        <w:t>.</w:t>
      </w:r>
      <w:r w:rsidRPr="00572EA2">
        <w:rPr>
          <w:bCs/>
          <w:color w:val="000000" w:themeColor="text1"/>
          <w:lang w:val="en-US"/>
        </w:rPr>
        <w:t>minsk</w:t>
      </w:r>
      <w:r w:rsidRPr="00572EA2">
        <w:rPr>
          <w:bCs/>
          <w:color w:val="000000" w:themeColor="text1"/>
        </w:rPr>
        <w:t>.</w:t>
      </w:r>
      <w:r w:rsidRPr="00572EA2">
        <w:rPr>
          <w:bCs/>
          <w:color w:val="000000" w:themeColor="text1"/>
          <w:lang w:val="en-US"/>
        </w:rPr>
        <w:t>by</w:t>
      </w:r>
      <w:r w:rsidRPr="00572EA2">
        <w:rPr>
          <w:bCs/>
          <w:color w:val="000000" w:themeColor="text1"/>
        </w:rPr>
        <w:t>/</w:t>
      </w:r>
      <w:r w:rsidRPr="00572EA2">
        <w:rPr>
          <w:bCs/>
          <w:color w:val="000000" w:themeColor="text1"/>
          <w:lang w:val="en-US"/>
        </w:rPr>
        <w:t>reestr</w:t>
      </w:r>
      <w:r w:rsidRPr="00572EA2">
        <w:rPr>
          <w:bCs/>
          <w:color w:val="000000" w:themeColor="text1"/>
        </w:rPr>
        <w:t>/</w:t>
      </w:r>
      <w:r w:rsidRPr="00572EA2">
        <w:rPr>
          <w:bCs/>
          <w:color w:val="000000" w:themeColor="text1"/>
          <w:lang w:val="en-US"/>
        </w:rPr>
        <w:t>ru</w:t>
      </w:r>
      <w:r w:rsidRPr="00572EA2">
        <w:rPr>
          <w:bCs/>
          <w:color w:val="000000" w:themeColor="text1"/>
        </w:rPr>
        <w:t>/</w:t>
      </w:r>
      <w:r w:rsidRPr="00572EA2">
        <w:rPr>
          <w:bCs/>
          <w:color w:val="000000" w:themeColor="text1"/>
          <w:lang w:val="en-US"/>
        </w:rPr>
        <w:t>index</w:t>
      </w:r>
      <w:r w:rsidRPr="00572EA2">
        <w:rPr>
          <w:bCs/>
          <w:color w:val="000000" w:themeColor="text1"/>
        </w:rPr>
        <w:t>.</w:t>
      </w:r>
      <w:r w:rsidRPr="00572EA2">
        <w:rPr>
          <w:bCs/>
          <w:color w:val="000000" w:themeColor="text1"/>
          <w:lang w:val="en-US"/>
        </w:rPr>
        <w:t>html</w:t>
      </w:r>
      <w:r w:rsidRPr="00572EA2">
        <w:rPr>
          <w:bCs/>
          <w:color w:val="000000" w:themeColor="text1"/>
        </w:rPr>
        <w:t>#</w:t>
      </w:r>
      <w:r w:rsidRPr="00572EA2">
        <w:rPr>
          <w:bCs/>
          <w:color w:val="000000" w:themeColor="text1"/>
          <w:lang w:val="en-US"/>
        </w:rPr>
        <w:t>reestr</w:t>
      </w:r>
      <w:r w:rsidRPr="00572EA2">
        <w:rPr>
          <w:bCs/>
          <w:color w:val="000000" w:themeColor="text1"/>
        </w:rPr>
        <w:t>/</w:t>
      </w:r>
      <w:r w:rsidRPr="00572EA2">
        <w:rPr>
          <w:bCs/>
          <w:color w:val="000000" w:themeColor="text1"/>
          <w:lang w:val="en-US"/>
        </w:rPr>
        <w:t>view</w:t>
      </w:r>
      <w:r w:rsidRPr="00572EA2">
        <w:rPr>
          <w:bCs/>
          <w:color w:val="000000" w:themeColor="text1"/>
        </w:rPr>
        <w:t>/</w:t>
      </w:r>
      <w:r w:rsidRPr="00572EA2">
        <w:rPr>
          <w:bCs/>
          <w:color w:val="000000" w:themeColor="text1"/>
          <w:lang w:val="en-US"/>
        </w:rPr>
        <w:t>text</w:t>
      </w:r>
      <w:r w:rsidRPr="00572EA2">
        <w:rPr>
          <w:bCs/>
          <w:color w:val="000000" w:themeColor="text1"/>
        </w:rPr>
        <w:t>?</w:t>
      </w:r>
      <w:r w:rsidRPr="00572EA2">
        <w:rPr>
          <w:bCs/>
          <w:color w:val="000000" w:themeColor="text1"/>
          <w:lang w:val="en-US"/>
        </w:rPr>
        <w:t>doc</w:t>
      </w:r>
      <w:r w:rsidRPr="00572EA2">
        <w:rPr>
          <w:bCs/>
          <w:color w:val="000000" w:themeColor="text1"/>
        </w:rPr>
        <w:t xml:space="preserve">=85 </w:t>
      </w:r>
      <w:r w:rsidRPr="00572EA2">
        <w:rPr>
          <w:color w:val="000000" w:themeColor="text1"/>
        </w:rPr>
        <w:t>(дата обращения: 12.05.2020)</w:t>
      </w:r>
    </w:p>
  </w:footnote>
  <w:footnote w:id="118">
    <w:p w:rsidR="0064541E" w:rsidRPr="00572EA2" w:rsidRDefault="0064541E" w:rsidP="00E6373D">
      <w:pPr>
        <w:pStyle w:val="a5"/>
        <w:spacing w:line="276" w:lineRule="auto"/>
        <w:ind w:firstLine="0"/>
        <w:rPr>
          <w:color w:val="000000" w:themeColor="text1"/>
        </w:rPr>
      </w:pPr>
      <w:r w:rsidRPr="00572EA2">
        <w:rPr>
          <w:rStyle w:val="a7"/>
          <w:color w:val="000000" w:themeColor="text1"/>
        </w:rPr>
        <w:footnoteRef/>
      </w:r>
      <w:r w:rsidRPr="00572EA2">
        <w:rPr>
          <w:color w:val="000000" w:themeColor="text1"/>
        </w:rPr>
        <w:t xml:space="preserve"> 2011 – Год историко-культурного наследия // Исполнительный комитет Содружества Независимых Государств – официальный сайт. </w:t>
      </w:r>
      <w:r w:rsidRPr="00572EA2">
        <w:rPr>
          <w:bCs/>
          <w:color w:val="000000" w:themeColor="text1"/>
          <w:lang w:val="en-US"/>
        </w:rPr>
        <w:t>URL</w:t>
      </w:r>
      <w:r w:rsidRPr="00572EA2">
        <w:rPr>
          <w:bCs/>
          <w:color w:val="000000" w:themeColor="text1"/>
        </w:rPr>
        <w:t xml:space="preserve">: http://www.cis.minsk.by/thematic/14/2011/0 </w:t>
      </w:r>
      <w:r w:rsidRPr="00572EA2">
        <w:rPr>
          <w:color w:val="000000" w:themeColor="text1"/>
        </w:rPr>
        <w:t>(дата обращения: 12.05.2020)</w:t>
      </w:r>
    </w:p>
  </w:footnote>
  <w:footnote w:id="119">
    <w:p w:rsidR="0064541E" w:rsidRPr="00A135FC" w:rsidRDefault="0064541E" w:rsidP="00E6373D">
      <w:pPr>
        <w:pStyle w:val="a5"/>
        <w:spacing w:line="276" w:lineRule="auto"/>
        <w:ind w:firstLine="0"/>
        <w:rPr>
          <w:color w:val="000000" w:themeColor="text1"/>
        </w:rPr>
      </w:pPr>
      <w:r w:rsidRPr="00572EA2">
        <w:rPr>
          <w:rStyle w:val="a7"/>
        </w:rPr>
        <w:footnoteRef/>
      </w:r>
      <w:r w:rsidRPr="00572EA2">
        <w:t xml:space="preserve"> Аналитический материал "Пространство общего наследия" // </w:t>
      </w:r>
      <w:r w:rsidRPr="00572EA2">
        <w:rPr>
          <w:color w:val="000000" w:themeColor="text1"/>
        </w:rPr>
        <w:t xml:space="preserve">Исполнительный комитет Содружества Независимых Государств – официальный сайт. </w:t>
      </w:r>
      <w:r w:rsidRPr="00572EA2">
        <w:rPr>
          <w:bCs/>
          <w:color w:val="000000" w:themeColor="text1"/>
          <w:lang w:val="en-US"/>
        </w:rPr>
        <w:t>URL</w:t>
      </w:r>
      <w:r w:rsidRPr="00572EA2">
        <w:rPr>
          <w:bCs/>
          <w:color w:val="000000" w:themeColor="text1"/>
        </w:rPr>
        <w:t xml:space="preserve">: http://www.cis.minsk.by/page/show?id=18976 </w:t>
      </w:r>
      <w:r w:rsidRPr="00572EA2">
        <w:rPr>
          <w:color w:val="000000" w:themeColor="text1"/>
        </w:rPr>
        <w:t>(дата обращения: 12.05.2020)</w:t>
      </w:r>
    </w:p>
  </w:footnote>
  <w:footnote w:id="120">
    <w:p w:rsidR="0064541E" w:rsidRPr="00572EA2" w:rsidRDefault="0064541E" w:rsidP="00572EA2">
      <w:pPr>
        <w:pStyle w:val="a5"/>
        <w:ind w:firstLine="0"/>
      </w:pPr>
      <w:r>
        <w:rPr>
          <w:rStyle w:val="a7"/>
        </w:rPr>
        <w:footnoteRef/>
      </w:r>
      <w:r>
        <w:t xml:space="preserve"> </w:t>
      </w:r>
      <w:r w:rsidRPr="00B876E4">
        <w:t>IV Международный конгресс «Всемирное наследие стран СНГ: культурное наследие как фактор развития и наращивания сотрудничества и диалога»</w:t>
      </w:r>
      <w:r>
        <w:t xml:space="preserve"> // Министерство культуры Российской Федерации – официальный сайт. </w:t>
      </w:r>
      <w:r w:rsidRPr="008F7799">
        <w:rPr>
          <w:lang w:val="en-GB"/>
        </w:rPr>
        <w:t>URL</w:t>
      </w:r>
      <w:r w:rsidRPr="00572EA2">
        <w:t xml:space="preserve">: </w:t>
      </w:r>
      <w:r w:rsidRPr="00572EA2">
        <w:rPr>
          <w:lang w:val="en-US"/>
        </w:rPr>
        <w:t>https</w:t>
      </w:r>
      <w:r w:rsidRPr="00572EA2">
        <w:t>://</w:t>
      </w:r>
      <w:r w:rsidRPr="00572EA2">
        <w:rPr>
          <w:lang w:val="en-US"/>
        </w:rPr>
        <w:t>www</w:t>
      </w:r>
      <w:r w:rsidRPr="00572EA2">
        <w:t>.</w:t>
      </w:r>
      <w:r w:rsidRPr="00572EA2">
        <w:rPr>
          <w:lang w:val="en-US"/>
        </w:rPr>
        <w:t>mkrf</w:t>
      </w:r>
      <w:r w:rsidRPr="00572EA2">
        <w:t>.</w:t>
      </w:r>
      <w:r w:rsidRPr="00572EA2">
        <w:rPr>
          <w:lang w:val="en-US"/>
        </w:rPr>
        <w:t>ru</w:t>
      </w:r>
      <w:r w:rsidRPr="00572EA2">
        <w:t>/</w:t>
      </w:r>
      <w:r w:rsidRPr="00572EA2">
        <w:rPr>
          <w:lang w:val="en-US"/>
        </w:rPr>
        <w:t>press</w:t>
      </w:r>
      <w:r w:rsidRPr="00572EA2">
        <w:t>/</w:t>
      </w:r>
      <w:r w:rsidRPr="00572EA2">
        <w:rPr>
          <w:lang w:val="en-US"/>
        </w:rPr>
        <w:t>announcement</w:t>
      </w:r>
      <w:r w:rsidRPr="00572EA2">
        <w:t>/</w:t>
      </w:r>
      <w:r w:rsidRPr="00572EA2">
        <w:rPr>
          <w:lang w:val="en-US"/>
        </w:rPr>
        <w:t>iv</w:t>
      </w:r>
      <w:r w:rsidRPr="00572EA2">
        <w:t>_</w:t>
      </w:r>
      <w:r w:rsidRPr="00572EA2">
        <w:rPr>
          <w:lang w:val="en-US"/>
        </w:rPr>
        <w:t>mezhdunarodnyy</w:t>
      </w:r>
      <w:r w:rsidRPr="00572EA2">
        <w:t>_</w:t>
      </w:r>
      <w:r w:rsidRPr="00572EA2">
        <w:rPr>
          <w:lang w:val="en-US"/>
        </w:rPr>
        <w:t>kongress</w:t>
      </w:r>
      <w:r w:rsidRPr="00572EA2">
        <w:t>_</w:t>
      </w:r>
      <w:r w:rsidRPr="00572EA2">
        <w:rPr>
          <w:lang w:val="en-US"/>
        </w:rPr>
        <w:t>vsemirnoe</w:t>
      </w:r>
      <w:r w:rsidRPr="00572EA2">
        <w:t>_</w:t>
      </w:r>
      <w:r w:rsidRPr="00572EA2">
        <w:rPr>
          <w:lang w:val="en-US"/>
        </w:rPr>
        <w:t>nasledie</w:t>
      </w:r>
      <w:r w:rsidRPr="00572EA2">
        <w:t>_</w:t>
      </w:r>
      <w:r w:rsidRPr="00572EA2">
        <w:rPr>
          <w:lang w:val="en-US"/>
        </w:rPr>
        <w:t>stran</w:t>
      </w:r>
      <w:r w:rsidRPr="00572EA2">
        <w:t>_</w:t>
      </w:r>
      <w:r w:rsidRPr="00572EA2">
        <w:rPr>
          <w:lang w:val="en-US"/>
        </w:rPr>
        <w:t>sng</w:t>
      </w:r>
      <w:r w:rsidRPr="00572EA2">
        <w:t>_</w:t>
      </w:r>
      <w:r w:rsidRPr="00572EA2">
        <w:rPr>
          <w:lang w:val="en-US"/>
        </w:rPr>
        <w:t>kulturnoe</w:t>
      </w:r>
      <w:r w:rsidRPr="00572EA2">
        <w:t>_</w:t>
      </w:r>
      <w:r w:rsidRPr="00572EA2">
        <w:rPr>
          <w:lang w:val="en-US"/>
        </w:rPr>
        <w:t>nasledie</w:t>
      </w:r>
      <w:r w:rsidRPr="00572EA2">
        <w:t>_</w:t>
      </w:r>
      <w:r w:rsidRPr="00572EA2">
        <w:rPr>
          <w:lang w:val="en-US"/>
        </w:rPr>
        <w:t>kak</w:t>
      </w:r>
      <w:r w:rsidRPr="00572EA2">
        <w:t>_</w:t>
      </w:r>
      <w:r w:rsidRPr="00572EA2">
        <w:rPr>
          <w:lang w:val="en-US"/>
        </w:rPr>
        <w:t>faktor</w:t>
      </w:r>
      <w:r w:rsidRPr="00572EA2">
        <w:t>_</w:t>
      </w:r>
      <w:r w:rsidRPr="00572EA2">
        <w:rPr>
          <w:lang w:val="en-US"/>
        </w:rPr>
        <w:t>razvitiya</w:t>
      </w:r>
      <w:r w:rsidRPr="00572EA2">
        <w:t>_</w:t>
      </w:r>
      <w:r w:rsidRPr="00572EA2">
        <w:rPr>
          <w:lang w:val="en-US"/>
        </w:rPr>
        <w:t>i</w:t>
      </w:r>
      <w:r w:rsidRPr="00572EA2">
        <w:t>_</w:t>
      </w:r>
      <w:r w:rsidRPr="00572EA2">
        <w:rPr>
          <w:lang w:val="en-US"/>
        </w:rPr>
        <w:t>na</w:t>
      </w:r>
      <w:r w:rsidRPr="00572EA2">
        <w:t xml:space="preserve">/ </w:t>
      </w:r>
      <w:r>
        <w:rPr>
          <w:color w:val="000000" w:themeColor="text1"/>
        </w:rPr>
        <w:t>(дата обращения: 12</w:t>
      </w:r>
      <w:r w:rsidRPr="00572EA2">
        <w:rPr>
          <w:color w:val="000000" w:themeColor="text1"/>
        </w:rPr>
        <w:t>.05.2020)</w:t>
      </w:r>
    </w:p>
  </w:footnote>
  <w:footnote w:id="121">
    <w:p w:rsidR="0064541E" w:rsidRDefault="0064541E" w:rsidP="004D1D2B">
      <w:pPr>
        <w:pStyle w:val="a5"/>
        <w:ind w:firstLine="0"/>
      </w:pPr>
      <w:r>
        <w:rPr>
          <w:rStyle w:val="a7"/>
        </w:rPr>
        <w:footnoteRef/>
      </w:r>
      <w:r>
        <w:t xml:space="preserve"> </w:t>
      </w:r>
      <w:r w:rsidRPr="004D1D2B">
        <w:t>Об итогах Года культуры в Содружестве Независимых Государств</w:t>
      </w:r>
      <w:r>
        <w:t xml:space="preserve"> </w:t>
      </w:r>
      <w:r w:rsidRPr="00572EA2">
        <w:rPr>
          <w:bCs/>
          <w:color w:val="000000" w:themeColor="text1"/>
        </w:rPr>
        <w:t xml:space="preserve">// Интернет-портал СНГ. </w:t>
      </w:r>
      <w:r w:rsidRPr="00572EA2">
        <w:rPr>
          <w:bCs/>
          <w:color w:val="000000" w:themeColor="text1"/>
          <w:lang w:val="en-US"/>
        </w:rPr>
        <w:t>URL</w:t>
      </w:r>
      <w:r w:rsidRPr="00572EA2">
        <w:rPr>
          <w:bCs/>
          <w:color w:val="000000" w:themeColor="text1"/>
        </w:rPr>
        <w:t>:</w:t>
      </w:r>
      <w:r>
        <w:rPr>
          <w:bCs/>
          <w:color w:val="000000" w:themeColor="text1"/>
        </w:rPr>
        <w:t xml:space="preserve"> </w:t>
      </w:r>
      <w:r w:rsidRPr="004D1D2B">
        <w:rPr>
          <w:bCs/>
          <w:color w:val="000000" w:themeColor="text1"/>
        </w:rPr>
        <w:t>https://e-cis.info/cooperation/3143/79386/</w:t>
      </w:r>
      <w:r>
        <w:rPr>
          <w:bCs/>
          <w:color w:val="000000" w:themeColor="text1"/>
        </w:rPr>
        <w:t xml:space="preserve"> </w:t>
      </w:r>
      <w:r>
        <w:rPr>
          <w:color w:val="000000" w:themeColor="text1"/>
        </w:rPr>
        <w:t>(дата обращения: 13</w:t>
      </w:r>
      <w:r w:rsidRPr="00572EA2">
        <w:rPr>
          <w:color w:val="000000" w:themeColor="text1"/>
        </w:rPr>
        <w:t>.05.2020)</w:t>
      </w:r>
    </w:p>
  </w:footnote>
  <w:footnote w:id="122">
    <w:p w:rsidR="0064541E" w:rsidRPr="00A807A0" w:rsidRDefault="0064541E" w:rsidP="0098701B">
      <w:pPr>
        <w:pStyle w:val="a5"/>
        <w:spacing w:line="276" w:lineRule="auto"/>
        <w:ind w:firstLine="0"/>
      </w:pPr>
      <w:r w:rsidRPr="008F7799">
        <w:rPr>
          <w:rStyle w:val="a7"/>
        </w:rPr>
        <w:footnoteRef/>
      </w:r>
      <w:r w:rsidRPr="008F7799">
        <w:t xml:space="preserve"> ЮНЕСКО поддерживает культуру и наследие в период массовых закрытий учреждений из-за COVID-19. // ЮНЕСКО – официальный сайт. </w:t>
      </w:r>
      <w:r w:rsidRPr="008F7799">
        <w:rPr>
          <w:lang w:val="en-GB"/>
        </w:rPr>
        <w:t>URL</w:t>
      </w:r>
      <w:r w:rsidRPr="008F7799">
        <w:t xml:space="preserve">: </w:t>
      </w:r>
      <w:r w:rsidRPr="008F7799">
        <w:rPr>
          <w:lang w:val="en-US"/>
        </w:rPr>
        <w:t>https</w:t>
      </w:r>
      <w:r w:rsidRPr="008F7799">
        <w:t>://</w:t>
      </w:r>
      <w:r w:rsidRPr="008F7799">
        <w:rPr>
          <w:lang w:val="en-US"/>
        </w:rPr>
        <w:t>ru</w:t>
      </w:r>
      <w:r w:rsidRPr="008F7799">
        <w:t>.</w:t>
      </w:r>
      <w:r w:rsidRPr="008F7799">
        <w:rPr>
          <w:lang w:val="en-US"/>
        </w:rPr>
        <w:t>unesco</w:t>
      </w:r>
      <w:r w:rsidRPr="008F7799">
        <w:t>.</w:t>
      </w:r>
      <w:r w:rsidRPr="008F7799">
        <w:rPr>
          <w:lang w:val="en-US"/>
        </w:rPr>
        <w:t>org</w:t>
      </w:r>
      <w:r w:rsidRPr="008F7799">
        <w:t>/</w:t>
      </w:r>
      <w:r w:rsidRPr="008F7799">
        <w:rPr>
          <w:lang w:val="en-US"/>
        </w:rPr>
        <w:t>news</w:t>
      </w:r>
      <w:r w:rsidRPr="008F7799">
        <w:t>/</w:t>
      </w:r>
      <w:r w:rsidRPr="008F7799">
        <w:rPr>
          <w:lang w:val="en-US"/>
        </w:rPr>
        <w:t>yunesko</w:t>
      </w:r>
      <w:r w:rsidRPr="008F7799">
        <w:t>-</w:t>
      </w:r>
      <w:r w:rsidRPr="008F7799">
        <w:rPr>
          <w:lang w:val="en-US"/>
        </w:rPr>
        <w:t>podderzhivaet</w:t>
      </w:r>
      <w:r w:rsidRPr="008F7799">
        <w:t>-</w:t>
      </w:r>
      <w:r w:rsidRPr="008F7799">
        <w:rPr>
          <w:lang w:val="en-US"/>
        </w:rPr>
        <w:t>kulturu</w:t>
      </w:r>
      <w:r w:rsidRPr="008F7799">
        <w:t>-</w:t>
      </w:r>
      <w:r w:rsidRPr="008F7799">
        <w:rPr>
          <w:lang w:val="en-US"/>
        </w:rPr>
        <w:t>i</w:t>
      </w:r>
      <w:r w:rsidRPr="008F7799">
        <w:t>-</w:t>
      </w:r>
      <w:r w:rsidRPr="008F7799">
        <w:rPr>
          <w:lang w:val="en-US"/>
        </w:rPr>
        <w:t>nasledie</w:t>
      </w:r>
      <w:r w:rsidRPr="008F7799">
        <w:t>-</w:t>
      </w:r>
      <w:r w:rsidRPr="008F7799">
        <w:rPr>
          <w:lang w:val="en-US"/>
        </w:rPr>
        <w:t>v</w:t>
      </w:r>
      <w:r w:rsidRPr="008F7799">
        <w:t>-</w:t>
      </w:r>
      <w:r w:rsidRPr="008F7799">
        <w:rPr>
          <w:lang w:val="en-US"/>
        </w:rPr>
        <w:t>period</w:t>
      </w:r>
      <w:r w:rsidRPr="008F7799">
        <w:t>-</w:t>
      </w:r>
      <w:r w:rsidRPr="008F7799">
        <w:rPr>
          <w:lang w:val="en-US"/>
        </w:rPr>
        <w:t>massovyh</w:t>
      </w:r>
      <w:r w:rsidRPr="008F7799">
        <w:t>-</w:t>
      </w:r>
      <w:r w:rsidRPr="008F7799">
        <w:rPr>
          <w:lang w:val="en-US"/>
        </w:rPr>
        <w:t>zakrytiy</w:t>
      </w:r>
      <w:r w:rsidRPr="008F7799">
        <w:t>-</w:t>
      </w:r>
      <w:r w:rsidRPr="008F7799">
        <w:rPr>
          <w:lang w:val="en-US"/>
        </w:rPr>
        <w:t>uchrezhdeniy</w:t>
      </w:r>
      <w:r w:rsidRPr="008F7799">
        <w:t>-</w:t>
      </w:r>
      <w:r w:rsidRPr="008F7799">
        <w:rPr>
          <w:lang w:val="en-US"/>
        </w:rPr>
        <w:t>iz</w:t>
      </w:r>
      <w:r w:rsidRPr="008F7799">
        <w:t>-</w:t>
      </w:r>
      <w:r w:rsidRPr="008F7799">
        <w:rPr>
          <w:lang w:val="en-US"/>
        </w:rPr>
        <w:t>za</w:t>
      </w:r>
      <w:r w:rsidRPr="008F7799">
        <w:t>-</w:t>
      </w:r>
      <w:r w:rsidRPr="008F7799">
        <w:rPr>
          <w:lang w:val="en-US"/>
        </w:rPr>
        <w:t>covid</w:t>
      </w:r>
      <w:r w:rsidRPr="008F7799">
        <w:t>-19 (дата обращения: 22.04.2020)</w:t>
      </w:r>
    </w:p>
  </w:footnote>
  <w:footnote w:id="123">
    <w:p w:rsidR="0064541E" w:rsidRPr="00A54372" w:rsidRDefault="0064541E" w:rsidP="0098701B">
      <w:pPr>
        <w:pStyle w:val="a5"/>
        <w:spacing w:line="276" w:lineRule="auto"/>
        <w:ind w:firstLine="0"/>
      </w:pPr>
      <w:r>
        <w:rPr>
          <w:rStyle w:val="a7"/>
        </w:rPr>
        <w:footnoteRef/>
      </w:r>
      <w:r>
        <w:t xml:space="preserve"> </w:t>
      </w:r>
      <w:r w:rsidRPr="008F7799">
        <w:t xml:space="preserve">ЮНЕСКО поддерживает культуру и наследие в период массовых закрытий учреждений из-за COVID-19. // ЮНЕСКО – официальный сайт. </w:t>
      </w:r>
      <w:r w:rsidRPr="008F7799">
        <w:rPr>
          <w:lang w:val="en-GB"/>
        </w:rPr>
        <w:t>URL</w:t>
      </w:r>
      <w:r w:rsidRPr="008F7799">
        <w:t xml:space="preserve">: </w:t>
      </w:r>
      <w:r w:rsidRPr="008F7799">
        <w:rPr>
          <w:lang w:val="en-US"/>
        </w:rPr>
        <w:t>https</w:t>
      </w:r>
      <w:r w:rsidRPr="008F7799">
        <w:t>://</w:t>
      </w:r>
      <w:r w:rsidRPr="008F7799">
        <w:rPr>
          <w:lang w:val="en-US"/>
        </w:rPr>
        <w:t>ru</w:t>
      </w:r>
      <w:r w:rsidRPr="008F7799">
        <w:t>.</w:t>
      </w:r>
      <w:r w:rsidRPr="008F7799">
        <w:rPr>
          <w:lang w:val="en-US"/>
        </w:rPr>
        <w:t>unesco</w:t>
      </w:r>
      <w:r w:rsidRPr="008F7799">
        <w:t>.</w:t>
      </w:r>
      <w:r w:rsidRPr="008F7799">
        <w:rPr>
          <w:lang w:val="en-US"/>
        </w:rPr>
        <w:t>org</w:t>
      </w:r>
      <w:r w:rsidRPr="008F7799">
        <w:t>/</w:t>
      </w:r>
      <w:r w:rsidRPr="008F7799">
        <w:rPr>
          <w:lang w:val="en-US"/>
        </w:rPr>
        <w:t>news</w:t>
      </w:r>
      <w:r w:rsidRPr="008F7799">
        <w:t>/</w:t>
      </w:r>
      <w:r w:rsidRPr="008F7799">
        <w:rPr>
          <w:lang w:val="en-US"/>
        </w:rPr>
        <w:t>yunesko</w:t>
      </w:r>
      <w:r w:rsidRPr="008F7799">
        <w:t>-</w:t>
      </w:r>
      <w:r w:rsidRPr="008F7799">
        <w:rPr>
          <w:lang w:val="en-US"/>
        </w:rPr>
        <w:t>podderzhivaet</w:t>
      </w:r>
      <w:r w:rsidRPr="008F7799">
        <w:t>-</w:t>
      </w:r>
      <w:r w:rsidRPr="008F7799">
        <w:rPr>
          <w:lang w:val="en-US"/>
        </w:rPr>
        <w:t>kulturu</w:t>
      </w:r>
      <w:r w:rsidRPr="008F7799">
        <w:t>-</w:t>
      </w:r>
      <w:r w:rsidRPr="008F7799">
        <w:rPr>
          <w:lang w:val="en-US"/>
        </w:rPr>
        <w:t>i</w:t>
      </w:r>
      <w:r w:rsidRPr="008F7799">
        <w:t>-</w:t>
      </w:r>
      <w:r w:rsidRPr="008F7799">
        <w:rPr>
          <w:lang w:val="en-US"/>
        </w:rPr>
        <w:t>nasledie</w:t>
      </w:r>
      <w:r w:rsidRPr="008F7799">
        <w:t>-</w:t>
      </w:r>
      <w:r w:rsidRPr="008F7799">
        <w:rPr>
          <w:lang w:val="en-US"/>
        </w:rPr>
        <w:t>v</w:t>
      </w:r>
      <w:r w:rsidRPr="008F7799">
        <w:t>-</w:t>
      </w:r>
      <w:r w:rsidRPr="008F7799">
        <w:rPr>
          <w:lang w:val="en-US"/>
        </w:rPr>
        <w:t>period</w:t>
      </w:r>
      <w:r w:rsidRPr="008F7799">
        <w:t>-</w:t>
      </w:r>
      <w:r w:rsidRPr="008F7799">
        <w:rPr>
          <w:lang w:val="en-US"/>
        </w:rPr>
        <w:t>massovyh</w:t>
      </w:r>
      <w:r w:rsidRPr="008F7799">
        <w:t>-</w:t>
      </w:r>
      <w:r w:rsidRPr="008F7799">
        <w:rPr>
          <w:lang w:val="en-US"/>
        </w:rPr>
        <w:t>zakrytiy</w:t>
      </w:r>
      <w:r w:rsidRPr="008F7799">
        <w:t>-</w:t>
      </w:r>
      <w:r w:rsidRPr="008F7799">
        <w:rPr>
          <w:lang w:val="en-US"/>
        </w:rPr>
        <w:t>uchrezhdeniy</w:t>
      </w:r>
      <w:r w:rsidRPr="008F7799">
        <w:t>-</w:t>
      </w:r>
      <w:r w:rsidRPr="008F7799">
        <w:rPr>
          <w:lang w:val="en-US"/>
        </w:rPr>
        <w:t>iz</w:t>
      </w:r>
      <w:r w:rsidRPr="008F7799">
        <w:t>-</w:t>
      </w:r>
      <w:r w:rsidRPr="008F7799">
        <w:rPr>
          <w:lang w:val="en-US"/>
        </w:rPr>
        <w:t>za</w:t>
      </w:r>
      <w:r w:rsidRPr="008F7799">
        <w:t>-</w:t>
      </w:r>
      <w:r w:rsidRPr="008F7799">
        <w:rPr>
          <w:lang w:val="en-US"/>
        </w:rPr>
        <w:t>covid</w:t>
      </w:r>
      <w:r w:rsidRPr="008F7799">
        <w:t>-19 (дата обращения: 22.04.2020)</w:t>
      </w:r>
    </w:p>
  </w:footnote>
  <w:footnote w:id="124">
    <w:p w:rsidR="0064541E" w:rsidRPr="00065844" w:rsidRDefault="0064541E" w:rsidP="00F331CF">
      <w:pPr>
        <w:pStyle w:val="a5"/>
        <w:spacing w:line="276" w:lineRule="auto"/>
        <w:ind w:firstLine="0"/>
      </w:pPr>
      <w:r w:rsidRPr="00065844">
        <w:rPr>
          <w:rStyle w:val="a7"/>
        </w:rPr>
        <w:footnoteRef/>
      </w:r>
      <w:r w:rsidRPr="00065844">
        <w:t xml:space="preserve"> Статья I. Наше общее видение // Организация Объединенных Наций A/66/L.56 Генеральная Ассамблея 24 July 2012. Шестьдесят шестая сессия Пункт 19 повестки дня.  Устойчивое развитие. Проект резолюции, представленный Председателем Генеральной Ассамблеи. Будущее, которого мы хотим. </w:t>
      </w:r>
      <w:r w:rsidRPr="00065844">
        <w:rPr>
          <w:lang w:val="en-GB"/>
        </w:rPr>
        <w:t>URL</w:t>
      </w:r>
      <w:r w:rsidRPr="00065844">
        <w:t xml:space="preserve">: </w:t>
      </w:r>
      <w:r w:rsidRPr="00065844">
        <w:rPr>
          <w:lang w:val="en-GB"/>
        </w:rPr>
        <w:t>https</w:t>
      </w:r>
      <w:r w:rsidRPr="00065844">
        <w:t>://</w:t>
      </w:r>
      <w:r w:rsidRPr="00065844">
        <w:rPr>
          <w:lang w:val="en-GB"/>
        </w:rPr>
        <w:t>undocs</w:t>
      </w:r>
      <w:r w:rsidRPr="00065844">
        <w:t>.</w:t>
      </w:r>
      <w:r w:rsidRPr="00065844">
        <w:rPr>
          <w:lang w:val="en-GB"/>
        </w:rPr>
        <w:t>org</w:t>
      </w:r>
      <w:r w:rsidRPr="00065844">
        <w:t>/</w:t>
      </w:r>
      <w:r w:rsidRPr="00065844">
        <w:rPr>
          <w:lang w:val="en-GB"/>
        </w:rPr>
        <w:t>ru</w:t>
      </w:r>
      <w:r w:rsidRPr="00065844">
        <w:t>/</w:t>
      </w:r>
      <w:r w:rsidRPr="00065844">
        <w:rPr>
          <w:lang w:val="en-GB"/>
        </w:rPr>
        <w:t>A</w:t>
      </w:r>
      <w:r w:rsidRPr="00065844">
        <w:t>/66/</w:t>
      </w:r>
      <w:r w:rsidRPr="00065844">
        <w:rPr>
          <w:lang w:val="en-GB"/>
        </w:rPr>
        <w:t>L</w:t>
      </w:r>
      <w:r w:rsidRPr="00065844">
        <w:t>.56 (дата обращения: 13.03.</w:t>
      </w:r>
      <w:r>
        <w:t>20</w:t>
      </w:r>
      <w:r w:rsidRPr="00065844">
        <w:t>19)</w:t>
      </w:r>
    </w:p>
  </w:footnote>
  <w:footnote w:id="125">
    <w:p w:rsidR="0064541E" w:rsidRPr="00065844" w:rsidRDefault="0064541E" w:rsidP="00F331CF">
      <w:pPr>
        <w:pStyle w:val="a5"/>
        <w:spacing w:line="276" w:lineRule="auto"/>
        <w:ind w:firstLine="0"/>
      </w:pPr>
      <w:r w:rsidRPr="00065844">
        <w:rPr>
          <w:rStyle w:val="a7"/>
        </w:rPr>
        <w:footnoteRef/>
      </w:r>
      <w:r w:rsidRPr="00065844">
        <w:t xml:space="preserve"> Что такое устойчивое развитие? Повестка дня в области устойчивого развития // Организация Объединенных Наций – официальный сайт.  </w:t>
      </w:r>
      <w:r w:rsidRPr="00065844">
        <w:rPr>
          <w:lang w:val="en-GB"/>
        </w:rPr>
        <w:t>URL</w:t>
      </w:r>
      <w:r w:rsidRPr="00065844">
        <w:t xml:space="preserve">: </w:t>
      </w:r>
      <w:r w:rsidRPr="00F352CE">
        <w:t>https://www.un.org/sustainabledevelopment/ru/about/development-agenda/</w:t>
      </w:r>
      <w:r w:rsidRPr="00065844">
        <w:t xml:space="preserve"> (дата обращения: 13.03.</w:t>
      </w:r>
      <w:r>
        <w:t>20</w:t>
      </w:r>
      <w:r w:rsidRPr="00065844">
        <w:t>19)</w:t>
      </w:r>
    </w:p>
  </w:footnote>
  <w:footnote w:id="126">
    <w:p w:rsidR="0064541E" w:rsidRDefault="0064541E" w:rsidP="00F331CF">
      <w:pPr>
        <w:pStyle w:val="a5"/>
        <w:spacing w:line="276" w:lineRule="auto"/>
        <w:ind w:firstLine="0"/>
      </w:pPr>
      <w:r w:rsidRPr="00065844">
        <w:rPr>
          <w:rStyle w:val="a7"/>
        </w:rPr>
        <w:footnoteRef/>
      </w:r>
      <w:r w:rsidRPr="00065844">
        <w:t xml:space="preserve"> Резолюция, принятая Генеральной Ассамблеей 25 сентября 2015 года, 70/1. Преобразование нашего мира: Повестка дня в области устойчивого развития на период до 2030 года. </w:t>
      </w:r>
      <w:r w:rsidRPr="00065844">
        <w:rPr>
          <w:lang w:val="en-GB"/>
        </w:rPr>
        <w:t>URL</w:t>
      </w:r>
      <w:r w:rsidRPr="00065844">
        <w:t xml:space="preserve">: </w:t>
      </w:r>
      <w:r w:rsidRPr="00F352CE">
        <w:t>https://undocs.org/ru/A/RES/70/1</w:t>
      </w:r>
      <w:r w:rsidRPr="00065844">
        <w:t xml:space="preserve"> (дата обращения: 13.03.</w:t>
      </w:r>
      <w:r>
        <w:t>20</w:t>
      </w:r>
      <w:r w:rsidRPr="00065844">
        <w:t>19)</w:t>
      </w:r>
    </w:p>
  </w:footnote>
  <w:footnote w:id="127">
    <w:p w:rsidR="0064541E" w:rsidRPr="00095D6A" w:rsidRDefault="0064541E" w:rsidP="00F331CF">
      <w:pPr>
        <w:pStyle w:val="a0"/>
        <w:spacing w:line="276" w:lineRule="auto"/>
        <w:jc w:val="both"/>
        <w:rPr>
          <w:sz w:val="20"/>
          <w:szCs w:val="20"/>
        </w:rPr>
      </w:pPr>
      <w:r w:rsidRPr="00095D6A">
        <w:rPr>
          <w:rStyle w:val="a7"/>
          <w:rFonts w:eastAsia="Calibri"/>
        </w:rPr>
        <w:footnoteRef/>
      </w:r>
      <w:r w:rsidRPr="00095D6A">
        <w:rPr>
          <w:sz w:val="20"/>
          <w:szCs w:val="20"/>
        </w:rPr>
        <w:t xml:space="preserve"> Цель 11. Обеспечение открытости, безопасности, жизнестойкости и экологической устойчивости городов и населенных пунктов// Резолюция, принятая Генеральной Ассамблеей 25 сентября 2015 года, 70/1. Преобразование нашего мира: Повестка дня в области устойчивого развития на период до 2030 года. </w:t>
      </w:r>
      <w:r w:rsidRPr="00095D6A">
        <w:rPr>
          <w:sz w:val="20"/>
          <w:szCs w:val="20"/>
          <w:lang w:val="en-GB"/>
        </w:rPr>
        <w:t>URL</w:t>
      </w:r>
      <w:r w:rsidRPr="00095D6A">
        <w:rPr>
          <w:sz w:val="20"/>
          <w:szCs w:val="20"/>
        </w:rPr>
        <w:t xml:space="preserve">: </w:t>
      </w:r>
      <w:r w:rsidRPr="00F352CE">
        <w:rPr>
          <w:sz w:val="20"/>
          <w:szCs w:val="20"/>
        </w:rPr>
        <w:t>https://undocs.org/ru/A/RES/70/1</w:t>
      </w:r>
      <w:r w:rsidRPr="00095D6A">
        <w:rPr>
          <w:sz w:val="20"/>
          <w:szCs w:val="20"/>
        </w:rPr>
        <w:t xml:space="preserve"> (дата обращения: 14.03.</w:t>
      </w:r>
      <w:r>
        <w:rPr>
          <w:sz w:val="20"/>
          <w:szCs w:val="20"/>
        </w:rPr>
        <w:t>20</w:t>
      </w:r>
      <w:r w:rsidRPr="00095D6A">
        <w:rPr>
          <w:sz w:val="20"/>
          <w:szCs w:val="20"/>
        </w:rPr>
        <w:t>19)</w:t>
      </w:r>
    </w:p>
  </w:footnote>
  <w:footnote w:id="128">
    <w:p w:rsidR="0064541E" w:rsidRPr="00095D6A" w:rsidRDefault="0064541E" w:rsidP="00F331CF">
      <w:pPr>
        <w:pStyle w:val="a5"/>
        <w:spacing w:line="276" w:lineRule="auto"/>
        <w:ind w:firstLine="0"/>
      </w:pPr>
      <w:r w:rsidRPr="00095D6A">
        <w:rPr>
          <w:rStyle w:val="a7"/>
        </w:rPr>
        <w:footnoteRef/>
      </w:r>
      <w:r w:rsidRPr="00095D6A">
        <w:t xml:space="preserve"> Статья 58. Итоговый документ Конференции. Будущее, которого мы хотим. A/CONF.216/L.1*. Конференция ООН по устойчивому развитию в Рио-де-Жанейро, 2012 год. </w:t>
      </w:r>
      <w:r w:rsidRPr="00095D6A">
        <w:rPr>
          <w:lang w:val="en-GB"/>
        </w:rPr>
        <w:t>URL</w:t>
      </w:r>
      <w:r w:rsidRPr="00095D6A">
        <w:t xml:space="preserve">: </w:t>
      </w:r>
      <w:r w:rsidRPr="00F352CE">
        <w:rPr>
          <w:lang w:val="en-US"/>
        </w:rPr>
        <w:t>https</w:t>
      </w:r>
      <w:r w:rsidRPr="00F352CE">
        <w:t>://</w:t>
      </w:r>
      <w:r w:rsidRPr="00F352CE">
        <w:rPr>
          <w:lang w:val="en-US"/>
        </w:rPr>
        <w:t>rio</w:t>
      </w:r>
      <w:r w:rsidRPr="00F352CE">
        <w:t>20.</w:t>
      </w:r>
      <w:r w:rsidRPr="00F352CE">
        <w:rPr>
          <w:lang w:val="en-US"/>
        </w:rPr>
        <w:t>un</w:t>
      </w:r>
      <w:r w:rsidRPr="00F352CE">
        <w:t>.</w:t>
      </w:r>
      <w:r w:rsidRPr="00F352CE">
        <w:rPr>
          <w:lang w:val="en-US"/>
        </w:rPr>
        <w:t>org</w:t>
      </w:r>
      <w:r w:rsidRPr="00F352CE">
        <w:t>/</w:t>
      </w:r>
      <w:r w:rsidRPr="00F352CE">
        <w:rPr>
          <w:lang w:val="en-US"/>
        </w:rPr>
        <w:t>sites</w:t>
      </w:r>
      <w:r w:rsidRPr="00F352CE">
        <w:t>/</w:t>
      </w:r>
      <w:r w:rsidRPr="00F352CE">
        <w:rPr>
          <w:lang w:val="en-US"/>
        </w:rPr>
        <w:t>rio</w:t>
      </w:r>
      <w:r w:rsidRPr="00F352CE">
        <w:t>20.</w:t>
      </w:r>
      <w:r w:rsidRPr="00F352CE">
        <w:rPr>
          <w:lang w:val="en-US"/>
        </w:rPr>
        <w:t>un</w:t>
      </w:r>
      <w:r w:rsidRPr="00F352CE">
        <w:t>.</w:t>
      </w:r>
      <w:r w:rsidRPr="00F352CE">
        <w:rPr>
          <w:lang w:val="en-US"/>
        </w:rPr>
        <w:t>org</w:t>
      </w:r>
      <w:r w:rsidRPr="00F352CE">
        <w:t>/</w:t>
      </w:r>
      <w:r w:rsidRPr="00F352CE">
        <w:rPr>
          <w:lang w:val="en-US"/>
        </w:rPr>
        <w:t>files</w:t>
      </w:r>
      <w:r w:rsidRPr="00F352CE">
        <w:t>/</w:t>
      </w:r>
      <w:r w:rsidRPr="00F352CE">
        <w:rPr>
          <w:lang w:val="en-US"/>
        </w:rPr>
        <w:t>a</w:t>
      </w:r>
      <w:r w:rsidRPr="00F352CE">
        <w:t>-</w:t>
      </w:r>
      <w:r w:rsidRPr="00F352CE">
        <w:rPr>
          <w:lang w:val="en-US"/>
        </w:rPr>
        <w:t>conf</w:t>
      </w:r>
      <w:r w:rsidRPr="00F352CE">
        <w:t>.216-</w:t>
      </w:r>
      <w:r w:rsidRPr="00F352CE">
        <w:rPr>
          <w:lang w:val="en-US"/>
        </w:rPr>
        <w:t>l</w:t>
      </w:r>
      <w:r w:rsidRPr="00F352CE">
        <w:t>-1_</w:t>
      </w:r>
      <w:r w:rsidRPr="00F352CE">
        <w:rPr>
          <w:lang w:val="en-US"/>
        </w:rPr>
        <w:t>russian</w:t>
      </w:r>
      <w:r w:rsidRPr="00F352CE">
        <w:t>.</w:t>
      </w:r>
      <w:r w:rsidRPr="00F352CE">
        <w:rPr>
          <w:lang w:val="en-US"/>
        </w:rPr>
        <w:t>pdf</w:t>
      </w:r>
      <w:r w:rsidRPr="00F352CE">
        <w:t>.</w:t>
      </w:r>
      <w:r w:rsidRPr="00F352CE">
        <w:rPr>
          <w:lang w:val="en-US"/>
        </w:rPr>
        <w:t>pdf</w:t>
      </w:r>
      <w:r w:rsidRPr="00095D6A">
        <w:t xml:space="preserve"> (дата обращения: 14.03.</w:t>
      </w:r>
      <w:r>
        <w:t>20</w:t>
      </w:r>
      <w:r w:rsidRPr="00095D6A">
        <w:t>19)</w:t>
      </w:r>
    </w:p>
  </w:footnote>
  <w:footnote w:id="129">
    <w:p w:rsidR="0064541E" w:rsidRPr="00095D6A" w:rsidRDefault="0064541E" w:rsidP="00F331CF">
      <w:pPr>
        <w:pStyle w:val="a5"/>
        <w:spacing w:line="276" w:lineRule="auto"/>
        <w:ind w:firstLine="0"/>
      </w:pPr>
      <w:r w:rsidRPr="00095D6A">
        <w:rPr>
          <w:rStyle w:val="a7"/>
        </w:rPr>
        <w:footnoteRef/>
      </w:r>
      <w:r w:rsidRPr="00095D6A">
        <w:t xml:space="preserve"> Статья 134. Итоговый документ Конференции. Будущее, которого мы хотим. A/CONF.216/L.1*. Конференция ООН по устойчивому развитию в Рио-де-Жанейро, 2012 год. </w:t>
      </w:r>
      <w:r w:rsidRPr="00095D6A">
        <w:rPr>
          <w:lang w:val="en-GB"/>
        </w:rPr>
        <w:t>URL</w:t>
      </w:r>
      <w:r w:rsidRPr="00095D6A">
        <w:t xml:space="preserve">: </w:t>
      </w:r>
      <w:r w:rsidRPr="003F63EF">
        <w:rPr>
          <w:lang w:val="en-US"/>
        </w:rPr>
        <w:t>https</w:t>
      </w:r>
      <w:r w:rsidRPr="003F63EF">
        <w:t>://</w:t>
      </w:r>
      <w:r w:rsidRPr="003F63EF">
        <w:rPr>
          <w:lang w:val="en-US"/>
        </w:rPr>
        <w:t>rio</w:t>
      </w:r>
      <w:r w:rsidRPr="003F63EF">
        <w:t>20.</w:t>
      </w:r>
      <w:r w:rsidRPr="003F63EF">
        <w:rPr>
          <w:lang w:val="en-US"/>
        </w:rPr>
        <w:t>un</w:t>
      </w:r>
      <w:r w:rsidRPr="003F63EF">
        <w:t>.</w:t>
      </w:r>
      <w:r w:rsidRPr="003F63EF">
        <w:rPr>
          <w:lang w:val="en-US"/>
        </w:rPr>
        <w:t>org</w:t>
      </w:r>
      <w:r w:rsidRPr="003F63EF">
        <w:t>/</w:t>
      </w:r>
      <w:r w:rsidRPr="003F63EF">
        <w:rPr>
          <w:lang w:val="en-US"/>
        </w:rPr>
        <w:t>sites</w:t>
      </w:r>
      <w:r w:rsidRPr="003F63EF">
        <w:t>/</w:t>
      </w:r>
      <w:r w:rsidRPr="003F63EF">
        <w:rPr>
          <w:lang w:val="en-US"/>
        </w:rPr>
        <w:t>rio</w:t>
      </w:r>
      <w:r w:rsidRPr="003F63EF">
        <w:t>20.</w:t>
      </w:r>
      <w:r w:rsidRPr="003F63EF">
        <w:rPr>
          <w:lang w:val="en-US"/>
        </w:rPr>
        <w:t>un</w:t>
      </w:r>
      <w:r w:rsidRPr="003F63EF">
        <w:t>.</w:t>
      </w:r>
      <w:r w:rsidRPr="003F63EF">
        <w:rPr>
          <w:lang w:val="en-US"/>
        </w:rPr>
        <w:t>org</w:t>
      </w:r>
      <w:r w:rsidRPr="003F63EF">
        <w:t>/</w:t>
      </w:r>
      <w:r w:rsidRPr="003F63EF">
        <w:rPr>
          <w:lang w:val="en-US"/>
        </w:rPr>
        <w:t>files</w:t>
      </w:r>
      <w:r w:rsidRPr="003F63EF">
        <w:t>/</w:t>
      </w:r>
      <w:r w:rsidRPr="003F63EF">
        <w:rPr>
          <w:lang w:val="en-US"/>
        </w:rPr>
        <w:t>a</w:t>
      </w:r>
      <w:r w:rsidRPr="003F63EF">
        <w:t>-</w:t>
      </w:r>
      <w:r w:rsidRPr="003F63EF">
        <w:rPr>
          <w:lang w:val="en-US"/>
        </w:rPr>
        <w:t>conf</w:t>
      </w:r>
      <w:r w:rsidRPr="003F63EF">
        <w:t>.216-</w:t>
      </w:r>
      <w:r w:rsidRPr="003F63EF">
        <w:rPr>
          <w:lang w:val="en-US"/>
        </w:rPr>
        <w:t>l</w:t>
      </w:r>
      <w:r w:rsidRPr="003F63EF">
        <w:t>-1_</w:t>
      </w:r>
      <w:r w:rsidRPr="003F63EF">
        <w:rPr>
          <w:lang w:val="en-US"/>
        </w:rPr>
        <w:t>russian</w:t>
      </w:r>
      <w:r w:rsidRPr="003F63EF">
        <w:t>.</w:t>
      </w:r>
      <w:r w:rsidRPr="003F63EF">
        <w:rPr>
          <w:lang w:val="en-US"/>
        </w:rPr>
        <w:t>pdf</w:t>
      </w:r>
      <w:r w:rsidRPr="003F63EF">
        <w:t>.</w:t>
      </w:r>
      <w:r w:rsidRPr="003F63EF">
        <w:rPr>
          <w:lang w:val="en-US"/>
        </w:rPr>
        <w:t>pdf</w:t>
      </w:r>
      <w:r w:rsidRPr="00095D6A">
        <w:t xml:space="preserve"> (дата обращения: 14.03.</w:t>
      </w:r>
      <w:r>
        <w:t>20</w:t>
      </w:r>
      <w:r w:rsidRPr="00095D6A">
        <w:t>19)</w:t>
      </w:r>
    </w:p>
  </w:footnote>
  <w:footnote w:id="130">
    <w:p w:rsidR="0064541E" w:rsidRPr="00095D6A" w:rsidRDefault="0064541E" w:rsidP="00F331CF">
      <w:pPr>
        <w:pStyle w:val="a0"/>
        <w:spacing w:line="276" w:lineRule="auto"/>
        <w:jc w:val="both"/>
        <w:rPr>
          <w:sz w:val="20"/>
          <w:szCs w:val="20"/>
        </w:rPr>
      </w:pPr>
      <w:r w:rsidRPr="00095D6A">
        <w:rPr>
          <w:rStyle w:val="a7"/>
          <w:rFonts w:eastAsia="Calibri"/>
        </w:rPr>
        <w:footnoteRef/>
      </w:r>
      <w:r w:rsidRPr="00095D6A">
        <w:rPr>
          <w:sz w:val="20"/>
          <w:szCs w:val="20"/>
          <w:lang w:val="en-GB"/>
        </w:rPr>
        <w:t>Article</w:t>
      </w:r>
      <w:r w:rsidRPr="00095D6A">
        <w:rPr>
          <w:sz w:val="20"/>
          <w:szCs w:val="20"/>
          <w:lang w:val="en-US"/>
        </w:rPr>
        <w:t xml:space="preserve"> 124</w:t>
      </w:r>
      <w:r w:rsidRPr="00095D6A">
        <w:rPr>
          <w:sz w:val="20"/>
          <w:szCs w:val="20"/>
          <w:lang w:val="en-GB"/>
        </w:rPr>
        <w:t xml:space="preserve">. </w:t>
      </w:r>
      <w:r w:rsidRPr="00095D6A">
        <w:rPr>
          <w:sz w:val="20"/>
          <w:szCs w:val="20"/>
          <w:lang w:val="en-US"/>
        </w:rPr>
        <w:t>New Urban Agenda, A/RES/71/256*. 2017. United Nations Conference on Housing and Sustainable Urban Development (Habitat III) in Quito, Ecuador. URL</w:t>
      </w:r>
      <w:r w:rsidRPr="00095D6A">
        <w:rPr>
          <w:sz w:val="20"/>
          <w:szCs w:val="20"/>
        </w:rPr>
        <w:t xml:space="preserve">: </w:t>
      </w:r>
      <w:r w:rsidRPr="003F63EF">
        <w:rPr>
          <w:sz w:val="20"/>
          <w:szCs w:val="20"/>
          <w:lang w:val="en-US"/>
        </w:rPr>
        <w:t>http</w:t>
      </w:r>
      <w:r w:rsidRPr="003F63EF">
        <w:rPr>
          <w:sz w:val="20"/>
          <w:szCs w:val="20"/>
        </w:rPr>
        <w:t>://</w:t>
      </w:r>
      <w:r w:rsidRPr="003F63EF">
        <w:rPr>
          <w:sz w:val="20"/>
          <w:szCs w:val="20"/>
          <w:lang w:val="en-US"/>
        </w:rPr>
        <w:t>habitat</w:t>
      </w:r>
      <w:r w:rsidRPr="003F63EF">
        <w:rPr>
          <w:sz w:val="20"/>
          <w:szCs w:val="20"/>
        </w:rPr>
        <w:t>3.</w:t>
      </w:r>
      <w:r w:rsidRPr="003F63EF">
        <w:rPr>
          <w:sz w:val="20"/>
          <w:szCs w:val="20"/>
          <w:lang w:val="en-US"/>
        </w:rPr>
        <w:t>org</w:t>
      </w:r>
      <w:r w:rsidRPr="003F63EF">
        <w:rPr>
          <w:sz w:val="20"/>
          <w:szCs w:val="20"/>
        </w:rPr>
        <w:t>/</w:t>
      </w:r>
      <w:r w:rsidRPr="003F63EF">
        <w:rPr>
          <w:sz w:val="20"/>
          <w:szCs w:val="20"/>
          <w:lang w:val="en-US"/>
        </w:rPr>
        <w:t>wp</w:t>
      </w:r>
      <w:r w:rsidRPr="003F63EF">
        <w:rPr>
          <w:sz w:val="20"/>
          <w:szCs w:val="20"/>
        </w:rPr>
        <w:t>-</w:t>
      </w:r>
      <w:r w:rsidRPr="003F63EF">
        <w:rPr>
          <w:sz w:val="20"/>
          <w:szCs w:val="20"/>
          <w:lang w:val="en-US"/>
        </w:rPr>
        <w:t>content</w:t>
      </w:r>
      <w:r w:rsidRPr="003F63EF">
        <w:rPr>
          <w:sz w:val="20"/>
          <w:szCs w:val="20"/>
        </w:rPr>
        <w:t>/</w:t>
      </w:r>
      <w:r w:rsidRPr="003F63EF">
        <w:rPr>
          <w:sz w:val="20"/>
          <w:szCs w:val="20"/>
          <w:lang w:val="en-US"/>
        </w:rPr>
        <w:t>uploads</w:t>
      </w:r>
      <w:r w:rsidRPr="003F63EF">
        <w:rPr>
          <w:sz w:val="20"/>
          <w:szCs w:val="20"/>
        </w:rPr>
        <w:t>/</w:t>
      </w:r>
      <w:r w:rsidRPr="003F63EF">
        <w:rPr>
          <w:sz w:val="20"/>
          <w:szCs w:val="20"/>
          <w:lang w:val="en-US"/>
        </w:rPr>
        <w:t>NUA</w:t>
      </w:r>
      <w:r w:rsidRPr="003F63EF">
        <w:rPr>
          <w:sz w:val="20"/>
          <w:szCs w:val="20"/>
        </w:rPr>
        <w:t>-</w:t>
      </w:r>
      <w:r w:rsidRPr="003F63EF">
        <w:rPr>
          <w:sz w:val="20"/>
          <w:szCs w:val="20"/>
          <w:lang w:val="en-US"/>
        </w:rPr>
        <w:t>English</w:t>
      </w:r>
      <w:r w:rsidRPr="003F63EF">
        <w:rPr>
          <w:sz w:val="20"/>
          <w:szCs w:val="20"/>
        </w:rPr>
        <w:t>.</w:t>
      </w:r>
      <w:r w:rsidRPr="003F63EF">
        <w:rPr>
          <w:sz w:val="20"/>
          <w:szCs w:val="20"/>
          <w:lang w:val="en-US"/>
        </w:rPr>
        <w:t>pdf</w:t>
      </w:r>
      <w:r w:rsidRPr="00095D6A">
        <w:rPr>
          <w:sz w:val="20"/>
          <w:szCs w:val="20"/>
        </w:rPr>
        <w:t xml:space="preserve"> (дата обращения: 14.03.</w:t>
      </w:r>
      <w:r>
        <w:rPr>
          <w:sz w:val="20"/>
          <w:szCs w:val="20"/>
        </w:rPr>
        <w:t>20</w:t>
      </w:r>
      <w:r w:rsidRPr="00095D6A">
        <w:rPr>
          <w:sz w:val="20"/>
          <w:szCs w:val="20"/>
        </w:rPr>
        <w:t>19)</w:t>
      </w:r>
    </w:p>
  </w:footnote>
  <w:footnote w:id="131">
    <w:p w:rsidR="0064541E" w:rsidRPr="0001527E" w:rsidRDefault="0064541E" w:rsidP="00F331CF">
      <w:pPr>
        <w:pStyle w:val="a5"/>
        <w:spacing w:line="276" w:lineRule="auto"/>
        <w:ind w:firstLine="0"/>
      </w:pPr>
      <w:r w:rsidRPr="0001527E">
        <w:rPr>
          <w:rStyle w:val="a7"/>
        </w:rPr>
        <w:footnoteRef/>
      </w:r>
      <w:r w:rsidRPr="0001527E">
        <w:rPr>
          <w:lang w:val="en-US"/>
        </w:rPr>
        <w:t xml:space="preserve"> Article 125. New Urban Agenda, A/RES/71/256*. 2017. United Nations Conference on Housing and Sustainable Urban Development (Habitat III) in Quito, Ecuador. URL</w:t>
      </w:r>
      <w:r w:rsidRPr="0001527E">
        <w:t xml:space="preserve">: </w:t>
      </w:r>
      <w:r w:rsidRPr="003F63EF">
        <w:rPr>
          <w:lang w:val="en-US"/>
        </w:rPr>
        <w:t>http</w:t>
      </w:r>
      <w:r w:rsidRPr="003F63EF">
        <w:t>://</w:t>
      </w:r>
      <w:r w:rsidRPr="003F63EF">
        <w:rPr>
          <w:lang w:val="en-US"/>
        </w:rPr>
        <w:t>habitat</w:t>
      </w:r>
      <w:r w:rsidRPr="003F63EF">
        <w:t>3.</w:t>
      </w:r>
      <w:r w:rsidRPr="003F63EF">
        <w:rPr>
          <w:lang w:val="en-US"/>
        </w:rPr>
        <w:t>org</w:t>
      </w:r>
      <w:r w:rsidRPr="003F63EF">
        <w:t>/</w:t>
      </w:r>
      <w:r w:rsidRPr="003F63EF">
        <w:rPr>
          <w:lang w:val="en-US"/>
        </w:rPr>
        <w:t>wp</w:t>
      </w:r>
      <w:r w:rsidRPr="003F63EF">
        <w:t>-</w:t>
      </w:r>
      <w:r w:rsidRPr="003F63EF">
        <w:rPr>
          <w:lang w:val="en-US"/>
        </w:rPr>
        <w:t>content</w:t>
      </w:r>
      <w:r w:rsidRPr="003F63EF">
        <w:t>/</w:t>
      </w:r>
      <w:r w:rsidRPr="003F63EF">
        <w:rPr>
          <w:lang w:val="en-US"/>
        </w:rPr>
        <w:t>uploads</w:t>
      </w:r>
      <w:r w:rsidRPr="003F63EF">
        <w:t>/</w:t>
      </w:r>
      <w:r w:rsidRPr="003F63EF">
        <w:rPr>
          <w:lang w:val="en-US"/>
        </w:rPr>
        <w:t>NUA</w:t>
      </w:r>
      <w:r w:rsidRPr="003F63EF">
        <w:t>-</w:t>
      </w:r>
      <w:r w:rsidRPr="003F63EF">
        <w:rPr>
          <w:lang w:val="en-US"/>
        </w:rPr>
        <w:t>English</w:t>
      </w:r>
      <w:r w:rsidRPr="003F63EF">
        <w:t>.</w:t>
      </w:r>
      <w:r w:rsidRPr="003F63EF">
        <w:rPr>
          <w:lang w:val="en-US"/>
        </w:rPr>
        <w:t>pdf</w:t>
      </w:r>
      <w:r w:rsidRPr="0001527E">
        <w:t xml:space="preserve"> (дата обращения: 14.03.</w:t>
      </w:r>
      <w:r>
        <w:t>20</w:t>
      </w:r>
      <w:r w:rsidRPr="0001527E">
        <w:t>19)</w:t>
      </w:r>
    </w:p>
  </w:footnote>
  <w:footnote w:id="132">
    <w:p w:rsidR="0064541E" w:rsidRPr="00684484" w:rsidRDefault="0064541E" w:rsidP="00912790">
      <w:pPr>
        <w:pStyle w:val="a5"/>
        <w:spacing w:line="276" w:lineRule="auto"/>
        <w:ind w:firstLine="0"/>
      </w:pPr>
      <w:r w:rsidRPr="0001527E">
        <w:rPr>
          <w:rStyle w:val="a7"/>
        </w:rPr>
        <w:footnoteRef/>
      </w:r>
      <w:r w:rsidRPr="00912790">
        <w:rPr>
          <w:lang w:val="en-US"/>
        </w:rPr>
        <w:t xml:space="preserve"> </w:t>
      </w:r>
      <w:r w:rsidRPr="0001527E">
        <w:rPr>
          <w:lang w:val="en-US"/>
        </w:rPr>
        <w:t>Article 125. New Urban Agenda, A/RES/71/256*. 2017. United Nations Conference on Housing and Sustainable Urban Development (Habitat III) in Quito, Ecuador. URL</w:t>
      </w:r>
      <w:r w:rsidRPr="0001527E">
        <w:t xml:space="preserve">: </w:t>
      </w:r>
      <w:r w:rsidRPr="003F63EF">
        <w:rPr>
          <w:lang w:val="en-US"/>
        </w:rPr>
        <w:t>http</w:t>
      </w:r>
      <w:r w:rsidRPr="003F63EF">
        <w:t>://</w:t>
      </w:r>
      <w:r w:rsidRPr="003F63EF">
        <w:rPr>
          <w:lang w:val="en-US"/>
        </w:rPr>
        <w:t>habitat</w:t>
      </w:r>
      <w:r w:rsidRPr="003F63EF">
        <w:t>3.</w:t>
      </w:r>
      <w:r w:rsidRPr="003F63EF">
        <w:rPr>
          <w:lang w:val="en-US"/>
        </w:rPr>
        <w:t>org</w:t>
      </w:r>
      <w:r w:rsidRPr="003F63EF">
        <w:t>/</w:t>
      </w:r>
      <w:r w:rsidRPr="003F63EF">
        <w:rPr>
          <w:lang w:val="en-US"/>
        </w:rPr>
        <w:t>wp</w:t>
      </w:r>
      <w:r w:rsidRPr="003F63EF">
        <w:t>-</w:t>
      </w:r>
      <w:r w:rsidRPr="003F63EF">
        <w:rPr>
          <w:lang w:val="en-US"/>
        </w:rPr>
        <w:t>content</w:t>
      </w:r>
      <w:r w:rsidRPr="003F63EF">
        <w:t>/</w:t>
      </w:r>
      <w:r w:rsidRPr="003F63EF">
        <w:rPr>
          <w:lang w:val="en-US"/>
        </w:rPr>
        <w:t>uploads</w:t>
      </w:r>
      <w:r w:rsidRPr="003F63EF">
        <w:t>/</w:t>
      </w:r>
      <w:r w:rsidRPr="003F63EF">
        <w:rPr>
          <w:lang w:val="en-US"/>
        </w:rPr>
        <w:t>NUA</w:t>
      </w:r>
      <w:r w:rsidRPr="003F63EF">
        <w:t>-</w:t>
      </w:r>
      <w:r w:rsidRPr="003F63EF">
        <w:rPr>
          <w:lang w:val="en-US"/>
        </w:rPr>
        <w:t>English</w:t>
      </w:r>
      <w:r w:rsidRPr="003F63EF">
        <w:t>.</w:t>
      </w:r>
      <w:r w:rsidRPr="003F63EF">
        <w:rPr>
          <w:lang w:val="en-US"/>
        </w:rPr>
        <w:t>pdf</w:t>
      </w:r>
      <w:r w:rsidRPr="0001527E">
        <w:t xml:space="preserve"> (дата обращения: 14.03.</w:t>
      </w:r>
      <w:r>
        <w:t>20</w:t>
      </w:r>
      <w:r w:rsidRPr="0001527E">
        <w:t>19)</w:t>
      </w:r>
    </w:p>
  </w:footnote>
  <w:footnote w:id="133">
    <w:p w:rsidR="0064541E" w:rsidRPr="00557B47" w:rsidRDefault="0064541E" w:rsidP="00912790">
      <w:pPr>
        <w:pStyle w:val="a5"/>
        <w:spacing w:line="276" w:lineRule="auto"/>
        <w:ind w:firstLine="0"/>
      </w:pPr>
      <w:r w:rsidRPr="0001527E">
        <w:rPr>
          <w:rStyle w:val="a7"/>
        </w:rPr>
        <w:footnoteRef/>
      </w:r>
      <w:r w:rsidRPr="0001527E">
        <w:t xml:space="preserve"> Петербургская стратегия сохранения культурного наследия. Правительство Санкт-Петербурга. Постановление от 1 ноября 2005 г. N 1681 О Петербургской стратегии сохранения культурного наследия. </w:t>
      </w:r>
      <w:r w:rsidRPr="0001527E">
        <w:rPr>
          <w:lang w:val="en-US"/>
        </w:rPr>
        <w:t>URL</w:t>
      </w:r>
      <w:r w:rsidRPr="0001527E">
        <w:t xml:space="preserve">: </w:t>
      </w:r>
      <w:r w:rsidRPr="003F63EF">
        <w:rPr>
          <w:lang w:val="en-US"/>
        </w:rPr>
        <w:t>http</w:t>
      </w:r>
      <w:r w:rsidRPr="003F63EF">
        <w:t>://</w:t>
      </w:r>
      <w:r w:rsidRPr="003F63EF">
        <w:rPr>
          <w:lang w:val="en-US"/>
        </w:rPr>
        <w:t>gov</w:t>
      </w:r>
      <w:r w:rsidRPr="003F63EF">
        <w:t>.</w:t>
      </w:r>
      <w:r w:rsidRPr="003F63EF">
        <w:rPr>
          <w:lang w:val="en-US"/>
        </w:rPr>
        <w:t>spb</w:t>
      </w:r>
      <w:r w:rsidRPr="003F63EF">
        <w:t>.</w:t>
      </w:r>
      <w:r w:rsidRPr="003F63EF">
        <w:rPr>
          <w:lang w:val="en-US"/>
        </w:rPr>
        <w:t>ru</w:t>
      </w:r>
      <w:r w:rsidRPr="003F63EF">
        <w:t>/</w:t>
      </w:r>
      <w:r w:rsidRPr="003F63EF">
        <w:rPr>
          <w:lang w:val="en-US"/>
        </w:rPr>
        <w:t>static</w:t>
      </w:r>
      <w:r w:rsidRPr="003F63EF">
        <w:t>/</w:t>
      </w:r>
      <w:r w:rsidRPr="003F63EF">
        <w:rPr>
          <w:lang w:val="en-US"/>
        </w:rPr>
        <w:t>writable</w:t>
      </w:r>
      <w:r w:rsidRPr="003F63EF">
        <w:t>/</w:t>
      </w:r>
      <w:r w:rsidRPr="003F63EF">
        <w:rPr>
          <w:lang w:val="en-US"/>
        </w:rPr>
        <w:t>ckeditor</w:t>
      </w:r>
      <w:r w:rsidRPr="003F63EF">
        <w:t>/</w:t>
      </w:r>
      <w:r w:rsidRPr="003F63EF">
        <w:rPr>
          <w:lang w:val="en-US"/>
        </w:rPr>
        <w:t>uploads</w:t>
      </w:r>
      <w:r w:rsidRPr="003F63EF">
        <w:t>/2016/02/10/</w:t>
      </w:r>
      <w:r w:rsidRPr="003F63EF">
        <w:rPr>
          <w:lang w:val="en-US"/>
        </w:rPr>
        <w:t>SPb</w:t>
      </w:r>
      <w:r w:rsidRPr="003F63EF">
        <w:t>_</w:t>
      </w:r>
      <w:r w:rsidRPr="003F63EF">
        <w:rPr>
          <w:lang w:val="en-US"/>
        </w:rPr>
        <w:t>strategy</w:t>
      </w:r>
      <w:r w:rsidRPr="003F63EF">
        <w:t>_.</w:t>
      </w:r>
      <w:r w:rsidRPr="003F63EF">
        <w:rPr>
          <w:lang w:val="en-US"/>
        </w:rPr>
        <w:t>doc</w:t>
      </w:r>
      <w:r w:rsidRPr="0001527E">
        <w:t xml:space="preserve"> (дата обращения: 15.03.</w:t>
      </w:r>
      <w:r>
        <w:t>20</w:t>
      </w:r>
      <w:r w:rsidRPr="0001527E">
        <w:t>19)</w:t>
      </w:r>
    </w:p>
  </w:footnote>
  <w:footnote w:id="134">
    <w:p w:rsidR="0064541E" w:rsidRPr="007B4C37" w:rsidRDefault="0064541E" w:rsidP="00912790">
      <w:pPr>
        <w:pStyle w:val="a5"/>
        <w:spacing w:line="276" w:lineRule="auto"/>
        <w:ind w:firstLine="0"/>
      </w:pPr>
      <w:r w:rsidRPr="007B4C37">
        <w:rPr>
          <w:rStyle w:val="a7"/>
        </w:rPr>
        <w:footnoteRef/>
      </w:r>
      <w:r w:rsidRPr="003F63EF">
        <w:rPr>
          <w:i/>
          <w:lang w:val="en-US"/>
        </w:rPr>
        <w:t>Safiullin, L., Bagautdinova, N., Safiullin, N.</w:t>
      </w:r>
      <w:r w:rsidRPr="00CB7A94">
        <w:rPr>
          <w:lang w:val="en-US"/>
        </w:rPr>
        <w:t xml:space="preserve"> Historical and Cultural Heritage and Region's Economic: Case Study Central and Eastern Russia / </w:t>
      </w:r>
      <w:r w:rsidRPr="00CB7A94">
        <w:rPr>
          <w:lang w:val="en-GB"/>
        </w:rPr>
        <w:t xml:space="preserve">L. </w:t>
      </w:r>
      <w:r w:rsidRPr="00CB7A94">
        <w:rPr>
          <w:lang w:val="en-US"/>
        </w:rPr>
        <w:t xml:space="preserve">Safiullin, N. Bagautdinova, N. Safiullin // Procedia - Social and Behavioral Sciences/ Volume 188, 14 May 2015, Pages 151-156. </w:t>
      </w:r>
      <w:r w:rsidRPr="00CB7A94">
        <w:t>URL: https://reader.elsevier.com/reader/sd/pii/S1877042815021461?token=6894AB457813D2FD3AE643EC8C8D0E5AADF7070E3389B7F0990D227352E2ED1A330867B8EC79E55626543898BA2B164A (дата обращения: 15.03.</w:t>
      </w:r>
      <w:r>
        <w:t>20</w:t>
      </w:r>
      <w:r w:rsidRPr="00CB7A94">
        <w:t>19)</w:t>
      </w:r>
    </w:p>
  </w:footnote>
  <w:footnote w:id="135">
    <w:p w:rsidR="0064541E" w:rsidRPr="007B4C37" w:rsidRDefault="0064541E" w:rsidP="00912790">
      <w:pPr>
        <w:pStyle w:val="a5"/>
        <w:spacing w:line="276" w:lineRule="auto"/>
        <w:ind w:firstLine="0"/>
      </w:pPr>
      <w:r w:rsidRPr="007B4C37">
        <w:rPr>
          <w:rStyle w:val="a7"/>
        </w:rPr>
        <w:footnoteRef/>
      </w:r>
      <w:r w:rsidRPr="007B4C37">
        <w:t xml:space="preserve"> Петербургская стратегия сохранения культурного наследия. Правительство Санкт-Петербурга. Постановление от 1 ноября 2005 г. N 1681 О Петербургской стратегии сохранения культурного наследия. </w:t>
      </w:r>
      <w:r w:rsidRPr="007B4C37">
        <w:rPr>
          <w:lang w:val="en-US"/>
        </w:rPr>
        <w:t>URL</w:t>
      </w:r>
      <w:r w:rsidRPr="007B4C37">
        <w:t xml:space="preserve">: </w:t>
      </w:r>
      <w:r w:rsidRPr="003F63EF">
        <w:rPr>
          <w:lang w:val="en-US"/>
        </w:rPr>
        <w:t>http</w:t>
      </w:r>
      <w:r w:rsidRPr="003F63EF">
        <w:t>://</w:t>
      </w:r>
      <w:r w:rsidRPr="003F63EF">
        <w:rPr>
          <w:lang w:val="en-US"/>
        </w:rPr>
        <w:t>gov</w:t>
      </w:r>
      <w:r w:rsidRPr="003F63EF">
        <w:t>.</w:t>
      </w:r>
      <w:r w:rsidRPr="003F63EF">
        <w:rPr>
          <w:lang w:val="en-US"/>
        </w:rPr>
        <w:t>spb</w:t>
      </w:r>
      <w:r w:rsidRPr="003F63EF">
        <w:t>.</w:t>
      </w:r>
      <w:r w:rsidRPr="003F63EF">
        <w:rPr>
          <w:lang w:val="en-US"/>
        </w:rPr>
        <w:t>ru</w:t>
      </w:r>
      <w:r w:rsidRPr="003F63EF">
        <w:t>/</w:t>
      </w:r>
      <w:r w:rsidRPr="003F63EF">
        <w:rPr>
          <w:lang w:val="en-US"/>
        </w:rPr>
        <w:t>static</w:t>
      </w:r>
      <w:r w:rsidRPr="003F63EF">
        <w:t>/</w:t>
      </w:r>
      <w:r w:rsidRPr="003F63EF">
        <w:rPr>
          <w:lang w:val="en-US"/>
        </w:rPr>
        <w:t>writable</w:t>
      </w:r>
      <w:r w:rsidRPr="003F63EF">
        <w:t>/</w:t>
      </w:r>
      <w:r w:rsidRPr="003F63EF">
        <w:rPr>
          <w:lang w:val="en-US"/>
        </w:rPr>
        <w:t>ckeditor</w:t>
      </w:r>
      <w:r w:rsidRPr="003F63EF">
        <w:t>/</w:t>
      </w:r>
      <w:r w:rsidRPr="003F63EF">
        <w:rPr>
          <w:lang w:val="en-US"/>
        </w:rPr>
        <w:t>uploads</w:t>
      </w:r>
      <w:r w:rsidRPr="003F63EF">
        <w:t>/2016/02/10/</w:t>
      </w:r>
      <w:r w:rsidRPr="003F63EF">
        <w:rPr>
          <w:lang w:val="en-US"/>
        </w:rPr>
        <w:t>SPb</w:t>
      </w:r>
      <w:r w:rsidRPr="003F63EF">
        <w:t>_</w:t>
      </w:r>
      <w:r w:rsidRPr="003F63EF">
        <w:rPr>
          <w:lang w:val="en-US"/>
        </w:rPr>
        <w:t>strategy</w:t>
      </w:r>
      <w:r w:rsidRPr="003F63EF">
        <w:t>_.</w:t>
      </w:r>
      <w:r w:rsidRPr="003F63EF">
        <w:rPr>
          <w:lang w:val="en-US"/>
        </w:rPr>
        <w:t>doc</w:t>
      </w:r>
      <w:r w:rsidRPr="007B4C37">
        <w:t xml:space="preserve"> (дата обращения: 15.03.</w:t>
      </w:r>
      <w:r>
        <w:t>20</w:t>
      </w:r>
      <w:r w:rsidRPr="007B4C37">
        <w:t>19)</w:t>
      </w:r>
    </w:p>
  </w:footnote>
  <w:footnote w:id="136">
    <w:p w:rsidR="0064541E" w:rsidRPr="003F5600" w:rsidRDefault="0064541E" w:rsidP="00912790">
      <w:pPr>
        <w:pStyle w:val="a5"/>
        <w:spacing w:line="276" w:lineRule="auto"/>
        <w:ind w:firstLine="0"/>
        <w:rPr>
          <w:lang w:val="en-US"/>
        </w:rPr>
      </w:pPr>
      <w:r w:rsidRPr="007B4C37">
        <w:rPr>
          <w:rStyle w:val="a7"/>
        </w:rPr>
        <w:footnoteRef/>
      </w:r>
      <w:r w:rsidRPr="003F63EF">
        <w:rPr>
          <w:i/>
          <w:lang w:val="en-US"/>
        </w:rPr>
        <w:t xml:space="preserve">Dr. Farid, S. </w:t>
      </w:r>
      <w:r w:rsidRPr="003F63EF">
        <w:rPr>
          <w:lang w:val="en-US"/>
        </w:rPr>
        <w:t>Tourism in world heritage sites and its impact on economic development: some African countries case studies / Dr. S. Farid // Proceedings of the II Internacional Conference on Best Practices in World Heritage: People and Communities. URL: https://eprints.ucm.es/41699/1/TourismWorldHeritageSites.pdf (дата обращения: 15.03.</w:t>
      </w:r>
      <w:r w:rsidRPr="008F7799">
        <w:rPr>
          <w:lang w:val="en-US"/>
        </w:rPr>
        <w:t>20</w:t>
      </w:r>
      <w:r w:rsidRPr="003F63EF">
        <w:rPr>
          <w:lang w:val="en-US"/>
        </w:rPr>
        <w:t>19)</w:t>
      </w:r>
    </w:p>
  </w:footnote>
  <w:footnote w:id="137">
    <w:p w:rsidR="0064541E" w:rsidRPr="00367FFC" w:rsidRDefault="0064541E" w:rsidP="00DD01FC">
      <w:pPr>
        <w:pStyle w:val="a5"/>
        <w:spacing w:line="276" w:lineRule="auto"/>
        <w:ind w:firstLine="0"/>
        <w:rPr>
          <w:highlight w:val="magenta"/>
        </w:rPr>
      </w:pPr>
      <w:r w:rsidRPr="008F7799">
        <w:rPr>
          <w:rStyle w:val="a7"/>
        </w:rPr>
        <w:footnoteRef/>
      </w:r>
      <w:r w:rsidRPr="008F7799">
        <w:rPr>
          <w:lang w:val="en-US"/>
        </w:rPr>
        <w:t xml:space="preserve"> UNESCO Creative Cities Network’s Mission Statement // </w:t>
      </w:r>
      <w:r w:rsidRPr="008F7799">
        <w:rPr>
          <w:lang w:val="en-GB"/>
        </w:rPr>
        <w:t xml:space="preserve">UNESCO official website. </w:t>
      </w:r>
      <w:r w:rsidRPr="008F7799">
        <w:rPr>
          <w:lang w:val="en-US"/>
        </w:rPr>
        <w:t>URL</w:t>
      </w:r>
      <w:r w:rsidRPr="008F7799">
        <w:t xml:space="preserve">: </w:t>
      </w:r>
      <w:r w:rsidRPr="008F7799">
        <w:rPr>
          <w:lang w:val="en-US"/>
        </w:rPr>
        <w:t>https</w:t>
      </w:r>
      <w:r w:rsidRPr="008F7799">
        <w:t>://</w:t>
      </w:r>
      <w:r w:rsidRPr="008F7799">
        <w:rPr>
          <w:lang w:val="en-US"/>
        </w:rPr>
        <w:t>en</w:t>
      </w:r>
      <w:r w:rsidRPr="008F7799">
        <w:t>.</w:t>
      </w:r>
      <w:r w:rsidRPr="008F7799">
        <w:rPr>
          <w:lang w:val="en-US"/>
        </w:rPr>
        <w:t>unesco</w:t>
      </w:r>
      <w:r w:rsidRPr="008F7799">
        <w:t>.</w:t>
      </w:r>
      <w:r w:rsidRPr="008F7799">
        <w:rPr>
          <w:lang w:val="en-US"/>
        </w:rPr>
        <w:t>org</w:t>
      </w:r>
      <w:r w:rsidRPr="008F7799">
        <w:t>/</w:t>
      </w:r>
      <w:r w:rsidRPr="008F7799">
        <w:rPr>
          <w:lang w:val="en-US"/>
        </w:rPr>
        <w:t>creative</w:t>
      </w:r>
      <w:r w:rsidRPr="008F7799">
        <w:t>-</w:t>
      </w:r>
      <w:r w:rsidRPr="008F7799">
        <w:rPr>
          <w:lang w:val="en-US"/>
        </w:rPr>
        <w:t>cities</w:t>
      </w:r>
      <w:r w:rsidRPr="008F7799">
        <w:t>/</w:t>
      </w:r>
      <w:r w:rsidRPr="008F7799">
        <w:rPr>
          <w:lang w:val="en-US"/>
        </w:rPr>
        <w:t>sites</w:t>
      </w:r>
      <w:r w:rsidRPr="008F7799">
        <w:t>/</w:t>
      </w:r>
      <w:r w:rsidRPr="008F7799">
        <w:rPr>
          <w:lang w:val="en-US"/>
        </w:rPr>
        <w:t>creative</w:t>
      </w:r>
      <w:r w:rsidRPr="008F7799">
        <w:t>-</w:t>
      </w:r>
      <w:r w:rsidRPr="008F7799">
        <w:rPr>
          <w:lang w:val="en-US"/>
        </w:rPr>
        <w:t>cities</w:t>
      </w:r>
      <w:r w:rsidRPr="008F7799">
        <w:t>/</w:t>
      </w:r>
      <w:r w:rsidRPr="008F7799">
        <w:rPr>
          <w:lang w:val="en-US"/>
        </w:rPr>
        <w:t>files</w:t>
      </w:r>
      <w:r w:rsidRPr="008F7799">
        <w:t>/</w:t>
      </w:r>
      <w:r w:rsidRPr="008F7799">
        <w:rPr>
          <w:lang w:val="en-US"/>
        </w:rPr>
        <w:t>Mission</w:t>
      </w:r>
      <w:r w:rsidRPr="008F7799">
        <w:t>_</w:t>
      </w:r>
      <w:r w:rsidRPr="008F7799">
        <w:rPr>
          <w:lang w:val="en-US"/>
        </w:rPr>
        <w:t>Statement</w:t>
      </w:r>
      <w:r w:rsidRPr="008F7799">
        <w:t>_</w:t>
      </w:r>
      <w:r w:rsidRPr="008F7799">
        <w:rPr>
          <w:lang w:val="en-US"/>
        </w:rPr>
        <w:t>UNESCO</w:t>
      </w:r>
      <w:r w:rsidRPr="008F7799">
        <w:t>_</w:t>
      </w:r>
      <w:r w:rsidRPr="008F7799">
        <w:rPr>
          <w:lang w:val="en-US"/>
        </w:rPr>
        <w:t>Creative</w:t>
      </w:r>
      <w:r w:rsidRPr="008F7799">
        <w:t>_</w:t>
      </w:r>
      <w:r w:rsidRPr="008F7799">
        <w:rPr>
          <w:lang w:val="en-US"/>
        </w:rPr>
        <w:t>Cities</w:t>
      </w:r>
      <w:r w:rsidRPr="008F7799">
        <w:t>_</w:t>
      </w:r>
      <w:r w:rsidRPr="008F7799">
        <w:rPr>
          <w:lang w:val="en-US"/>
        </w:rPr>
        <w:t>Network</w:t>
      </w:r>
      <w:r w:rsidRPr="008F7799">
        <w:t>_1.</w:t>
      </w:r>
      <w:r w:rsidRPr="008F7799">
        <w:rPr>
          <w:lang w:val="en-US"/>
        </w:rPr>
        <w:t>pdf</w:t>
      </w:r>
      <w:r w:rsidRPr="008F7799">
        <w:t xml:space="preserve"> (дата обращения: 22.04.2020)</w:t>
      </w:r>
    </w:p>
  </w:footnote>
  <w:footnote w:id="138">
    <w:p w:rsidR="0064541E" w:rsidRPr="008F7799" w:rsidRDefault="0064541E" w:rsidP="00DD01FC">
      <w:pPr>
        <w:pStyle w:val="a5"/>
        <w:spacing w:line="276" w:lineRule="auto"/>
        <w:ind w:firstLine="0"/>
      </w:pPr>
      <w:r w:rsidRPr="008F7799">
        <w:rPr>
          <w:rStyle w:val="a7"/>
        </w:rPr>
        <w:footnoteRef/>
      </w:r>
      <w:r w:rsidRPr="008F7799">
        <w:rPr>
          <w:lang w:val="en-US"/>
        </w:rPr>
        <w:t xml:space="preserve"> What is the Creative Cities Network? // </w:t>
      </w:r>
      <w:r w:rsidRPr="008F7799">
        <w:rPr>
          <w:lang w:val="en-GB"/>
        </w:rPr>
        <w:t xml:space="preserve">UNESCO official website. </w:t>
      </w:r>
      <w:r w:rsidRPr="008F7799">
        <w:rPr>
          <w:lang w:val="en-US"/>
        </w:rPr>
        <w:t>URL</w:t>
      </w:r>
      <w:r w:rsidRPr="008F7799">
        <w:t xml:space="preserve">: </w:t>
      </w:r>
      <w:r w:rsidRPr="008F7799">
        <w:rPr>
          <w:lang w:val="en-US"/>
        </w:rPr>
        <w:t>https</w:t>
      </w:r>
      <w:r w:rsidRPr="008F7799">
        <w:t>://</w:t>
      </w:r>
      <w:r w:rsidRPr="008F7799">
        <w:rPr>
          <w:lang w:val="en-US"/>
        </w:rPr>
        <w:t>en</w:t>
      </w:r>
      <w:r w:rsidRPr="008F7799">
        <w:t>.</w:t>
      </w:r>
      <w:r w:rsidRPr="008F7799">
        <w:rPr>
          <w:lang w:val="en-US"/>
        </w:rPr>
        <w:t>unesco</w:t>
      </w:r>
      <w:r w:rsidRPr="008F7799">
        <w:t>.</w:t>
      </w:r>
      <w:r w:rsidRPr="008F7799">
        <w:rPr>
          <w:lang w:val="en-US"/>
        </w:rPr>
        <w:t>org</w:t>
      </w:r>
      <w:r w:rsidRPr="008F7799">
        <w:t>/</w:t>
      </w:r>
      <w:r w:rsidRPr="008F7799">
        <w:rPr>
          <w:lang w:val="en-US"/>
        </w:rPr>
        <w:t>creative</w:t>
      </w:r>
      <w:r w:rsidRPr="008F7799">
        <w:t>-</w:t>
      </w:r>
      <w:r w:rsidRPr="008F7799">
        <w:rPr>
          <w:lang w:val="en-US"/>
        </w:rPr>
        <w:t>cities</w:t>
      </w:r>
      <w:r w:rsidRPr="008F7799">
        <w:t>/</w:t>
      </w:r>
      <w:r w:rsidRPr="008F7799">
        <w:rPr>
          <w:lang w:val="en-US"/>
        </w:rPr>
        <w:t>content</w:t>
      </w:r>
      <w:r w:rsidRPr="008F7799">
        <w:t>/</w:t>
      </w:r>
      <w:r w:rsidRPr="008F7799">
        <w:rPr>
          <w:lang w:val="en-US"/>
        </w:rPr>
        <w:t>about</w:t>
      </w:r>
      <w:r w:rsidRPr="008F7799">
        <w:t>-</w:t>
      </w:r>
      <w:r w:rsidRPr="008F7799">
        <w:rPr>
          <w:lang w:val="en-US"/>
        </w:rPr>
        <w:t>us</w:t>
      </w:r>
      <w:r w:rsidRPr="008F7799">
        <w:t xml:space="preserve"> (дата обращения: 22.04.2020)</w:t>
      </w:r>
    </w:p>
  </w:footnote>
  <w:footnote w:id="139">
    <w:p w:rsidR="0064541E" w:rsidRPr="008F7799" w:rsidRDefault="0064541E" w:rsidP="00DD01FC">
      <w:pPr>
        <w:pStyle w:val="a5"/>
        <w:spacing w:line="276" w:lineRule="auto"/>
        <w:ind w:firstLine="0"/>
      </w:pPr>
      <w:r w:rsidRPr="008F7799">
        <w:rPr>
          <w:rStyle w:val="a7"/>
        </w:rPr>
        <w:footnoteRef/>
      </w:r>
      <w:r w:rsidRPr="008F7799">
        <w:rPr>
          <w:lang w:val="en-US"/>
        </w:rPr>
        <w:t xml:space="preserve"> </w:t>
      </w:r>
      <w:r w:rsidRPr="008F7799">
        <w:rPr>
          <w:lang w:val="en-GB"/>
        </w:rPr>
        <w:t xml:space="preserve">Creative Cities // UNESCO official website. </w:t>
      </w:r>
      <w:r w:rsidRPr="008F7799">
        <w:rPr>
          <w:lang w:val="en-US"/>
        </w:rPr>
        <w:t>URL</w:t>
      </w:r>
      <w:r w:rsidRPr="008F7799">
        <w:t xml:space="preserve">: </w:t>
      </w:r>
      <w:r w:rsidRPr="008F7799">
        <w:rPr>
          <w:lang w:val="en-GB"/>
        </w:rPr>
        <w:t>https</w:t>
      </w:r>
      <w:r w:rsidRPr="008F7799">
        <w:t>://</w:t>
      </w:r>
      <w:r w:rsidRPr="008F7799">
        <w:rPr>
          <w:lang w:val="en-GB"/>
        </w:rPr>
        <w:t>en</w:t>
      </w:r>
      <w:r w:rsidRPr="008F7799">
        <w:t>.</w:t>
      </w:r>
      <w:r w:rsidRPr="008F7799">
        <w:rPr>
          <w:lang w:val="en-GB"/>
        </w:rPr>
        <w:t>unesco</w:t>
      </w:r>
      <w:r w:rsidRPr="008F7799">
        <w:t>.</w:t>
      </w:r>
      <w:r w:rsidRPr="008F7799">
        <w:rPr>
          <w:lang w:val="en-GB"/>
        </w:rPr>
        <w:t>org</w:t>
      </w:r>
      <w:r w:rsidRPr="008F7799">
        <w:t>/</w:t>
      </w:r>
      <w:r w:rsidRPr="008F7799">
        <w:rPr>
          <w:lang w:val="en-GB"/>
        </w:rPr>
        <w:t>creative</w:t>
      </w:r>
      <w:r w:rsidRPr="008F7799">
        <w:t>-</w:t>
      </w:r>
      <w:r w:rsidRPr="008F7799">
        <w:rPr>
          <w:lang w:val="en-GB"/>
        </w:rPr>
        <w:t>cities</w:t>
      </w:r>
      <w:r w:rsidRPr="008F7799">
        <w:t>/</w:t>
      </w:r>
      <w:r w:rsidRPr="008F7799">
        <w:rPr>
          <w:lang w:val="en-GB"/>
        </w:rPr>
        <w:t>creative</w:t>
      </w:r>
      <w:r w:rsidRPr="008F7799">
        <w:t>-</w:t>
      </w:r>
      <w:r w:rsidRPr="008F7799">
        <w:rPr>
          <w:lang w:val="en-GB"/>
        </w:rPr>
        <w:t>cities</w:t>
      </w:r>
      <w:r w:rsidRPr="008F7799">
        <w:t>-</w:t>
      </w:r>
      <w:r w:rsidRPr="008F7799">
        <w:rPr>
          <w:lang w:val="en-GB"/>
        </w:rPr>
        <w:t>map</w:t>
      </w:r>
      <w:r w:rsidRPr="008F7799">
        <w:t xml:space="preserve"> (дата обращения: 22.04.2020)</w:t>
      </w:r>
    </w:p>
  </w:footnote>
  <w:footnote w:id="140">
    <w:p w:rsidR="0064541E" w:rsidRPr="00DD01FC" w:rsidRDefault="0064541E" w:rsidP="00DD01FC">
      <w:pPr>
        <w:pStyle w:val="a5"/>
        <w:spacing w:line="276" w:lineRule="auto"/>
        <w:ind w:firstLine="0"/>
        <w:rPr>
          <w:highlight w:val="magenta"/>
        </w:rPr>
      </w:pPr>
      <w:r w:rsidRPr="008F7799">
        <w:rPr>
          <w:rStyle w:val="a7"/>
        </w:rPr>
        <w:footnoteRef/>
      </w:r>
      <w:r w:rsidRPr="008F7799">
        <w:rPr>
          <w:lang w:val="en-US"/>
        </w:rPr>
        <w:t xml:space="preserve">All about OWHC // Organization of World Heritage Cities </w:t>
      </w:r>
      <w:r w:rsidRPr="008F7799">
        <w:rPr>
          <w:lang w:val="en-GB"/>
        </w:rPr>
        <w:t xml:space="preserve">official website. </w:t>
      </w:r>
      <w:r w:rsidRPr="008F7799">
        <w:rPr>
          <w:lang w:val="en-US"/>
        </w:rPr>
        <w:t>URL</w:t>
      </w:r>
      <w:r w:rsidRPr="008F7799">
        <w:t xml:space="preserve">: </w:t>
      </w:r>
      <w:r w:rsidRPr="008F7799">
        <w:rPr>
          <w:lang w:val="en-US"/>
        </w:rPr>
        <w:t>https</w:t>
      </w:r>
      <w:r w:rsidRPr="008F7799">
        <w:t>://</w:t>
      </w:r>
      <w:r w:rsidRPr="008F7799">
        <w:rPr>
          <w:lang w:val="en-US"/>
        </w:rPr>
        <w:t>www</w:t>
      </w:r>
      <w:r w:rsidRPr="008F7799">
        <w:t>.</w:t>
      </w:r>
      <w:r w:rsidRPr="008F7799">
        <w:rPr>
          <w:lang w:val="en-US"/>
        </w:rPr>
        <w:t>ovpm</w:t>
      </w:r>
      <w:r w:rsidRPr="008F7799">
        <w:t>.</w:t>
      </w:r>
      <w:r w:rsidRPr="008F7799">
        <w:rPr>
          <w:lang w:val="en-US"/>
        </w:rPr>
        <w:t>org</w:t>
      </w:r>
      <w:r w:rsidRPr="008F7799">
        <w:t>/</w:t>
      </w:r>
      <w:r w:rsidRPr="008F7799">
        <w:rPr>
          <w:lang w:val="en-US"/>
        </w:rPr>
        <w:t>all</w:t>
      </w:r>
      <w:r w:rsidRPr="008F7799">
        <w:t>-</w:t>
      </w:r>
      <w:r w:rsidRPr="008F7799">
        <w:rPr>
          <w:lang w:val="en-US"/>
        </w:rPr>
        <w:t>about</w:t>
      </w:r>
      <w:r w:rsidRPr="008F7799">
        <w:t>-</w:t>
      </w:r>
      <w:r w:rsidRPr="008F7799">
        <w:rPr>
          <w:lang w:val="en-US"/>
        </w:rPr>
        <w:t>owhc</w:t>
      </w:r>
      <w:r w:rsidRPr="008F7799">
        <w:t>/ (дата обращения: 23.04.2020)</w:t>
      </w:r>
    </w:p>
  </w:footnote>
  <w:footnote w:id="141">
    <w:p w:rsidR="0064541E" w:rsidRPr="00DD01FC" w:rsidRDefault="0064541E" w:rsidP="00DD01FC">
      <w:pPr>
        <w:pStyle w:val="a5"/>
        <w:spacing w:line="276" w:lineRule="auto"/>
        <w:ind w:firstLine="0"/>
      </w:pPr>
      <w:r w:rsidRPr="008F7799">
        <w:rPr>
          <w:rStyle w:val="a7"/>
        </w:rPr>
        <w:footnoteRef/>
      </w:r>
      <w:r w:rsidRPr="008F7799">
        <w:t xml:space="preserve"> Там же.</w:t>
      </w:r>
      <w:r>
        <w:t xml:space="preserve"> </w:t>
      </w:r>
    </w:p>
  </w:footnote>
  <w:footnote w:id="142">
    <w:p w:rsidR="0064541E" w:rsidRPr="00D8577C" w:rsidRDefault="0064541E" w:rsidP="004679E4">
      <w:pPr>
        <w:pStyle w:val="a5"/>
        <w:spacing w:line="276" w:lineRule="auto"/>
        <w:ind w:firstLine="0"/>
      </w:pPr>
      <w:r w:rsidRPr="00D8577C">
        <w:rPr>
          <w:rStyle w:val="a7"/>
        </w:rPr>
        <w:footnoteRef/>
      </w:r>
      <w:r w:rsidRPr="00D8577C">
        <w:t xml:space="preserve"> Организация городов всемирного наследия присудила победу петербургским проектам по приспособлению для современного использования бывших промышленных объектов // Администрация Санкт-Петербурга – официальный сайт. </w:t>
      </w:r>
      <w:r w:rsidRPr="00D8577C">
        <w:rPr>
          <w:lang w:val="en-US"/>
        </w:rPr>
        <w:t>URL</w:t>
      </w:r>
      <w:r w:rsidRPr="00D8577C">
        <w:t xml:space="preserve">: </w:t>
      </w:r>
      <w:r w:rsidRPr="00D8577C">
        <w:rPr>
          <w:lang w:val="en-US"/>
        </w:rPr>
        <w:t>https</w:t>
      </w:r>
      <w:r w:rsidRPr="00D8577C">
        <w:t>://</w:t>
      </w:r>
      <w:r w:rsidRPr="00D8577C">
        <w:rPr>
          <w:lang w:val="en-US"/>
        </w:rPr>
        <w:t>www</w:t>
      </w:r>
      <w:r w:rsidRPr="00D8577C">
        <w:t>.</w:t>
      </w:r>
      <w:r w:rsidRPr="00D8577C">
        <w:rPr>
          <w:lang w:val="en-US"/>
        </w:rPr>
        <w:t>gov</w:t>
      </w:r>
      <w:r w:rsidRPr="00D8577C">
        <w:t>.</w:t>
      </w:r>
      <w:r w:rsidRPr="00D8577C">
        <w:rPr>
          <w:lang w:val="en-US"/>
        </w:rPr>
        <w:t>spb</w:t>
      </w:r>
      <w:r w:rsidRPr="00D8577C">
        <w:t>.</w:t>
      </w:r>
      <w:r w:rsidRPr="00D8577C">
        <w:rPr>
          <w:lang w:val="en-US"/>
        </w:rPr>
        <w:t>ru</w:t>
      </w:r>
      <w:r w:rsidRPr="00D8577C">
        <w:t>/</w:t>
      </w:r>
      <w:r w:rsidRPr="00D8577C">
        <w:rPr>
          <w:lang w:val="en-US"/>
        </w:rPr>
        <w:t>gov</w:t>
      </w:r>
      <w:r w:rsidRPr="00D8577C">
        <w:t>/</w:t>
      </w:r>
      <w:r w:rsidRPr="00D8577C">
        <w:rPr>
          <w:lang w:val="en-US"/>
        </w:rPr>
        <w:t>otrasl</w:t>
      </w:r>
      <w:r w:rsidRPr="00D8577C">
        <w:t>/</w:t>
      </w:r>
      <w:r w:rsidRPr="00D8577C">
        <w:rPr>
          <w:lang w:val="en-US"/>
        </w:rPr>
        <w:t>c</w:t>
      </w:r>
      <w:r w:rsidRPr="00D8577C">
        <w:t>_</w:t>
      </w:r>
      <w:r w:rsidRPr="00D8577C">
        <w:rPr>
          <w:lang w:val="en-US"/>
        </w:rPr>
        <w:t>govcontrol</w:t>
      </w:r>
      <w:r w:rsidRPr="00D8577C">
        <w:t>/</w:t>
      </w:r>
      <w:r w:rsidRPr="00D8577C">
        <w:rPr>
          <w:lang w:val="en-US"/>
        </w:rPr>
        <w:t>news</w:t>
      </w:r>
      <w:r w:rsidRPr="00D8577C">
        <w:t>/166862/ (дата обращения: 23.04.2020)</w:t>
      </w:r>
    </w:p>
  </w:footnote>
  <w:footnote w:id="143">
    <w:p w:rsidR="0064541E" w:rsidRPr="008F7799" w:rsidRDefault="0064541E" w:rsidP="004679E4">
      <w:pPr>
        <w:pStyle w:val="a5"/>
        <w:spacing w:line="276" w:lineRule="auto"/>
        <w:ind w:firstLine="0"/>
        <w:rPr>
          <w:lang w:val="en-US"/>
        </w:rPr>
      </w:pPr>
      <w:r w:rsidRPr="00D8577C">
        <w:rPr>
          <w:rStyle w:val="a7"/>
        </w:rPr>
        <w:footnoteRef/>
      </w:r>
      <w:r w:rsidRPr="00D8577C">
        <w:rPr>
          <w:lang w:val="en-US"/>
        </w:rPr>
        <w:t xml:space="preserve"> </w:t>
      </w:r>
      <w:r w:rsidRPr="00D8577C">
        <w:t>Там</w:t>
      </w:r>
      <w:r w:rsidRPr="00D8577C">
        <w:rPr>
          <w:lang w:val="en-US"/>
        </w:rPr>
        <w:t xml:space="preserve"> </w:t>
      </w:r>
      <w:r w:rsidRPr="00D8577C">
        <w:t>же</w:t>
      </w:r>
      <w:r w:rsidRPr="00D8577C">
        <w:rPr>
          <w:lang w:val="en-US"/>
        </w:rPr>
        <w:t>.</w:t>
      </w:r>
      <w:r w:rsidRPr="008F7799">
        <w:rPr>
          <w:lang w:val="en-US"/>
        </w:rPr>
        <w:t xml:space="preserve"> </w:t>
      </w:r>
    </w:p>
  </w:footnote>
  <w:footnote w:id="144">
    <w:p w:rsidR="0064541E" w:rsidRPr="00114EE8" w:rsidRDefault="0064541E" w:rsidP="00B370B2">
      <w:pPr>
        <w:pStyle w:val="a5"/>
        <w:spacing w:line="276" w:lineRule="auto"/>
        <w:ind w:firstLine="0"/>
      </w:pPr>
      <w:r w:rsidRPr="00E743CC">
        <w:rPr>
          <w:rStyle w:val="a7"/>
        </w:rPr>
        <w:footnoteRef/>
      </w:r>
      <w:r w:rsidRPr="00E743CC">
        <w:rPr>
          <w:i/>
          <w:lang w:val="en-US"/>
        </w:rPr>
        <w:t xml:space="preserve">Winter, T. </w:t>
      </w:r>
      <w:r w:rsidRPr="00E743CC">
        <w:rPr>
          <w:lang w:val="en-US"/>
        </w:rPr>
        <w:t>Heritage diplomacy / T. Winter // International Journal of Heritage Studies. Vol</w:t>
      </w:r>
      <w:r w:rsidRPr="00E743CC">
        <w:t xml:space="preserve">. 21, 2015 - </w:t>
      </w:r>
      <w:r w:rsidRPr="00E743CC">
        <w:rPr>
          <w:lang w:val="en-US"/>
        </w:rPr>
        <w:t>Issue</w:t>
      </w:r>
      <w:r w:rsidRPr="00E743CC">
        <w:t xml:space="preserve"> 10. </w:t>
      </w:r>
      <w:r w:rsidRPr="00E743CC">
        <w:rPr>
          <w:lang w:val="en-US"/>
        </w:rPr>
        <w:t>Pp</w:t>
      </w:r>
      <w:r w:rsidRPr="00E743CC">
        <w:t xml:space="preserve">. 997-1015. </w:t>
      </w:r>
      <w:r w:rsidRPr="00E743CC">
        <w:rPr>
          <w:lang w:val="en-US"/>
        </w:rPr>
        <w:t>URL</w:t>
      </w:r>
      <w:r w:rsidRPr="00E743CC">
        <w:t xml:space="preserve">: </w:t>
      </w:r>
      <w:r w:rsidRPr="00E743CC">
        <w:rPr>
          <w:lang w:val="en-US"/>
        </w:rPr>
        <w:t>https</w:t>
      </w:r>
      <w:r w:rsidRPr="00E743CC">
        <w:t>://</w:t>
      </w:r>
      <w:r w:rsidRPr="00E743CC">
        <w:rPr>
          <w:lang w:val="en-US"/>
        </w:rPr>
        <w:t>www</w:t>
      </w:r>
      <w:r w:rsidRPr="00E743CC">
        <w:t>.</w:t>
      </w:r>
      <w:r w:rsidRPr="00E743CC">
        <w:rPr>
          <w:lang w:val="en-US"/>
        </w:rPr>
        <w:t>tandfonline</w:t>
      </w:r>
      <w:r w:rsidRPr="00E743CC">
        <w:t>.</w:t>
      </w:r>
      <w:r w:rsidRPr="00E743CC">
        <w:rPr>
          <w:lang w:val="en-US"/>
        </w:rPr>
        <w:t>com</w:t>
      </w:r>
      <w:r w:rsidRPr="00E743CC">
        <w:t>/</w:t>
      </w:r>
      <w:r w:rsidRPr="00E743CC">
        <w:rPr>
          <w:lang w:val="en-US"/>
        </w:rPr>
        <w:t>doi</w:t>
      </w:r>
      <w:r w:rsidRPr="00E743CC">
        <w:t>/</w:t>
      </w:r>
      <w:r w:rsidRPr="00E743CC">
        <w:rPr>
          <w:lang w:val="en-US"/>
        </w:rPr>
        <w:t>full</w:t>
      </w:r>
      <w:r w:rsidRPr="00E743CC">
        <w:t>/10.1080/13527258.2015.1041412?</w:t>
      </w:r>
      <w:r w:rsidRPr="00E743CC">
        <w:rPr>
          <w:lang w:val="en-US"/>
        </w:rPr>
        <w:t>scroll</w:t>
      </w:r>
      <w:r w:rsidRPr="00E743CC">
        <w:t>=</w:t>
      </w:r>
      <w:r w:rsidRPr="00E743CC">
        <w:rPr>
          <w:lang w:val="en-US"/>
        </w:rPr>
        <w:t>top</w:t>
      </w:r>
      <w:r w:rsidRPr="00E743CC">
        <w:t>&amp;</w:t>
      </w:r>
      <w:r w:rsidRPr="00E743CC">
        <w:rPr>
          <w:lang w:val="en-US"/>
        </w:rPr>
        <w:t>needAccess</w:t>
      </w:r>
      <w:r w:rsidRPr="00E743CC">
        <w:t>=</w:t>
      </w:r>
      <w:r w:rsidRPr="00E743CC">
        <w:rPr>
          <w:lang w:val="en-US"/>
        </w:rPr>
        <w:t>true</w:t>
      </w:r>
      <w:r w:rsidRPr="00E743CC">
        <w:t xml:space="preserve"> (дата обращения: 09.02.2020)</w:t>
      </w:r>
    </w:p>
  </w:footnote>
  <w:footnote w:id="145">
    <w:p w:rsidR="0064541E" w:rsidRPr="009E3F49" w:rsidRDefault="0064541E" w:rsidP="00B370B2">
      <w:pPr>
        <w:pStyle w:val="a5"/>
        <w:spacing w:line="276" w:lineRule="auto"/>
        <w:ind w:firstLine="0"/>
        <w:rPr>
          <w:color w:val="000000" w:themeColor="text1"/>
        </w:rPr>
      </w:pPr>
      <w:r w:rsidRPr="009E3F49">
        <w:rPr>
          <w:rStyle w:val="a7"/>
          <w:color w:val="000000" w:themeColor="text1"/>
        </w:rPr>
        <w:footnoteRef/>
      </w:r>
      <w:r w:rsidRPr="009E3F49">
        <w:rPr>
          <w:color w:val="000000" w:themeColor="text1"/>
        </w:rPr>
        <w:t xml:space="preserve"> Доклад Секретариата. Межправительственный комитет по содействию возвращению культурных ценностей странам их происхождения или их реституции в случае незаконного присвоения. 2003. // </w:t>
      </w:r>
      <w:r w:rsidRPr="009E3F49">
        <w:rPr>
          <w:color w:val="000000" w:themeColor="text1"/>
          <w:lang w:val="en-GB"/>
        </w:rPr>
        <w:t>UNESDOC</w:t>
      </w:r>
      <w:r w:rsidRPr="00A35091">
        <w:rPr>
          <w:color w:val="000000" w:themeColor="text1"/>
        </w:rPr>
        <w:t xml:space="preserve">. </w:t>
      </w:r>
      <w:r w:rsidRPr="009E3F49">
        <w:rPr>
          <w:color w:val="000000" w:themeColor="text1"/>
        </w:rPr>
        <w:t>Цифровая библиотека. URL: https://unesdoc.unesco.or</w:t>
      </w:r>
      <w:r>
        <w:rPr>
          <w:color w:val="000000" w:themeColor="text1"/>
        </w:rPr>
        <w:t>g/ark:/48223/pf0000129554_rus (д</w:t>
      </w:r>
      <w:r w:rsidRPr="009E3F49">
        <w:rPr>
          <w:color w:val="000000" w:themeColor="text1"/>
        </w:rPr>
        <w:t>ата обращения: 12.02.2020)</w:t>
      </w:r>
    </w:p>
  </w:footnote>
  <w:footnote w:id="146">
    <w:p w:rsidR="0064541E" w:rsidRPr="009E3F49" w:rsidRDefault="0064541E" w:rsidP="00B370B2">
      <w:pPr>
        <w:pStyle w:val="a5"/>
        <w:spacing w:line="276" w:lineRule="auto"/>
        <w:ind w:firstLine="0"/>
        <w:rPr>
          <w:color w:val="000000" w:themeColor="text1"/>
        </w:rPr>
      </w:pPr>
      <w:r w:rsidRPr="009E3F49">
        <w:rPr>
          <w:rStyle w:val="a7"/>
          <w:color w:val="000000" w:themeColor="text1"/>
        </w:rPr>
        <w:footnoteRef/>
      </w:r>
      <w:r w:rsidRPr="009E3F49">
        <w:rPr>
          <w:color w:val="000000" w:themeColor="text1"/>
          <w:lang w:val="en-US"/>
        </w:rPr>
        <w:t xml:space="preserve"> Cultuur als kans – Beleidsdoorlichting van het internationaal cultuurbeleid 2009-2014. // Government of the Netherlands. URL</w:t>
      </w:r>
      <w:r w:rsidRPr="009E3F49">
        <w:rPr>
          <w:color w:val="000000" w:themeColor="text1"/>
        </w:rPr>
        <w:t xml:space="preserve">: </w:t>
      </w:r>
      <w:r w:rsidRPr="009E3F49">
        <w:rPr>
          <w:color w:val="000000" w:themeColor="text1"/>
          <w:lang w:val="en-US"/>
        </w:rPr>
        <w:t>https</w:t>
      </w:r>
      <w:r w:rsidRPr="009E3F49">
        <w:rPr>
          <w:color w:val="000000" w:themeColor="text1"/>
        </w:rPr>
        <w:t>://</w:t>
      </w:r>
      <w:r w:rsidRPr="009E3F49">
        <w:rPr>
          <w:color w:val="000000" w:themeColor="text1"/>
          <w:lang w:val="en-US"/>
        </w:rPr>
        <w:t>www</w:t>
      </w:r>
      <w:r w:rsidRPr="009E3F49">
        <w:rPr>
          <w:color w:val="000000" w:themeColor="text1"/>
        </w:rPr>
        <w:t>.</w:t>
      </w:r>
      <w:r w:rsidRPr="009E3F49">
        <w:rPr>
          <w:color w:val="000000" w:themeColor="text1"/>
          <w:lang w:val="en-US"/>
        </w:rPr>
        <w:t>rijksoverheid</w:t>
      </w:r>
      <w:r w:rsidRPr="009E3F49">
        <w:rPr>
          <w:color w:val="000000" w:themeColor="text1"/>
        </w:rPr>
        <w:t>.</w:t>
      </w:r>
      <w:r w:rsidRPr="009E3F49">
        <w:rPr>
          <w:color w:val="000000" w:themeColor="text1"/>
          <w:lang w:val="en-US"/>
        </w:rPr>
        <w:t>nl</w:t>
      </w:r>
      <w:r w:rsidRPr="009E3F49">
        <w:rPr>
          <w:color w:val="000000" w:themeColor="text1"/>
        </w:rPr>
        <w:t>/</w:t>
      </w:r>
      <w:r w:rsidRPr="009E3F49">
        <w:rPr>
          <w:color w:val="000000" w:themeColor="text1"/>
          <w:lang w:val="en-US"/>
        </w:rPr>
        <w:t>binaries</w:t>
      </w:r>
      <w:r w:rsidRPr="009E3F49">
        <w:rPr>
          <w:color w:val="000000" w:themeColor="text1"/>
        </w:rPr>
        <w:t>/</w:t>
      </w:r>
      <w:r w:rsidRPr="009E3F49">
        <w:rPr>
          <w:color w:val="000000" w:themeColor="text1"/>
          <w:lang w:val="en-US"/>
        </w:rPr>
        <w:t>rijksoverheid</w:t>
      </w:r>
      <w:r w:rsidRPr="009E3F49">
        <w:rPr>
          <w:color w:val="000000" w:themeColor="text1"/>
        </w:rPr>
        <w:t>/</w:t>
      </w:r>
      <w:r w:rsidRPr="009E3F49">
        <w:rPr>
          <w:color w:val="000000" w:themeColor="text1"/>
          <w:lang w:val="en-US"/>
        </w:rPr>
        <w:t>documenten</w:t>
      </w:r>
      <w:r w:rsidRPr="009E3F49">
        <w:rPr>
          <w:color w:val="000000" w:themeColor="text1"/>
        </w:rPr>
        <w:t>/</w:t>
      </w:r>
      <w:r w:rsidRPr="009E3F49">
        <w:rPr>
          <w:color w:val="000000" w:themeColor="text1"/>
          <w:lang w:val="en-US"/>
        </w:rPr>
        <w:t>rapporten</w:t>
      </w:r>
      <w:r w:rsidRPr="009E3F49">
        <w:rPr>
          <w:color w:val="000000" w:themeColor="text1"/>
        </w:rPr>
        <w:t>/2016/06/14/</w:t>
      </w:r>
      <w:r w:rsidRPr="009E3F49">
        <w:rPr>
          <w:color w:val="000000" w:themeColor="text1"/>
          <w:lang w:val="en-US"/>
        </w:rPr>
        <w:t>iob</w:t>
      </w:r>
      <w:r w:rsidRPr="009E3F49">
        <w:rPr>
          <w:color w:val="000000" w:themeColor="text1"/>
        </w:rPr>
        <w:t>-</w:t>
      </w:r>
      <w:r w:rsidRPr="009E3F49">
        <w:rPr>
          <w:color w:val="000000" w:themeColor="text1"/>
          <w:lang w:val="en-US"/>
        </w:rPr>
        <w:t>cultuur</w:t>
      </w:r>
      <w:r w:rsidRPr="009E3F49">
        <w:rPr>
          <w:color w:val="000000" w:themeColor="text1"/>
        </w:rPr>
        <w:t>-</w:t>
      </w:r>
      <w:r w:rsidRPr="009E3F49">
        <w:rPr>
          <w:color w:val="000000" w:themeColor="text1"/>
          <w:lang w:val="en-US"/>
        </w:rPr>
        <w:t>als</w:t>
      </w:r>
      <w:r w:rsidRPr="009E3F49">
        <w:rPr>
          <w:color w:val="000000" w:themeColor="text1"/>
        </w:rPr>
        <w:t>-</w:t>
      </w:r>
      <w:r w:rsidRPr="009E3F49">
        <w:rPr>
          <w:color w:val="000000" w:themeColor="text1"/>
          <w:lang w:val="en-US"/>
        </w:rPr>
        <w:t>kans</w:t>
      </w:r>
      <w:r w:rsidRPr="009E3F49">
        <w:rPr>
          <w:color w:val="000000" w:themeColor="text1"/>
        </w:rPr>
        <w:t>-</w:t>
      </w:r>
      <w:r w:rsidRPr="009E3F49">
        <w:rPr>
          <w:color w:val="000000" w:themeColor="text1"/>
          <w:lang w:val="en-US"/>
        </w:rPr>
        <w:t>beleidsdoorlichting</w:t>
      </w:r>
      <w:r w:rsidRPr="009E3F49">
        <w:rPr>
          <w:color w:val="000000" w:themeColor="text1"/>
        </w:rPr>
        <w:t>-</w:t>
      </w:r>
      <w:r w:rsidRPr="009E3F49">
        <w:rPr>
          <w:color w:val="000000" w:themeColor="text1"/>
          <w:lang w:val="en-US"/>
        </w:rPr>
        <w:t>van</w:t>
      </w:r>
      <w:r w:rsidRPr="009E3F49">
        <w:rPr>
          <w:color w:val="000000" w:themeColor="text1"/>
        </w:rPr>
        <w:t>-</w:t>
      </w:r>
      <w:r w:rsidRPr="009E3F49">
        <w:rPr>
          <w:color w:val="000000" w:themeColor="text1"/>
          <w:lang w:val="en-US"/>
        </w:rPr>
        <w:t>het</w:t>
      </w:r>
      <w:r w:rsidRPr="009E3F49">
        <w:rPr>
          <w:color w:val="000000" w:themeColor="text1"/>
        </w:rPr>
        <w:t>-</w:t>
      </w:r>
      <w:r w:rsidRPr="009E3F49">
        <w:rPr>
          <w:color w:val="000000" w:themeColor="text1"/>
          <w:lang w:val="en-US"/>
        </w:rPr>
        <w:t>internationaal</w:t>
      </w:r>
      <w:r w:rsidRPr="009E3F49">
        <w:rPr>
          <w:color w:val="000000" w:themeColor="text1"/>
        </w:rPr>
        <w:t>-</w:t>
      </w:r>
      <w:r w:rsidRPr="009E3F49">
        <w:rPr>
          <w:color w:val="000000" w:themeColor="text1"/>
          <w:lang w:val="en-US"/>
        </w:rPr>
        <w:t>cultuurbeleid</w:t>
      </w:r>
      <w:r w:rsidRPr="009E3F49">
        <w:rPr>
          <w:color w:val="000000" w:themeColor="text1"/>
        </w:rPr>
        <w:t>-2009-2014/</w:t>
      </w:r>
      <w:r w:rsidRPr="009E3F49">
        <w:rPr>
          <w:color w:val="000000" w:themeColor="text1"/>
          <w:lang w:val="en-US"/>
        </w:rPr>
        <w:t>cultuur</w:t>
      </w:r>
      <w:r w:rsidRPr="009E3F49">
        <w:rPr>
          <w:color w:val="000000" w:themeColor="text1"/>
        </w:rPr>
        <w:t>-</w:t>
      </w:r>
      <w:r w:rsidRPr="009E3F49">
        <w:rPr>
          <w:color w:val="000000" w:themeColor="text1"/>
          <w:lang w:val="en-US"/>
        </w:rPr>
        <w:t>als</w:t>
      </w:r>
      <w:r w:rsidRPr="009E3F49">
        <w:rPr>
          <w:color w:val="000000" w:themeColor="text1"/>
        </w:rPr>
        <w:t>-</w:t>
      </w:r>
      <w:r w:rsidRPr="009E3F49">
        <w:rPr>
          <w:color w:val="000000" w:themeColor="text1"/>
          <w:lang w:val="en-US"/>
        </w:rPr>
        <w:t>kans</w:t>
      </w:r>
      <w:r w:rsidRPr="009E3F49">
        <w:rPr>
          <w:color w:val="000000" w:themeColor="text1"/>
        </w:rPr>
        <w:t>-</w:t>
      </w:r>
      <w:r w:rsidRPr="009E3F49">
        <w:rPr>
          <w:color w:val="000000" w:themeColor="text1"/>
          <w:lang w:val="en-US"/>
        </w:rPr>
        <w:t>beleidsdoorlichting</w:t>
      </w:r>
      <w:r w:rsidRPr="009E3F49">
        <w:rPr>
          <w:color w:val="000000" w:themeColor="text1"/>
        </w:rPr>
        <w:t>-</w:t>
      </w:r>
      <w:r w:rsidRPr="009E3F49">
        <w:rPr>
          <w:color w:val="000000" w:themeColor="text1"/>
          <w:lang w:val="en-US"/>
        </w:rPr>
        <w:t>van</w:t>
      </w:r>
      <w:r w:rsidRPr="009E3F49">
        <w:rPr>
          <w:color w:val="000000" w:themeColor="text1"/>
        </w:rPr>
        <w:t>-</w:t>
      </w:r>
      <w:r w:rsidRPr="009E3F49">
        <w:rPr>
          <w:color w:val="000000" w:themeColor="text1"/>
          <w:lang w:val="en-US"/>
        </w:rPr>
        <w:t>het</w:t>
      </w:r>
      <w:r w:rsidRPr="009E3F49">
        <w:rPr>
          <w:color w:val="000000" w:themeColor="text1"/>
        </w:rPr>
        <w:t>-</w:t>
      </w:r>
      <w:r w:rsidRPr="009E3F49">
        <w:rPr>
          <w:color w:val="000000" w:themeColor="text1"/>
          <w:lang w:val="en-US"/>
        </w:rPr>
        <w:t>internationaal</w:t>
      </w:r>
      <w:r w:rsidRPr="009E3F49">
        <w:rPr>
          <w:color w:val="000000" w:themeColor="text1"/>
        </w:rPr>
        <w:t>-</w:t>
      </w:r>
      <w:r w:rsidRPr="009E3F49">
        <w:rPr>
          <w:color w:val="000000" w:themeColor="text1"/>
          <w:lang w:val="en-US"/>
        </w:rPr>
        <w:t>cultuurbeleid</w:t>
      </w:r>
      <w:r w:rsidRPr="009E3F49">
        <w:rPr>
          <w:color w:val="000000" w:themeColor="text1"/>
        </w:rPr>
        <w:t>-2009-2014.</w:t>
      </w:r>
      <w:r w:rsidRPr="009E3F49">
        <w:rPr>
          <w:color w:val="000000" w:themeColor="text1"/>
          <w:lang w:val="en-US"/>
        </w:rPr>
        <w:t>pdf</w:t>
      </w:r>
      <w:r>
        <w:rPr>
          <w:color w:val="000000" w:themeColor="text1"/>
        </w:rPr>
        <w:t xml:space="preserve"> (д</w:t>
      </w:r>
      <w:r w:rsidRPr="009E3F49">
        <w:rPr>
          <w:color w:val="000000" w:themeColor="text1"/>
        </w:rPr>
        <w:t>ата обращения: 08.12.2019)</w:t>
      </w:r>
    </w:p>
  </w:footnote>
  <w:footnote w:id="147">
    <w:p w:rsidR="0064541E" w:rsidRPr="009E3F49" w:rsidRDefault="0064541E" w:rsidP="00B370B2">
      <w:pPr>
        <w:pStyle w:val="a5"/>
        <w:spacing w:line="276" w:lineRule="auto"/>
        <w:ind w:firstLine="0"/>
        <w:rPr>
          <w:color w:val="000000" w:themeColor="text1"/>
        </w:rPr>
      </w:pPr>
      <w:r w:rsidRPr="009E3F49">
        <w:rPr>
          <w:rStyle w:val="a7"/>
          <w:color w:val="000000" w:themeColor="text1"/>
        </w:rPr>
        <w:footnoteRef/>
      </w:r>
      <w:r w:rsidRPr="009E3F49">
        <w:rPr>
          <w:color w:val="000000" w:themeColor="text1"/>
          <w:lang w:val="en-US"/>
        </w:rPr>
        <w:t xml:space="preserve"> Culture at a first Glance. 2016. </w:t>
      </w:r>
      <w:r w:rsidRPr="009E3F49">
        <w:rPr>
          <w:color w:val="000000" w:themeColor="text1"/>
          <w:lang w:val="en-GB"/>
        </w:rPr>
        <w:t>P. 3</w:t>
      </w:r>
      <w:r w:rsidRPr="009E3F49">
        <w:rPr>
          <w:color w:val="000000" w:themeColor="text1"/>
          <w:lang w:val="en-US"/>
        </w:rPr>
        <w:t>7// Government of the Netherlands. URL</w:t>
      </w:r>
      <w:r w:rsidRPr="009E3F49">
        <w:rPr>
          <w:color w:val="000000" w:themeColor="text1"/>
        </w:rPr>
        <w:t xml:space="preserve">: </w:t>
      </w:r>
      <w:r w:rsidRPr="009E3F49">
        <w:rPr>
          <w:color w:val="000000" w:themeColor="text1"/>
          <w:lang w:val="en-US"/>
        </w:rPr>
        <w:t>https</w:t>
      </w:r>
      <w:r w:rsidRPr="009E3F49">
        <w:rPr>
          <w:color w:val="000000" w:themeColor="text1"/>
        </w:rPr>
        <w:t>://</w:t>
      </w:r>
      <w:r w:rsidRPr="009E3F49">
        <w:rPr>
          <w:color w:val="000000" w:themeColor="text1"/>
          <w:lang w:val="en-US"/>
        </w:rPr>
        <w:t>www</w:t>
      </w:r>
      <w:r w:rsidRPr="009E3F49">
        <w:rPr>
          <w:color w:val="000000" w:themeColor="text1"/>
        </w:rPr>
        <w:t>.</w:t>
      </w:r>
      <w:r w:rsidRPr="009E3F49">
        <w:rPr>
          <w:color w:val="000000" w:themeColor="text1"/>
          <w:lang w:val="en-US"/>
        </w:rPr>
        <w:t>government</w:t>
      </w:r>
      <w:r w:rsidRPr="009E3F49">
        <w:rPr>
          <w:color w:val="000000" w:themeColor="text1"/>
        </w:rPr>
        <w:t>.</w:t>
      </w:r>
      <w:r w:rsidRPr="009E3F49">
        <w:rPr>
          <w:color w:val="000000" w:themeColor="text1"/>
          <w:lang w:val="en-US"/>
        </w:rPr>
        <w:t>nl</w:t>
      </w:r>
      <w:r w:rsidRPr="009E3F49">
        <w:rPr>
          <w:color w:val="000000" w:themeColor="text1"/>
        </w:rPr>
        <w:t>/</w:t>
      </w:r>
      <w:r w:rsidRPr="009E3F49">
        <w:rPr>
          <w:color w:val="000000" w:themeColor="text1"/>
          <w:lang w:val="en-US"/>
        </w:rPr>
        <w:t>binaries</w:t>
      </w:r>
      <w:r w:rsidRPr="009E3F49">
        <w:rPr>
          <w:color w:val="000000" w:themeColor="text1"/>
        </w:rPr>
        <w:t>/</w:t>
      </w:r>
      <w:r w:rsidRPr="009E3F49">
        <w:rPr>
          <w:color w:val="000000" w:themeColor="text1"/>
          <w:lang w:val="en-US"/>
        </w:rPr>
        <w:t>government</w:t>
      </w:r>
      <w:r w:rsidRPr="009E3F49">
        <w:rPr>
          <w:color w:val="000000" w:themeColor="text1"/>
        </w:rPr>
        <w:t>/</w:t>
      </w:r>
      <w:r w:rsidRPr="009E3F49">
        <w:rPr>
          <w:color w:val="000000" w:themeColor="text1"/>
          <w:lang w:val="en-US"/>
        </w:rPr>
        <w:t>documents</w:t>
      </w:r>
      <w:r w:rsidRPr="009E3F49">
        <w:rPr>
          <w:color w:val="000000" w:themeColor="text1"/>
        </w:rPr>
        <w:t>/</w:t>
      </w:r>
      <w:r w:rsidRPr="009E3F49">
        <w:rPr>
          <w:color w:val="000000" w:themeColor="text1"/>
          <w:lang w:val="en-US"/>
        </w:rPr>
        <w:t>publications</w:t>
      </w:r>
      <w:r w:rsidRPr="009E3F49">
        <w:rPr>
          <w:color w:val="000000" w:themeColor="text1"/>
        </w:rPr>
        <w:t>/2017/04/21/</w:t>
      </w:r>
      <w:r w:rsidRPr="009E3F49">
        <w:rPr>
          <w:color w:val="000000" w:themeColor="text1"/>
          <w:lang w:val="en-US"/>
        </w:rPr>
        <w:t>culture</w:t>
      </w:r>
      <w:r w:rsidRPr="009E3F49">
        <w:rPr>
          <w:color w:val="000000" w:themeColor="text1"/>
        </w:rPr>
        <w:t>-</w:t>
      </w:r>
      <w:r w:rsidRPr="009E3F49">
        <w:rPr>
          <w:color w:val="000000" w:themeColor="text1"/>
          <w:lang w:val="en-US"/>
        </w:rPr>
        <w:t>at</w:t>
      </w:r>
      <w:r w:rsidRPr="009E3F49">
        <w:rPr>
          <w:color w:val="000000" w:themeColor="text1"/>
        </w:rPr>
        <w:t>-</w:t>
      </w:r>
      <w:r w:rsidRPr="009E3F49">
        <w:rPr>
          <w:color w:val="000000" w:themeColor="text1"/>
          <w:lang w:val="en-US"/>
        </w:rPr>
        <w:t>a</w:t>
      </w:r>
      <w:r w:rsidRPr="009E3F49">
        <w:rPr>
          <w:color w:val="000000" w:themeColor="text1"/>
        </w:rPr>
        <w:t>-</w:t>
      </w:r>
      <w:r w:rsidRPr="009E3F49">
        <w:rPr>
          <w:color w:val="000000" w:themeColor="text1"/>
          <w:lang w:val="en-US"/>
        </w:rPr>
        <w:t>first</w:t>
      </w:r>
      <w:r w:rsidRPr="009E3F49">
        <w:rPr>
          <w:color w:val="000000" w:themeColor="text1"/>
        </w:rPr>
        <w:t>-</w:t>
      </w:r>
      <w:r w:rsidRPr="009E3F49">
        <w:rPr>
          <w:color w:val="000000" w:themeColor="text1"/>
          <w:lang w:val="en-US"/>
        </w:rPr>
        <w:t>glance</w:t>
      </w:r>
      <w:r w:rsidRPr="009E3F49">
        <w:rPr>
          <w:color w:val="000000" w:themeColor="text1"/>
        </w:rPr>
        <w:t>/</w:t>
      </w:r>
      <w:r w:rsidRPr="009E3F49">
        <w:rPr>
          <w:color w:val="000000" w:themeColor="text1"/>
          <w:lang w:val="en-US"/>
        </w:rPr>
        <w:t>CIB</w:t>
      </w:r>
      <w:r w:rsidRPr="009E3F49">
        <w:rPr>
          <w:color w:val="000000" w:themeColor="text1"/>
        </w:rPr>
        <w:t>2015_</w:t>
      </w:r>
      <w:r w:rsidRPr="009E3F49">
        <w:rPr>
          <w:color w:val="000000" w:themeColor="text1"/>
          <w:lang w:val="en-US"/>
        </w:rPr>
        <w:t>ENG</w:t>
      </w:r>
      <w:r w:rsidRPr="009E3F49">
        <w:rPr>
          <w:color w:val="000000" w:themeColor="text1"/>
        </w:rPr>
        <w:t>_</w:t>
      </w:r>
      <w:r w:rsidRPr="009E3F49">
        <w:rPr>
          <w:color w:val="000000" w:themeColor="text1"/>
          <w:lang w:val="en-US"/>
        </w:rPr>
        <w:t>publicatie</w:t>
      </w:r>
      <w:r w:rsidRPr="009E3F49">
        <w:rPr>
          <w:color w:val="000000" w:themeColor="text1"/>
        </w:rPr>
        <w:t>_</w:t>
      </w:r>
      <w:r w:rsidRPr="009E3F49">
        <w:rPr>
          <w:color w:val="000000" w:themeColor="text1"/>
          <w:lang w:val="en-US"/>
        </w:rPr>
        <w:t>v</w:t>
      </w:r>
      <w:r w:rsidRPr="009E3F49">
        <w:rPr>
          <w:color w:val="000000" w:themeColor="text1"/>
        </w:rPr>
        <w:t>8_</w:t>
      </w:r>
      <w:r w:rsidRPr="009E3F49">
        <w:rPr>
          <w:color w:val="000000" w:themeColor="text1"/>
          <w:lang w:val="en-US"/>
        </w:rPr>
        <w:t>DEF</w:t>
      </w:r>
      <w:r w:rsidRPr="009E3F49">
        <w:rPr>
          <w:color w:val="000000" w:themeColor="text1"/>
        </w:rPr>
        <w:t>.</w:t>
      </w:r>
      <w:r w:rsidRPr="009E3F49">
        <w:rPr>
          <w:color w:val="000000" w:themeColor="text1"/>
          <w:lang w:val="en-US"/>
        </w:rPr>
        <w:t>pdf</w:t>
      </w:r>
      <w:r>
        <w:rPr>
          <w:color w:val="000000" w:themeColor="text1"/>
        </w:rPr>
        <w:t xml:space="preserve"> (д</w:t>
      </w:r>
      <w:r w:rsidRPr="009E3F49">
        <w:rPr>
          <w:color w:val="000000" w:themeColor="text1"/>
        </w:rPr>
        <w:t>ата обращения: 08.12.2019)</w:t>
      </w:r>
    </w:p>
  </w:footnote>
  <w:footnote w:id="148">
    <w:p w:rsidR="0064541E" w:rsidRPr="009E3F49" w:rsidRDefault="0064541E" w:rsidP="00B370B2">
      <w:pPr>
        <w:pStyle w:val="a5"/>
        <w:spacing w:line="276" w:lineRule="auto"/>
        <w:ind w:firstLine="0"/>
        <w:rPr>
          <w:color w:val="000000" w:themeColor="text1"/>
        </w:rPr>
      </w:pPr>
      <w:r w:rsidRPr="009E3F49">
        <w:rPr>
          <w:rStyle w:val="a7"/>
          <w:color w:val="000000" w:themeColor="text1"/>
        </w:rPr>
        <w:footnoteRef/>
      </w:r>
      <w:r w:rsidRPr="009E3F49">
        <w:rPr>
          <w:color w:val="000000" w:themeColor="text1"/>
          <w:lang w:val="en-US"/>
        </w:rPr>
        <w:t xml:space="preserve"> Dutch International cultural policy 20</w:t>
      </w:r>
      <w:r w:rsidRPr="009E3F49">
        <w:rPr>
          <w:color w:val="000000" w:themeColor="text1"/>
          <w:lang w:val="en-GB"/>
        </w:rPr>
        <w:t xml:space="preserve">17 </w:t>
      </w:r>
      <w:r w:rsidRPr="009E3F49">
        <w:rPr>
          <w:color w:val="000000" w:themeColor="text1"/>
          <w:lang w:val="en-US"/>
        </w:rPr>
        <w:t>– 2020. // Government of the Netherlands. URL</w:t>
      </w:r>
      <w:r w:rsidRPr="009E3F49">
        <w:rPr>
          <w:color w:val="000000" w:themeColor="text1"/>
        </w:rPr>
        <w:t xml:space="preserve">: </w:t>
      </w:r>
      <w:r w:rsidRPr="009E3F49">
        <w:rPr>
          <w:color w:val="000000" w:themeColor="text1"/>
          <w:lang w:val="en-US"/>
        </w:rPr>
        <w:t>https</w:t>
      </w:r>
      <w:r w:rsidRPr="009E3F49">
        <w:rPr>
          <w:color w:val="000000" w:themeColor="text1"/>
        </w:rPr>
        <w:t>://</w:t>
      </w:r>
      <w:r w:rsidRPr="009E3F49">
        <w:rPr>
          <w:color w:val="000000" w:themeColor="text1"/>
          <w:lang w:val="en-US"/>
        </w:rPr>
        <w:t>www</w:t>
      </w:r>
      <w:r w:rsidRPr="009E3F49">
        <w:rPr>
          <w:color w:val="000000" w:themeColor="text1"/>
        </w:rPr>
        <w:t>.</w:t>
      </w:r>
      <w:r w:rsidRPr="009E3F49">
        <w:rPr>
          <w:color w:val="000000" w:themeColor="text1"/>
          <w:lang w:val="en-US"/>
        </w:rPr>
        <w:t>government</w:t>
      </w:r>
      <w:r w:rsidRPr="009E3F49">
        <w:rPr>
          <w:color w:val="000000" w:themeColor="text1"/>
        </w:rPr>
        <w:t>.</w:t>
      </w:r>
      <w:r w:rsidRPr="009E3F49">
        <w:rPr>
          <w:color w:val="000000" w:themeColor="text1"/>
          <w:lang w:val="en-US"/>
        </w:rPr>
        <w:t>nl</w:t>
      </w:r>
      <w:r w:rsidRPr="009E3F49">
        <w:rPr>
          <w:color w:val="000000" w:themeColor="text1"/>
        </w:rPr>
        <w:t>/</w:t>
      </w:r>
      <w:r w:rsidRPr="009E3F49">
        <w:rPr>
          <w:color w:val="000000" w:themeColor="text1"/>
          <w:lang w:val="en-US"/>
        </w:rPr>
        <w:t>topics</w:t>
      </w:r>
      <w:r w:rsidRPr="009E3F49">
        <w:rPr>
          <w:color w:val="000000" w:themeColor="text1"/>
        </w:rPr>
        <w:t>/</w:t>
      </w:r>
      <w:r w:rsidRPr="009E3F49">
        <w:rPr>
          <w:color w:val="000000" w:themeColor="text1"/>
          <w:lang w:val="en-US"/>
        </w:rPr>
        <w:t>international</w:t>
      </w:r>
      <w:r w:rsidRPr="009E3F49">
        <w:rPr>
          <w:color w:val="000000" w:themeColor="text1"/>
        </w:rPr>
        <w:t>-</w:t>
      </w:r>
      <w:r w:rsidRPr="009E3F49">
        <w:rPr>
          <w:color w:val="000000" w:themeColor="text1"/>
          <w:lang w:val="en-US"/>
        </w:rPr>
        <w:t>cultural</w:t>
      </w:r>
      <w:r w:rsidRPr="009E3F49">
        <w:rPr>
          <w:color w:val="000000" w:themeColor="text1"/>
        </w:rPr>
        <w:t>-</w:t>
      </w:r>
      <w:r w:rsidRPr="009E3F49">
        <w:rPr>
          <w:color w:val="000000" w:themeColor="text1"/>
          <w:lang w:val="en-US"/>
        </w:rPr>
        <w:t>cooperation</w:t>
      </w:r>
      <w:r w:rsidRPr="009E3F49">
        <w:rPr>
          <w:color w:val="000000" w:themeColor="text1"/>
        </w:rPr>
        <w:t>/</w:t>
      </w:r>
      <w:r w:rsidRPr="009E3F49">
        <w:rPr>
          <w:color w:val="000000" w:themeColor="text1"/>
          <w:lang w:val="en-US"/>
        </w:rPr>
        <w:t>international</w:t>
      </w:r>
      <w:r w:rsidRPr="009E3F49">
        <w:rPr>
          <w:color w:val="000000" w:themeColor="text1"/>
        </w:rPr>
        <w:t>-</w:t>
      </w:r>
      <w:r w:rsidRPr="009E3F49">
        <w:rPr>
          <w:color w:val="000000" w:themeColor="text1"/>
          <w:lang w:val="en-US"/>
        </w:rPr>
        <w:t>cultural</w:t>
      </w:r>
      <w:r w:rsidRPr="009E3F49">
        <w:rPr>
          <w:color w:val="000000" w:themeColor="text1"/>
        </w:rPr>
        <w:t>-</w:t>
      </w:r>
      <w:r w:rsidRPr="009E3F49">
        <w:rPr>
          <w:color w:val="000000" w:themeColor="text1"/>
          <w:lang w:val="en-US"/>
        </w:rPr>
        <w:t>policy</w:t>
      </w:r>
      <w:r>
        <w:rPr>
          <w:color w:val="000000" w:themeColor="text1"/>
        </w:rPr>
        <w:t xml:space="preserve"> (д</w:t>
      </w:r>
      <w:r w:rsidRPr="009E3F49">
        <w:rPr>
          <w:color w:val="000000" w:themeColor="text1"/>
        </w:rPr>
        <w:t>ата обращения: 12.02.2020)</w:t>
      </w:r>
    </w:p>
  </w:footnote>
  <w:footnote w:id="149">
    <w:p w:rsidR="0064541E" w:rsidRPr="009E3F49" w:rsidRDefault="0064541E" w:rsidP="00B370B2">
      <w:pPr>
        <w:pStyle w:val="a5"/>
        <w:spacing w:line="276" w:lineRule="auto"/>
        <w:ind w:firstLine="0"/>
      </w:pPr>
      <w:r w:rsidRPr="009E3F49">
        <w:rPr>
          <w:rStyle w:val="a7"/>
          <w:color w:val="000000" w:themeColor="text1"/>
        </w:rPr>
        <w:footnoteRef/>
      </w:r>
      <w:r w:rsidRPr="009E3F49">
        <w:rPr>
          <w:color w:val="000000" w:themeColor="text1"/>
          <w:lang w:val="en-US"/>
        </w:rPr>
        <w:t xml:space="preserve"> Dutch International cultural policy 2021– 202</w:t>
      </w:r>
      <w:r w:rsidRPr="009E3F49">
        <w:rPr>
          <w:color w:val="000000" w:themeColor="text1"/>
          <w:lang w:val="en-GB"/>
        </w:rPr>
        <w:t xml:space="preserve">4. // Dutch Culture. </w:t>
      </w:r>
      <w:r w:rsidRPr="009E3F49">
        <w:rPr>
          <w:color w:val="000000" w:themeColor="text1"/>
          <w:lang w:val="en-US"/>
        </w:rPr>
        <w:t>URL</w:t>
      </w:r>
      <w:r w:rsidRPr="009E3F49">
        <w:rPr>
          <w:color w:val="000000" w:themeColor="text1"/>
        </w:rPr>
        <w:t xml:space="preserve">: </w:t>
      </w:r>
      <w:r w:rsidRPr="009E3F49">
        <w:rPr>
          <w:color w:val="000000" w:themeColor="text1"/>
          <w:lang w:val="en-GB"/>
        </w:rPr>
        <w:t>https</w:t>
      </w:r>
      <w:r w:rsidRPr="009E3F49">
        <w:rPr>
          <w:color w:val="000000" w:themeColor="text1"/>
        </w:rPr>
        <w:t>://</w:t>
      </w:r>
      <w:r w:rsidRPr="009E3F49">
        <w:rPr>
          <w:color w:val="000000" w:themeColor="text1"/>
          <w:lang w:val="en-GB"/>
        </w:rPr>
        <w:t>dutchculture</w:t>
      </w:r>
      <w:r w:rsidRPr="009E3F49">
        <w:rPr>
          <w:color w:val="000000" w:themeColor="text1"/>
        </w:rPr>
        <w:t>.</w:t>
      </w:r>
      <w:r w:rsidRPr="009E3F49">
        <w:rPr>
          <w:color w:val="000000" w:themeColor="text1"/>
          <w:lang w:val="en-GB"/>
        </w:rPr>
        <w:t>nl</w:t>
      </w:r>
      <w:r w:rsidRPr="009E3F49">
        <w:rPr>
          <w:color w:val="000000" w:themeColor="text1"/>
        </w:rPr>
        <w:t>/</w:t>
      </w:r>
      <w:r w:rsidRPr="009E3F49">
        <w:rPr>
          <w:color w:val="000000" w:themeColor="text1"/>
          <w:lang w:val="en-GB"/>
        </w:rPr>
        <w:t>en</w:t>
      </w:r>
      <w:r w:rsidRPr="009E3F49">
        <w:rPr>
          <w:color w:val="000000" w:themeColor="text1"/>
        </w:rPr>
        <w:t>/</w:t>
      </w:r>
      <w:r w:rsidRPr="009E3F49">
        <w:rPr>
          <w:color w:val="000000" w:themeColor="text1"/>
          <w:lang w:val="en-GB"/>
        </w:rPr>
        <w:t>news</w:t>
      </w:r>
      <w:r w:rsidRPr="009E3F49">
        <w:rPr>
          <w:color w:val="000000" w:themeColor="text1"/>
        </w:rPr>
        <w:t>/</w:t>
      </w:r>
      <w:r w:rsidRPr="009E3F49">
        <w:rPr>
          <w:color w:val="000000" w:themeColor="text1"/>
          <w:lang w:val="en-GB"/>
        </w:rPr>
        <w:t>international</w:t>
      </w:r>
      <w:r w:rsidRPr="009E3F49">
        <w:rPr>
          <w:color w:val="000000" w:themeColor="text1"/>
        </w:rPr>
        <w:t>-</w:t>
      </w:r>
      <w:r w:rsidRPr="009E3F49">
        <w:rPr>
          <w:color w:val="000000" w:themeColor="text1"/>
          <w:lang w:val="en-GB"/>
        </w:rPr>
        <w:t>cultural</w:t>
      </w:r>
      <w:r w:rsidRPr="009E3F49">
        <w:rPr>
          <w:color w:val="000000" w:themeColor="text1"/>
        </w:rPr>
        <w:t>-</w:t>
      </w:r>
      <w:r w:rsidRPr="009E3F49">
        <w:rPr>
          <w:color w:val="000000" w:themeColor="text1"/>
          <w:lang w:val="en-GB"/>
        </w:rPr>
        <w:t>policy</w:t>
      </w:r>
      <w:r>
        <w:rPr>
          <w:color w:val="000000" w:themeColor="text1"/>
        </w:rPr>
        <w:t>-2021-2024 (д</w:t>
      </w:r>
      <w:r w:rsidRPr="009E3F49">
        <w:rPr>
          <w:color w:val="000000" w:themeColor="text1"/>
        </w:rPr>
        <w:t>ата обращения: 12.02.2020)</w:t>
      </w:r>
    </w:p>
  </w:footnote>
  <w:footnote w:id="150">
    <w:p w:rsidR="0064541E" w:rsidRPr="00622D0A" w:rsidRDefault="0064541E" w:rsidP="00B370B2">
      <w:pPr>
        <w:pStyle w:val="a5"/>
        <w:spacing w:line="276" w:lineRule="auto"/>
        <w:ind w:firstLine="0"/>
        <w:rPr>
          <w:color w:val="000000" w:themeColor="text1"/>
        </w:rPr>
      </w:pPr>
      <w:r w:rsidRPr="00622D0A">
        <w:rPr>
          <w:rStyle w:val="a7"/>
          <w:color w:val="000000" w:themeColor="text1"/>
        </w:rPr>
        <w:footnoteRef/>
      </w:r>
      <w:r w:rsidRPr="00B370B2">
        <w:rPr>
          <w:color w:val="000000" w:themeColor="text1"/>
          <w:lang w:val="en-US"/>
        </w:rPr>
        <w:t xml:space="preserve"> </w:t>
      </w:r>
      <w:r w:rsidRPr="00622D0A">
        <w:rPr>
          <w:color w:val="000000" w:themeColor="text1"/>
          <w:lang w:val="en-GB"/>
        </w:rPr>
        <w:t>Shared Cultural Heritage: fact sheet 2017 – 2020</w:t>
      </w:r>
      <w:r w:rsidRPr="00622D0A">
        <w:rPr>
          <w:color w:val="000000" w:themeColor="text1"/>
          <w:lang w:val="en-US"/>
        </w:rPr>
        <w:t xml:space="preserve"> // DutchCulture – official website. URL</w:t>
      </w:r>
      <w:r w:rsidRPr="00622D0A">
        <w:rPr>
          <w:color w:val="000000" w:themeColor="text1"/>
        </w:rPr>
        <w:t xml:space="preserve">: </w:t>
      </w:r>
      <w:r w:rsidRPr="00622D0A">
        <w:rPr>
          <w:color w:val="000000" w:themeColor="text1"/>
          <w:lang w:val="en-US"/>
        </w:rPr>
        <w:t>https</w:t>
      </w:r>
      <w:r w:rsidRPr="00622D0A">
        <w:rPr>
          <w:color w:val="000000" w:themeColor="text1"/>
        </w:rPr>
        <w:t>://</w:t>
      </w:r>
      <w:r w:rsidRPr="00622D0A">
        <w:rPr>
          <w:color w:val="000000" w:themeColor="text1"/>
          <w:lang w:val="en-US"/>
        </w:rPr>
        <w:t>dutchculture</w:t>
      </w:r>
      <w:r w:rsidRPr="00622D0A">
        <w:rPr>
          <w:color w:val="000000" w:themeColor="text1"/>
        </w:rPr>
        <w:t>.</w:t>
      </w:r>
      <w:r w:rsidRPr="00622D0A">
        <w:rPr>
          <w:color w:val="000000" w:themeColor="text1"/>
          <w:lang w:val="en-US"/>
        </w:rPr>
        <w:t>nl</w:t>
      </w:r>
      <w:r w:rsidRPr="00622D0A">
        <w:rPr>
          <w:color w:val="000000" w:themeColor="text1"/>
        </w:rPr>
        <w:t>/</w:t>
      </w:r>
      <w:r w:rsidRPr="00622D0A">
        <w:rPr>
          <w:color w:val="000000" w:themeColor="text1"/>
          <w:lang w:val="en-US"/>
        </w:rPr>
        <w:t>sites</w:t>
      </w:r>
      <w:r w:rsidRPr="00622D0A">
        <w:rPr>
          <w:color w:val="000000" w:themeColor="text1"/>
        </w:rPr>
        <w:t>/</w:t>
      </w:r>
      <w:r w:rsidRPr="00622D0A">
        <w:rPr>
          <w:color w:val="000000" w:themeColor="text1"/>
          <w:lang w:val="en-US"/>
        </w:rPr>
        <w:t>default</w:t>
      </w:r>
      <w:r w:rsidRPr="00622D0A">
        <w:rPr>
          <w:color w:val="000000" w:themeColor="text1"/>
        </w:rPr>
        <w:t>/</w:t>
      </w:r>
      <w:r w:rsidRPr="00622D0A">
        <w:rPr>
          <w:color w:val="000000" w:themeColor="text1"/>
          <w:lang w:val="en-US"/>
        </w:rPr>
        <w:t>files</w:t>
      </w:r>
      <w:r w:rsidRPr="00622D0A">
        <w:rPr>
          <w:color w:val="000000" w:themeColor="text1"/>
        </w:rPr>
        <w:t>/</w:t>
      </w:r>
      <w:r w:rsidRPr="00622D0A">
        <w:rPr>
          <w:color w:val="000000" w:themeColor="text1"/>
          <w:lang w:val="en-US"/>
        </w:rPr>
        <w:t>atoms</w:t>
      </w:r>
      <w:r w:rsidRPr="00622D0A">
        <w:rPr>
          <w:color w:val="000000" w:themeColor="text1"/>
        </w:rPr>
        <w:t>/</w:t>
      </w:r>
      <w:r w:rsidRPr="00622D0A">
        <w:rPr>
          <w:color w:val="000000" w:themeColor="text1"/>
          <w:lang w:val="en-US"/>
        </w:rPr>
        <w:t>files</w:t>
      </w:r>
      <w:r w:rsidRPr="00622D0A">
        <w:rPr>
          <w:color w:val="000000" w:themeColor="text1"/>
        </w:rPr>
        <w:t>/</w:t>
      </w:r>
      <w:r w:rsidRPr="00622D0A">
        <w:rPr>
          <w:color w:val="000000" w:themeColor="text1"/>
          <w:lang w:val="en-US"/>
        </w:rPr>
        <w:t>Factsheet</w:t>
      </w:r>
      <w:r w:rsidRPr="00622D0A">
        <w:rPr>
          <w:color w:val="000000" w:themeColor="text1"/>
        </w:rPr>
        <w:t>%20</w:t>
      </w:r>
      <w:r w:rsidRPr="00622D0A">
        <w:rPr>
          <w:color w:val="000000" w:themeColor="text1"/>
          <w:lang w:val="en-US"/>
        </w:rPr>
        <w:t>Shared</w:t>
      </w:r>
      <w:r w:rsidRPr="00622D0A">
        <w:rPr>
          <w:color w:val="000000" w:themeColor="text1"/>
        </w:rPr>
        <w:t>%20</w:t>
      </w:r>
      <w:r w:rsidRPr="00622D0A">
        <w:rPr>
          <w:color w:val="000000" w:themeColor="text1"/>
          <w:lang w:val="en-US"/>
        </w:rPr>
        <w:t>Cultural</w:t>
      </w:r>
      <w:r w:rsidRPr="00622D0A">
        <w:rPr>
          <w:color w:val="000000" w:themeColor="text1"/>
        </w:rPr>
        <w:t>%20</w:t>
      </w:r>
      <w:r w:rsidRPr="00622D0A">
        <w:rPr>
          <w:color w:val="000000" w:themeColor="text1"/>
          <w:lang w:val="en-US"/>
        </w:rPr>
        <w:t>Heritage</w:t>
      </w:r>
      <w:r w:rsidRPr="00622D0A">
        <w:rPr>
          <w:color w:val="000000" w:themeColor="text1"/>
        </w:rPr>
        <w:t>%202017-2020.</w:t>
      </w:r>
      <w:r w:rsidRPr="00622D0A">
        <w:rPr>
          <w:color w:val="000000" w:themeColor="text1"/>
          <w:lang w:val="en-US"/>
        </w:rPr>
        <w:t>pdf</w:t>
      </w:r>
      <w:r w:rsidRPr="00622D0A">
        <w:rPr>
          <w:color w:val="000000" w:themeColor="text1"/>
        </w:rPr>
        <w:t xml:space="preserve"> (дата обращения: 16.02.2020)</w:t>
      </w:r>
    </w:p>
  </w:footnote>
  <w:footnote w:id="151">
    <w:p w:rsidR="0064541E" w:rsidRPr="00622D0A" w:rsidRDefault="0064541E" w:rsidP="00B370B2">
      <w:pPr>
        <w:pStyle w:val="a5"/>
        <w:spacing w:line="276" w:lineRule="auto"/>
        <w:ind w:firstLine="0"/>
        <w:rPr>
          <w:color w:val="000000" w:themeColor="text1"/>
        </w:rPr>
      </w:pPr>
      <w:r w:rsidRPr="00622D0A">
        <w:rPr>
          <w:rStyle w:val="a7"/>
          <w:color w:val="000000" w:themeColor="text1"/>
        </w:rPr>
        <w:footnoteRef/>
      </w:r>
      <w:r w:rsidRPr="00622D0A">
        <w:rPr>
          <w:color w:val="000000" w:themeColor="text1"/>
          <w:lang w:val="en-US"/>
        </w:rPr>
        <w:t xml:space="preserve"> Priorities of the Netherlands’ international cultural policy. // Government of the Netherlands. URL</w:t>
      </w:r>
      <w:r w:rsidRPr="00622D0A">
        <w:rPr>
          <w:color w:val="000000" w:themeColor="text1"/>
        </w:rPr>
        <w:t xml:space="preserve">: </w:t>
      </w:r>
      <w:r w:rsidRPr="00622D0A">
        <w:rPr>
          <w:color w:val="000000" w:themeColor="text1"/>
          <w:lang w:val="en-US"/>
        </w:rPr>
        <w:t>https</w:t>
      </w:r>
      <w:r w:rsidRPr="00622D0A">
        <w:rPr>
          <w:color w:val="000000" w:themeColor="text1"/>
        </w:rPr>
        <w:t>://</w:t>
      </w:r>
      <w:r w:rsidRPr="00622D0A">
        <w:rPr>
          <w:color w:val="000000" w:themeColor="text1"/>
          <w:lang w:val="en-US"/>
        </w:rPr>
        <w:t>www</w:t>
      </w:r>
      <w:r w:rsidRPr="00622D0A">
        <w:rPr>
          <w:color w:val="000000" w:themeColor="text1"/>
        </w:rPr>
        <w:t>.</w:t>
      </w:r>
      <w:r w:rsidRPr="00622D0A">
        <w:rPr>
          <w:color w:val="000000" w:themeColor="text1"/>
          <w:lang w:val="en-US"/>
        </w:rPr>
        <w:t>government</w:t>
      </w:r>
      <w:r w:rsidRPr="00622D0A">
        <w:rPr>
          <w:color w:val="000000" w:themeColor="text1"/>
        </w:rPr>
        <w:t>.</w:t>
      </w:r>
      <w:r w:rsidRPr="00622D0A">
        <w:rPr>
          <w:color w:val="000000" w:themeColor="text1"/>
          <w:lang w:val="en-US"/>
        </w:rPr>
        <w:t>nl</w:t>
      </w:r>
      <w:r w:rsidRPr="00622D0A">
        <w:rPr>
          <w:color w:val="000000" w:themeColor="text1"/>
        </w:rPr>
        <w:t>/</w:t>
      </w:r>
      <w:r w:rsidRPr="00622D0A">
        <w:rPr>
          <w:color w:val="000000" w:themeColor="text1"/>
          <w:lang w:val="en-US"/>
        </w:rPr>
        <w:t>topics</w:t>
      </w:r>
      <w:r w:rsidRPr="00622D0A">
        <w:rPr>
          <w:color w:val="000000" w:themeColor="text1"/>
        </w:rPr>
        <w:t>/</w:t>
      </w:r>
      <w:r w:rsidRPr="00622D0A">
        <w:rPr>
          <w:color w:val="000000" w:themeColor="text1"/>
          <w:lang w:val="en-US"/>
        </w:rPr>
        <w:t>international</w:t>
      </w:r>
      <w:r w:rsidRPr="00622D0A">
        <w:rPr>
          <w:color w:val="000000" w:themeColor="text1"/>
        </w:rPr>
        <w:t>-</w:t>
      </w:r>
      <w:r w:rsidRPr="00622D0A">
        <w:rPr>
          <w:color w:val="000000" w:themeColor="text1"/>
          <w:lang w:val="en-US"/>
        </w:rPr>
        <w:t>cultural</w:t>
      </w:r>
      <w:r w:rsidRPr="00622D0A">
        <w:rPr>
          <w:color w:val="000000" w:themeColor="text1"/>
        </w:rPr>
        <w:t>-</w:t>
      </w:r>
      <w:r w:rsidRPr="00622D0A">
        <w:rPr>
          <w:color w:val="000000" w:themeColor="text1"/>
          <w:lang w:val="en-US"/>
        </w:rPr>
        <w:t>cooperation</w:t>
      </w:r>
      <w:r w:rsidRPr="00622D0A">
        <w:rPr>
          <w:color w:val="000000" w:themeColor="text1"/>
        </w:rPr>
        <w:t>/</w:t>
      </w:r>
      <w:r w:rsidRPr="00622D0A">
        <w:rPr>
          <w:color w:val="000000" w:themeColor="text1"/>
          <w:lang w:val="en-US"/>
        </w:rPr>
        <w:t>international</w:t>
      </w:r>
      <w:r w:rsidRPr="00622D0A">
        <w:rPr>
          <w:color w:val="000000" w:themeColor="text1"/>
        </w:rPr>
        <w:t>-</w:t>
      </w:r>
      <w:r w:rsidRPr="00622D0A">
        <w:rPr>
          <w:color w:val="000000" w:themeColor="text1"/>
          <w:lang w:val="en-US"/>
        </w:rPr>
        <w:t>cultural</w:t>
      </w:r>
      <w:r w:rsidRPr="00622D0A">
        <w:rPr>
          <w:color w:val="000000" w:themeColor="text1"/>
        </w:rPr>
        <w:t>-</w:t>
      </w:r>
      <w:r w:rsidRPr="00622D0A">
        <w:rPr>
          <w:color w:val="000000" w:themeColor="text1"/>
          <w:lang w:val="en-US"/>
        </w:rPr>
        <w:t>policy</w:t>
      </w:r>
      <w:r w:rsidRPr="00622D0A">
        <w:rPr>
          <w:color w:val="000000" w:themeColor="text1"/>
        </w:rPr>
        <w:t>/</w:t>
      </w:r>
      <w:r w:rsidRPr="00622D0A">
        <w:rPr>
          <w:color w:val="000000" w:themeColor="text1"/>
          <w:lang w:val="en-US"/>
        </w:rPr>
        <w:t>priorities</w:t>
      </w:r>
      <w:r w:rsidRPr="00622D0A">
        <w:rPr>
          <w:color w:val="000000" w:themeColor="text1"/>
        </w:rPr>
        <w:t>-</w:t>
      </w:r>
      <w:r w:rsidRPr="00622D0A">
        <w:rPr>
          <w:color w:val="000000" w:themeColor="text1"/>
          <w:lang w:val="en-US"/>
        </w:rPr>
        <w:t>international</w:t>
      </w:r>
      <w:r w:rsidRPr="00622D0A">
        <w:rPr>
          <w:color w:val="000000" w:themeColor="text1"/>
        </w:rPr>
        <w:t>-</w:t>
      </w:r>
      <w:r w:rsidRPr="00622D0A">
        <w:rPr>
          <w:color w:val="000000" w:themeColor="text1"/>
          <w:lang w:val="en-US"/>
        </w:rPr>
        <w:t>cultural</w:t>
      </w:r>
      <w:r w:rsidRPr="00622D0A">
        <w:rPr>
          <w:color w:val="000000" w:themeColor="text1"/>
        </w:rPr>
        <w:t>-</w:t>
      </w:r>
      <w:r w:rsidRPr="00622D0A">
        <w:rPr>
          <w:color w:val="000000" w:themeColor="text1"/>
          <w:lang w:val="en-US"/>
        </w:rPr>
        <w:t>policy</w:t>
      </w:r>
      <w:r w:rsidRPr="00622D0A">
        <w:rPr>
          <w:color w:val="000000" w:themeColor="text1"/>
        </w:rPr>
        <w:t>(дата обращения: 16.02.2020)</w:t>
      </w:r>
    </w:p>
  </w:footnote>
  <w:footnote w:id="152">
    <w:p w:rsidR="0064541E" w:rsidRPr="00915E53" w:rsidRDefault="0064541E" w:rsidP="00B370B2">
      <w:pPr>
        <w:autoSpaceDE w:val="0"/>
        <w:autoSpaceDN w:val="0"/>
        <w:adjustRightInd w:val="0"/>
        <w:spacing w:line="276" w:lineRule="auto"/>
        <w:ind w:firstLine="0"/>
        <w:rPr>
          <w:color w:val="000000"/>
        </w:rPr>
      </w:pPr>
      <w:r w:rsidRPr="00622D0A">
        <w:rPr>
          <w:rStyle w:val="a7"/>
          <w:color w:val="000000" w:themeColor="text1"/>
        </w:rPr>
        <w:footnoteRef/>
      </w:r>
      <w:r w:rsidRPr="00622D0A">
        <w:rPr>
          <w:color w:val="000000" w:themeColor="text1"/>
          <w:sz w:val="20"/>
          <w:szCs w:val="20"/>
        </w:rPr>
        <w:t xml:space="preserve"> Сохранение культурного наследия – важный аспект сотрудничества Москвы и Нидерландов.  // Официальный сайт Мэра Москвы. </w:t>
      </w:r>
      <w:r w:rsidRPr="00622D0A">
        <w:rPr>
          <w:color w:val="000000" w:themeColor="text1"/>
          <w:sz w:val="20"/>
          <w:szCs w:val="20"/>
          <w:lang w:val="en-US"/>
        </w:rPr>
        <w:t>URL</w:t>
      </w:r>
      <w:r w:rsidRPr="00622D0A">
        <w:rPr>
          <w:color w:val="000000" w:themeColor="text1"/>
          <w:sz w:val="20"/>
          <w:szCs w:val="20"/>
        </w:rPr>
        <w:t xml:space="preserve">: </w:t>
      </w:r>
      <w:r w:rsidRPr="00622D0A">
        <w:rPr>
          <w:color w:val="000000" w:themeColor="text1"/>
          <w:sz w:val="20"/>
          <w:szCs w:val="20"/>
          <w:lang w:val="en-US"/>
        </w:rPr>
        <w:t>https</w:t>
      </w:r>
      <w:r w:rsidRPr="00622D0A">
        <w:rPr>
          <w:color w:val="000000" w:themeColor="text1"/>
          <w:sz w:val="20"/>
          <w:szCs w:val="20"/>
        </w:rPr>
        <w:t>://</w:t>
      </w:r>
      <w:r w:rsidRPr="00622D0A">
        <w:rPr>
          <w:color w:val="000000" w:themeColor="text1"/>
          <w:sz w:val="20"/>
          <w:szCs w:val="20"/>
          <w:lang w:val="en-US"/>
        </w:rPr>
        <w:t>www</w:t>
      </w:r>
      <w:r w:rsidRPr="00622D0A">
        <w:rPr>
          <w:color w:val="000000" w:themeColor="text1"/>
          <w:sz w:val="20"/>
          <w:szCs w:val="20"/>
        </w:rPr>
        <w:t>.</w:t>
      </w:r>
      <w:r w:rsidRPr="00622D0A">
        <w:rPr>
          <w:color w:val="000000" w:themeColor="text1"/>
          <w:sz w:val="20"/>
          <w:szCs w:val="20"/>
          <w:lang w:val="en-US"/>
        </w:rPr>
        <w:t>mos</w:t>
      </w:r>
      <w:r w:rsidRPr="00622D0A">
        <w:rPr>
          <w:color w:val="000000" w:themeColor="text1"/>
          <w:sz w:val="20"/>
          <w:szCs w:val="20"/>
        </w:rPr>
        <w:t>.</w:t>
      </w:r>
      <w:r w:rsidRPr="00622D0A">
        <w:rPr>
          <w:color w:val="000000" w:themeColor="text1"/>
          <w:sz w:val="20"/>
          <w:szCs w:val="20"/>
          <w:lang w:val="en-US"/>
        </w:rPr>
        <w:t>ru</w:t>
      </w:r>
      <w:r w:rsidRPr="00622D0A">
        <w:rPr>
          <w:color w:val="000000" w:themeColor="text1"/>
          <w:sz w:val="20"/>
          <w:szCs w:val="20"/>
        </w:rPr>
        <w:t>/</w:t>
      </w:r>
      <w:r w:rsidRPr="00622D0A">
        <w:rPr>
          <w:color w:val="000000" w:themeColor="text1"/>
          <w:sz w:val="20"/>
          <w:szCs w:val="20"/>
          <w:lang w:val="en-US"/>
        </w:rPr>
        <w:t>dvms</w:t>
      </w:r>
      <w:r w:rsidRPr="00622D0A">
        <w:rPr>
          <w:color w:val="000000" w:themeColor="text1"/>
          <w:sz w:val="20"/>
          <w:szCs w:val="20"/>
        </w:rPr>
        <w:t>/</w:t>
      </w:r>
      <w:r w:rsidRPr="00622D0A">
        <w:rPr>
          <w:color w:val="000000" w:themeColor="text1"/>
          <w:sz w:val="20"/>
          <w:szCs w:val="20"/>
          <w:lang w:val="en-US"/>
        </w:rPr>
        <w:t>documents</w:t>
      </w:r>
      <w:r w:rsidRPr="00622D0A">
        <w:rPr>
          <w:color w:val="000000" w:themeColor="text1"/>
          <w:sz w:val="20"/>
          <w:szCs w:val="20"/>
        </w:rPr>
        <w:t>/</w:t>
      </w:r>
      <w:r w:rsidRPr="00622D0A">
        <w:rPr>
          <w:color w:val="000000" w:themeColor="text1"/>
          <w:sz w:val="20"/>
          <w:szCs w:val="20"/>
          <w:lang w:val="en-US"/>
        </w:rPr>
        <w:t>arhiv</w:t>
      </w:r>
      <w:r w:rsidRPr="00622D0A">
        <w:rPr>
          <w:color w:val="000000" w:themeColor="text1"/>
          <w:sz w:val="20"/>
          <w:szCs w:val="20"/>
        </w:rPr>
        <w:t>-</w:t>
      </w:r>
      <w:r w:rsidRPr="00622D0A">
        <w:rPr>
          <w:color w:val="000000" w:themeColor="text1"/>
          <w:sz w:val="20"/>
          <w:szCs w:val="20"/>
          <w:lang w:val="en-US"/>
        </w:rPr>
        <w:t>novostej</w:t>
      </w:r>
      <w:r w:rsidRPr="00622D0A">
        <w:rPr>
          <w:color w:val="000000" w:themeColor="text1"/>
          <w:sz w:val="20"/>
          <w:szCs w:val="20"/>
        </w:rPr>
        <w:t>/</w:t>
      </w:r>
      <w:r w:rsidRPr="00622D0A">
        <w:rPr>
          <w:color w:val="000000" w:themeColor="text1"/>
          <w:sz w:val="20"/>
          <w:szCs w:val="20"/>
          <w:lang w:val="en-US"/>
        </w:rPr>
        <w:t>view</w:t>
      </w:r>
      <w:r w:rsidRPr="00622D0A">
        <w:rPr>
          <w:color w:val="000000" w:themeColor="text1"/>
          <w:sz w:val="20"/>
          <w:szCs w:val="20"/>
        </w:rPr>
        <w:t>/81784220/ (дата обращения: 08.12.2019)</w:t>
      </w:r>
    </w:p>
  </w:footnote>
  <w:footnote w:id="153">
    <w:p w:rsidR="0064541E" w:rsidRPr="00622D0A" w:rsidRDefault="0064541E" w:rsidP="00B370B2">
      <w:pPr>
        <w:autoSpaceDE w:val="0"/>
        <w:autoSpaceDN w:val="0"/>
        <w:adjustRightInd w:val="0"/>
        <w:spacing w:line="276" w:lineRule="auto"/>
        <w:ind w:firstLine="0"/>
        <w:rPr>
          <w:color w:val="000000" w:themeColor="text1"/>
          <w:sz w:val="20"/>
          <w:szCs w:val="20"/>
        </w:rPr>
      </w:pPr>
      <w:r w:rsidRPr="00622D0A">
        <w:rPr>
          <w:rStyle w:val="a7"/>
          <w:color w:val="000000" w:themeColor="text1"/>
        </w:rPr>
        <w:footnoteRef/>
      </w:r>
      <w:r w:rsidRPr="00622D0A">
        <w:rPr>
          <w:color w:val="000000" w:themeColor="text1"/>
          <w:sz w:val="20"/>
          <w:szCs w:val="20"/>
          <w:lang w:val="en-US"/>
        </w:rPr>
        <w:t xml:space="preserve">A Global Ranking of Soft Power. // The Soft Power 30. </w:t>
      </w:r>
      <w:r w:rsidRPr="00622D0A">
        <w:rPr>
          <w:color w:val="000000" w:themeColor="text1"/>
          <w:sz w:val="20"/>
          <w:szCs w:val="20"/>
        </w:rPr>
        <w:t xml:space="preserve">2018. </w:t>
      </w:r>
      <w:r w:rsidRPr="00622D0A">
        <w:rPr>
          <w:color w:val="000000" w:themeColor="text1"/>
          <w:sz w:val="20"/>
          <w:szCs w:val="20"/>
          <w:lang w:val="en-US"/>
        </w:rPr>
        <w:t>URL</w:t>
      </w:r>
      <w:r w:rsidRPr="00622D0A">
        <w:rPr>
          <w:color w:val="000000" w:themeColor="text1"/>
          <w:sz w:val="20"/>
          <w:szCs w:val="20"/>
        </w:rPr>
        <w:t xml:space="preserve">: </w:t>
      </w:r>
      <w:r w:rsidRPr="00622D0A">
        <w:rPr>
          <w:color w:val="000000" w:themeColor="text1"/>
          <w:sz w:val="20"/>
          <w:szCs w:val="20"/>
          <w:lang w:val="en-US"/>
        </w:rPr>
        <w:t>https</w:t>
      </w:r>
      <w:r w:rsidRPr="00622D0A">
        <w:rPr>
          <w:color w:val="000000" w:themeColor="text1"/>
          <w:sz w:val="20"/>
          <w:szCs w:val="20"/>
        </w:rPr>
        <w:t>://</w:t>
      </w:r>
      <w:r w:rsidRPr="00622D0A">
        <w:rPr>
          <w:color w:val="000000" w:themeColor="text1"/>
          <w:sz w:val="20"/>
          <w:szCs w:val="20"/>
          <w:lang w:val="en-US"/>
        </w:rPr>
        <w:t>www</w:t>
      </w:r>
      <w:r w:rsidRPr="00622D0A">
        <w:rPr>
          <w:color w:val="000000" w:themeColor="text1"/>
          <w:sz w:val="20"/>
          <w:szCs w:val="20"/>
        </w:rPr>
        <w:t>.</w:t>
      </w:r>
      <w:r w:rsidRPr="00622D0A">
        <w:rPr>
          <w:color w:val="000000" w:themeColor="text1"/>
          <w:sz w:val="20"/>
          <w:szCs w:val="20"/>
          <w:lang w:val="en-US"/>
        </w:rPr>
        <w:t>uscpublicdiplomacy</w:t>
      </w:r>
      <w:r w:rsidRPr="00622D0A">
        <w:rPr>
          <w:color w:val="000000" w:themeColor="text1"/>
          <w:sz w:val="20"/>
          <w:szCs w:val="20"/>
        </w:rPr>
        <w:t>.</w:t>
      </w:r>
      <w:r w:rsidRPr="00622D0A">
        <w:rPr>
          <w:color w:val="000000" w:themeColor="text1"/>
          <w:sz w:val="20"/>
          <w:szCs w:val="20"/>
          <w:lang w:val="en-US"/>
        </w:rPr>
        <w:t>org</w:t>
      </w:r>
      <w:r w:rsidRPr="00622D0A">
        <w:rPr>
          <w:color w:val="000000" w:themeColor="text1"/>
          <w:sz w:val="20"/>
          <w:szCs w:val="20"/>
        </w:rPr>
        <w:t>/</w:t>
      </w:r>
      <w:r w:rsidRPr="00622D0A">
        <w:rPr>
          <w:color w:val="000000" w:themeColor="text1"/>
          <w:sz w:val="20"/>
          <w:szCs w:val="20"/>
          <w:lang w:val="en-US"/>
        </w:rPr>
        <w:t>sites</w:t>
      </w:r>
      <w:r w:rsidRPr="00622D0A">
        <w:rPr>
          <w:color w:val="000000" w:themeColor="text1"/>
          <w:sz w:val="20"/>
          <w:szCs w:val="20"/>
        </w:rPr>
        <w:t>/</w:t>
      </w:r>
      <w:r w:rsidRPr="00622D0A">
        <w:rPr>
          <w:color w:val="000000" w:themeColor="text1"/>
          <w:sz w:val="20"/>
          <w:szCs w:val="20"/>
          <w:lang w:val="en-US"/>
        </w:rPr>
        <w:t>uscpublicdiplomacy</w:t>
      </w:r>
      <w:r w:rsidRPr="00622D0A">
        <w:rPr>
          <w:color w:val="000000" w:themeColor="text1"/>
          <w:sz w:val="20"/>
          <w:szCs w:val="20"/>
        </w:rPr>
        <w:t>.</w:t>
      </w:r>
      <w:r w:rsidRPr="00622D0A">
        <w:rPr>
          <w:color w:val="000000" w:themeColor="text1"/>
          <w:sz w:val="20"/>
          <w:szCs w:val="20"/>
          <w:lang w:val="en-US"/>
        </w:rPr>
        <w:t>org</w:t>
      </w:r>
      <w:r w:rsidRPr="00622D0A">
        <w:rPr>
          <w:color w:val="000000" w:themeColor="text1"/>
          <w:sz w:val="20"/>
          <w:szCs w:val="20"/>
        </w:rPr>
        <w:t>/</w:t>
      </w:r>
      <w:r w:rsidRPr="00622D0A">
        <w:rPr>
          <w:color w:val="000000" w:themeColor="text1"/>
          <w:sz w:val="20"/>
          <w:szCs w:val="20"/>
          <w:lang w:val="en-US"/>
        </w:rPr>
        <w:t>files</w:t>
      </w:r>
      <w:r w:rsidRPr="00622D0A">
        <w:rPr>
          <w:color w:val="000000" w:themeColor="text1"/>
          <w:sz w:val="20"/>
          <w:szCs w:val="20"/>
        </w:rPr>
        <w:t>/</w:t>
      </w:r>
      <w:r w:rsidRPr="00622D0A">
        <w:rPr>
          <w:color w:val="000000" w:themeColor="text1"/>
          <w:sz w:val="20"/>
          <w:szCs w:val="20"/>
          <w:lang w:val="en-US"/>
        </w:rPr>
        <w:t>useruploads</w:t>
      </w:r>
      <w:r w:rsidRPr="00622D0A">
        <w:rPr>
          <w:color w:val="000000" w:themeColor="text1"/>
          <w:sz w:val="20"/>
          <w:szCs w:val="20"/>
        </w:rPr>
        <w:t>/</w:t>
      </w:r>
      <w:r w:rsidRPr="00622D0A">
        <w:rPr>
          <w:color w:val="000000" w:themeColor="text1"/>
          <w:sz w:val="20"/>
          <w:szCs w:val="20"/>
          <w:lang w:val="en-US"/>
        </w:rPr>
        <w:t>u</w:t>
      </w:r>
      <w:r w:rsidRPr="00622D0A">
        <w:rPr>
          <w:color w:val="000000" w:themeColor="text1"/>
          <w:sz w:val="20"/>
          <w:szCs w:val="20"/>
        </w:rPr>
        <w:t>39301/</w:t>
      </w:r>
      <w:r w:rsidRPr="00622D0A">
        <w:rPr>
          <w:color w:val="000000" w:themeColor="text1"/>
          <w:sz w:val="20"/>
          <w:szCs w:val="20"/>
          <w:lang w:val="en-US"/>
        </w:rPr>
        <w:t>The</w:t>
      </w:r>
      <w:r w:rsidRPr="00622D0A">
        <w:rPr>
          <w:color w:val="000000" w:themeColor="text1"/>
          <w:sz w:val="20"/>
          <w:szCs w:val="20"/>
        </w:rPr>
        <w:t>%20</w:t>
      </w:r>
      <w:r w:rsidRPr="00622D0A">
        <w:rPr>
          <w:color w:val="000000" w:themeColor="text1"/>
          <w:sz w:val="20"/>
          <w:szCs w:val="20"/>
          <w:lang w:val="en-US"/>
        </w:rPr>
        <w:t>Soft</w:t>
      </w:r>
      <w:r w:rsidRPr="00622D0A">
        <w:rPr>
          <w:color w:val="000000" w:themeColor="text1"/>
          <w:sz w:val="20"/>
          <w:szCs w:val="20"/>
        </w:rPr>
        <w:t>%20</w:t>
      </w:r>
      <w:r w:rsidRPr="00622D0A">
        <w:rPr>
          <w:color w:val="000000" w:themeColor="text1"/>
          <w:sz w:val="20"/>
          <w:szCs w:val="20"/>
          <w:lang w:val="en-US"/>
        </w:rPr>
        <w:t>Power</w:t>
      </w:r>
      <w:r w:rsidRPr="00622D0A">
        <w:rPr>
          <w:color w:val="000000" w:themeColor="text1"/>
          <w:sz w:val="20"/>
          <w:szCs w:val="20"/>
        </w:rPr>
        <w:t>%2030%20</w:t>
      </w:r>
      <w:r w:rsidRPr="00622D0A">
        <w:rPr>
          <w:color w:val="000000" w:themeColor="text1"/>
          <w:sz w:val="20"/>
          <w:szCs w:val="20"/>
          <w:lang w:val="en-US"/>
        </w:rPr>
        <w:t>Report</w:t>
      </w:r>
      <w:r w:rsidRPr="00622D0A">
        <w:rPr>
          <w:color w:val="000000" w:themeColor="text1"/>
          <w:sz w:val="20"/>
          <w:szCs w:val="20"/>
        </w:rPr>
        <w:t>%202018.</w:t>
      </w:r>
      <w:r w:rsidRPr="00622D0A">
        <w:rPr>
          <w:color w:val="000000" w:themeColor="text1"/>
          <w:sz w:val="20"/>
          <w:szCs w:val="20"/>
          <w:lang w:val="en-US"/>
        </w:rPr>
        <w:t>pdf</w:t>
      </w:r>
      <w:r w:rsidRPr="00622D0A">
        <w:rPr>
          <w:color w:val="000000" w:themeColor="text1"/>
          <w:sz w:val="20"/>
          <w:szCs w:val="20"/>
        </w:rPr>
        <w:t xml:space="preserve"> (дата обращения: 08.12.2019)</w:t>
      </w:r>
    </w:p>
  </w:footnote>
  <w:footnote w:id="154">
    <w:p w:rsidR="0064541E" w:rsidRPr="00993EF0" w:rsidRDefault="0064541E" w:rsidP="00B370B2">
      <w:pPr>
        <w:pStyle w:val="a5"/>
        <w:spacing w:line="276" w:lineRule="auto"/>
        <w:ind w:firstLine="0"/>
        <w:rPr>
          <w:color w:val="000000" w:themeColor="text1"/>
          <w:lang w:val="en-US"/>
        </w:rPr>
      </w:pPr>
      <w:r w:rsidRPr="00622D0A">
        <w:rPr>
          <w:rStyle w:val="a7"/>
          <w:color w:val="000000" w:themeColor="text1"/>
        </w:rPr>
        <w:footnoteRef/>
      </w:r>
      <w:r w:rsidRPr="00622D0A">
        <w:rPr>
          <w:color w:val="000000" w:themeColor="text1"/>
          <w:lang w:val="en-US"/>
        </w:rPr>
        <w:t xml:space="preserve"> Future Brand Country Index 2019. URL</w:t>
      </w:r>
      <w:r w:rsidRPr="00993EF0">
        <w:rPr>
          <w:color w:val="000000" w:themeColor="text1"/>
          <w:lang w:val="en-US"/>
        </w:rPr>
        <w:t xml:space="preserve">: </w:t>
      </w:r>
      <w:r w:rsidRPr="00622D0A">
        <w:rPr>
          <w:color w:val="000000" w:themeColor="text1"/>
          <w:lang w:val="en-US"/>
        </w:rPr>
        <w:t>https</w:t>
      </w:r>
      <w:r w:rsidRPr="00993EF0">
        <w:rPr>
          <w:color w:val="000000" w:themeColor="text1"/>
          <w:lang w:val="en-US"/>
        </w:rPr>
        <w:t>://</w:t>
      </w:r>
      <w:r w:rsidRPr="00622D0A">
        <w:rPr>
          <w:color w:val="000000" w:themeColor="text1"/>
          <w:lang w:val="en-US"/>
        </w:rPr>
        <w:t>www</w:t>
      </w:r>
      <w:r w:rsidRPr="00993EF0">
        <w:rPr>
          <w:color w:val="000000" w:themeColor="text1"/>
          <w:lang w:val="en-US"/>
        </w:rPr>
        <w:t>.</w:t>
      </w:r>
      <w:r w:rsidRPr="00622D0A">
        <w:rPr>
          <w:color w:val="000000" w:themeColor="text1"/>
          <w:lang w:val="en-US"/>
        </w:rPr>
        <w:t>futurebrand</w:t>
      </w:r>
      <w:r w:rsidRPr="00993EF0">
        <w:rPr>
          <w:color w:val="000000" w:themeColor="text1"/>
          <w:lang w:val="en-US"/>
        </w:rPr>
        <w:t>.</w:t>
      </w:r>
      <w:r w:rsidRPr="00622D0A">
        <w:rPr>
          <w:color w:val="000000" w:themeColor="text1"/>
          <w:lang w:val="en-US"/>
        </w:rPr>
        <w:t>com</w:t>
      </w:r>
      <w:r w:rsidRPr="00993EF0">
        <w:rPr>
          <w:color w:val="000000" w:themeColor="text1"/>
          <w:lang w:val="en-US"/>
        </w:rPr>
        <w:t>/</w:t>
      </w:r>
      <w:r w:rsidRPr="00622D0A">
        <w:rPr>
          <w:color w:val="000000" w:themeColor="text1"/>
          <w:lang w:val="en-US"/>
        </w:rPr>
        <w:t>uploads</w:t>
      </w:r>
      <w:r w:rsidRPr="00993EF0">
        <w:rPr>
          <w:color w:val="000000" w:themeColor="text1"/>
          <w:lang w:val="en-US"/>
        </w:rPr>
        <w:t>/</w:t>
      </w:r>
      <w:r w:rsidRPr="00622D0A">
        <w:rPr>
          <w:color w:val="000000" w:themeColor="text1"/>
          <w:lang w:val="en-US"/>
        </w:rPr>
        <w:t>FCI</w:t>
      </w:r>
      <w:r w:rsidRPr="00993EF0">
        <w:rPr>
          <w:color w:val="000000" w:themeColor="text1"/>
          <w:lang w:val="en-US"/>
        </w:rPr>
        <w:t>/</w:t>
      </w:r>
      <w:r w:rsidRPr="00622D0A">
        <w:rPr>
          <w:color w:val="000000" w:themeColor="text1"/>
          <w:lang w:val="en-US"/>
        </w:rPr>
        <w:t>FutureBrand</w:t>
      </w:r>
      <w:r w:rsidRPr="00993EF0">
        <w:rPr>
          <w:color w:val="000000" w:themeColor="text1"/>
          <w:lang w:val="en-US"/>
        </w:rPr>
        <w:t>-</w:t>
      </w:r>
      <w:r w:rsidRPr="00622D0A">
        <w:rPr>
          <w:color w:val="000000" w:themeColor="text1"/>
          <w:lang w:val="en-US"/>
        </w:rPr>
        <w:t>Country</w:t>
      </w:r>
      <w:r w:rsidRPr="00993EF0">
        <w:rPr>
          <w:color w:val="000000" w:themeColor="text1"/>
          <w:lang w:val="en-US"/>
        </w:rPr>
        <w:t>-</w:t>
      </w:r>
      <w:r w:rsidRPr="00622D0A">
        <w:rPr>
          <w:color w:val="000000" w:themeColor="text1"/>
          <w:lang w:val="en-US"/>
        </w:rPr>
        <w:t>Index</w:t>
      </w:r>
      <w:r w:rsidRPr="00993EF0">
        <w:rPr>
          <w:color w:val="000000" w:themeColor="text1"/>
          <w:lang w:val="en-US"/>
        </w:rPr>
        <w:t>-2019.</w:t>
      </w:r>
      <w:r w:rsidRPr="00622D0A">
        <w:rPr>
          <w:color w:val="000000" w:themeColor="text1"/>
          <w:lang w:val="en-US"/>
        </w:rPr>
        <w:t>pdf</w:t>
      </w:r>
      <w:r w:rsidRPr="00993EF0">
        <w:rPr>
          <w:color w:val="000000" w:themeColor="text1"/>
          <w:lang w:val="en-US"/>
        </w:rPr>
        <w:t xml:space="preserve"> (</w:t>
      </w:r>
      <w:r w:rsidRPr="00622D0A">
        <w:rPr>
          <w:color w:val="000000" w:themeColor="text1"/>
        </w:rPr>
        <w:t>датаобращения</w:t>
      </w:r>
      <w:r w:rsidRPr="00993EF0">
        <w:rPr>
          <w:color w:val="000000" w:themeColor="text1"/>
          <w:lang w:val="en-US"/>
        </w:rPr>
        <w:t>: 08.12.2019)</w:t>
      </w:r>
    </w:p>
  </w:footnote>
  <w:footnote w:id="155">
    <w:p w:rsidR="0064541E" w:rsidRPr="00622D0A" w:rsidRDefault="0064541E" w:rsidP="00B370B2">
      <w:pPr>
        <w:pStyle w:val="a5"/>
        <w:spacing w:line="276" w:lineRule="auto"/>
        <w:ind w:firstLine="0"/>
      </w:pPr>
      <w:r w:rsidRPr="00622D0A">
        <w:rPr>
          <w:rStyle w:val="a7"/>
          <w:color w:val="000000" w:themeColor="text1"/>
        </w:rPr>
        <w:footnoteRef/>
      </w:r>
      <w:r w:rsidRPr="00622D0A">
        <w:rPr>
          <w:i/>
          <w:color w:val="000000" w:themeColor="text1"/>
          <w:lang w:val="en-US"/>
        </w:rPr>
        <w:t xml:space="preserve">Winter, T. </w:t>
      </w:r>
      <w:r w:rsidRPr="00622D0A">
        <w:rPr>
          <w:color w:val="000000" w:themeColor="text1"/>
          <w:lang w:val="en-US"/>
        </w:rPr>
        <w:t>Heritage diplomacy along the One Belt One Road / T. Winter // The Newsletter No.74. 2016. P</w:t>
      </w:r>
      <w:r w:rsidRPr="0022496E">
        <w:rPr>
          <w:color w:val="000000" w:themeColor="text1"/>
        </w:rPr>
        <w:t xml:space="preserve">. 8. </w:t>
      </w:r>
      <w:r w:rsidRPr="00622D0A">
        <w:rPr>
          <w:color w:val="000000" w:themeColor="text1"/>
          <w:lang w:val="en-US"/>
        </w:rPr>
        <w:t>URL</w:t>
      </w:r>
      <w:r w:rsidRPr="00622D0A">
        <w:rPr>
          <w:color w:val="000000" w:themeColor="text1"/>
        </w:rPr>
        <w:t xml:space="preserve">: </w:t>
      </w:r>
      <w:r w:rsidRPr="00622D0A">
        <w:rPr>
          <w:color w:val="000000" w:themeColor="text1"/>
          <w:lang w:val="en-US"/>
        </w:rPr>
        <w:t>https</w:t>
      </w:r>
      <w:r w:rsidRPr="00622D0A">
        <w:rPr>
          <w:color w:val="000000" w:themeColor="text1"/>
        </w:rPr>
        <w:t>://</w:t>
      </w:r>
      <w:r w:rsidRPr="00622D0A">
        <w:rPr>
          <w:color w:val="000000" w:themeColor="text1"/>
          <w:lang w:val="en-US"/>
        </w:rPr>
        <w:t>www</w:t>
      </w:r>
      <w:r w:rsidRPr="00622D0A">
        <w:rPr>
          <w:color w:val="000000" w:themeColor="text1"/>
        </w:rPr>
        <w:t>.</w:t>
      </w:r>
      <w:r w:rsidRPr="00622D0A">
        <w:rPr>
          <w:color w:val="000000" w:themeColor="text1"/>
          <w:lang w:val="en-US"/>
        </w:rPr>
        <w:t>iias</w:t>
      </w:r>
      <w:r w:rsidRPr="00622D0A">
        <w:rPr>
          <w:color w:val="000000" w:themeColor="text1"/>
        </w:rPr>
        <w:t>.</w:t>
      </w:r>
      <w:r w:rsidRPr="00622D0A">
        <w:rPr>
          <w:color w:val="000000" w:themeColor="text1"/>
          <w:lang w:val="en-US"/>
        </w:rPr>
        <w:t>asia</w:t>
      </w:r>
      <w:r w:rsidRPr="00622D0A">
        <w:rPr>
          <w:color w:val="000000" w:themeColor="text1"/>
        </w:rPr>
        <w:t>/</w:t>
      </w:r>
      <w:r w:rsidRPr="00622D0A">
        <w:rPr>
          <w:color w:val="000000" w:themeColor="text1"/>
          <w:lang w:val="en-US"/>
        </w:rPr>
        <w:t>the</w:t>
      </w:r>
      <w:r w:rsidRPr="00622D0A">
        <w:rPr>
          <w:color w:val="000000" w:themeColor="text1"/>
        </w:rPr>
        <w:t>-</w:t>
      </w:r>
      <w:r w:rsidRPr="00622D0A">
        <w:rPr>
          <w:color w:val="000000" w:themeColor="text1"/>
          <w:lang w:val="en-US"/>
        </w:rPr>
        <w:t>newsletter</w:t>
      </w:r>
      <w:r w:rsidRPr="00622D0A">
        <w:rPr>
          <w:color w:val="000000" w:themeColor="text1"/>
        </w:rPr>
        <w:t>/</w:t>
      </w:r>
      <w:r w:rsidRPr="00622D0A">
        <w:rPr>
          <w:color w:val="000000" w:themeColor="text1"/>
          <w:lang w:val="en-US"/>
        </w:rPr>
        <w:t>article</w:t>
      </w:r>
      <w:r w:rsidRPr="00622D0A">
        <w:rPr>
          <w:color w:val="000000" w:themeColor="text1"/>
        </w:rPr>
        <w:t>/</w:t>
      </w:r>
      <w:r w:rsidRPr="00622D0A">
        <w:rPr>
          <w:color w:val="000000" w:themeColor="text1"/>
          <w:lang w:val="en-US"/>
        </w:rPr>
        <w:t>heritage</w:t>
      </w:r>
      <w:r w:rsidRPr="00622D0A">
        <w:rPr>
          <w:color w:val="000000" w:themeColor="text1"/>
        </w:rPr>
        <w:t>-</w:t>
      </w:r>
      <w:r w:rsidRPr="00622D0A">
        <w:rPr>
          <w:color w:val="000000" w:themeColor="text1"/>
          <w:lang w:val="en-US"/>
        </w:rPr>
        <w:t>diplomacy</w:t>
      </w:r>
      <w:r w:rsidRPr="00622D0A">
        <w:rPr>
          <w:color w:val="000000" w:themeColor="text1"/>
        </w:rPr>
        <w:t>-</w:t>
      </w:r>
      <w:r w:rsidRPr="00622D0A">
        <w:rPr>
          <w:color w:val="000000" w:themeColor="text1"/>
          <w:lang w:val="en-US"/>
        </w:rPr>
        <w:t>along</w:t>
      </w:r>
      <w:r w:rsidRPr="00622D0A">
        <w:rPr>
          <w:color w:val="000000" w:themeColor="text1"/>
        </w:rPr>
        <w:t>-</w:t>
      </w:r>
      <w:r w:rsidRPr="00622D0A">
        <w:rPr>
          <w:color w:val="000000" w:themeColor="text1"/>
          <w:lang w:val="en-US"/>
        </w:rPr>
        <w:t>one</w:t>
      </w:r>
      <w:r w:rsidRPr="00622D0A">
        <w:rPr>
          <w:color w:val="000000" w:themeColor="text1"/>
        </w:rPr>
        <w:t>-</w:t>
      </w:r>
      <w:r w:rsidRPr="00622D0A">
        <w:rPr>
          <w:color w:val="000000" w:themeColor="text1"/>
          <w:lang w:val="en-US"/>
        </w:rPr>
        <w:t>belt</w:t>
      </w:r>
      <w:r w:rsidRPr="00622D0A">
        <w:rPr>
          <w:color w:val="000000" w:themeColor="text1"/>
        </w:rPr>
        <w:t>-</w:t>
      </w:r>
      <w:r w:rsidRPr="00622D0A">
        <w:rPr>
          <w:color w:val="000000" w:themeColor="text1"/>
          <w:lang w:val="en-US"/>
        </w:rPr>
        <w:t>one</w:t>
      </w:r>
      <w:r w:rsidRPr="00622D0A">
        <w:rPr>
          <w:color w:val="000000" w:themeColor="text1"/>
        </w:rPr>
        <w:t>-</w:t>
      </w:r>
      <w:r w:rsidRPr="00622D0A">
        <w:rPr>
          <w:color w:val="000000" w:themeColor="text1"/>
          <w:lang w:val="en-US"/>
        </w:rPr>
        <w:t>road</w:t>
      </w:r>
      <w:r w:rsidRPr="00622D0A">
        <w:rPr>
          <w:color w:val="000000" w:themeColor="text1"/>
        </w:rPr>
        <w:t xml:space="preserve"> (дата обращения: 16.02.2020)</w:t>
      </w:r>
    </w:p>
  </w:footnote>
  <w:footnote w:id="156">
    <w:p w:rsidR="0064541E" w:rsidRPr="005E0F81" w:rsidRDefault="0064541E" w:rsidP="00B370B2">
      <w:pPr>
        <w:pStyle w:val="a5"/>
        <w:spacing w:line="276" w:lineRule="auto"/>
        <w:ind w:firstLine="0"/>
      </w:pPr>
      <w:r w:rsidRPr="00622D0A">
        <w:rPr>
          <w:rStyle w:val="a7"/>
        </w:rPr>
        <w:footnoteRef/>
      </w:r>
      <w:r w:rsidRPr="00622D0A">
        <w:rPr>
          <w:lang w:val="en-US"/>
        </w:rPr>
        <w:t xml:space="preserve"> Strategic framework - European Agenda for Culture.</w:t>
      </w:r>
      <w:r w:rsidRPr="00622D0A">
        <w:rPr>
          <w:lang w:val="en-GB"/>
        </w:rPr>
        <w:t xml:space="preserve"> // European Commission – official website. </w:t>
      </w:r>
      <w:r w:rsidRPr="00622D0A">
        <w:rPr>
          <w:color w:val="000000" w:themeColor="text1"/>
          <w:lang w:val="en-US"/>
        </w:rPr>
        <w:t>URL</w:t>
      </w:r>
      <w:r w:rsidRPr="00622D0A">
        <w:rPr>
          <w:color w:val="000000" w:themeColor="text1"/>
        </w:rPr>
        <w:t xml:space="preserve">:  </w:t>
      </w:r>
      <w:r w:rsidRPr="00622D0A">
        <w:rPr>
          <w:lang w:val="en-GB"/>
        </w:rPr>
        <w:t>https</w:t>
      </w:r>
      <w:r w:rsidRPr="00622D0A">
        <w:t>://</w:t>
      </w:r>
      <w:r w:rsidRPr="00622D0A">
        <w:rPr>
          <w:lang w:val="en-GB"/>
        </w:rPr>
        <w:t>ec</w:t>
      </w:r>
      <w:r w:rsidRPr="00622D0A">
        <w:t>.</w:t>
      </w:r>
      <w:r w:rsidRPr="00622D0A">
        <w:rPr>
          <w:lang w:val="en-GB"/>
        </w:rPr>
        <w:t>europa</w:t>
      </w:r>
      <w:r w:rsidRPr="00622D0A">
        <w:t>.</w:t>
      </w:r>
      <w:r w:rsidRPr="00622D0A">
        <w:rPr>
          <w:lang w:val="en-GB"/>
        </w:rPr>
        <w:t>eu</w:t>
      </w:r>
      <w:r w:rsidRPr="00622D0A">
        <w:t>/</w:t>
      </w:r>
      <w:r w:rsidRPr="00622D0A">
        <w:rPr>
          <w:lang w:val="en-GB"/>
        </w:rPr>
        <w:t>culture</w:t>
      </w:r>
      <w:r w:rsidRPr="00622D0A">
        <w:t>/</w:t>
      </w:r>
      <w:r w:rsidRPr="00622D0A">
        <w:rPr>
          <w:lang w:val="en-GB"/>
        </w:rPr>
        <w:t>policy</w:t>
      </w:r>
      <w:r w:rsidRPr="00622D0A">
        <w:t>/</w:t>
      </w:r>
      <w:r w:rsidRPr="00622D0A">
        <w:rPr>
          <w:lang w:val="en-GB"/>
        </w:rPr>
        <w:t>strategic</w:t>
      </w:r>
      <w:r w:rsidRPr="00622D0A">
        <w:t>-</w:t>
      </w:r>
      <w:r w:rsidRPr="00622D0A">
        <w:rPr>
          <w:lang w:val="en-GB"/>
        </w:rPr>
        <w:t>framework</w:t>
      </w:r>
      <w:r w:rsidRPr="00622D0A">
        <w:t>_</w:t>
      </w:r>
      <w:r w:rsidRPr="00622D0A">
        <w:rPr>
          <w:lang w:val="en-GB"/>
        </w:rPr>
        <w:t>en</w:t>
      </w:r>
      <w:r w:rsidRPr="00622D0A">
        <w:rPr>
          <w:color w:val="000000" w:themeColor="text1"/>
        </w:rPr>
        <w:t>(дата обращения: 19.02.2020)</w:t>
      </w:r>
    </w:p>
  </w:footnote>
  <w:footnote w:id="157">
    <w:p w:rsidR="0064541E" w:rsidRPr="00152F83" w:rsidRDefault="0064541E" w:rsidP="00B370B2">
      <w:pPr>
        <w:pStyle w:val="a5"/>
        <w:spacing w:line="276" w:lineRule="auto"/>
        <w:ind w:firstLine="0"/>
      </w:pPr>
      <w:r w:rsidRPr="00152F83">
        <w:rPr>
          <w:rStyle w:val="a7"/>
        </w:rPr>
        <w:footnoteRef/>
      </w:r>
      <w:r w:rsidRPr="00152F83">
        <w:t xml:space="preserve"> Конвенция об охране всемирного культурного и природного наследия 1972 года. // Организация объединенных наций по вопросам образования, науки и культуры – официальный сайт.  </w:t>
      </w:r>
      <w:r w:rsidRPr="00152F83">
        <w:rPr>
          <w:color w:val="000000" w:themeColor="text1"/>
          <w:lang w:val="en-US"/>
        </w:rPr>
        <w:t>URL</w:t>
      </w:r>
      <w:r w:rsidRPr="00152F83">
        <w:rPr>
          <w:color w:val="000000" w:themeColor="text1"/>
        </w:rPr>
        <w:t xml:space="preserve">: </w:t>
      </w:r>
      <w:r w:rsidRPr="00152F83">
        <w:t xml:space="preserve">https://whc.unesco.org/archive/convention-ru.pdf </w:t>
      </w:r>
      <w:r>
        <w:rPr>
          <w:color w:val="000000" w:themeColor="text1"/>
        </w:rPr>
        <w:t>(д</w:t>
      </w:r>
      <w:r w:rsidRPr="00152F83">
        <w:rPr>
          <w:color w:val="000000" w:themeColor="text1"/>
        </w:rPr>
        <w:t>ата обращения: 19.02.2020)</w:t>
      </w:r>
    </w:p>
  </w:footnote>
  <w:footnote w:id="158">
    <w:p w:rsidR="0064541E" w:rsidRPr="00152F83" w:rsidRDefault="0064541E" w:rsidP="00B370B2">
      <w:pPr>
        <w:pStyle w:val="a5"/>
        <w:spacing w:line="276" w:lineRule="auto"/>
        <w:ind w:firstLine="0"/>
      </w:pPr>
      <w:r w:rsidRPr="00152F83">
        <w:rPr>
          <w:rStyle w:val="a7"/>
        </w:rPr>
        <w:footnoteRef/>
      </w:r>
      <w:r w:rsidRPr="00152F83">
        <w:rPr>
          <w:lang w:val="en-GB"/>
        </w:rPr>
        <w:t xml:space="preserve">The soft power of culture. Question and answer. // UNESCO – official website. </w:t>
      </w:r>
      <w:r w:rsidRPr="00152F83">
        <w:rPr>
          <w:color w:val="000000" w:themeColor="text1"/>
          <w:lang w:val="en-US"/>
        </w:rPr>
        <w:t>URL</w:t>
      </w:r>
      <w:r w:rsidRPr="00152F83">
        <w:rPr>
          <w:color w:val="000000" w:themeColor="text1"/>
        </w:rPr>
        <w:t xml:space="preserve">: </w:t>
      </w:r>
      <w:r w:rsidRPr="00152F83">
        <w:rPr>
          <w:lang w:val="en-US"/>
        </w:rPr>
        <w:t>http</w:t>
      </w:r>
      <w:r w:rsidRPr="00152F83">
        <w:t>://</w:t>
      </w:r>
      <w:r w:rsidRPr="00152F83">
        <w:rPr>
          <w:lang w:val="en-US"/>
        </w:rPr>
        <w:t>en</w:t>
      </w:r>
      <w:r w:rsidRPr="00152F83">
        <w:t>.</w:t>
      </w:r>
      <w:r w:rsidRPr="00152F83">
        <w:rPr>
          <w:lang w:val="en-US"/>
        </w:rPr>
        <w:t>unesco</w:t>
      </w:r>
      <w:r w:rsidRPr="00152F83">
        <w:t>.</w:t>
      </w:r>
      <w:r w:rsidRPr="00152F83">
        <w:rPr>
          <w:lang w:val="en-US"/>
        </w:rPr>
        <w:t>org</w:t>
      </w:r>
      <w:r w:rsidRPr="00152F83">
        <w:t>/</w:t>
      </w:r>
      <w:r w:rsidRPr="00152F83">
        <w:rPr>
          <w:lang w:val="en-US"/>
        </w:rPr>
        <w:t>themes</w:t>
      </w:r>
      <w:r w:rsidRPr="00152F83">
        <w:t>/</w:t>
      </w:r>
      <w:r w:rsidRPr="00152F83">
        <w:rPr>
          <w:lang w:val="en-US"/>
        </w:rPr>
        <w:t>intercultural</w:t>
      </w:r>
      <w:r w:rsidRPr="00152F83">
        <w:t>-</w:t>
      </w:r>
      <w:r w:rsidRPr="00152F83">
        <w:rPr>
          <w:lang w:val="en-US"/>
        </w:rPr>
        <w:t>dialogue</w:t>
      </w:r>
      <w:r>
        <w:rPr>
          <w:color w:val="000000" w:themeColor="text1"/>
        </w:rPr>
        <w:t>(д</w:t>
      </w:r>
      <w:r w:rsidRPr="00152F83">
        <w:rPr>
          <w:color w:val="000000" w:themeColor="text1"/>
        </w:rPr>
        <w:t>ата обращения: 19.02.2020)</w:t>
      </w:r>
    </w:p>
  </w:footnote>
  <w:footnote w:id="159">
    <w:p w:rsidR="0064541E" w:rsidRPr="003F5600" w:rsidRDefault="0064541E" w:rsidP="000626F3">
      <w:pPr>
        <w:pStyle w:val="a5"/>
        <w:spacing w:line="276" w:lineRule="auto"/>
        <w:ind w:firstLine="0"/>
        <w:rPr>
          <w:lang w:val="en-US"/>
        </w:rPr>
      </w:pPr>
      <w:r w:rsidRPr="00152F83">
        <w:rPr>
          <w:rStyle w:val="a7"/>
        </w:rPr>
        <w:footnoteRef/>
      </w:r>
      <w:r w:rsidRPr="00622D0A">
        <w:rPr>
          <w:i/>
          <w:lang w:val="en-US"/>
        </w:rPr>
        <w:t xml:space="preserve">Grincheva, N. </w:t>
      </w:r>
      <w:r w:rsidRPr="00622D0A">
        <w:rPr>
          <w:lang w:val="en-US"/>
        </w:rPr>
        <w:t>Democracy for Export: Museums Connect Program as a Vehicle of American Cultural Diplomacy / N. Grincheva // Curator The Museum Journal / Volume58, Issue2, 2015, p. 137-149 URL: https://onlinelibrary.wiley.com/doi/pdf/10.1111/cura.12104 (дата обращения: 7.04.2019)</w:t>
      </w:r>
    </w:p>
  </w:footnote>
  <w:footnote w:id="160">
    <w:p w:rsidR="0064541E" w:rsidRPr="00C46B78" w:rsidRDefault="0064541E" w:rsidP="00C46B78">
      <w:pPr>
        <w:pStyle w:val="a5"/>
        <w:spacing w:line="276" w:lineRule="auto"/>
        <w:ind w:firstLine="0"/>
      </w:pPr>
      <w:r>
        <w:rPr>
          <w:rStyle w:val="a7"/>
        </w:rPr>
        <w:footnoteRef/>
      </w:r>
      <w:r w:rsidRPr="00C46B78">
        <w:rPr>
          <w:lang w:val="en-US"/>
        </w:rPr>
        <w:t xml:space="preserve"> </w:t>
      </w:r>
      <w:r w:rsidRPr="00FA2386">
        <w:rPr>
          <w:i/>
          <w:lang w:val="en-US"/>
        </w:rPr>
        <w:t>Clarke</w:t>
      </w:r>
      <w:r>
        <w:rPr>
          <w:i/>
          <w:lang w:val="en-US"/>
        </w:rPr>
        <w:t>,</w:t>
      </w:r>
      <w:r w:rsidRPr="00FA2386">
        <w:rPr>
          <w:i/>
          <w:lang w:val="en-US"/>
        </w:rPr>
        <w:t xml:space="preserve"> A.</w:t>
      </w:r>
      <w:r>
        <w:rPr>
          <w:lang w:val="en-US"/>
        </w:rPr>
        <w:t xml:space="preserve"> </w:t>
      </w:r>
      <w:r w:rsidRPr="00C46B78">
        <w:rPr>
          <w:lang w:val="en-US"/>
        </w:rPr>
        <w:t>Digital Heritage Diplomacy and the Scottish Ten Initiative</w:t>
      </w:r>
      <w:r>
        <w:rPr>
          <w:lang w:val="en-US"/>
        </w:rPr>
        <w:t xml:space="preserve">/ A. Clarke // </w:t>
      </w:r>
      <w:r w:rsidRPr="00C46B78">
        <w:rPr>
          <w:lang w:val="en-US"/>
        </w:rPr>
        <w:t xml:space="preserve">Future Anterior: Journal of Historic Preservation, History, Theory, and Criticism. </w:t>
      </w:r>
      <w:r>
        <w:rPr>
          <w:lang w:val="en-US"/>
        </w:rPr>
        <w:t>Vol</w:t>
      </w:r>
      <w:r w:rsidRPr="00C46B78">
        <w:t xml:space="preserve">. 13, </w:t>
      </w:r>
      <w:r>
        <w:rPr>
          <w:lang w:val="en-US"/>
        </w:rPr>
        <w:t>No</w:t>
      </w:r>
      <w:r w:rsidRPr="00C46B78">
        <w:t xml:space="preserve">. 1, </w:t>
      </w:r>
      <w:r w:rsidRPr="00C46B78">
        <w:rPr>
          <w:lang w:val="en-US"/>
        </w:rPr>
        <w:t>pp</w:t>
      </w:r>
      <w:r w:rsidRPr="00C46B78">
        <w:t>. 51-64</w:t>
      </w:r>
      <w:r>
        <w:t xml:space="preserve">. </w:t>
      </w:r>
      <w:r w:rsidRPr="001F77B1">
        <w:rPr>
          <w:lang w:val="en-US"/>
        </w:rPr>
        <w:t>URL</w:t>
      </w:r>
      <w:r w:rsidRPr="00C46B78">
        <w:t>: https://www.jstor.org/stable/10.5749/futuante.13.1.0051?seq=1 (</w:t>
      </w:r>
      <w:r w:rsidRPr="001F77B1">
        <w:t>дата</w:t>
      </w:r>
      <w:r w:rsidRPr="00C46B78">
        <w:t xml:space="preserve"> </w:t>
      </w:r>
      <w:r w:rsidRPr="001F77B1">
        <w:t>обращения</w:t>
      </w:r>
      <w:r w:rsidRPr="00C46B78">
        <w:t xml:space="preserve">: </w:t>
      </w:r>
      <w:r>
        <w:t>4</w:t>
      </w:r>
      <w:r w:rsidRPr="00C46B78">
        <w:t>.05.2020)</w:t>
      </w:r>
    </w:p>
  </w:footnote>
  <w:footnote w:id="161">
    <w:p w:rsidR="0064541E" w:rsidRPr="00E15E25" w:rsidRDefault="0064541E" w:rsidP="000626F3">
      <w:pPr>
        <w:pStyle w:val="a5"/>
        <w:spacing w:line="276" w:lineRule="auto"/>
        <w:ind w:firstLine="0"/>
      </w:pPr>
      <w:r>
        <w:rPr>
          <w:rStyle w:val="a7"/>
        </w:rPr>
        <w:footnoteRef/>
      </w:r>
      <w:r w:rsidRPr="00682DDD">
        <w:rPr>
          <w:lang w:val="en-US"/>
        </w:rPr>
        <w:t xml:space="preserve"> </w:t>
      </w:r>
      <w:r>
        <w:rPr>
          <w:lang w:val="en-US"/>
        </w:rPr>
        <w:t>Our vision // ILUCIDARE – official website. URL</w:t>
      </w:r>
      <w:r w:rsidRPr="00E15E25">
        <w:t xml:space="preserve">: </w:t>
      </w:r>
      <w:r w:rsidRPr="00682DDD">
        <w:rPr>
          <w:lang w:val="en-US"/>
        </w:rPr>
        <w:t>https</w:t>
      </w:r>
      <w:r w:rsidRPr="00E15E25">
        <w:t>://</w:t>
      </w:r>
      <w:r w:rsidRPr="00682DDD">
        <w:rPr>
          <w:lang w:val="en-US"/>
        </w:rPr>
        <w:t>ilucidare</w:t>
      </w:r>
      <w:r w:rsidRPr="00E15E25">
        <w:t>.</w:t>
      </w:r>
      <w:r w:rsidRPr="00682DDD">
        <w:rPr>
          <w:lang w:val="en-US"/>
        </w:rPr>
        <w:t>eu</w:t>
      </w:r>
      <w:r w:rsidRPr="00E15E25">
        <w:t>/</w:t>
      </w:r>
      <w:r w:rsidRPr="00682DDD">
        <w:rPr>
          <w:lang w:val="en-US"/>
        </w:rPr>
        <w:t>about</w:t>
      </w:r>
      <w:r w:rsidRPr="00E15E25">
        <w:t>/</w:t>
      </w:r>
      <w:r w:rsidRPr="00682DDD">
        <w:rPr>
          <w:lang w:val="en-US"/>
        </w:rPr>
        <w:t>our</w:t>
      </w:r>
      <w:r w:rsidRPr="00E15E25">
        <w:t>-</w:t>
      </w:r>
      <w:r w:rsidRPr="00682DDD">
        <w:rPr>
          <w:lang w:val="en-US"/>
        </w:rPr>
        <w:t>vision</w:t>
      </w:r>
      <w:r w:rsidRPr="00E15E25">
        <w:t xml:space="preserve"> (</w:t>
      </w:r>
      <w:r>
        <w:t>дата</w:t>
      </w:r>
      <w:r w:rsidRPr="00E15E25">
        <w:t xml:space="preserve"> </w:t>
      </w:r>
      <w:r>
        <w:t>обращения</w:t>
      </w:r>
      <w:r w:rsidRPr="00E15E25">
        <w:t>: 2.05.2020)</w:t>
      </w:r>
    </w:p>
  </w:footnote>
  <w:footnote w:id="162">
    <w:p w:rsidR="0064541E" w:rsidRPr="000626F3" w:rsidRDefault="0064541E" w:rsidP="000626F3">
      <w:pPr>
        <w:pStyle w:val="a5"/>
        <w:spacing w:line="276" w:lineRule="auto"/>
        <w:ind w:firstLine="0"/>
      </w:pPr>
      <w:r>
        <w:rPr>
          <w:rStyle w:val="a7"/>
        </w:rPr>
        <w:footnoteRef/>
      </w:r>
      <w:r w:rsidRPr="000626F3">
        <w:rPr>
          <w:lang w:val="en-US"/>
        </w:rPr>
        <w:t xml:space="preserve"> </w:t>
      </w:r>
      <w:r>
        <w:rPr>
          <w:lang w:val="en-US"/>
        </w:rPr>
        <w:t>Heritage-led diplomacy // ILUCIDARE – official website. URL</w:t>
      </w:r>
      <w:r w:rsidRPr="000626F3">
        <w:t xml:space="preserve">: </w:t>
      </w:r>
      <w:r w:rsidRPr="000626F3">
        <w:rPr>
          <w:lang w:val="en-US"/>
        </w:rPr>
        <w:t>https</w:t>
      </w:r>
      <w:r w:rsidRPr="000626F3">
        <w:t>://</w:t>
      </w:r>
      <w:r w:rsidRPr="000626F3">
        <w:rPr>
          <w:lang w:val="en-US"/>
        </w:rPr>
        <w:t>ilucidare</w:t>
      </w:r>
      <w:r w:rsidRPr="000626F3">
        <w:t>.</w:t>
      </w:r>
      <w:r w:rsidRPr="000626F3">
        <w:rPr>
          <w:lang w:val="en-US"/>
        </w:rPr>
        <w:t>eu</w:t>
      </w:r>
      <w:r w:rsidRPr="000626F3">
        <w:t>/</w:t>
      </w:r>
      <w:r w:rsidRPr="000626F3">
        <w:rPr>
          <w:lang w:val="en-US"/>
        </w:rPr>
        <w:t>about</w:t>
      </w:r>
      <w:r w:rsidRPr="000626F3">
        <w:t>/</w:t>
      </w:r>
      <w:r w:rsidRPr="000626F3">
        <w:rPr>
          <w:lang w:val="en-US"/>
        </w:rPr>
        <w:t>heritage</w:t>
      </w:r>
      <w:r w:rsidRPr="000626F3">
        <w:t>-</w:t>
      </w:r>
      <w:r w:rsidRPr="000626F3">
        <w:rPr>
          <w:lang w:val="en-US"/>
        </w:rPr>
        <w:t>led</w:t>
      </w:r>
      <w:r w:rsidRPr="000626F3">
        <w:t>-</w:t>
      </w:r>
      <w:r w:rsidRPr="000626F3">
        <w:rPr>
          <w:lang w:val="en-US"/>
        </w:rPr>
        <w:t>innovation</w:t>
      </w:r>
      <w:r w:rsidRPr="000626F3">
        <w:t>-</w:t>
      </w:r>
      <w:r w:rsidRPr="000626F3">
        <w:rPr>
          <w:lang w:val="en-US"/>
        </w:rPr>
        <w:t>and</w:t>
      </w:r>
      <w:r w:rsidRPr="000626F3">
        <w:t>-</w:t>
      </w:r>
      <w:r w:rsidRPr="000626F3">
        <w:rPr>
          <w:lang w:val="en-US"/>
        </w:rPr>
        <w:t>diplomacy</w:t>
      </w:r>
      <w:r w:rsidRPr="000626F3">
        <w:t xml:space="preserve"> </w:t>
      </w:r>
      <w:r w:rsidRPr="00682DDD">
        <w:t>(</w:t>
      </w:r>
      <w:r>
        <w:t>дата обращения: 2.05.2020)</w:t>
      </w:r>
    </w:p>
  </w:footnote>
  <w:footnote w:id="163">
    <w:p w:rsidR="0064541E" w:rsidRPr="001F77B1" w:rsidRDefault="0064541E" w:rsidP="00FA2386">
      <w:pPr>
        <w:pStyle w:val="a5"/>
        <w:spacing w:line="276" w:lineRule="auto"/>
        <w:ind w:firstLine="0"/>
      </w:pPr>
      <w:r w:rsidRPr="001F77B1">
        <w:rPr>
          <w:rStyle w:val="a7"/>
        </w:rPr>
        <w:footnoteRef/>
      </w:r>
      <w:r w:rsidRPr="001F77B1">
        <w:rPr>
          <w:color w:val="000000" w:themeColor="text1"/>
          <w:lang w:val="en-US"/>
        </w:rPr>
        <w:t xml:space="preserve">Europeana 280 </w:t>
      </w:r>
      <w:r w:rsidRPr="001F77B1">
        <w:rPr>
          <w:lang w:val="en-US"/>
        </w:rPr>
        <w:t>// Europeana Fund – official website. URL</w:t>
      </w:r>
      <w:r w:rsidRPr="001F77B1">
        <w:t xml:space="preserve">: </w:t>
      </w:r>
      <w:r w:rsidRPr="006F79E7">
        <w:rPr>
          <w:lang w:val="en-US"/>
        </w:rPr>
        <w:t>https</w:t>
      </w:r>
      <w:r w:rsidRPr="006F79E7">
        <w:t>://</w:t>
      </w:r>
      <w:r w:rsidRPr="006F79E7">
        <w:rPr>
          <w:lang w:val="en-US"/>
        </w:rPr>
        <w:t>www</w:t>
      </w:r>
      <w:r w:rsidRPr="006F79E7">
        <w:t>.</w:t>
      </w:r>
      <w:r w:rsidRPr="006F79E7">
        <w:rPr>
          <w:lang w:val="en-US"/>
        </w:rPr>
        <w:t>europeana</w:t>
      </w:r>
      <w:r w:rsidRPr="006F79E7">
        <w:t>.</w:t>
      </w:r>
      <w:r w:rsidRPr="006F79E7">
        <w:rPr>
          <w:lang w:val="en-US"/>
        </w:rPr>
        <w:t>eu</w:t>
      </w:r>
      <w:r w:rsidRPr="006F79E7">
        <w:t>/</w:t>
      </w:r>
      <w:r w:rsidRPr="006F79E7">
        <w:rPr>
          <w:lang w:val="en-US"/>
        </w:rPr>
        <w:t>en</w:t>
      </w:r>
      <w:r w:rsidRPr="006F79E7">
        <w:t>/</w:t>
      </w:r>
      <w:r w:rsidRPr="006F79E7">
        <w:rPr>
          <w:lang w:val="en-US"/>
        </w:rPr>
        <w:t>collections</w:t>
      </w:r>
      <w:r w:rsidRPr="001F77B1">
        <w:t xml:space="preserve"> (дата обращения: 3.05.2020)</w:t>
      </w:r>
    </w:p>
  </w:footnote>
  <w:footnote w:id="164">
    <w:p w:rsidR="0064541E" w:rsidRPr="00DF4109" w:rsidRDefault="0064541E" w:rsidP="00FA2386">
      <w:pPr>
        <w:pStyle w:val="a5"/>
        <w:spacing w:line="276" w:lineRule="auto"/>
        <w:ind w:firstLine="0"/>
      </w:pPr>
      <w:r>
        <w:rPr>
          <w:rStyle w:val="a7"/>
        </w:rPr>
        <w:footnoteRef/>
      </w:r>
      <w:r w:rsidRPr="00DF4109">
        <w:rPr>
          <w:lang w:val="en-US"/>
        </w:rPr>
        <w:t xml:space="preserve"> European Neighbourhood Policy (ENP) // An official website of the European Union</w:t>
      </w:r>
      <w:r w:rsidRPr="00E05A87">
        <w:rPr>
          <w:lang w:val="en-US"/>
        </w:rPr>
        <w:t xml:space="preserve">. </w:t>
      </w:r>
      <w:r w:rsidRPr="001F77B1">
        <w:rPr>
          <w:lang w:val="en-US"/>
        </w:rPr>
        <w:t>URL</w:t>
      </w:r>
      <w:r w:rsidRPr="00DF4109">
        <w:t xml:space="preserve">: </w:t>
      </w:r>
      <w:r w:rsidRPr="00DF4109">
        <w:rPr>
          <w:lang w:val="en-US"/>
        </w:rPr>
        <w:t>https</w:t>
      </w:r>
      <w:r w:rsidRPr="00DF4109">
        <w:t>://</w:t>
      </w:r>
      <w:r w:rsidRPr="00DF4109">
        <w:rPr>
          <w:lang w:val="en-US"/>
        </w:rPr>
        <w:t>eeas</w:t>
      </w:r>
      <w:r w:rsidRPr="00DF4109">
        <w:t>.</w:t>
      </w:r>
      <w:r w:rsidRPr="00DF4109">
        <w:rPr>
          <w:lang w:val="en-US"/>
        </w:rPr>
        <w:t>europa</w:t>
      </w:r>
      <w:r w:rsidRPr="00DF4109">
        <w:t>.</w:t>
      </w:r>
      <w:r w:rsidRPr="00DF4109">
        <w:rPr>
          <w:lang w:val="en-US"/>
        </w:rPr>
        <w:t>eu</w:t>
      </w:r>
      <w:r w:rsidRPr="00DF4109">
        <w:t>/</w:t>
      </w:r>
      <w:r w:rsidRPr="00DF4109">
        <w:rPr>
          <w:lang w:val="en-US"/>
        </w:rPr>
        <w:t>diplomatic</w:t>
      </w:r>
      <w:r w:rsidRPr="00DF4109">
        <w:t>-</w:t>
      </w:r>
      <w:r w:rsidRPr="00DF4109">
        <w:rPr>
          <w:lang w:val="en-US"/>
        </w:rPr>
        <w:t>network</w:t>
      </w:r>
      <w:r w:rsidRPr="00DF4109">
        <w:t>/</w:t>
      </w:r>
      <w:r w:rsidRPr="00DF4109">
        <w:rPr>
          <w:lang w:val="en-US"/>
        </w:rPr>
        <w:t>european</w:t>
      </w:r>
      <w:r w:rsidRPr="00DF4109">
        <w:t>-</w:t>
      </w:r>
      <w:r w:rsidRPr="00DF4109">
        <w:rPr>
          <w:lang w:val="en-US"/>
        </w:rPr>
        <w:t>neighbourhood</w:t>
      </w:r>
      <w:r w:rsidRPr="00DF4109">
        <w:t>-</w:t>
      </w:r>
      <w:r w:rsidRPr="00DF4109">
        <w:rPr>
          <w:lang w:val="en-US"/>
        </w:rPr>
        <w:t>policy</w:t>
      </w:r>
      <w:r w:rsidRPr="00DF4109">
        <w:t>-</w:t>
      </w:r>
      <w:r w:rsidRPr="00DF4109">
        <w:rPr>
          <w:lang w:val="en-US"/>
        </w:rPr>
        <w:t>enp</w:t>
      </w:r>
      <w:r w:rsidRPr="00DF4109">
        <w:t>/330/</w:t>
      </w:r>
      <w:r w:rsidRPr="00DF4109">
        <w:rPr>
          <w:lang w:val="en-US"/>
        </w:rPr>
        <w:t>european</w:t>
      </w:r>
      <w:r w:rsidRPr="00DF4109">
        <w:t>-</w:t>
      </w:r>
      <w:r w:rsidRPr="00DF4109">
        <w:rPr>
          <w:lang w:val="en-US"/>
        </w:rPr>
        <w:t>neighbourhood</w:t>
      </w:r>
      <w:r w:rsidRPr="00DF4109">
        <w:t>-</w:t>
      </w:r>
      <w:r w:rsidRPr="00DF4109">
        <w:rPr>
          <w:lang w:val="en-US"/>
        </w:rPr>
        <w:t>policy</w:t>
      </w:r>
      <w:r w:rsidRPr="00DF4109">
        <w:t>-</w:t>
      </w:r>
      <w:r w:rsidRPr="00DF4109">
        <w:rPr>
          <w:lang w:val="en-US"/>
        </w:rPr>
        <w:t>enp</w:t>
      </w:r>
      <w:r w:rsidRPr="00DF4109">
        <w:t>_</w:t>
      </w:r>
      <w:r w:rsidRPr="00DF4109">
        <w:rPr>
          <w:lang w:val="en-US"/>
        </w:rPr>
        <w:t>en</w:t>
      </w:r>
      <w:r w:rsidRPr="00DF4109">
        <w:t xml:space="preserve"> </w:t>
      </w:r>
      <w:r w:rsidRPr="001F77B1">
        <w:t>(дата обращения: 3.05.2020)</w:t>
      </w:r>
    </w:p>
  </w:footnote>
  <w:footnote w:id="165">
    <w:p w:rsidR="0064541E" w:rsidRPr="00DF4109" w:rsidRDefault="0064541E" w:rsidP="00FA2386">
      <w:pPr>
        <w:pStyle w:val="a5"/>
        <w:spacing w:line="276" w:lineRule="auto"/>
        <w:ind w:firstLine="0"/>
        <w:rPr>
          <w:lang w:val="en-US"/>
        </w:rPr>
      </w:pPr>
      <w:r>
        <w:rPr>
          <w:rStyle w:val="a7"/>
        </w:rPr>
        <w:footnoteRef/>
      </w:r>
      <w:r w:rsidRPr="00DF4109">
        <w:rPr>
          <w:lang w:val="en-US"/>
        </w:rPr>
        <w:t xml:space="preserve"> </w:t>
      </w:r>
      <w:r>
        <w:t>Там</w:t>
      </w:r>
      <w:r w:rsidRPr="00DF4109">
        <w:rPr>
          <w:lang w:val="en-US"/>
        </w:rPr>
        <w:t xml:space="preserve"> </w:t>
      </w:r>
      <w:r>
        <w:t>же</w:t>
      </w:r>
      <w:r w:rsidRPr="00DF4109">
        <w:rPr>
          <w:lang w:val="en-US"/>
        </w:rPr>
        <w:t xml:space="preserve">. </w:t>
      </w:r>
    </w:p>
  </w:footnote>
  <w:footnote w:id="166">
    <w:p w:rsidR="0064541E" w:rsidRPr="00E15E25" w:rsidRDefault="0064541E" w:rsidP="00701CFC">
      <w:pPr>
        <w:pStyle w:val="a5"/>
        <w:spacing w:line="276" w:lineRule="auto"/>
        <w:ind w:firstLine="0"/>
      </w:pPr>
      <w:r>
        <w:rPr>
          <w:rStyle w:val="a7"/>
        </w:rPr>
        <w:footnoteRef/>
      </w:r>
      <w:r w:rsidRPr="00FA2386">
        <w:rPr>
          <w:lang w:val="en-US"/>
        </w:rPr>
        <w:t xml:space="preserve"> </w:t>
      </w:r>
      <w:r w:rsidRPr="00FA2386">
        <w:rPr>
          <w:i/>
          <w:lang w:val="en-US"/>
        </w:rPr>
        <w:t>Clarke</w:t>
      </w:r>
      <w:r>
        <w:rPr>
          <w:i/>
          <w:lang w:val="en-US"/>
        </w:rPr>
        <w:t>,</w:t>
      </w:r>
      <w:r w:rsidRPr="00FA2386">
        <w:rPr>
          <w:i/>
          <w:lang w:val="en-US"/>
        </w:rPr>
        <w:t xml:space="preserve"> A.</w:t>
      </w:r>
      <w:r>
        <w:rPr>
          <w:lang w:val="en-US"/>
        </w:rPr>
        <w:t xml:space="preserve"> Heritage Diplomacy / A. Clarke // </w:t>
      </w:r>
      <w:r w:rsidRPr="00FA2386">
        <w:rPr>
          <w:lang w:val="en-US"/>
        </w:rPr>
        <w:t>Australian Policy and History Network</w:t>
      </w:r>
      <w:r>
        <w:rPr>
          <w:lang w:val="en-US"/>
        </w:rPr>
        <w:t xml:space="preserve"> - </w:t>
      </w:r>
      <w:r w:rsidRPr="00FA2386">
        <w:rPr>
          <w:lang w:val="en-US"/>
        </w:rPr>
        <w:t>Deakin University</w:t>
      </w:r>
      <w:r>
        <w:rPr>
          <w:lang w:val="en-US"/>
        </w:rPr>
        <w:t xml:space="preserve">. </w:t>
      </w:r>
      <w:r w:rsidRPr="001F77B1">
        <w:rPr>
          <w:lang w:val="en-US"/>
        </w:rPr>
        <w:t>URL</w:t>
      </w:r>
      <w:r w:rsidRPr="00E15E25">
        <w:t xml:space="preserve">: </w:t>
      </w:r>
      <w:r w:rsidRPr="00FA2386">
        <w:rPr>
          <w:lang w:val="en-US"/>
        </w:rPr>
        <w:t>https</w:t>
      </w:r>
      <w:r w:rsidRPr="00E15E25">
        <w:t>://</w:t>
      </w:r>
      <w:r w:rsidRPr="00FA2386">
        <w:rPr>
          <w:lang w:val="en-US"/>
        </w:rPr>
        <w:t>aph</w:t>
      </w:r>
      <w:r w:rsidRPr="00E15E25">
        <w:t>.</w:t>
      </w:r>
      <w:r w:rsidRPr="00FA2386">
        <w:rPr>
          <w:lang w:val="en-US"/>
        </w:rPr>
        <w:t>org</w:t>
      </w:r>
      <w:r w:rsidRPr="00E15E25">
        <w:t>.</w:t>
      </w:r>
      <w:r w:rsidRPr="00FA2386">
        <w:rPr>
          <w:lang w:val="en-US"/>
        </w:rPr>
        <w:t>au</w:t>
      </w:r>
      <w:r w:rsidRPr="00E15E25">
        <w:t>/2018/10/</w:t>
      </w:r>
      <w:r w:rsidRPr="00FA2386">
        <w:rPr>
          <w:lang w:val="en-US"/>
        </w:rPr>
        <w:t>heritage</w:t>
      </w:r>
      <w:r w:rsidRPr="00E15E25">
        <w:t>-</w:t>
      </w:r>
      <w:r w:rsidRPr="00FA2386">
        <w:rPr>
          <w:lang w:val="en-US"/>
        </w:rPr>
        <w:t>diplomacy</w:t>
      </w:r>
      <w:r w:rsidRPr="00E15E25">
        <w:t>/ (</w:t>
      </w:r>
      <w:r w:rsidRPr="001F77B1">
        <w:t>дата</w:t>
      </w:r>
      <w:r w:rsidRPr="00E15E25">
        <w:t xml:space="preserve"> </w:t>
      </w:r>
      <w:r w:rsidRPr="001F77B1">
        <w:t>обращения</w:t>
      </w:r>
      <w:r w:rsidRPr="00E15E25">
        <w:t>: 5.05.2020)</w:t>
      </w:r>
    </w:p>
  </w:footnote>
  <w:footnote w:id="167">
    <w:p w:rsidR="0064541E" w:rsidRPr="00475652" w:rsidRDefault="0064541E" w:rsidP="00701CFC">
      <w:pPr>
        <w:pStyle w:val="a5"/>
        <w:spacing w:line="276" w:lineRule="auto"/>
        <w:ind w:firstLine="0"/>
      </w:pPr>
      <w:r>
        <w:rPr>
          <w:rStyle w:val="a7"/>
        </w:rPr>
        <w:footnoteRef/>
      </w:r>
      <w:r w:rsidRPr="00E15E25">
        <w:t xml:space="preserve"> </w:t>
      </w:r>
      <w:r>
        <w:t xml:space="preserve">Там же. </w:t>
      </w:r>
    </w:p>
  </w:footnote>
  <w:footnote w:id="168">
    <w:p w:rsidR="0064541E" w:rsidRPr="00701CFC" w:rsidRDefault="0064541E" w:rsidP="00701CFC">
      <w:pPr>
        <w:pStyle w:val="a5"/>
        <w:spacing w:line="276" w:lineRule="auto"/>
        <w:ind w:firstLine="0"/>
      </w:pPr>
      <w:r>
        <w:rPr>
          <w:rStyle w:val="a7"/>
        </w:rPr>
        <w:footnoteRef/>
      </w:r>
      <w:r>
        <w:t xml:space="preserve"> </w:t>
      </w:r>
      <w:r w:rsidRPr="00701CFC">
        <w:t>Эрмитаж примет участие в восстановлении музея Пальмиры</w:t>
      </w:r>
      <w:r>
        <w:t xml:space="preserve"> // Российская газета – официальный сайт. </w:t>
      </w:r>
      <w:r w:rsidRPr="001F77B1">
        <w:rPr>
          <w:lang w:val="en-US"/>
        </w:rPr>
        <w:t>URL</w:t>
      </w:r>
      <w:r w:rsidRPr="00701CFC">
        <w:t xml:space="preserve">: </w:t>
      </w:r>
      <w:r w:rsidRPr="00701CFC">
        <w:rPr>
          <w:lang w:val="en-US"/>
        </w:rPr>
        <w:t>https</w:t>
      </w:r>
      <w:r w:rsidRPr="00701CFC">
        <w:t>://</w:t>
      </w:r>
      <w:r w:rsidRPr="00701CFC">
        <w:rPr>
          <w:lang w:val="en-US"/>
        </w:rPr>
        <w:t>rg</w:t>
      </w:r>
      <w:r w:rsidRPr="00701CFC">
        <w:t>.</w:t>
      </w:r>
      <w:r w:rsidRPr="00701CFC">
        <w:rPr>
          <w:lang w:val="en-US"/>
        </w:rPr>
        <w:t>ru</w:t>
      </w:r>
      <w:r w:rsidRPr="00701CFC">
        <w:t>/2019/09/27/</w:t>
      </w:r>
      <w:r w:rsidRPr="00701CFC">
        <w:rPr>
          <w:lang w:val="en-US"/>
        </w:rPr>
        <w:t>reg</w:t>
      </w:r>
      <w:r w:rsidRPr="00701CFC">
        <w:t>-</w:t>
      </w:r>
      <w:r w:rsidRPr="00701CFC">
        <w:rPr>
          <w:lang w:val="en-US"/>
        </w:rPr>
        <w:t>szfo</w:t>
      </w:r>
      <w:r w:rsidRPr="00701CFC">
        <w:t>/</w:t>
      </w:r>
      <w:r w:rsidRPr="00701CFC">
        <w:rPr>
          <w:lang w:val="en-US"/>
        </w:rPr>
        <w:t>ermitazh</w:t>
      </w:r>
      <w:r w:rsidRPr="00701CFC">
        <w:t>-</w:t>
      </w:r>
      <w:r w:rsidRPr="00701CFC">
        <w:rPr>
          <w:lang w:val="en-US"/>
        </w:rPr>
        <w:t>primet</w:t>
      </w:r>
      <w:r w:rsidRPr="00701CFC">
        <w:t>-</w:t>
      </w:r>
      <w:r w:rsidRPr="00701CFC">
        <w:rPr>
          <w:lang w:val="en-US"/>
        </w:rPr>
        <w:t>uchastie</w:t>
      </w:r>
      <w:r w:rsidRPr="00701CFC">
        <w:t>-</w:t>
      </w:r>
      <w:r w:rsidRPr="00701CFC">
        <w:rPr>
          <w:lang w:val="en-US"/>
        </w:rPr>
        <w:t>v</w:t>
      </w:r>
      <w:r w:rsidRPr="00701CFC">
        <w:t>-</w:t>
      </w:r>
      <w:r w:rsidRPr="00701CFC">
        <w:rPr>
          <w:lang w:val="en-US"/>
        </w:rPr>
        <w:t>vosstanovlenii</w:t>
      </w:r>
      <w:r w:rsidRPr="00701CFC">
        <w:t>-</w:t>
      </w:r>
      <w:r w:rsidRPr="00701CFC">
        <w:rPr>
          <w:lang w:val="en-US"/>
        </w:rPr>
        <w:t>muzeia</w:t>
      </w:r>
      <w:r w:rsidRPr="00701CFC">
        <w:t>-</w:t>
      </w:r>
      <w:r w:rsidRPr="00701CFC">
        <w:rPr>
          <w:lang w:val="en-US"/>
        </w:rPr>
        <w:t>palmiry</w:t>
      </w:r>
      <w:r w:rsidRPr="00701CFC">
        <w:t>.</w:t>
      </w:r>
      <w:r w:rsidRPr="00701CFC">
        <w:rPr>
          <w:lang w:val="en-US"/>
        </w:rPr>
        <w:t>html</w:t>
      </w:r>
      <w:r w:rsidRPr="00701CFC">
        <w:t xml:space="preserve"> (</w:t>
      </w:r>
      <w:r w:rsidRPr="001F77B1">
        <w:t>дата</w:t>
      </w:r>
      <w:r w:rsidRPr="00701CFC">
        <w:t xml:space="preserve"> </w:t>
      </w:r>
      <w:r w:rsidRPr="001F77B1">
        <w:t>обращения</w:t>
      </w:r>
      <w:r w:rsidRPr="00701CFC">
        <w:t xml:space="preserve">: </w:t>
      </w:r>
      <w:r>
        <w:t>6</w:t>
      </w:r>
      <w:r w:rsidRPr="00701CFC">
        <w:t>.05.2020)</w:t>
      </w:r>
    </w:p>
  </w:footnote>
  <w:footnote w:id="169">
    <w:p w:rsidR="0064541E" w:rsidRPr="00701CFC" w:rsidRDefault="0064541E" w:rsidP="00701CFC">
      <w:pPr>
        <w:pStyle w:val="a5"/>
        <w:spacing w:line="276" w:lineRule="auto"/>
        <w:ind w:firstLine="0"/>
      </w:pPr>
      <w:r>
        <w:rPr>
          <w:rStyle w:val="a7"/>
        </w:rPr>
        <w:footnoteRef/>
      </w:r>
      <w:r>
        <w:t xml:space="preserve"> </w:t>
      </w:r>
      <w:r w:rsidRPr="00701CFC">
        <w:t>Эрмитаж обучит сирийских специалистов реставрировать древности и восстанавливать музеи</w:t>
      </w:r>
      <w:r>
        <w:t xml:space="preserve"> // ТАСС – официальный сайт. </w:t>
      </w:r>
      <w:r>
        <w:rPr>
          <w:lang w:val="en-US"/>
        </w:rPr>
        <w:t>URL</w:t>
      </w:r>
      <w:r w:rsidRPr="00E15E25">
        <w:t xml:space="preserve">: </w:t>
      </w:r>
      <w:r w:rsidRPr="00701CFC">
        <w:rPr>
          <w:lang w:val="en-US"/>
        </w:rPr>
        <w:t>https</w:t>
      </w:r>
      <w:r w:rsidRPr="00E15E25">
        <w:t>://</w:t>
      </w:r>
      <w:r w:rsidRPr="00701CFC">
        <w:rPr>
          <w:lang w:val="en-US"/>
        </w:rPr>
        <w:t>tass</w:t>
      </w:r>
      <w:r w:rsidRPr="00E15E25">
        <w:t>.</w:t>
      </w:r>
      <w:r w:rsidRPr="00701CFC">
        <w:rPr>
          <w:lang w:val="en-US"/>
        </w:rPr>
        <w:t>ru</w:t>
      </w:r>
      <w:r w:rsidRPr="00E15E25">
        <w:t>/</w:t>
      </w:r>
      <w:r w:rsidRPr="00701CFC">
        <w:rPr>
          <w:lang w:val="en-US"/>
        </w:rPr>
        <w:t>kultura</w:t>
      </w:r>
      <w:r w:rsidRPr="00E15E25">
        <w:t xml:space="preserve">/4769550 </w:t>
      </w:r>
      <w:r w:rsidRPr="00701CFC">
        <w:t>(</w:t>
      </w:r>
      <w:r w:rsidRPr="001F77B1">
        <w:t>дата</w:t>
      </w:r>
      <w:r w:rsidRPr="00701CFC">
        <w:t xml:space="preserve"> </w:t>
      </w:r>
      <w:r w:rsidRPr="001F77B1">
        <w:t>обращения</w:t>
      </w:r>
      <w:r w:rsidRPr="00701CFC">
        <w:t xml:space="preserve">: </w:t>
      </w:r>
      <w:r>
        <w:t>6</w:t>
      </w:r>
      <w:r w:rsidRPr="00701CFC">
        <w:t>.05.2020)</w:t>
      </w:r>
    </w:p>
  </w:footnote>
  <w:footnote w:id="170">
    <w:p w:rsidR="0064541E" w:rsidRPr="000A3844" w:rsidRDefault="0064541E" w:rsidP="000A3844">
      <w:pPr>
        <w:pStyle w:val="a5"/>
        <w:spacing w:line="276" w:lineRule="auto"/>
        <w:ind w:firstLine="0"/>
      </w:pPr>
      <w:r>
        <w:rPr>
          <w:rStyle w:val="a7"/>
        </w:rPr>
        <w:footnoteRef/>
      </w:r>
      <w:r>
        <w:t xml:space="preserve"> </w:t>
      </w:r>
      <w:r w:rsidRPr="000A3844">
        <w:t>"Эрмитаж" готов помочь в реставрации цитадели Дамаска</w:t>
      </w:r>
      <w:r>
        <w:t xml:space="preserve"> // РИА Новости – официальный сайт. </w:t>
      </w:r>
      <w:r>
        <w:rPr>
          <w:lang w:val="en-US"/>
        </w:rPr>
        <w:t>URL</w:t>
      </w:r>
      <w:r w:rsidRPr="00504B79">
        <w:t>:</w:t>
      </w:r>
      <w:r>
        <w:t xml:space="preserve"> </w:t>
      </w:r>
      <w:r w:rsidRPr="000A3844">
        <w:t>https://ria.ru/20191125/1561568116.html</w:t>
      </w:r>
      <w:r>
        <w:t xml:space="preserve"> </w:t>
      </w:r>
      <w:r w:rsidRPr="00701CFC">
        <w:t>(</w:t>
      </w:r>
      <w:r w:rsidRPr="001F77B1">
        <w:t>дата</w:t>
      </w:r>
      <w:r w:rsidRPr="00701CFC">
        <w:t xml:space="preserve"> </w:t>
      </w:r>
      <w:r w:rsidRPr="001F77B1">
        <w:t>обращения</w:t>
      </w:r>
      <w:r w:rsidRPr="00701CFC">
        <w:t xml:space="preserve">: </w:t>
      </w:r>
      <w:r>
        <w:t>6</w:t>
      </w:r>
      <w:r w:rsidRPr="00701CFC">
        <w:t>.05.2020)</w:t>
      </w:r>
    </w:p>
  </w:footnote>
  <w:footnote w:id="171">
    <w:p w:rsidR="0064541E" w:rsidRDefault="0064541E" w:rsidP="000A3844">
      <w:pPr>
        <w:pStyle w:val="a5"/>
        <w:spacing w:line="276" w:lineRule="auto"/>
        <w:ind w:firstLine="0"/>
      </w:pPr>
      <w:r>
        <w:rPr>
          <w:rStyle w:val="a7"/>
        </w:rPr>
        <w:footnoteRef/>
      </w:r>
      <w:r>
        <w:t xml:space="preserve"> Там же. </w:t>
      </w:r>
    </w:p>
  </w:footnote>
  <w:footnote w:id="172">
    <w:p w:rsidR="0064541E" w:rsidRPr="00504B79" w:rsidRDefault="0064541E" w:rsidP="00504B79">
      <w:pPr>
        <w:pStyle w:val="a5"/>
        <w:spacing w:line="276" w:lineRule="auto"/>
        <w:ind w:firstLine="0"/>
        <w:rPr>
          <w:lang w:val="en-US"/>
        </w:rPr>
      </w:pPr>
      <w:r>
        <w:rPr>
          <w:rStyle w:val="a7"/>
        </w:rPr>
        <w:footnoteRef/>
      </w:r>
      <w:r>
        <w:t xml:space="preserve"> Список всемирного наследия ЮНЕСКО // ЮНЕСКО – официальный сайт. </w:t>
      </w:r>
      <w:r>
        <w:rPr>
          <w:lang w:val="en-US"/>
        </w:rPr>
        <w:t xml:space="preserve">URL: </w:t>
      </w:r>
      <w:r w:rsidRPr="00504B79">
        <w:rPr>
          <w:lang w:val="en-US"/>
        </w:rPr>
        <w:t>https://whc.unesco.org/ru/list/</w:t>
      </w:r>
      <w:r>
        <w:rPr>
          <w:lang w:val="en-US"/>
        </w:rPr>
        <w:t xml:space="preserve"> (</w:t>
      </w:r>
      <w:r>
        <w:t>дата</w:t>
      </w:r>
      <w:r w:rsidRPr="003A2A26">
        <w:rPr>
          <w:lang w:val="en-US"/>
        </w:rPr>
        <w:t xml:space="preserve"> </w:t>
      </w:r>
      <w:r>
        <w:t>обращения</w:t>
      </w:r>
      <w:r w:rsidRPr="003A2A26">
        <w:rPr>
          <w:lang w:val="en-US"/>
        </w:rPr>
        <w:t>: 10.05.2020</w:t>
      </w:r>
      <w:r>
        <w:rPr>
          <w:lang w:val="en-US"/>
        </w:rPr>
        <w:t>)</w:t>
      </w:r>
    </w:p>
  </w:footnote>
  <w:footnote w:id="173">
    <w:p w:rsidR="0064541E" w:rsidRPr="003A2A26" w:rsidRDefault="0064541E" w:rsidP="003A2A26">
      <w:pPr>
        <w:pStyle w:val="a5"/>
        <w:spacing w:line="276" w:lineRule="auto"/>
        <w:ind w:firstLine="0"/>
        <w:rPr>
          <w:lang w:val="en-US"/>
        </w:rPr>
      </w:pPr>
      <w:r>
        <w:rPr>
          <w:rStyle w:val="a7"/>
        </w:rPr>
        <w:footnoteRef/>
      </w:r>
      <w:r w:rsidRPr="003A2A26">
        <w:rPr>
          <w:lang w:val="en-US"/>
        </w:rPr>
        <w:t xml:space="preserve"> The Operational Guidelines for the Implementation of the World Heritage Convention // </w:t>
      </w:r>
      <w:r>
        <w:rPr>
          <w:lang w:val="en-US"/>
        </w:rPr>
        <w:t xml:space="preserve">UNESCO – official website. URL: </w:t>
      </w:r>
      <w:r w:rsidRPr="003A2A26">
        <w:rPr>
          <w:lang w:val="en-US"/>
        </w:rPr>
        <w:t>https://whc.unesco.org/document/178167</w:t>
      </w:r>
      <w:r>
        <w:rPr>
          <w:lang w:val="en-US"/>
        </w:rPr>
        <w:t xml:space="preserve"> (</w:t>
      </w:r>
      <w:r>
        <w:t>дата</w:t>
      </w:r>
      <w:r w:rsidRPr="003A2A26">
        <w:rPr>
          <w:lang w:val="en-US"/>
        </w:rPr>
        <w:t xml:space="preserve"> </w:t>
      </w:r>
      <w:r>
        <w:t>обращения</w:t>
      </w:r>
      <w:r w:rsidRPr="003A2A26">
        <w:rPr>
          <w:lang w:val="en-US"/>
        </w:rPr>
        <w:t>: 10.05.2020</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541E" w:rsidRDefault="0064541E" w:rsidP="00DC1BF9">
    <w:pPr>
      <w:pStyle w:val="ac"/>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668A1"/>
    <w:multiLevelType w:val="hybridMultilevel"/>
    <w:tmpl w:val="879E50DA"/>
    <w:lvl w:ilvl="0" w:tplc="07C20538">
      <w:start w:val="1"/>
      <w:numFmt w:val="decimal"/>
      <w:lvlText w:val="%1."/>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 w15:restartNumberingAfterBreak="0">
    <w:nsid w:val="0162340D"/>
    <w:multiLevelType w:val="hybridMultilevel"/>
    <w:tmpl w:val="07244C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5665A4E"/>
    <w:multiLevelType w:val="hybridMultilevel"/>
    <w:tmpl w:val="34F2865A"/>
    <w:lvl w:ilvl="0" w:tplc="0419000F">
      <w:start w:val="1"/>
      <w:numFmt w:val="decimal"/>
      <w:lvlText w:val="%1."/>
      <w:lvlJc w:val="left"/>
      <w:pPr>
        <w:ind w:left="778" w:hanging="360"/>
      </w:pPr>
    </w:lvl>
    <w:lvl w:ilvl="1" w:tplc="04190019" w:tentative="1">
      <w:start w:val="1"/>
      <w:numFmt w:val="lowerLetter"/>
      <w:lvlText w:val="%2."/>
      <w:lvlJc w:val="left"/>
      <w:pPr>
        <w:ind w:left="1498" w:hanging="360"/>
      </w:pPr>
    </w:lvl>
    <w:lvl w:ilvl="2" w:tplc="0419001B" w:tentative="1">
      <w:start w:val="1"/>
      <w:numFmt w:val="lowerRoman"/>
      <w:lvlText w:val="%3."/>
      <w:lvlJc w:val="right"/>
      <w:pPr>
        <w:ind w:left="2218" w:hanging="180"/>
      </w:pPr>
    </w:lvl>
    <w:lvl w:ilvl="3" w:tplc="0419000F" w:tentative="1">
      <w:start w:val="1"/>
      <w:numFmt w:val="decimal"/>
      <w:lvlText w:val="%4."/>
      <w:lvlJc w:val="left"/>
      <w:pPr>
        <w:ind w:left="2938" w:hanging="360"/>
      </w:pPr>
    </w:lvl>
    <w:lvl w:ilvl="4" w:tplc="04190019" w:tentative="1">
      <w:start w:val="1"/>
      <w:numFmt w:val="lowerLetter"/>
      <w:lvlText w:val="%5."/>
      <w:lvlJc w:val="left"/>
      <w:pPr>
        <w:ind w:left="3658" w:hanging="360"/>
      </w:pPr>
    </w:lvl>
    <w:lvl w:ilvl="5" w:tplc="0419001B" w:tentative="1">
      <w:start w:val="1"/>
      <w:numFmt w:val="lowerRoman"/>
      <w:lvlText w:val="%6."/>
      <w:lvlJc w:val="right"/>
      <w:pPr>
        <w:ind w:left="4378" w:hanging="180"/>
      </w:pPr>
    </w:lvl>
    <w:lvl w:ilvl="6" w:tplc="0419000F" w:tentative="1">
      <w:start w:val="1"/>
      <w:numFmt w:val="decimal"/>
      <w:lvlText w:val="%7."/>
      <w:lvlJc w:val="left"/>
      <w:pPr>
        <w:ind w:left="5098" w:hanging="360"/>
      </w:pPr>
    </w:lvl>
    <w:lvl w:ilvl="7" w:tplc="04190019" w:tentative="1">
      <w:start w:val="1"/>
      <w:numFmt w:val="lowerLetter"/>
      <w:lvlText w:val="%8."/>
      <w:lvlJc w:val="left"/>
      <w:pPr>
        <w:ind w:left="5818" w:hanging="360"/>
      </w:pPr>
    </w:lvl>
    <w:lvl w:ilvl="8" w:tplc="0419001B" w:tentative="1">
      <w:start w:val="1"/>
      <w:numFmt w:val="lowerRoman"/>
      <w:lvlText w:val="%9."/>
      <w:lvlJc w:val="right"/>
      <w:pPr>
        <w:ind w:left="6538" w:hanging="180"/>
      </w:pPr>
    </w:lvl>
  </w:abstractNum>
  <w:abstractNum w:abstractNumId="3" w15:restartNumberingAfterBreak="0">
    <w:nsid w:val="0A2C752A"/>
    <w:multiLevelType w:val="hybridMultilevel"/>
    <w:tmpl w:val="3530FE6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15:restartNumberingAfterBreak="0">
    <w:nsid w:val="10A77796"/>
    <w:multiLevelType w:val="hybridMultilevel"/>
    <w:tmpl w:val="F6AE1036"/>
    <w:lvl w:ilvl="0" w:tplc="13FE4EC8">
      <w:start w:val="1"/>
      <w:numFmt w:val="decimal"/>
      <w:lvlText w:val="%1."/>
      <w:lvlJc w:val="left"/>
      <w:pPr>
        <w:ind w:left="1156" w:hanging="360"/>
      </w:pPr>
      <w:rPr>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C21513"/>
    <w:multiLevelType w:val="hybridMultilevel"/>
    <w:tmpl w:val="663A5AB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8E95B21"/>
    <w:multiLevelType w:val="hybridMultilevel"/>
    <w:tmpl w:val="2698F83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CD4300F"/>
    <w:multiLevelType w:val="hybridMultilevel"/>
    <w:tmpl w:val="E6944E72"/>
    <w:lvl w:ilvl="0" w:tplc="46E05580">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22AD7207"/>
    <w:multiLevelType w:val="hybridMultilevel"/>
    <w:tmpl w:val="89168EE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9" w15:restartNumberingAfterBreak="0">
    <w:nsid w:val="269F5EE9"/>
    <w:multiLevelType w:val="hybridMultilevel"/>
    <w:tmpl w:val="3D7E7384"/>
    <w:lvl w:ilvl="0" w:tplc="13FE4EC8">
      <w:start w:val="1"/>
      <w:numFmt w:val="decimal"/>
      <w:lvlText w:val="%1."/>
      <w:lvlJc w:val="left"/>
      <w:pPr>
        <w:ind w:left="1156" w:hanging="360"/>
      </w:pPr>
      <w:rPr>
        <w:b w:val="0"/>
        <w:sz w:val="24"/>
      </w:rPr>
    </w:lvl>
    <w:lvl w:ilvl="1" w:tplc="04190019" w:tentative="1">
      <w:start w:val="1"/>
      <w:numFmt w:val="lowerLetter"/>
      <w:lvlText w:val="%2."/>
      <w:lvlJc w:val="left"/>
      <w:pPr>
        <w:ind w:left="1876" w:hanging="360"/>
      </w:pPr>
    </w:lvl>
    <w:lvl w:ilvl="2" w:tplc="0419001B" w:tentative="1">
      <w:start w:val="1"/>
      <w:numFmt w:val="lowerRoman"/>
      <w:lvlText w:val="%3."/>
      <w:lvlJc w:val="right"/>
      <w:pPr>
        <w:ind w:left="2596" w:hanging="180"/>
      </w:pPr>
    </w:lvl>
    <w:lvl w:ilvl="3" w:tplc="0419000F" w:tentative="1">
      <w:start w:val="1"/>
      <w:numFmt w:val="decimal"/>
      <w:lvlText w:val="%4."/>
      <w:lvlJc w:val="left"/>
      <w:pPr>
        <w:ind w:left="3316" w:hanging="360"/>
      </w:pPr>
    </w:lvl>
    <w:lvl w:ilvl="4" w:tplc="04190019" w:tentative="1">
      <w:start w:val="1"/>
      <w:numFmt w:val="lowerLetter"/>
      <w:lvlText w:val="%5."/>
      <w:lvlJc w:val="left"/>
      <w:pPr>
        <w:ind w:left="4036" w:hanging="360"/>
      </w:pPr>
    </w:lvl>
    <w:lvl w:ilvl="5" w:tplc="0419001B" w:tentative="1">
      <w:start w:val="1"/>
      <w:numFmt w:val="lowerRoman"/>
      <w:lvlText w:val="%6."/>
      <w:lvlJc w:val="right"/>
      <w:pPr>
        <w:ind w:left="4756" w:hanging="180"/>
      </w:pPr>
    </w:lvl>
    <w:lvl w:ilvl="6" w:tplc="0419000F" w:tentative="1">
      <w:start w:val="1"/>
      <w:numFmt w:val="decimal"/>
      <w:lvlText w:val="%7."/>
      <w:lvlJc w:val="left"/>
      <w:pPr>
        <w:ind w:left="5476" w:hanging="360"/>
      </w:pPr>
    </w:lvl>
    <w:lvl w:ilvl="7" w:tplc="04190019" w:tentative="1">
      <w:start w:val="1"/>
      <w:numFmt w:val="lowerLetter"/>
      <w:lvlText w:val="%8."/>
      <w:lvlJc w:val="left"/>
      <w:pPr>
        <w:ind w:left="6196" w:hanging="360"/>
      </w:pPr>
    </w:lvl>
    <w:lvl w:ilvl="8" w:tplc="0419001B" w:tentative="1">
      <w:start w:val="1"/>
      <w:numFmt w:val="lowerRoman"/>
      <w:lvlText w:val="%9."/>
      <w:lvlJc w:val="right"/>
      <w:pPr>
        <w:ind w:left="6916" w:hanging="180"/>
      </w:pPr>
    </w:lvl>
  </w:abstractNum>
  <w:abstractNum w:abstractNumId="10" w15:restartNumberingAfterBreak="0">
    <w:nsid w:val="2C4C15C9"/>
    <w:multiLevelType w:val="hybridMultilevel"/>
    <w:tmpl w:val="3D7E7384"/>
    <w:lvl w:ilvl="0" w:tplc="13FE4EC8">
      <w:start w:val="1"/>
      <w:numFmt w:val="decimal"/>
      <w:lvlText w:val="%1."/>
      <w:lvlJc w:val="left"/>
      <w:pPr>
        <w:ind w:left="1156" w:hanging="360"/>
      </w:pPr>
      <w:rPr>
        <w:b w:val="0"/>
        <w:sz w:val="24"/>
      </w:rPr>
    </w:lvl>
    <w:lvl w:ilvl="1" w:tplc="04190019" w:tentative="1">
      <w:start w:val="1"/>
      <w:numFmt w:val="lowerLetter"/>
      <w:lvlText w:val="%2."/>
      <w:lvlJc w:val="left"/>
      <w:pPr>
        <w:ind w:left="1876" w:hanging="360"/>
      </w:pPr>
    </w:lvl>
    <w:lvl w:ilvl="2" w:tplc="0419001B" w:tentative="1">
      <w:start w:val="1"/>
      <w:numFmt w:val="lowerRoman"/>
      <w:lvlText w:val="%3."/>
      <w:lvlJc w:val="right"/>
      <w:pPr>
        <w:ind w:left="2596" w:hanging="180"/>
      </w:pPr>
    </w:lvl>
    <w:lvl w:ilvl="3" w:tplc="0419000F" w:tentative="1">
      <w:start w:val="1"/>
      <w:numFmt w:val="decimal"/>
      <w:lvlText w:val="%4."/>
      <w:lvlJc w:val="left"/>
      <w:pPr>
        <w:ind w:left="3316" w:hanging="360"/>
      </w:pPr>
    </w:lvl>
    <w:lvl w:ilvl="4" w:tplc="04190019" w:tentative="1">
      <w:start w:val="1"/>
      <w:numFmt w:val="lowerLetter"/>
      <w:lvlText w:val="%5."/>
      <w:lvlJc w:val="left"/>
      <w:pPr>
        <w:ind w:left="4036" w:hanging="360"/>
      </w:pPr>
    </w:lvl>
    <w:lvl w:ilvl="5" w:tplc="0419001B" w:tentative="1">
      <w:start w:val="1"/>
      <w:numFmt w:val="lowerRoman"/>
      <w:lvlText w:val="%6."/>
      <w:lvlJc w:val="right"/>
      <w:pPr>
        <w:ind w:left="4756" w:hanging="180"/>
      </w:pPr>
    </w:lvl>
    <w:lvl w:ilvl="6" w:tplc="0419000F" w:tentative="1">
      <w:start w:val="1"/>
      <w:numFmt w:val="decimal"/>
      <w:lvlText w:val="%7."/>
      <w:lvlJc w:val="left"/>
      <w:pPr>
        <w:ind w:left="5476" w:hanging="360"/>
      </w:pPr>
    </w:lvl>
    <w:lvl w:ilvl="7" w:tplc="04190019" w:tentative="1">
      <w:start w:val="1"/>
      <w:numFmt w:val="lowerLetter"/>
      <w:lvlText w:val="%8."/>
      <w:lvlJc w:val="left"/>
      <w:pPr>
        <w:ind w:left="6196" w:hanging="360"/>
      </w:pPr>
    </w:lvl>
    <w:lvl w:ilvl="8" w:tplc="0419001B" w:tentative="1">
      <w:start w:val="1"/>
      <w:numFmt w:val="lowerRoman"/>
      <w:lvlText w:val="%9."/>
      <w:lvlJc w:val="right"/>
      <w:pPr>
        <w:ind w:left="6916" w:hanging="180"/>
      </w:pPr>
    </w:lvl>
  </w:abstractNum>
  <w:abstractNum w:abstractNumId="11" w15:restartNumberingAfterBreak="0">
    <w:nsid w:val="2FA86DE0"/>
    <w:multiLevelType w:val="hybridMultilevel"/>
    <w:tmpl w:val="D0ACD1E8"/>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2" w15:restartNumberingAfterBreak="0">
    <w:nsid w:val="3FF1361E"/>
    <w:multiLevelType w:val="hybridMultilevel"/>
    <w:tmpl w:val="0838A93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AFE2664"/>
    <w:multiLevelType w:val="hybridMultilevel"/>
    <w:tmpl w:val="161238D2"/>
    <w:lvl w:ilvl="0" w:tplc="46E0558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D9C2088"/>
    <w:multiLevelType w:val="hybridMultilevel"/>
    <w:tmpl w:val="93CEDE2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 w15:restartNumberingAfterBreak="0">
    <w:nsid w:val="4EC11335"/>
    <w:multiLevelType w:val="hybridMultilevel"/>
    <w:tmpl w:val="26168CAC"/>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52AE2877"/>
    <w:multiLevelType w:val="hybridMultilevel"/>
    <w:tmpl w:val="CA1A001C"/>
    <w:lvl w:ilvl="0" w:tplc="6D4A2C46">
      <w:start w:val="1"/>
      <w:numFmt w:val="decimal"/>
      <w:lvlText w:val="%1."/>
      <w:lvlJc w:val="left"/>
      <w:pPr>
        <w:ind w:left="720" w:hanging="360"/>
      </w:pPr>
      <w:rPr>
        <w:rFonts w:ascii="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4A331CB"/>
    <w:multiLevelType w:val="hybridMultilevel"/>
    <w:tmpl w:val="275099C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5F0124B"/>
    <w:multiLevelType w:val="hybridMultilevel"/>
    <w:tmpl w:val="A60CB4B8"/>
    <w:lvl w:ilvl="0" w:tplc="0419000F">
      <w:start w:val="1"/>
      <w:numFmt w:val="decimal"/>
      <w:lvlText w:val="%1."/>
      <w:lvlJc w:val="left"/>
      <w:pPr>
        <w:ind w:left="778" w:hanging="360"/>
      </w:pPr>
    </w:lvl>
    <w:lvl w:ilvl="1" w:tplc="04190019" w:tentative="1">
      <w:start w:val="1"/>
      <w:numFmt w:val="lowerLetter"/>
      <w:lvlText w:val="%2."/>
      <w:lvlJc w:val="left"/>
      <w:pPr>
        <w:ind w:left="1498" w:hanging="360"/>
      </w:pPr>
    </w:lvl>
    <w:lvl w:ilvl="2" w:tplc="0419001B" w:tentative="1">
      <w:start w:val="1"/>
      <w:numFmt w:val="lowerRoman"/>
      <w:lvlText w:val="%3."/>
      <w:lvlJc w:val="right"/>
      <w:pPr>
        <w:ind w:left="2218" w:hanging="180"/>
      </w:pPr>
    </w:lvl>
    <w:lvl w:ilvl="3" w:tplc="0419000F" w:tentative="1">
      <w:start w:val="1"/>
      <w:numFmt w:val="decimal"/>
      <w:lvlText w:val="%4."/>
      <w:lvlJc w:val="left"/>
      <w:pPr>
        <w:ind w:left="2938" w:hanging="360"/>
      </w:pPr>
    </w:lvl>
    <w:lvl w:ilvl="4" w:tplc="04190019" w:tentative="1">
      <w:start w:val="1"/>
      <w:numFmt w:val="lowerLetter"/>
      <w:lvlText w:val="%5."/>
      <w:lvlJc w:val="left"/>
      <w:pPr>
        <w:ind w:left="3658" w:hanging="360"/>
      </w:pPr>
    </w:lvl>
    <w:lvl w:ilvl="5" w:tplc="0419001B" w:tentative="1">
      <w:start w:val="1"/>
      <w:numFmt w:val="lowerRoman"/>
      <w:lvlText w:val="%6."/>
      <w:lvlJc w:val="right"/>
      <w:pPr>
        <w:ind w:left="4378" w:hanging="180"/>
      </w:pPr>
    </w:lvl>
    <w:lvl w:ilvl="6" w:tplc="0419000F" w:tentative="1">
      <w:start w:val="1"/>
      <w:numFmt w:val="decimal"/>
      <w:lvlText w:val="%7."/>
      <w:lvlJc w:val="left"/>
      <w:pPr>
        <w:ind w:left="5098" w:hanging="360"/>
      </w:pPr>
    </w:lvl>
    <w:lvl w:ilvl="7" w:tplc="04190019" w:tentative="1">
      <w:start w:val="1"/>
      <w:numFmt w:val="lowerLetter"/>
      <w:lvlText w:val="%8."/>
      <w:lvlJc w:val="left"/>
      <w:pPr>
        <w:ind w:left="5818" w:hanging="360"/>
      </w:pPr>
    </w:lvl>
    <w:lvl w:ilvl="8" w:tplc="0419001B" w:tentative="1">
      <w:start w:val="1"/>
      <w:numFmt w:val="lowerRoman"/>
      <w:lvlText w:val="%9."/>
      <w:lvlJc w:val="right"/>
      <w:pPr>
        <w:ind w:left="6538" w:hanging="180"/>
      </w:pPr>
    </w:lvl>
  </w:abstractNum>
  <w:abstractNum w:abstractNumId="19" w15:restartNumberingAfterBreak="0">
    <w:nsid w:val="57830231"/>
    <w:multiLevelType w:val="multilevel"/>
    <w:tmpl w:val="524456FA"/>
    <w:lvl w:ilvl="0">
      <w:start w:val="1"/>
      <w:numFmt w:val="decimal"/>
      <w:lvlText w:val="%1."/>
      <w:lvlJc w:val="left"/>
      <w:pPr>
        <w:ind w:left="1068" w:hanging="360"/>
      </w:pPr>
      <w:rPr>
        <w:rFonts w:hint="default"/>
        <w:sz w:val="24"/>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0" w15:restartNumberingAfterBreak="0">
    <w:nsid w:val="57C857E6"/>
    <w:multiLevelType w:val="hybridMultilevel"/>
    <w:tmpl w:val="A60CB4B8"/>
    <w:lvl w:ilvl="0" w:tplc="0419000F">
      <w:start w:val="1"/>
      <w:numFmt w:val="decimal"/>
      <w:lvlText w:val="%1."/>
      <w:lvlJc w:val="left"/>
      <w:pPr>
        <w:ind w:left="778" w:hanging="360"/>
      </w:pPr>
    </w:lvl>
    <w:lvl w:ilvl="1" w:tplc="04190019" w:tentative="1">
      <w:start w:val="1"/>
      <w:numFmt w:val="lowerLetter"/>
      <w:lvlText w:val="%2."/>
      <w:lvlJc w:val="left"/>
      <w:pPr>
        <w:ind w:left="1498" w:hanging="360"/>
      </w:pPr>
    </w:lvl>
    <w:lvl w:ilvl="2" w:tplc="0419001B" w:tentative="1">
      <w:start w:val="1"/>
      <w:numFmt w:val="lowerRoman"/>
      <w:lvlText w:val="%3."/>
      <w:lvlJc w:val="right"/>
      <w:pPr>
        <w:ind w:left="2218" w:hanging="180"/>
      </w:pPr>
    </w:lvl>
    <w:lvl w:ilvl="3" w:tplc="0419000F" w:tentative="1">
      <w:start w:val="1"/>
      <w:numFmt w:val="decimal"/>
      <w:lvlText w:val="%4."/>
      <w:lvlJc w:val="left"/>
      <w:pPr>
        <w:ind w:left="2938" w:hanging="360"/>
      </w:pPr>
    </w:lvl>
    <w:lvl w:ilvl="4" w:tplc="04190019" w:tentative="1">
      <w:start w:val="1"/>
      <w:numFmt w:val="lowerLetter"/>
      <w:lvlText w:val="%5."/>
      <w:lvlJc w:val="left"/>
      <w:pPr>
        <w:ind w:left="3658" w:hanging="360"/>
      </w:pPr>
    </w:lvl>
    <w:lvl w:ilvl="5" w:tplc="0419001B" w:tentative="1">
      <w:start w:val="1"/>
      <w:numFmt w:val="lowerRoman"/>
      <w:lvlText w:val="%6."/>
      <w:lvlJc w:val="right"/>
      <w:pPr>
        <w:ind w:left="4378" w:hanging="180"/>
      </w:pPr>
    </w:lvl>
    <w:lvl w:ilvl="6" w:tplc="0419000F" w:tentative="1">
      <w:start w:val="1"/>
      <w:numFmt w:val="decimal"/>
      <w:lvlText w:val="%7."/>
      <w:lvlJc w:val="left"/>
      <w:pPr>
        <w:ind w:left="5098" w:hanging="360"/>
      </w:pPr>
    </w:lvl>
    <w:lvl w:ilvl="7" w:tplc="04190019" w:tentative="1">
      <w:start w:val="1"/>
      <w:numFmt w:val="lowerLetter"/>
      <w:lvlText w:val="%8."/>
      <w:lvlJc w:val="left"/>
      <w:pPr>
        <w:ind w:left="5818" w:hanging="360"/>
      </w:pPr>
    </w:lvl>
    <w:lvl w:ilvl="8" w:tplc="0419001B" w:tentative="1">
      <w:start w:val="1"/>
      <w:numFmt w:val="lowerRoman"/>
      <w:lvlText w:val="%9."/>
      <w:lvlJc w:val="right"/>
      <w:pPr>
        <w:ind w:left="6538" w:hanging="180"/>
      </w:pPr>
    </w:lvl>
  </w:abstractNum>
  <w:abstractNum w:abstractNumId="21" w15:restartNumberingAfterBreak="0">
    <w:nsid w:val="5A813D24"/>
    <w:multiLevelType w:val="hybridMultilevel"/>
    <w:tmpl w:val="F24CCE12"/>
    <w:lvl w:ilvl="0" w:tplc="084A3974">
      <w:start w:val="1"/>
      <w:numFmt w:val="decimal"/>
      <w:lvlText w:val="%1."/>
      <w:lvlJc w:val="left"/>
      <w:pPr>
        <w:ind w:left="1429" w:hanging="360"/>
      </w:pPr>
      <w:rPr>
        <w:rFonts w:ascii="Times New Roman" w:hAnsi="Times New Roman" w:cs="Times New Roman" w:hint="default"/>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5DBA6BAD"/>
    <w:multiLevelType w:val="hybridMultilevel"/>
    <w:tmpl w:val="82242E16"/>
    <w:lvl w:ilvl="0" w:tplc="8F483288">
      <w:start w:val="1"/>
      <w:numFmt w:val="decimal"/>
      <w:lvlText w:val="%1."/>
      <w:lvlJc w:val="left"/>
      <w:pPr>
        <w:ind w:left="1156"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EC62286"/>
    <w:multiLevelType w:val="hybridMultilevel"/>
    <w:tmpl w:val="AA202EF0"/>
    <w:lvl w:ilvl="0" w:tplc="25569742">
      <w:start w:val="1"/>
      <w:numFmt w:val="decimal"/>
      <w:lvlText w:val="%1."/>
      <w:lvlJc w:val="left"/>
      <w:pPr>
        <w:ind w:left="1789" w:hanging="360"/>
      </w:pPr>
      <w:rPr>
        <w:rFonts w:ascii="Times New Roman" w:hAnsi="Times New Roman" w:cs="Times New Roman" w:hint="default"/>
        <w:b w:val="0"/>
        <w:sz w:val="24"/>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4" w15:restartNumberingAfterBreak="0">
    <w:nsid w:val="6AF201CB"/>
    <w:multiLevelType w:val="hybridMultilevel"/>
    <w:tmpl w:val="F7E6B646"/>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6EA8653C"/>
    <w:multiLevelType w:val="hybridMultilevel"/>
    <w:tmpl w:val="BFCA645A"/>
    <w:lvl w:ilvl="0" w:tplc="BD86667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70012AD4"/>
    <w:multiLevelType w:val="hybridMultilevel"/>
    <w:tmpl w:val="FC1A1794"/>
    <w:lvl w:ilvl="0" w:tplc="F78E9400">
      <w:start w:val="1"/>
      <w:numFmt w:val="decimal"/>
      <w:lvlText w:val="%1."/>
      <w:lvlJc w:val="left"/>
      <w:pPr>
        <w:ind w:left="1353" w:hanging="360"/>
      </w:pPr>
      <w:rPr>
        <w:rFonts w:ascii="Times New Roman" w:hAnsi="Times New Roman" w:cs="Times New Roman" w:hint="default"/>
        <w:b w:val="0"/>
        <w:i w:val="0"/>
        <w:sz w:val="24"/>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7" w15:restartNumberingAfterBreak="0">
    <w:nsid w:val="71E70AA2"/>
    <w:multiLevelType w:val="hybridMultilevel"/>
    <w:tmpl w:val="0EC85AA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8" w15:restartNumberingAfterBreak="0">
    <w:nsid w:val="785A55AA"/>
    <w:multiLevelType w:val="multilevel"/>
    <w:tmpl w:val="524456FA"/>
    <w:lvl w:ilvl="0">
      <w:start w:val="1"/>
      <w:numFmt w:val="decimal"/>
      <w:lvlText w:val="%1."/>
      <w:lvlJc w:val="left"/>
      <w:pPr>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6A35FF"/>
    <w:multiLevelType w:val="hybridMultilevel"/>
    <w:tmpl w:val="6818DC26"/>
    <w:lvl w:ilvl="0" w:tplc="084A3974">
      <w:start w:val="1"/>
      <w:numFmt w:val="decimal"/>
      <w:lvlText w:val="%1."/>
      <w:lvlJc w:val="left"/>
      <w:pPr>
        <w:ind w:left="1429"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B610C2C"/>
    <w:multiLevelType w:val="hybridMultilevel"/>
    <w:tmpl w:val="42681A6A"/>
    <w:lvl w:ilvl="0" w:tplc="8F483288">
      <w:start w:val="1"/>
      <w:numFmt w:val="decimal"/>
      <w:lvlText w:val="%1."/>
      <w:lvlJc w:val="left"/>
      <w:pPr>
        <w:ind w:left="1156"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26"/>
  </w:num>
  <w:num w:numId="3">
    <w:abstractNumId w:val="16"/>
  </w:num>
  <w:num w:numId="4">
    <w:abstractNumId w:val="21"/>
  </w:num>
  <w:num w:numId="5">
    <w:abstractNumId w:val="29"/>
  </w:num>
  <w:num w:numId="6">
    <w:abstractNumId w:val="8"/>
  </w:num>
  <w:num w:numId="7">
    <w:abstractNumId w:val="1"/>
  </w:num>
  <w:num w:numId="8">
    <w:abstractNumId w:val="28"/>
  </w:num>
  <w:num w:numId="9">
    <w:abstractNumId w:val="19"/>
  </w:num>
  <w:num w:numId="10">
    <w:abstractNumId w:val="17"/>
  </w:num>
  <w:num w:numId="11">
    <w:abstractNumId w:val="6"/>
  </w:num>
  <w:num w:numId="12">
    <w:abstractNumId w:val="0"/>
  </w:num>
  <w:num w:numId="13">
    <w:abstractNumId w:val="12"/>
  </w:num>
  <w:num w:numId="14">
    <w:abstractNumId w:val="5"/>
  </w:num>
  <w:num w:numId="15">
    <w:abstractNumId w:val="24"/>
  </w:num>
  <w:num w:numId="16">
    <w:abstractNumId w:val="15"/>
  </w:num>
  <w:num w:numId="17">
    <w:abstractNumId w:val="3"/>
  </w:num>
  <w:num w:numId="18">
    <w:abstractNumId w:val="2"/>
  </w:num>
  <w:num w:numId="19">
    <w:abstractNumId w:val="20"/>
  </w:num>
  <w:num w:numId="20">
    <w:abstractNumId w:val="18"/>
  </w:num>
  <w:num w:numId="21">
    <w:abstractNumId w:val="13"/>
  </w:num>
  <w:num w:numId="22">
    <w:abstractNumId w:val="7"/>
  </w:num>
  <w:num w:numId="23">
    <w:abstractNumId w:val="9"/>
  </w:num>
  <w:num w:numId="24">
    <w:abstractNumId w:val="4"/>
  </w:num>
  <w:num w:numId="25">
    <w:abstractNumId w:val="22"/>
  </w:num>
  <w:num w:numId="26">
    <w:abstractNumId w:val="30"/>
  </w:num>
  <w:num w:numId="27">
    <w:abstractNumId w:val="10"/>
  </w:num>
  <w:num w:numId="28">
    <w:abstractNumId w:val="25"/>
  </w:num>
  <w:num w:numId="29">
    <w:abstractNumId w:val="27"/>
  </w:num>
  <w:num w:numId="30">
    <w:abstractNumId w:val="14"/>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522"/>
    <w:rsid w:val="0002125B"/>
    <w:rsid w:val="00025CAC"/>
    <w:rsid w:val="0003797D"/>
    <w:rsid w:val="00044308"/>
    <w:rsid w:val="000626F3"/>
    <w:rsid w:val="0007377C"/>
    <w:rsid w:val="00075EFA"/>
    <w:rsid w:val="00081F41"/>
    <w:rsid w:val="00086509"/>
    <w:rsid w:val="00087E71"/>
    <w:rsid w:val="000A2ADD"/>
    <w:rsid w:val="000A2BE2"/>
    <w:rsid w:val="000A3844"/>
    <w:rsid w:val="000A7107"/>
    <w:rsid w:val="000B55C1"/>
    <w:rsid w:val="000D23A2"/>
    <w:rsid w:val="000E016D"/>
    <w:rsid w:val="000F343E"/>
    <w:rsid w:val="000F73B1"/>
    <w:rsid w:val="00100443"/>
    <w:rsid w:val="00101601"/>
    <w:rsid w:val="00113D1E"/>
    <w:rsid w:val="00117156"/>
    <w:rsid w:val="001339CE"/>
    <w:rsid w:val="00135A7B"/>
    <w:rsid w:val="00155BEA"/>
    <w:rsid w:val="00160CDA"/>
    <w:rsid w:val="00166CEF"/>
    <w:rsid w:val="0017173C"/>
    <w:rsid w:val="001B4992"/>
    <w:rsid w:val="001E3D47"/>
    <w:rsid w:val="001E536A"/>
    <w:rsid w:val="001F52A3"/>
    <w:rsid w:val="001F77B1"/>
    <w:rsid w:val="00206AB6"/>
    <w:rsid w:val="00215562"/>
    <w:rsid w:val="002176E8"/>
    <w:rsid w:val="002320FE"/>
    <w:rsid w:val="00243715"/>
    <w:rsid w:val="00253EB7"/>
    <w:rsid w:val="00253F4C"/>
    <w:rsid w:val="00257116"/>
    <w:rsid w:val="00260C1C"/>
    <w:rsid w:val="00271AFA"/>
    <w:rsid w:val="00277CDE"/>
    <w:rsid w:val="002A1981"/>
    <w:rsid w:val="002A574E"/>
    <w:rsid w:val="002C62D0"/>
    <w:rsid w:val="002C6685"/>
    <w:rsid w:val="002C7060"/>
    <w:rsid w:val="002F22E4"/>
    <w:rsid w:val="002F2FA5"/>
    <w:rsid w:val="002F4FE9"/>
    <w:rsid w:val="00303F44"/>
    <w:rsid w:val="00327B1C"/>
    <w:rsid w:val="0033267E"/>
    <w:rsid w:val="00340091"/>
    <w:rsid w:val="00367FFC"/>
    <w:rsid w:val="00373886"/>
    <w:rsid w:val="00381915"/>
    <w:rsid w:val="0038592A"/>
    <w:rsid w:val="003A2A26"/>
    <w:rsid w:val="003B34E3"/>
    <w:rsid w:val="003C1AB4"/>
    <w:rsid w:val="003C5B3A"/>
    <w:rsid w:val="003D05A8"/>
    <w:rsid w:val="003D178E"/>
    <w:rsid w:val="003D7673"/>
    <w:rsid w:val="003E6539"/>
    <w:rsid w:val="003E7ABC"/>
    <w:rsid w:val="003F0B42"/>
    <w:rsid w:val="003F5260"/>
    <w:rsid w:val="00401D5A"/>
    <w:rsid w:val="00405F48"/>
    <w:rsid w:val="0041186F"/>
    <w:rsid w:val="00423DDA"/>
    <w:rsid w:val="004260B8"/>
    <w:rsid w:val="00461738"/>
    <w:rsid w:val="00463B4E"/>
    <w:rsid w:val="004679E4"/>
    <w:rsid w:val="00475652"/>
    <w:rsid w:val="00483217"/>
    <w:rsid w:val="00491C8C"/>
    <w:rsid w:val="00493960"/>
    <w:rsid w:val="004954FC"/>
    <w:rsid w:val="004A4C17"/>
    <w:rsid w:val="004B398D"/>
    <w:rsid w:val="004D0F47"/>
    <w:rsid w:val="004D1D2B"/>
    <w:rsid w:val="004D5C4B"/>
    <w:rsid w:val="0050314D"/>
    <w:rsid w:val="00504B79"/>
    <w:rsid w:val="00535499"/>
    <w:rsid w:val="00535841"/>
    <w:rsid w:val="005404B5"/>
    <w:rsid w:val="00552393"/>
    <w:rsid w:val="00553B9D"/>
    <w:rsid w:val="005614EE"/>
    <w:rsid w:val="00571F9D"/>
    <w:rsid w:val="00572EA2"/>
    <w:rsid w:val="00575D51"/>
    <w:rsid w:val="00586D2E"/>
    <w:rsid w:val="0059424D"/>
    <w:rsid w:val="005A066A"/>
    <w:rsid w:val="005A2B68"/>
    <w:rsid w:val="005C310B"/>
    <w:rsid w:val="005D0020"/>
    <w:rsid w:val="005D5685"/>
    <w:rsid w:val="005D75BD"/>
    <w:rsid w:val="005E216F"/>
    <w:rsid w:val="005F3187"/>
    <w:rsid w:val="00614E9F"/>
    <w:rsid w:val="0063589E"/>
    <w:rsid w:val="0063755B"/>
    <w:rsid w:val="0064541E"/>
    <w:rsid w:val="00650379"/>
    <w:rsid w:val="00667E05"/>
    <w:rsid w:val="00682DDD"/>
    <w:rsid w:val="00684887"/>
    <w:rsid w:val="0068514F"/>
    <w:rsid w:val="006A1522"/>
    <w:rsid w:val="006A2775"/>
    <w:rsid w:val="006C65E3"/>
    <w:rsid w:val="006D128F"/>
    <w:rsid w:val="006D483B"/>
    <w:rsid w:val="006D7867"/>
    <w:rsid w:val="006F79E7"/>
    <w:rsid w:val="007001F4"/>
    <w:rsid w:val="00701CFC"/>
    <w:rsid w:val="0070534E"/>
    <w:rsid w:val="007077E5"/>
    <w:rsid w:val="00713CD4"/>
    <w:rsid w:val="007367AC"/>
    <w:rsid w:val="0073713B"/>
    <w:rsid w:val="007426F5"/>
    <w:rsid w:val="00743454"/>
    <w:rsid w:val="00750B08"/>
    <w:rsid w:val="007605CD"/>
    <w:rsid w:val="00765BC5"/>
    <w:rsid w:val="00773219"/>
    <w:rsid w:val="00785744"/>
    <w:rsid w:val="007862EF"/>
    <w:rsid w:val="00790F92"/>
    <w:rsid w:val="007926E2"/>
    <w:rsid w:val="007A28E9"/>
    <w:rsid w:val="007A3605"/>
    <w:rsid w:val="007A55D6"/>
    <w:rsid w:val="007B5B00"/>
    <w:rsid w:val="007D3AE0"/>
    <w:rsid w:val="007E3671"/>
    <w:rsid w:val="007E3829"/>
    <w:rsid w:val="007F33F6"/>
    <w:rsid w:val="00802CB5"/>
    <w:rsid w:val="008104C4"/>
    <w:rsid w:val="00811989"/>
    <w:rsid w:val="00823ADF"/>
    <w:rsid w:val="00826B0B"/>
    <w:rsid w:val="00827803"/>
    <w:rsid w:val="008360F5"/>
    <w:rsid w:val="008373EA"/>
    <w:rsid w:val="00846F0A"/>
    <w:rsid w:val="008474B8"/>
    <w:rsid w:val="00847FE1"/>
    <w:rsid w:val="00864D54"/>
    <w:rsid w:val="00870688"/>
    <w:rsid w:val="00871C9E"/>
    <w:rsid w:val="008726EB"/>
    <w:rsid w:val="00883F8A"/>
    <w:rsid w:val="00893940"/>
    <w:rsid w:val="00896365"/>
    <w:rsid w:val="008A251F"/>
    <w:rsid w:val="008B680C"/>
    <w:rsid w:val="008C64E1"/>
    <w:rsid w:val="008C65F1"/>
    <w:rsid w:val="008D0BB8"/>
    <w:rsid w:val="008D5B11"/>
    <w:rsid w:val="008E5DCB"/>
    <w:rsid w:val="008E7135"/>
    <w:rsid w:val="008F2ADA"/>
    <w:rsid w:val="008F3B52"/>
    <w:rsid w:val="008F7799"/>
    <w:rsid w:val="00900C6D"/>
    <w:rsid w:val="0090597C"/>
    <w:rsid w:val="00911DDA"/>
    <w:rsid w:val="00912790"/>
    <w:rsid w:val="0092383F"/>
    <w:rsid w:val="00941CC0"/>
    <w:rsid w:val="00943F40"/>
    <w:rsid w:val="00944346"/>
    <w:rsid w:val="009500FF"/>
    <w:rsid w:val="00961203"/>
    <w:rsid w:val="00965BCC"/>
    <w:rsid w:val="0098672E"/>
    <w:rsid w:val="0098701B"/>
    <w:rsid w:val="00987A3C"/>
    <w:rsid w:val="00993A1D"/>
    <w:rsid w:val="009A0AAB"/>
    <w:rsid w:val="009A3DB2"/>
    <w:rsid w:val="009A51A0"/>
    <w:rsid w:val="009A7DFA"/>
    <w:rsid w:val="009B0E29"/>
    <w:rsid w:val="009B581A"/>
    <w:rsid w:val="009D0FE7"/>
    <w:rsid w:val="009E1142"/>
    <w:rsid w:val="009F3BB2"/>
    <w:rsid w:val="009F6377"/>
    <w:rsid w:val="00A135FC"/>
    <w:rsid w:val="00A26E6F"/>
    <w:rsid w:val="00A27827"/>
    <w:rsid w:val="00A476EF"/>
    <w:rsid w:val="00A54372"/>
    <w:rsid w:val="00A6078B"/>
    <w:rsid w:val="00A71CCD"/>
    <w:rsid w:val="00A807A0"/>
    <w:rsid w:val="00A91725"/>
    <w:rsid w:val="00A922B0"/>
    <w:rsid w:val="00AA7389"/>
    <w:rsid w:val="00AB0A6D"/>
    <w:rsid w:val="00AB77D7"/>
    <w:rsid w:val="00AC03D3"/>
    <w:rsid w:val="00AE3C32"/>
    <w:rsid w:val="00B00460"/>
    <w:rsid w:val="00B03B86"/>
    <w:rsid w:val="00B05EE7"/>
    <w:rsid w:val="00B1041F"/>
    <w:rsid w:val="00B1201E"/>
    <w:rsid w:val="00B13935"/>
    <w:rsid w:val="00B22C22"/>
    <w:rsid w:val="00B31937"/>
    <w:rsid w:val="00B32E47"/>
    <w:rsid w:val="00B34EAB"/>
    <w:rsid w:val="00B36356"/>
    <w:rsid w:val="00B370B2"/>
    <w:rsid w:val="00B500C9"/>
    <w:rsid w:val="00B5337C"/>
    <w:rsid w:val="00B56180"/>
    <w:rsid w:val="00B6577B"/>
    <w:rsid w:val="00B744AE"/>
    <w:rsid w:val="00B87475"/>
    <w:rsid w:val="00B876E4"/>
    <w:rsid w:val="00B90475"/>
    <w:rsid w:val="00B919C9"/>
    <w:rsid w:val="00BA1DC4"/>
    <w:rsid w:val="00BA698B"/>
    <w:rsid w:val="00BB0F7A"/>
    <w:rsid w:val="00BB6F89"/>
    <w:rsid w:val="00BC1160"/>
    <w:rsid w:val="00BC47B8"/>
    <w:rsid w:val="00BD1FFB"/>
    <w:rsid w:val="00BD43DC"/>
    <w:rsid w:val="00BD7AE0"/>
    <w:rsid w:val="00BE4175"/>
    <w:rsid w:val="00BF5345"/>
    <w:rsid w:val="00C037C4"/>
    <w:rsid w:val="00C12408"/>
    <w:rsid w:val="00C13061"/>
    <w:rsid w:val="00C35771"/>
    <w:rsid w:val="00C411A7"/>
    <w:rsid w:val="00C46B78"/>
    <w:rsid w:val="00C5208D"/>
    <w:rsid w:val="00C62CA9"/>
    <w:rsid w:val="00C64082"/>
    <w:rsid w:val="00C763B1"/>
    <w:rsid w:val="00C93685"/>
    <w:rsid w:val="00CD14F5"/>
    <w:rsid w:val="00CD779A"/>
    <w:rsid w:val="00CE13F1"/>
    <w:rsid w:val="00CF5E1F"/>
    <w:rsid w:val="00D01366"/>
    <w:rsid w:val="00D06551"/>
    <w:rsid w:val="00D26ED3"/>
    <w:rsid w:val="00D340D3"/>
    <w:rsid w:val="00D42AB3"/>
    <w:rsid w:val="00D44A1B"/>
    <w:rsid w:val="00D45E38"/>
    <w:rsid w:val="00D4725D"/>
    <w:rsid w:val="00D63584"/>
    <w:rsid w:val="00D8577C"/>
    <w:rsid w:val="00DB3BDD"/>
    <w:rsid w:val="00DC1BF9"/>
    <w:rsid w:val="00DC29C7"/>
    <w:rsid w:val="00DC2CD0"/>
    <w:rsid w:val="00DC6621"/>
    <w:rsid w:val="00DC7817"/>
    <w:rsid w:val="00DD01FC"/>
    <w:rsid w:val="00DF0101"/>
    <w:rsid w:val="00DF4109"/>
    <w:rsid w:val="00E01DCB"/>
    <w:rsid w:val="00E02BB4"/>
    <w:rsid w:val="00E05A87"/>
    <w:rsid w:val="00E10D6A"/>
    <w:rsid w:val="00E15E25"/>
    <w:rsid w:val="00E23D92"/>
    <w:rsid w:val="00E6373D"/>
    <w:rsid w:val="00E64012"/>
    <w:rsid w:val="00E65CE1"/>
    <w:rsid w:val="00EA26D1"/>
    <w:rsid w:val="00EB3EDE"/>
    <w:rsid w:val="00EC4B1F"/>
    <w:rsid w:val="00EC4BDF"/>
    <w:rsid w:val="00EC636E"/>
    <w:rsid w:val="00EE17A3"/>
    <w:rsid w:val="00EF1C37"/>
    <w:rsid w:val="00F03785"/>
    <w:rsid w:val="00F24919"/>
    <w:rsid w:val="00F307F9"/>
    <w:rsid w:val="00F331CF"/>
    <w:rsid w:val="00F357FE"/>
    <w:rsid w:val="00F42F6A"/>
    <w:rsid w:val="00F43F49"/>
    <w:rsid w:val="00F45562"/>
    <w:rsid w:val="00F628A3"/>
    <w:rsid w:val="00FA2386"/>
    <w:rsid w:val="00FB2A3A"/>
    <w:rsid w:val="00FC2A9C"/>
    <w:rsid w:val="00FC3143"/>
    <w:rsid w:val="00FD203D"/>
    <w:rsid w:val="00FD4E7B"/>
    <w:rsid w:val="00FD5B25"/>
    <w:rsid w:val="00FF04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7EA22160"/>
  <w15:chartTrackingRefBased/>
  <w15:docId w15:val="{9C45728C-6A10-6D47-8062-5CCB23869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autoRedefine/>
    <w:qFormat/>
    <w:rsid w:val="00E65CE1"/>
    <w:pPr>
      <w:spacing w:after="160" w:line="360" w:lineRule="auto"/>
      <w:ind w:firstLine="709"/>
      <w:jc w:val="both"/>
    </w:pPr>
    <w:rPr>
      <w:rFonts w:ascii="Times New Roman" w:eastAsia="Calibri" w:hAnsi="Times New Roman" w:cs="Times New Roman"/>
      <w:szCs w:val="22"/>
    </w:rPr>
  </w:style>
  <w:style w:type="paragraph" w:styleId="1">
    <w:name w:val="heading 1"/>
    <w:basedOn w:val="a0"/>
    <w:next w:val="a"/>
    <w:link w:val="10"/>
    <w:uiPriority w:val="9"/>
    <w:qFormat/>
    <w:rsid w:val="009B581A"/>
    <w:pPr>
      <w:spacing w:line="276" w:lineRule="auto"/>
      <w:jc w:val="center"/>
      <w:outlineLvl w:val="0"/>
    </w:pPr>
    <w:rPr>
      <w:sz w:val="28"/>
      <w:szCs w:val="28"/>
    </w:rPr>
  </w:style>
  <w:style w:type="paragraph" w:styleId="2">
    <w:name w:val="heading 2"/>
    <w:basedOn w:val="a"/>
    <w:next w:val="a"/>
    <w:link w:val="20"/>
    <w:uiPriority w:val="9"/>
    <w:unhideWhenUsed/>
    <w:qFormat/>
    <w:rsid w:val="009B581A"/>
    <w:pPr>
      <w:ind w:firstLine="0"/>
      <w:jc w:val="center"/>
      <w:outlineLvl w:val="1"/>
    </w:pPr>
    <w:rPr>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uiPriority w:val="34"/>
    <w:qFormat/>
    <w:rsid w:val="00E65CE1"/>
    <w:pPr>
      <w:spacing w:after="0" w:line="240" w:lineRule="auto"/>
      <w:ind w:left="720" w:firstLine="0"/>
      <w:contextualSpacing/>
      <w:jc w:val="left"/>
    </w:pPr>
    <w:rPr>
      <w:rFonts w:asciiTheme="minorHAnsi" w:eastAsiaTheme="minorHAnsi" w:hAnsiTheme="minorHAnsi" w:cstheme="minorBidi"/>
      <w:szCs w:val="24"/>
    </w:rPr>
  </w:style>
  <w:style w:type="paragraph" w:styleId="a0">
    <w:name w:val="Normal (Web)"/>
    <w:basedOn w:val="a"/>
    <w:uiPriority w:val="99"/>
    <w:unhideWhenUsed/>
    <w:rsid w:val="00E65CE1"/>
    <w:pPr>
      <w:spacing w:before="100" w:beforeAutospacing="1" w:after="100" w:afterAutospacing="1" w:line="240" w:lineRule="auto"/>
      <w:ind w:firstLine="0"/>
      <w:jc w:val="left"/>
    </w:pPr>
    <w:rPr>
      <w:rFonts w:eastAsia="Times New Roman"/>
      <w:szCs w:val="24"/>
      <w:lang w:eastAsia="ru-RU"/>
    </w:rPr>
  </w:style>
  <w:style w:type="paragraph" w:styleId="a5">
    <w:name w:val="footnote text"/>
    <w:basedOn w:val="a"/>
    <w:link w:val="a6"/>
    <w:uiPriority w:val="99"/>
    <w:unhideWhenUsed/>
    <w:rsid w:val="00B00460"/>
    <w:pPr>
      <w:spacing w:after="0" w:line="240" w:lineRule="auto"/>
    </w:pPr>
    <w:rPr>
      <w:sz w:val="20"/>
      <w:szCs w:val="20"/>
    </w:rPr>
  </w:style>
  <w:style w:type="character" w:customStyle="1" w:styleId="a6">
    <w:name w:val="Текст сноски Знак"/>
    <w:basedOn w:val="a1"/>
    <w:link w:val="a5"/>
    <w:uiPriority w:val="99"/>
    <w:rsid w:val="00B00460"/>
    <w:rPr>
      <w:rFonts w:ascii="Times New Roman" w:eastAsia="Calibri" w:hAnsi="Times New Roman" w:cs="Times New Roman"/>
      <w:sz w:val="20"/>
      <w:szCs w:val="20"/>
    </w:rPr>
  </w:style>
  <w:style w:type="character" w:styleId="a7">
    <w:name w:val="footnote reference"/>
    <w:basedOn w:val="a1"/>
    <w:uiPriority w:val="99"/>
    <w:semiHidden/>
    <w:unhideWhenUsed/>
    <w:rsid w:val="00B00460"/>
    <w:rPr>
      <w:vertAlign w:val="superscript"/>
    </w:rPr>
  </w:style>
  <w:style w:type="character" w:styleId="a8">
    <w:name w:val="Hyperlink"/>
    <w:basedOn w:val="a1"/>
    <w:uiPriority w:val="99"/>
    <w:unhideWhenUsed/>
    <w:rsid w:val="00CD14F5"/>
    <w:rPr>
      <w:color w:val="0000FF"/>
      <w:u w:val="single"/>
    </w:rPr>
  </w:style>
  <w:style w:type="table" w:styleId="a9">
    <w:name w:val="Table Grid"/>
    <w:basedOn w:val="a2"/>
    <w:uiPriority w:val="39"/>
    <w:rsid w:val="00AC03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Unresolved Mention"/>
    <w:basedOn w:val="a1"/>
    <w:uiPriority w:val="99"/>
    <w:semiHidden/>
    <w:unhideWhenUsed/>
    <w:rsid w:val="00AC03D3"/>
    <w:rPr>
      <w:color w:val="808080"/>
      <w:shd w:val="clear" w:color="auto" w:fill="E6E6E6"/>
    </w:rPr>
  </w:style>
  <w:style w:type="character" w:customStyle="1" w:styleId="apple-converted-space">
    <w:name w:val="apple-converted-space"/>
    <w:basedOn w:val="a1"/>
    <w:rsid w:val="00A807A0"/>
  </w:style>
  <w:style w:type="character" w:styleId="ab">
    <w:name w:val="FollowedHyperlink"/>
    <w:basedOn w:val="a1"/>
    <w:uiPriority w:val="99"/>
    <w:semiHidden/>
    <w:unhideWhenUsed/>
    <w:rsid w:val="00900C6D"/>
    <w:rPr>
      <w:color w:val="954F72" w:themeColor="followedHyperlink"/>
      <w:u w:val="single"/>
    </w:rPr>
  </w:style>
  <w:style w:type="paragraph" w:styleId="ac">
    <w:name w:val="header"/>
    <w:basedOn w:val="a"/>
    <w:link w:val="ad"/>
    <w:uiPriority w:val="99"/>
    <w:unhideWhenUsed/>
    <w:rsid w:val="001B4992"/>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1B4992"/>
    <w:rPr>
      <w:rFonts w:ascii="Times New Roman" w:eastAsia="Calibri" w:hAnsi="Times New Roman" w:cs="Times New Roman"/>
      <w:szCs w:val="22"/>
    </w:rPr>
  </w:style>
  <w:style w:type="paragraph" w:styleId="ae">
    <w:name w:val="footer"/>
    <w:basedOn w:val="a"/>
    <w:link w:val="af"/>
    <w:uiPriority w:val="99"/>
    <w:unhideWhenUsed/>
    <w:rsid w:val="001B4992"/>
    <w:pPr>
      <w:tabs>
        <w:tab w:val="center" w:pos="4677"/>
        <w:tab w:val="right" w:pos="9355"/>
      </w:tabs>
      <w:spacing w:after="0" w:line="240" w:lineRule="auto"/>
    </w:pPr>
  </w:style>
  <w:style w:type="character" w:customStyle="1" w:styleId="af">
    <w:name w:val="Нижний колонтитул Знак"/>
    <w:basedOn w:val="a1"/>
    <w:link w:val="ae"/>
    <w:uiPriority w:val="99"/>
    <w:rsid w:val="001B4992"/>
    <w:rPr>
      <w:rFonts w:ascii="Times New Roman" w:eastAsia="Calibri" w:hAnsi="Times New Roman" w:cs="Times New Roman"/>
      <w:szCs w:val="22"/>
    </w:rPr>
  </w:style>
  <w:style w:type="character" w:customStyle="1" w:styleId="10">
    <w:name w:val="Заголовок 1 Знак"/>
    <w:basedOn w:val="a1"/>
    <w:link w:val="1"/>
    <w:uiPriority w:val="9"/>
    <w:rsid w:val="009B581A"/>
    <w:rPr>
      <w:rFonts w:ascii="Times New Roman" w:eastAsia="Times New Roman" w:hAnsi="Times New Roman" w:cs="Times New Roman"/>
      <w:sz w:val="28"/>
      <w:szCs w:val="28"/>
      <w:lang w:eastAsia="ru-RU"/>
    </w:rPr>
  </w:style>
  <w:style w:type="character" w:customStyle="1" w:styleId="20">
    <w:name w:val="Заголовок 2 Знак"/>
    <w:basedOn w:val="a1"/>
    <w:link w:val="2"/>
    <w:uiPriority w:val="9"/>
    <w:rsid w:val="009B581A"/>
    <w:rPr>
      <w:rFonts w:ascii="Times New Roman" w:eastAsia="Calibri" w:hAnsi="Times New Roman" w:cs="Times New Roman"/>
      <w:sz w:val="28"/>
      <w:szCs w:val="28"/>
    </w:rPr>
  </w:style>
  <w:style w:type="paragraph" w:styleId="af0">
    <w:name w:val="TOC Heading"/>
    <w:basedOn w:val="1"/>
    <w:next w:val="a"/>
    <w:uiPriority w:val="39"/>
    <w:unhideWhenUsed/>
    <w:qFormat/>
    <w:rsid w:val="009B581A"/>
    <w:pPr>
      <w:keepNext/>
      <w:keepLines/>
      <w:spacing w:before="480" w:beforeAutospacing="0" w:after="0" w:afterAutospacing="0"/>
      <w:jc w:val="left"/>
      <w:outlineLvl w:val="9"/>
    </w:pPr>
    <w:rPr>
      <w:rFonts w:asciiTheme="majorHAnsi" w:eastAsiaTheme="majorEastAsia" w:hAnsiTheme="majorHAnsi" w:cstheme="majorBidi"/>
      <w:b/>
      <w:bCs/>
      <w:color w:val="2F5496" w:themeColor="accent1" w:themeShade="BF"/>
    </w:rPr>
  </w:style>
  <w:style w:type="paragraph" w:styleId="11">
    <w:name w:val="toc 1"/>
    <w:basedOn w:val="a"/>
    <w:next w:val="a"/>
    <w:autoRedefine/>
    <w:uiPriority w:val="39"/>
    <w:unhideWhenUsed/>
    <w:rsid w:val="00BF5345"/>
    <w:pPr>
      <w:tabs>
        <w:tab w:val="decimal" w:pos="0"/>
        <w:tab w:val="right" w:leader="dot" w:pos="9339"/>
      </w:tabs>
      <w:spacing w:after="100"/>
      <w:ind w:firstLine="0"/>
    </w:pPr>
  </w:style>
  <w:style w:type="paragraph" w:styleId="21">
    <w:name w:val="toc 2"/>
    <w:basedOn w:val="a"/>
    <w:next w:val="a"/>
    <w:autoRedefine/>
    <w:uiPriority w:val="39"/>
    <w:unhideWhenUsed/>
    <w:rsid w:val="009B581A"/>
    <w:pPr>
      <w:spacing w:after="100"/>
      <w:ind w:left="240"/>
    </w:pPr>
  </w:style>
  <w:style w:type="character" w:styleId="af1">
    <w:name w:val="page number"/>
    <w:basedOn w:val="a1"/>
    <w:uiPriority w:val="99"/>
    <w:semiHidden/>
    <w:unhideWhenUsed/>
    <w:rsid w:val="004A4C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467074">
      <w:bodyDiv w:val="1"/>
      <w:marLeft w:val="0"/>
      <w:marRight w:val="0"/>
      <w:marTop w:val="0"/>
      <w:marBottom w:val="0"/>
      <w:divBdr>
        <w:top w:val="none" w:sz="0" w:space="0" w:color="auto"/>
        <w:left w:val="none" w:sz="0" w:space="0" w:color="auto"/>
        <w:bottom w:val="none" w:sz="0" w:space="0" w:color="auto"/>
        <w:right w:val="none" w:sz="0" w:space="0" w:color="auto"/>
      </w:divBdr>
    </w:div>
    <w:div w:id="110054244">
      <w:bodyDiv w:val="1"/>
      <w:marLeft w:val="0"/>
      <w:marRight w:val="0"/>
      <w:marTop w:val="0"/>
      <w:marBottom w:val="0"/>
      <w:divBdr>
        <w:top w:val="none" w:sz="0" w:space="0" w:color="auto"/>
        <w:left w:val="none" w:sz="0" w:space="0" w:color="auto"/>
        <w:bottom w:val="none" w:sz="0" w:space="0" w:color="auto"/>
        <w:right w:val="none" w:sz="0" w:space="0" w:color="auto"/>
      </w:divBdr>
    </w:div>
    <w:div w:id="157772668">
      <w:bodyDiv w:val="1"/>
      <w:marLeft w:val="0"/>
      <w:marRight w:val="0"/>
      <w:marTop w:val="0"/>
      <w:marBottom w:val="0"/>
      <w:divBdr>
        <w:top w:val="none" w:sz="0" w:space="0" w:color="auto"/>
        <w:left w:val="none" w:sz="0" w:space="0" w:color="auto"/>
        <w:bottom w:val="none" w:sz="0" w:space="0" w:color="auto"/>
        <w:right w:val="none" w:sz="0" w:space="0" w:color="auto"/>
      </w:divBdr>
    </w:div>
    <w:div w:id="161236313">
      <w:bodyDiv w:val="1"/>
      <w:marLeft w:val="0"/>
      <w:marRight w:val="0"/>
      <w:marTop w:val="0"/>
      <w:marBottom w:val="0"/>
      <w:divBdr>
        <w:top w:val="none" w:sz="0" w:space="0" w:color="auto"/>
        <w:left w:val="none" w:sz="0" w:space="0" w:color="auto"/>
        <w:bottom w:val="none" w:sz="0" w:space="0" w:color="auto"/>
        <w:right w:val="none" w:sz="0" w:space="0" w:color="auto"/>
      </w:divBdr>
    </w:div>
    <w:div w:id="222372313">
      <w:bodyDiv w:val="1"/>
      <w:marLeft w:val="0"/>
      <w:marRight w:val="0"/>
      <w:marTop w:val="0"/>
      <w:marBottom w:val="0"/>
      <w:divBdr>
        <w:top w:val="none" w:sz="0" w:space="0" w:color="auto"/>
        <w:left w:val="none" w:sz="0" w:space="0" w:color="auto"/>
        <w:bottom w:val="none" w:sz="0" w:space="0" w:color="auto"/>
        <w:right w:val="none" w:sz="0" w:space="0" w:color="auto"/>
      </w:divBdr>
    </w:div>
    <w:div w:id="229269484">
      <w:bodyDiv w:val="1"/>
      <w:marLeft w:val="0"/>
      <w:marRight w:val="0"/>
      <w:marTop w:val="0"/>
      <w:marBottom w:val="0"/>
      <w:divBdr>
        <w:top w:val="none" w:sz="0" w:space="0" w:color="auto"/>
        <w:left w:val="none" w:sz="0" w:space="0" w:color="auto"/>
        <w:bottom w:val="none" w:sz="0" w:space="0" w:color="auto"/>
        <w:right w:val="none" w:sz="0" w:space="0" w:color="auto"/>
      </w:divBdr>
    </w:div>
    <w:div w:id="260259363">
      <w:bodyDiv w:val="1"/>
      <w:marLeft w:val="0"/>
      <w:marRight w:val="0"/>
      <w:marTop w:val="0"/>
      <w:marBottom w:val="0"/>
      <w:divBdr>
        <w:top w:val="none" w:sz="0" w:space="0" w:color="auto"/>
        <w:left w:val="none" w:sz="0" w:space="0" w:color="auto"/>
        <w:bottom w:val="none" w:sz="0" w:space="0" w:color="auto"/>
        <w:right w:val="none" w:sz="0" w:space="0" w:color="auto"/>
      </w:divBdr>
    </w:div>
    <w:div w:id="265160211">
      <w:bodyDiv w:val="1"/>
      <w:marLeft w:val="0"/>
      <w:marRight w:val="0"/>
      <w:marTop w:val="0"/>
      <w:marBottom w:val="0"/>
      <w:divBdr>
        <w:top w:val="none" w:sz="0" w:space="0" w:color="auto"/>
        <w:left w:val="none" w:sz="0" w:space="0" w:color="auto"/>
        <w:bottom w:val="none" w:sz="0" w:space="0" w:color="auto"/>
        <w:right w:val="none" w:sz="0" w:space="0" w:color="auto"/>
      </w:divBdr>
    </w:div>
    <w:div w:id="292254001">
      <w:bodyDiv w:val="1"/>
      <w:marLeft w:val="0"/>
      <w:marRight w:val="0"/>
      <w:marTop w:val="0"/>
      <w:marBottom w:val="0"/>
      <w:divBdr>
        <w:top w:val="none" w:sz="0" w:space="0" w:color="auto"/>
        <w:left w:val="none" w:sz="0" w:space="0" w:color="auto"/>
        <w:bottom w:val="none" w:sz="0" w:space="0" w:color="auto"/>
        <w:right w:val="none" w:sz="0" w:space="0" w:color="auto"/>
      </w:divBdr>
    </w:div>
    <w:div w:id="294721403">
      <w:bodyDiv w:val="1"/>
      <w:marLeft w:val="0"/>
      <w:marRight w:val="0"/>
      <w:marTop w:val="0"/>
      <w:marBottom w:val="0"/>
      <w:divBdr>
        <w:top w:val="none" w:sz="0" w:space="0" w:color="auto"/>
        <w:left w:val="none" w:sz="0" w:space="0" w:color="auto"/>
        <w:bottom w:val="none" w:sz="0" w:space="0" w:color="auto"/>
        <w:right w:val="none" w:sz="0" w:space="0" w:color="auto"/>
      </w:divBdr>
      <w:divsChild>
        <w:div w:id="300119465">
          <w:marLeft w:val="0"/>
          <w:marRight w:val="0"/>
          <w:marTop w:val="0"/>
          <w:marBottom w:val="0"/>
          <w:divBdr>
            <w:top w:val="none" w:sz="0" w:space="0" w:color="auto"/>
            <w:left w:val="none" w:sz="0" w:space="0" w:color="auto"/>
            <w:bottom w:val="none" w:sz="0" w:space="0" w:color="auto"/>
            <w:right w:val="none" w:sz="0" w:space="0" w:color="auto"/>
          </w:divBdr>
        </w:div>
        <w:div w:id="2011784466">
          <w:marLeft w:val="0"/>
          <w:marRight w:val="0"/>
          <w:marTop w:val="0"/>
          <w:marBottom w:val="0"/>
          <w:divBdr>
            <w:top w:val="none" w:sz="0" w:space="0" w:color="auto"/>
            <w:left w:val="none" w:sz="0" w:space="0" w:color="auto"/>
            <w:bottom w:val="none" w:sz="0" w:space="0" w:color="auto"/>
            <w:right w:val="none" w:sz="0" w:space="0" w:color="auto"/>
          </w:divBdr>
        </w:div>
      </w:divsChild>
    </w:div>
    <w:div w:id="302197383">
      <w:bodyDiv w:val="1"/>
      <w:marLeft w:val="0"/>
      <w:marRight w:val="0"/>
      <w:marTop w:val="0"/>
      <w:marBottom w:val="0"/>
      <w:divBdr>
        <w:top w:val="none" w:sz="0" w:space="0" w:color="auto"/>
        <w:left w:val="none" w:sz="0" w:space="0" w:color="auto"/>
        <w:bottom w:val="none" w:sz="0" w:space="0" w:color="auto"/>
        <w:right w:val="none" w:sz="0" w:space="0" w:color="auto"/>
      </w:divBdr>
    </w:div>
    <w:div w:id="302388104">
      <w:bodyDiv w:val="1"/>
      <w:marLeft w:val="0"/>
      <w:marRight w:val="0"/>
      <w:marTop w:val="0"/>
      <w:marBottom w:val="0"/>
      <w:divBdr>
        <w:top w:val="none" w:sz="0" w:space="0" w:color="auto"/>
        <w:left w:val="none" w:sz="0" w:space="0" w:color="auto"/>
        <w:bottom w:val="none" w:sz="0" w:space="0" w:color="auto"/>
        <w:right w:val="none" w:sz="0" w:space="0" w:color="auto"/>
      </w:divBdr>
    </w:div>
    <w:div w:id="325206301">
      <w:bodyDiv w:val="1"/>
      <w:marLeft w:val="0"/>
      <w:marRight w:val="0"/>
      <w:marTop w:val="0"/>
      <w:marBottom w:val="0"/>
      <w:divBdr>
        <w:top w:val="none" w:sz="0" w:space="0" w:color="auto"/>
        <w:left w:val="none" w:sz="0" w:space="0" w:color="auto"/>
        <w:bottom w:val="none" w:sz="0" w:space="0" w:color="auto"/>
        <w:right w:val="none" w:sz="0" w:space="0" w:color="auto"/>
      </w:divBdr>
    </w:div>
    <w:div w:id="389771722">
      <w:bodyDiv w:val="1"/>
      <w:marLeft w:val="0"/>
      <w:marRight w:val="0"/>
      <w:marTop w:val="0"/>
      <w:marBottom w:val="0"/>
      <w:divBdr>
        <w:top w:val="none" w:sz="0" w:space="0" w:color="auto"/>
        <w:left w:val="none" w:sz="0" w:space="0" w:color="auto"/>
        <w:bottom w:val="none" w:sz="0" w:space="0" w:color="auto"/>
        <w:right w:val="none" w:sz="0" w:space="0" w:color="auto"/>
      </w:divBdr>
    </w:div>
    <w:div w:id="412553983">
      <w:bodyDiv w:val="1"/>
      <w:marLeft w:val="0"/>
      <w:marRight w:val="0"/>
      <w:marTop w:val="0"/>
      <w:marBottom w:val="0"/>
      <w:divBdr>
        <w:top w:val="none" w:sz="0" w:space="0" w:color="auto"/>
        <w:left w:val="none" w:sz="0" w:space="0" w:color="auto"/>
        <w:bottom w:val="none" w:sz="0" w:space="0" w:color="auto"/>
        <w:right w:val="none" w:sz="0" w:space="0" w:color="auto"/>
      </w:divBdr>
    </w:div>
    <w:div w:id="421728840">
      <w:bodyDiv w:val="1"/>
      <w:marLeft w:val="0"/>
      <w:marRight w:val="0"/>
      <w:marTop w:val="0"/>
      <w:marBottom w:val="0"/>
      <w:divBdr>
        <w:top w:val="none" w:sz="0" w:space="0" w:color="auto"/>
        <w:left w:val="none" w:sz="0" w:space="0" w:color="auto"/>
        <w:bottom w:val="none" w:sz="0" w:space="0" w:color="auto"/>
        <w:right w:val="none" w:sz="0" w:space="0" w:color="auto"/>
      </w:divBdr>
    </w:div>
    <w:div w:id="452211278">
      <w:bodyDiv w:val="1"/>
      <w:marLeft w:val="0"/>
      <w:marRight w:val="0"/>
      <w:marTop w:val="0"/>
      <w:marBottom w:val="0"/>
      <w:divBdr>
        <w:top w:val="none" w:sz="0" w:space="0" w:color="auto"/>
        <w:left w:val="none" w:sz="0" w:space="0" w:color="auto"/>
        <w:bottom w:val="none" w:sz="0" w:space="0" w:color="auto"/>
        <w:right w:val="none" w:sz="0" w:space="0" w:color="auto"/>
      </w:divBdr>
    </w:div>
    <w:div w:id="491028275">
      <w:bodyDiv w:val="1"/>
      <w:marLeft w:val="0"/>
      <w:marRight w:val="0"/>
      <w:marTop w:val="0"/>
      <w:marBottom w:val="0"/>
      <w:divBdr>
        <w:top w:val="none" w:sz="0" w:space="0" w:color="auto"/>
        <w:left w:val="none" w:sz="0" w:space="0" w:color="auto"/>
        <w:bottom w:val="none" w:sz="0" w:space="0" w:color="auto"/>
        <w:right w:val="none" w:sz="0" w:space="0" w:color="auto"/>
      </w:divBdr>
    </w:div>
    <w:div w:id="544172912">
      <w:bodyDiv w:val="1"/>
      <w:marLeft w:val="0"/>
      <w:marRight w:val="0"/>
      <w:marTop w:val="0"/>
      <w:marBottom w:val="0"/>
      <w:divBdr>
        <w:top w:val="none" w:sz="0" w:space="0" w:color="auto"/>
        <w:left w:val="none" w:sz="0" w:space="0" w:color="auto"/>
        <w:bottom w:val="none" w:sz="0" w:space="0" w:color="auto"/>
        <w:right w:val="none" w:sz="0" w:space="0" w:color="auto"/>
      </w:divBdr>
    </w:div>
    <w:div w:id="622348462">
      <w:bodyDiv w:val="1"/>
      <w:marLeft w:val="0"/>
      <w:marRight w:val="0"/>
      <w:marTop w:val="0"/>
      <w:marBottom w:val="0"/>
      <w:divBdr>
        <w:top w:val="none" w:sz="0" w:space="0" w:color="auto"/>
        <w:left w:val="none" w:sz="0" w:space="0" w:color="auto"/>
        <w:bottom w:val="none" w:sz="0" w:space="0" w:color="auto"/>
        <w:right w:val="none" w:sz="0" w:space="0" w:color="auto"/>
      </w:divBdr>
    </w:div>
    <w:div w:id="636842476">
      <w:bodyDiv w:val="1"/>
      <w:marLeft w:val="0"/>
      <w:marRight w:val="0"/>
      <w:marTop w:val="0"/>
      <w:marBottom w:val="0"/>
      <w:divBdr>
        <w:top w:val="none" w:sz="0" w:space="0" w:color="auto"/>
        <w:left w:val="none" w:sz="0" w:space="0" w:color="auto"/>
        <w:bottom w:val="none" w:sz="0" w:space="0" w:color="auto"/>
        <w:right w:val="none" w:sz="0" w:space="0" w:color="auto"/>
      </w:divBdr>
    </w:div>
    <w:div w:id="639916939">
      <w:bodyDiv w:val="1"/>
      <w:marLeft w:val="0"/>
      <w:marRight w:val="0"/>
      <w:marTop w:val="0"/>
      <w:marBottom w:val="0"/>
      <w:divBdr>
        <w:top w:val="none" w:sz="0" w:space="0" w:color="auto"/>
        <w:left w:val="none" w:sz="0" w:space="0" w:color="auto"/>
        <w:bottom w:val="none" w:sz="0" w:space="0" w:color="auto"/>
        <w:right w:val="none" w:sz="0" w:space="0" w:color="auto"/>
      </w:divBdr>
    </w:div>
    <w:div w:id="646596530">
      <w:bodyDiv w:val="1"/>
      <w:marLeft w:val="0"/>
      <w:marRight w:val="0"/>
      <w:marTop w:val="0"/>
      <w:marBottom w:val="0"/>
      <w:divBdr>
        <w:top w:val="none" w:sz="0" w:space="0" w:color="auto"/>
        <w:left w:val="none" w:sz="0" w:space="0" w:color="auto"/>
        <w:bottom w:val="none" w:sz="0" w:space="0" w:color="auto"/>
        <w:right w:val="none" w:sz="0" w:space="0" w:color="auto"/>
      </w:divBdr>
    </w:div>
    <w:div w:id="650526197">
      <w:bodyDiv w:val="1"/>
      <w:marLeft w:val="0"/>
      <w:marRight w:val="0"/>
      <w:marTop w:val="0"/>
      <w:marBottom w:val="0"/>
      <w:divBdr>
        <w:top w:val="none" w:sz="0" w:space="0" w:color="auto"/>
        <w:left w:val="none" w:sz="0" w:space="0" w:color="auto"/>
        <w:bottom w:val="none" w:sz="0" w:space="0" w:color="auto"/>
        <w:right w:val="none" w:sz="0" w:space="0" w:color="auto"/>
      </w:divBdr>
    </w:div>
    <w:div w:id="659893714">
      <w:bodyDiv w:val="1"/>
      <w:marLeft w:val="0"/>
      <w:marRight w:val="0"/>
      <w:marTop w:val="0"/>
      <w:marBottom w:val="0"/>
      <w:divBdr>
        <w:top w:val="none" w:sz="0" w:space="0" w:color="auto"/>
        <w:left w:val="none" w:sz="0" w:space="0" w:color="auto"/>
        <w:bottom w:val="none" w:sz="0" w:space="0" w:color="auto"/>
        <w:right w:val="none" w:sz="0" w:space="0" w:color="auto"/>
      </w:divBdr>
    </w:div>
    <w:div w:id="674183903">
      <w:bodyDiv w:val="1"/>
      <w:marLeft w:val="0"/>
      <w:marRight w:val="0"/>
      <w:marTop w:val="0"/>
      <w:marBottom w:val="0"/>
      <w:divBdr>
        <w:top w:val="none" w:sz="0" w:space="0" w:color="auto"/>
        <w:left w:val="none" w:sz="0" w:space="0" w:color="auto"/>
        <w:bottom w:val="none" w:sz="0" w:space="0" w:color="auto"/>
        <w:right w:val="none" w:sz="0" w:space="0" w:color="auto"/>
      </w:divBdr>
    </w:div>
    <w:div w:id="690843374">
      <w:bodyDiv w:val="1"/>
      <w:marLeft w:val="0"/>
      <w:marRight w:val="0"/>
      <w:marTop w:val="0"/>
      <w:marBottom w:val="0"/>
      <w:divBdr>
        <w:top w:val="none" w:sz="0" w:space="0" w:color="auto"/>
        <w:left w:val="none" w:sz="0" w:space="0" w:color="auto"/>
        <w:bottom w:val="none" w:sz="0" w:space="0" w:color="auto"/>
        <w:right w:val="none" w:sz="0" w:space="0" w:color="auto"/>
      </w:divBdr>
    </w:div>
    <w:div w:id="702511987">
      <w:bodyDiv w:val="1"/>
      <w:marLeft w:val="0"/>
      <w:marRight w:val="0"/>
      <w:marTop w:val="0"/>
      <w:marBottom w:val="0"/>
      <w:divBdr>
        <w:top w:val="none" w:sz="0" w:space="0" w:color="auto"/>
        <w:left w:val="none" w:sz="0" w:space="0" w:color="auto"/>
        <w:bottom w:val="none" w:sz="0" w:space="0" w:color="auto"/>
        <w:right w:val="none" w:sz="0" w:space="0" w:color="auto"/>
      </w:divBdr>
    </w:div>
    <w:div w:id="703095438">
      <w:bodyDiv w:val="1"/>
      <w:marLeft w:val="0"/>
      <w:marRight w:val="0"/>
      <w:marTop w:val="0"/>
      <w:marBottom w:val="0"/>
      <w:divBdr>
        <w:top w:val="none" w:sz="0" w:space="0" w:color="auto"/>
        <w:left w:val="none" w:sz="0" w:space="0" w:color="auto"/>
        <w:bottom w:val="none" w:sz="0" w:space="0" w:color="auto"/>
        <w:right w:val="none" w:sz="0" w:space="0" w:color="auto"/>
      </w:divBdr>
    </w:div>
    <w:div w:id="709963026">
      <w:bodyDiv w:val="1"/>
      <w:marLeft w:val="0"/>
      <w:marRight w:val="0"/>
      <w:marTop w:val="0"/>
      <w:marBottom w:val="0"/>
      <w:divBdr>
        <w:top w:val="none" w:sz="0" w:space="0" w:color="auto"/>
        <w:left w:val="none" w:sz="0" w:space="0" w:color="auto"/>
        <w:bottom w:val="none" w:sz="0" w:space="0" w:color="auto"/>
        <w:right w:val="none" w:sz="0" w:space="0" w:color="auto"/>
      </w:divBdr>
    </w:div>
    <w:div w:id="714702189">
      <w:bodyDiv w:val="1"/>
      <w:marLeft w:val="0"/>
      <w:marRight w:val="0"/>
      <w:marTop w:val="0"/>
      <w:marBottom w:val="0"/>
      <w:divBdr>
        <w:top w:val="none" w:sz="0" w:space="0" w:color="auto"/>
        <w:left w:val="none" w:sz="0" w:space="0" w:color="auto"/>
        <w:bottom w:val="none" w:sz="0" w:space="0" w:color="auto"/>
        <w:right w:val="none" w:sz="0" w:space="0" w:color="auto"/>
      </w:divBdr>
    </w:div>
    <w:div w:id="718289719">
      <w:bodyDiv w:val="1"/>
      <w:marLeft w:val="0"/>
      <w:marRight w:val="0"/>
      <w:marTop w:val="0"/>
      <w:marBottom w:val="0"/>
      <w:divBdr>
        <w:top w:val="none" w:sz="0" w:space="0" w:color="auto"/>
        <w:left w:val="none" w:sz="0" w:space="0" w:color="auto"/>
        <w:bottom w:val="none" w:sz="0" w:space="0" w:color="auto"/>
        <w:right w:val="none" w:sz="0" w:space="0" w:color="auto"/>
      </w:divBdr>
    </w:div>
    <w:div w:id="735476148">
      <w:bodyDiv w:val="1"/>
      <w:marLeft w:val="0"/>
      <w:marRight w:val="0"/>
      <w:marTop w:val="0"/>
      <w:marBottom w:val="0"/>
      <w:divBdr>
        <w:top w:val="none" w:sz="0" w:space="0" w:color="auto"/>
        <w:left w:val="none" w:sz="0" w:space="0" w:color="auto"/>
        <w:bottom w:val="none" w:sz="0" w:space="0" w:color="auto"/>
        <w:right w:val="none" w:sz="0" w:space="0" w:color="auto"/>
      </w:divBdr>
    </w:div>
    <w:div w:id="845510395">
      <w:bodyDiv w:val="1"/>
      <w:marLeft w:val="0"/>
      <w:marRight w:val="0"/>
      <w:marTop w:val="0"/>
      <w:marBottom w:val="0"/>
      <w:divBdr>
        <w:top w:val="none" w:sz="0" w:space="0" w:color="auto"/>
        <w:left w:val="none" w:sz="0" w:space="0" w:color="auto"/>
        <w:bottom w:val="none" w:sz="0" w:space="0" w:color="auto"/>
        <w:right w:val="none" w:sz="0" w:space="0" w:color="auto"/>
      </w:divBdr>
    </w:div>
    <w:div w:id="890112145">
      <w:bodyDiv w:val="1"/>
      <w:marLeft w:val="0"/>
      <w:marRight w:val="0"/>
      <w:marTop w:val="0"/>
      <w:marBottom w:val="0"/>
      <w:divBdr>
        <w:top w:val="none" w:sz="0" w:space="0" w:color="auto"/>
        <w:left w:val="none" w:sz="0" w:space="0" w:color="auto"/>
        <w:bottom w:val="none" w:sz="0" w:space="0" w:color="auto"/>
        <w:right w:val="none" w:sz="0" w:space="0" w:color="auto"/>
      </w:divBdr>
    </w:div>
    <w:div w:id="938028526">
      <w:bodyDiv w:val="1"/>
      <w:marLeft w:val="0"/>
      <w:marRight w:val="0"/>
      <w:marTop w:val="0"/>
      <w:marBottom w:val="0"/>
      <w:divBdr>
        <w:top w:val="none" w:sz="0" w:space="0" w:color="auto"/>
        <w:left w:val="none" w:sz="0" w:space="0" w:color="auto"/>
        <w:bottom w:val="none" w:sz="0" w:space="0" w:color="auto"/>
        <w:right w:val="none" w:sz="0" w:space="0" w:color="auto"/>
      </w:divBdr>
    </w:div>
    <w:div w:id="941567617">
      <w:bodyDiv w:val="1"/>
      <w:marLeft w:val="0"/>
      <w:marRight w:val="0"/>
      <w:marTop w:val="0"/>
      <w:marBottom w:val="0"/>
      <w:divBdr>
        <w:top w:val="none" w:sz="0" w:space="0" w:color="auto"/>
        <w:left w:val="none" w:sz="0" w:space="0" w:color="auto"/>
        <w:bottom w:val="none" w:sz="0" w:space="0" w:color="auto"/>
        <w:right w:val="none" w:sz="0" w:space="0" w:color="auto"/>
      </w:divBdr>
    </w:div>
    <w:div w:id="952901739">
      <w:bodyDiv w:val="1"/>
      <w:marLeft w:val="0"/>
      <w:marRight w:val="0"/>
      <w:marTop w:val="0"/>
      <w:marBottom w:val="0"/>
      <w:divBdr>
        <w:top w:val="none" w:sz="0" w:space="0" w:color="auto"/>
        <w:left w:val="none" w:sz="0" w:space="0" w:color="auto"/>
        <w:bottom w:val="none" w:sz="0" w:space="0" w:color="auto"/>
        <w:right w:val="none" w:sz="0" w:space="0" w:color="auto"/>
      </w:divBdr>
    </w:div>
    <w:div w:id="971985719">
      <w:bodyDiv w:val="1"/>
      <w:marLeft w:val="0"/>
      <w:marRight w:val="0"/>
      <w:marTop w:val="0"/>
      <w:marBottom w:val="0"/>
      <w:divBdr>
        <w:top w:val="none" w:sz="0" w:space="0" w:color="auto"/>
        <w:left w:val="none" w:sz="0" w:space="0" w:color="auto"/>
        <w:bottom w:val="none" w:sz="0" w:space="0" w:color="auto"/>
        <w:right w:val="none" w:sz="0" w:space="0" w:color="auto"/>
      </w:divBdr>
    </w:div>
    <w:div w:id="992835943">
      <w:bodyDiv w:val="1"/>
      <w:marLeft w:val="0"/>
      <w:marRight w:val="0"/>
      <w:marTop w:val="0"/>
      <w:marBottom w:val="0"/>
      <w:divBdr>
        <w:top w:val="none" w:sz="0" w:space="0" w:color="auto"/>
        <w:left w:val="none" w:sz="0" w:space="0" w:color="auto"/>
        <w:bottom w:val="none" w:sz="0" w:space="0" w:color="auto"/>
        <w:right w:val="none" w:sz="0" w:space="0" w:color="auto"/>
      </w:divBdr>
    </w:div>
    <w:div w:id="993798513">
      <w:bodyDiv w:val="1"/>
      <w:marLeft w:val="0"/>
      <w:marRight w:val="0"/>
      <w:marTop w:val="0"/>
      <w:marBottom w:val="0"/>
      <w:divBdr>
        <w:top w:val="none" w:sz="0" w:space="0" w:color="auto"/>
        <w:left w:val="none" w:sz="0" w:space="0" w:color="auto"/>
        <w:bottom w:val="none" w:sz="0" w:space="0" w:color="auto"/>
        <w:right w:val="none" w:sz="0" w:space="0" w:color="auto"/>
      </w:divBdr>
    </w:div>
    <w:div w:id="1001738832">
      <w:bodyDiv w:val="1"/>
      <w:marLeft w:val="0"/>
      <w:marRight w:val="0"/>
      <w:marTop w:val="0"/>
      <w:marBottom w:val="0"/>
      <w:divBdr>
        <w:top w:val="none" w:sz="0" w:space="0" w:color="auto"/>
        <w:left w:val="none" w:sz="0" w:space="0" w:color="auto"/>
        <w:bottom w:val="none" w:sz="0" w:space="0" w:color="auto"/>
        <w:right w:val="none" w:sz="0" w:space="0" w:color="auto"/>
      </w:divBdr>
    </w:div>
    <w:div w:id="1067220005">
      <w:bodyDiv w:val="1"/>
      <w:marLeft w:val="0"/>
      <w:marRight w:val="0"/>
      <w:marTop w:val="0"/>
      <w:marBottom w:val="0"/>
      <w:divBdr>
        <w:top w:val="none" w:sz="0" w:space="0" w:color="auto"/>
        <w:left w:val="none" w:sz="0" w:space="0" w:color="auto"/>
        <w:bottom w:val="none" w:sz="0" w:space="0" w:color="auto"/>
        <w:right w:val="none" w:sz="0" w:space="0" w:color="auto"/>
      </w:divBdr>
    </w:div>
    <w:div w:id="1073428674">
      <w:bodyDiv w:val="1"/>
      <w:marLeft w:val="0"/>
      <w:marRight w:val="0"/>
      <w:marTop w:val="0"/>
      <w:marBottom w:val="0"/>
      <w:divBdr>
        <w:top w:val="none" w:sz="0" w:space="0" w:color="auto"/>
        <w:left w:val="none" w:sz="0" w:space="0" w:color="auto"/>
        <w:bottom w:val="none" w:sz="0" w:space="0" w:color="auto"/>
        <w:right w:val="none" w:sz="0" w:space="0" w:color="auto"/>
      </w:divBdr>
    </w:div>
    <w:div w:id="1094520046">
      <w:bodyDiv w:val="1"/>
      <w:marLeft w:val="0"/>
      <w:marRight w:val="0"/>
      <w:marTop w:val="0"/>
      <w:marBottom w:val="0"/>
      <w:divBdr>
        <w:top w:val="none" w:sz="0" w:space="0" w:color="auto"/>
        <w:left w:val="none" w:sz="0" w:space="0" w:color="auto"/>
        <w:bottom w:val="none" w:sz="0" w:space="0" w:color="auto"/>
        <w:right w:val="none" w:sz="0" w:space="0" w:color="auto"/>
      </w:divBdr>
    </w:div>
    <w:div w:id="1104112733">
      <w:bodyDiv w:val="1"/>
      <w:marLeft w:val="0"/>
      <w:marRight w:val="0"/>
      <w:marTop w:val="0"/>
      <w:marBottom w:val="0"/>
      <w:divBdr>
        <w:top w:val="none" w:sz="0" w:space="0" w:color="auto"/>
        <w:left w:val="none" w:sz="0" w:space="0" w:color="auto"/>
        <w:bottom w:val="none" w:sz="0" w:space="0" w:color="auto"/>
        <w:right w:val="none" w:sz="0" w:space="0" w:color="auto"/>
      </w:divBdr>
      <w:divsChild>
        <w:div w:id="1235700122">
          <w:marLeft w:val="0"/>
          <w:marRight w:val="0"/>
          <w:marTop w:val="0"/>
          <w:marBottom w:val="0"/>
          <w:divBdr>
            <w:top w:val="none" w:sz="0" w:space="0" w:color="auto"/>
            <w:left w:val="none" w:sz="0" w:space="0" w:color="auto"/>
            <w:bottom w:val="none" w:sz="0" w:space="0" w:color="auto"/>
            <w:right w:val="none" w:sz="0" w:space="0" w:color="auto"/>
          </w:divBdr>
          <w:divsChild>
            <w:div w:id="1935092390">
              <w:marLeft w:val="0"/>
              <w:marRight w:val="0"/>
              <w:marTop w:val="0"/>
              <w:marBottom w:val="300"/>
              <w:divBdr>
                <w:top w:val="none" w:sz="0" w:space="0" w:color="auto"/>
                <w:left w:val="none" w:sz="0" w:space="0" w:color="auto"/>
                <w:bottom w:val="none" w:sz="0" w:space="0" w:color="auto"/>
                <w:right w:val="none" w:sz="0" w:space="0" w:color="auto"/>
              </w:divBdr>
              <w:divsChild>
                <w:div w:id="37234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69232">
      <w:bodyDiv w:val="1"/>
      <w:marLeft w:val="0"/>
      <w:marRight w:val="0"/>
      <w:marTop w:val="0"/>
      <w:marBottom w:val="0"/>
      <w:divBdr>
        <w:top w:val="none" w:sz="0" w:space="0" w:color="auto"/>
        <w:left w:val="none" w:sz="0" w:space="0" w:color="auto"/>
        <w:bottom w:val="none" w:sz="0" w:space="0" w:color="auto"/>
        <w:right w:val="none" w:sz="0" w:space="0" w:color="auto"/>
      </w:divBdr>
    </w:div>
    <w:div w:id="1201671675">
      <w:bodyDiv w:val="1"/>
      <w:marLeft w:val="0"/>
      <w:marRight w:val="0"/>
      <w:marTop w:val="0"/>
      <w:marBottom w:val="0"/>
      <w:divBdr>
        <w:top w:val="none" w:sz="0" w:space="0" w:color="auto"/>
        <w:left w:val="none" w:sz="0" w:space="0" w:color="auto"/>
        <w:bottom w:val="none" w:sz="0" w:space="0" w:color="auto"/>
        <w:right w:val="none" w:sz="0" w:space="0" w:color="auto"/>
      </w:divBdr>
    </w:div>
    <w:div w:id="1201824449">
      <w:bodyDiv w:val="1"/>
      <w:marLeft w:val="0"/>
      <w:marRight w:val="0"/>
      <w:marTop w:val="0"/>
      <w:marBottom w:val="0"/>
      <w:divBdr>
        <w:top w:val="none" w:sz="0" w:space="0" w:color="auto"/>
        <w:left w:val="none" w:sz="0" w:space="0" w:color="auto"/>
        <w:bottom w:val="none" w:sz="0" w:space="0" w:color="auto"/>
        <w:right w:val="none" w:sz="0" w:space="0" w:color="auto"/>
      </w:divBdr>
    </w:div>
    <w:div w:id="1252930551">
      <w:bodyDiv w:val="1"/>
      <w:marLeft w:val="0"/>
      <w:marRight w:val="0"/>
      <w:marTop w:val="0"/>
      <w:marBottom w:val="0"/>
      <w:divBdr>
        <w:top w:val="none" w:sz="0" w:space="0" w:color="auto"/>
        <w:left w:val="none" w:sz="0" w:space="0" w:color="auto"/>
        <w:bottom w:val="none" w:sz="0" w:space="0" w:color="auto"/>
        <w:right w:val="none" w:sz="0" w:space="0" w:color="auto"/>
      </w:divBdr>
    </w:div>
    <w:div w:id="1264068233">
      <w:bodyDiv w:val="1"/>
      <w:marLeft w:val="0"/>
      <w:marRight w:val="0"/>
      <w:marTop w:val="0"/>
      <w:marBottom w:val="0"/>
      <w:divBdr>
        <w:top w:val="none" w:sz="0" w:space="0" w:color="auto"/>
        <w:left w:val="none" w:sz="0" w:space="0" w:color="auto"/>
        <w:bottom w:val="none" w:sz="0" w:space="0" w:color="auto"/>
        <w:right w:val="none" w:sz="0" w:space="0" w:color="auto"/>
      </w:divBdr>
    </w:div>
    <w:div w:id="1282613257">
      <w:bodyDiv w:val="1"/>
      <w:marLeft w:val="0"/>
      <w:marRight w:val="0"/>
      <w:marTop w:val="0"/>
      <w:marBottom w:val="0"/>
      <w:divBdr>
        <w:top w:val="none" w:sz="0" w:space="0" w:color="auto"/>
        <w:left w:val="none" w:sz="0" w:space="0" w:color="auto"/>
        <w:bottom w:val="none" w:sz="0" w:space="0" w:color="auto"/>
        <w:right w:val="none" w:sz="0" w:space="0" w:color="auto"/>
      </w:divBdr>
    </w:div>
    <w:div w:id="1283654046">
      <w:bodyDiv w:val="1"/>
      <w:marLeft w:val="0"/>
      <w:marRight w:val="0"/>
      <w:marTop w:val="0"/>
      <w:marBottom w:val="0"/>
      <w:divBdr>
        <w:top w:val="none" w:sz="0" w:space="0" w:color="auto"/>
        <w:left w:val="none" w:sz="0" w:space="0" w:color="auto"/>
        <w:bottom w:val="none" w:sz="0" w:space="0" w:color="auto"/>
        <w:right w:val="none" w:sz="0" w:space="0" w:color="auto"/>
      </w:divBdr>
    </w:div>
    <w:div w:id="1312980271">
      <w:bodyDiv w:val="1"/>
      <w:marLeft w:val="0"/>
      <w:marRight w:val="0"/>
      <w:marTop w:val="0"/>
      <w:marBottom w:val="0"/>
      <w:divBdr>
        <w:top w:val="none" w:sz="0" w:space="0" w:color="auto"/>
        <w:left w:val="none" w:sz="0" w:space="0" w:color="auto"/>
        <w:bottom w:val="none" w:sz="0" w:space="0" w:color="auto"/>
        <w:right w:val="none" w:sz="0" w:space="0" w:color="auto"/>
      </w:divBdr>
    </w:div>
    <w:div w:id="1333413057">
      <w:bodyDiv w:val="1"/>
      <w:marLeft w:val="0"/>
      <w:marRight w:val="0"/>
      <w:marTop w:val="0"/>
      <w:marBottom w:val="0"/>
      <w:divBdr>
        <w:top w:val="none" w:sz="0" w:space="0" w:color="auto"/>
        <w:left w:val="none" w:sz="0" w:space="0" w:color="auto"/>
        <w:bottom w:val="none" w:sz="0" w:space="0" w:color="auto"/>
        <w:right w:val="none" w:sz="0" w:space="0" w:color="auto"/>
      </w:divBdr>
    </w:div>
    <w:div w:id="1337270896">
      <w:bodyDiv w:val="1"/>
      <w:marLeft w:val="0"/>
      <w:marRight w:val="0"/>
      <w:marTop w:val="0"/>
      <w:marBottom w:val="0"/>
      <w:divBdr>
        <w:top w:val="none" w:sz="0" w:space="0" w:color="auto"/>
        <w:left w:val="none" w:sz="0" w:space="0" w:color="auto"/>
        <w:bottom w:val="none" w:sz="0" w:space="0" w:color="auto"/>
        <w:right w:val="none" w:sz="0" w:space="0" w:color="auto"/>
      </w:divBdr>
    </w:div>
    <w:div w:id="1384408137">
      <w:bodyDiv w:val="1"/>
      <w:marLeft w:val="0"/>
      <w:marRight w:val="0"/>
      <w:marTop w:val="0"/>
      <w:marBottom w:val="0"/>
      <w:divBdr>
        <w:top w:val="none" w:sz="0" w:space="0" w:color="auto"/>
        <w:left w:val="none" w:sz="0" w:space="0" w:color="auto"/>
        <w:bottom w:val="none" w:sz="0" w:space="0" w:color="auto"/>
        <w:right w:val="none" w:sz="0" w:space="0" w:color="auto"/>
      </w:divBdr>
    </w:div>
    <w:div w:id="1393381004">
      <w:bodyDiv w:val="1"/>
      <w:marLeft w:val="0"/>
      <w:marRight w:val="0"/>
      <w:marTop w:val="0"/>
      <w:marBottom w:val="0"/>
      <w:divBdr>
        <w:top w:val="none" w:sz="0" w:space="0" w:color="auto"/>
        <w:left w:val="none" w:sz="0" w:space="0" w:color="auto"/>
        <w:bottom w:val="none" w:sz="0" w:space="0" w:color="auto"/>
        <w:right w:val="none" w:sz="0" w:space="0" w:color="auto"/>
      </w:divBdr>
    </w:div>
    <w:div w:id="1436318860">
      <w:bodyDiv w:val="1"/>
      <w:marLeft w:val="0"/>
      <w:marRight w:val="0"/>
      <w:marTop w:val="0"/>
      <w:marBottom w:val="0"/>
      <w:divBdr>
        <w:top w:val="none" w:sz="0" w:space="0" w:color="auto"/>
        <w:left w:val="none" w:sz="0" w:space="0" w:color="auto"/>
        <w:bottom w:val="none" w:sz="0" w:space="0" w:color="auto"/>
        <w:right w:val="none" w:sz="0" w:space="0" w:color="auto"/>
      </w:divBdr>
    </w:div>
    <w:div w:id="1450246861">
      <w:bodyDiv w:val="1"/>
      <w:marLeft w:val="0"/>
      <w:marRight w:val="0"/>
      <w:marTop w:val="0"/>
      <w:marBottom w:val="0"/>
      <w:divBdr>
        <w:top w:val="none" w:sz="0" w:space="0" w:color="auto"/>
        <w:left w:val="none" w:sz="0" w:space="0" w:color="auto"/>
        <w:bottom w:val="none" w:sz="0" w:space="0" w:color="auto"/>
        <w:right w:val="none" w:sz="0" w:space="0" w:color="auto"/>
      </w:divBdr>
    </w:div>
    <w:div w:id="1458991039">
      <w:bodyDiv w:val="1"/>
      <w:marLeft w:val="0"/>
      <w:marRight w:val="0"/>
      <w:marTop w:val="0"/>
      <w:marBottom w:val="0"/>
      <w:divBdr>
        <w:top w:val="none" w:sz="0" w:space="0" w:color="auto"/>
        <w:left w:val="none" w:sz="0" w:space="0" w:color="auto"/>
        <w:bottom w:val="none" w:sz="0" w:space="0" w:color="auto"/>
        <w:right w:val="none" w:sz="0" w:space="0" w:color="auto"/>
      </w:divBdr>
    </w:div>
    <w:div w:id="1461142485">
      <w:bodyDiv w:val="1"/>
      <w:marLeft w:val="0"/>
      <w:marRight w:val="0"/>
      <w:marTop w:val="0"/>
      <w:marBottom w:val="0"/>
      <w:divBdr>
        <w:top w:val="none" w:sz="0" w:space="0" w:color="auto"/>
        <w:left w:val="none" w:sz="0" w:space="0" w:color="auto"/>
        <w:bottom w:val="none" w:sz="0" w:space="0" w:color="auto"/>
        <w:right w:val="none" w:sz="0" w:space="0" w:color="auto"/>
      </w:divBdr>
    </w:div>
    <w:div w:id="1462378391">
      <w:bodyDiv w:val="1"/>
      <w:marLeft w:val="0"/>
      <w:marRight w:val="0"/>
      <w:marTop w:val="0"/>
      <w:marBottom w:val="0"/>
      <w:divBdr>
        <w:top w:val="none" w:sz="0" w:space="0" w:color="auto"/>
        <w:left w:val="none" w:sz="0" w:space="0" w:color="auto"/>
        <w:bottom w:val="none" w:sz="0" w:space="0" w:color="auto"/>
        <w:right w:val="none" w:sz="0" w:space="0" w:color="auto"/>
      </w:divBdr>
    </w:div>
    <w:div w:id="1466660332">
      <w:bodyDiv w:val="1"/>
      <w:marLeft w:val="0"/>
      <w:marRight w:val="0"/>
      <w:marTop w:val="0"/>
      <w:marBottom w:val="0"/>
      <w:divBdr>
        <w:top w:val="none" w:sz="0" w:space="0" w:color="auto"/>
        <w:left w:val="none" w:sz="0" w:space="0" w:color="auto"/>
        <w:bottom w:val="none" w:sz="0" w:space="0" w:color="auto"/>
        <w:right w:val="none" w:sz="0" w:space="0" w:color="auto"/>
      </w:divBdr>
    </w:div>
    <w:div w:id="1529946878">
      <w:bodyDiv w:val="1"/>
      <w:marLeft w:val="0"/>
      <w:marRight w:val="0"/>
      <w:marTop w:val="0"/>
      <w:marBottom w:val="0"/>
      <w:divBdr>
        <w:top w:val="none" w:sz="0" w:space="0" w:color="auto"/>
        <w:left w:val="none" w:sz="0" w:space="0" w:color="auto"/>
        <w:bottom w:val="none" w:sz="0" w:space="0" w:color="auto"/>
        <w:right w:val="none" w:sz="0" w:space="0" w:color="auto"/>
      </w:divBdr>
    </w:div>
    <w:div w:id="1536504878">
      <w:bodyDiv w:val="1"/>
      <w:marLeft w:val="0"/>
      <w:marRight w:val="0"/>
      <w:marTop w:val="0"/>
      <w:marBottom w:val="0"/>
      <w:divBdr>
        <w:top w:val="none" w:sz="0" w:space="0" w:color="auto"/>
        <w:left w:val="none" w:sz="0" w:space="0" w:color="auto"/>
        <w:bottom w:val="none" w:sz="0" w:space="0" w:color="auto"/>
        <w:right w:val="none" w:sz="0" w:space="0" w:color="auto"/>
      </w:divBdr>
    </w:div>
    <w:div w:id="1547795864">
      <w:bodyDiv w:val="1"/>
      <w:marLeft w:val="0"/>
      <w:marRight w:val="0"/>
      <w:marTop w:val="0"/>
      <w:marBottom w:val="0"/>
      <w:divBdr>
        <w:top w:val="none" w:sz="0" w:space="0" w:color="auto"/>
        <w:left w:val="none" w:sz="0" w:space="0" w:color="auto"/>
        <w:bottom w:val="none" w:sz="0" w:space="0" w:color="auto"/>
        <w:right w:val="none" w:sz="0" w:space="0" w:color="auto"/>
      </w:divBdr>
    </w:div>
    <w:div w:id="1556431806">
      <w:bodyDiv w:val="1"/>
      <w:marLeft w:val="0"/>
      <w:marRight w:val="0"/>
      <w:marTop w:val="0"/>
      <w:marBottom w:val="0"/>
      <w:divBdr>
        <w:top w:val="none" w:sz="0" w:space="0" w:color="auto"/>
        <w:left w:val="none" w:sz="0" w:space="0" w:color="auto"/>
        <w:bottom w:val="none" w:sz="0" w:space="0" w:color="auto"/>
        <w:right w:val="none" w:sz="0" w:space="0" w:color="auto"/>
      </w:divBdr>
    </w:div>
    <w:div w:id="1570726287">
      <w:bodyDiv w:val="1"/>
      <w:marLeft w:val="0"/>
      <w:marRight w:val="0"/>
      <w:marTop w:val="0"/>
      <w:marBottom w:val="0"/>
      <w:divBdr>
        <w:top w:val="none" w:sz="0" w:space="0" w:color="auto"/>
        <w:left w:val="none" w:sz="0" w:space="0" w:color="auto"/>
        <w:bottom w:val="none" w:sz="0" w:space="0" w:color="auto"/>
        <w:right w:val="none" w:sz="0" w:space="0" w:color="auto"/>
      </w:divBdr>
    </w:div>
    <w:div w:id="1582636542">
      <w:bodyDiv w:val="1"/>
      <w:marLeft w:val="0"/>
      <w:marRight w:val="0"/>
      <w:marTop w:val="0"/>
      <w:marBottom w:val="0"/>
      <w:divBdr>
        <w:top w:val="none" w:sz="0" w:space="0" w:color="auto"/>
        <w:left w:val="none" w:sz="0" w:space="0" w:color="auto"/>
        <w:bottom w:val="none" w:sz="0" w:space="0" w:color="auto"/>
        <w:right w:val="none" w:sz="0" w:space="0" w:color="auto"/>
      </w:divBdr>
    </w:div>
    <w:div w:id="1640913727">
      <w:bodyDiv w:val="1"/>
      <w:marLeft w:val="0"/>
      <w:marRight w:val="0"/>
      <w:marTop w:val="0"/>
      <w:marBottom w:val="0"/>
      <w:divBdr>
        <w:top w:val="none" w:sz="0" w:space="0" w:color="auto"/>
        <w:left w:val="none" w:sz="0" w:space="0" w:color="auto"/>
        <w:bottom w:val="none" w:sz="0" w:space="0" w:color="auto"/>
        <w:right w:val="none" w:sz="0" w:space="0" w:color="auto"/>
      </w:divBdr>
    </w:div>
    <w:div w:id="1657956995">
      <w:bodyDiv w:val="1"/>
      <w:marLeft w:val="0"/>
      <w:marRight w:val="0"/>
      <w:marTop w:val="0"/>
      <w:marBottom w:val="0"/>
      <w:divBdr>
        <w:top w:val="none" w:sz="0" w:space="0" w:color="auto"/>
        <w:left w:val="none" w:sz="0" w:space="0" w:color="auto"/>
        <w:bottom w:val="none" w:sz="0" w:space="0" w:color="auto"/>
        <w:right w:val="none" w:sz="0" w:space="0" w:color="auto"/>
      </w:divBdr>
    </w:div>
    <w:div w:id="1661695253">
      <w:bodyDiv w:val="1"/>
      <w:marLeft w:val="0"/>
      <w:marRight w:val="0"/>
      <w:marTop w:val="0"/>
      <w:marBottom w:val="0"/>
      <w:divBdr>
        <w:top w:val="none" w:sz="0" w:space="0" w:color="auto"/>
        <w:left w:val="none" w:sz="0" w:space="0" w:color="auto"/>
        <w:bottom w:val="none" w:sz="0" w:space="0" w:color="auto"/>
        <w:right w:val="none" w:sz="0" w:space="0" w:color="auto"/>
      </w:divBdr>
    </w:div>
    <w:div w:id="1699308245">
      <w:bodyDiv w:val="1"/>
      <w:marLeft w:val="0"/>
      <w:marRight w:val="0"/>
      <w:marTop w:val="0"/>
      <w:marBottom w:val="0"/>
      <w:divBdr>
        <w:top w:val="none" w:sz="0" w:space="0" w:color="auto"/>
        <w:left w:val="none" w:sz="0" w:space="0" w:color="auto"/>
        <w:bottom w:val="none" w:sz="0" w:space="0" w:color="auto"/>
        <w:right w:val="none" w:sz="0" w:space="0" w:color="auto"/>
      </w:divBdr>
    </w:div>
    <w:div w:id="1751853855">
      <w:bodyDiv w:val="1"/>
      <w:marLeft w:val="0"/>
      <w:marRight w:val="0"/>
      <w:marTop w:val="0"/>
      <w:marBottom w:val="0"/>
      <w:divBdr>
        <w:top w:val="none" w:sz="0" w:space="0" w:color="auto"/>
        <w:left w:val="none" w:sz="0" w:space="0" w:color="auto"/>
        <w:bottom w:val="none" w:sz="0" w:space="0" w:color="auto"/>
        <w:right w:val="none" w:sz="0" w:space="0" w:color="auto"/>
      </w:divBdr>
    </w:div>
    <w:div w:id="1752970144">
      <w:bodyDiv w:val="1"/>
      <w:marLeft w:val="0"/>
      <w:marRight w:val="0"/>
      <w:marTop w:val="0"/>
      <w:marBottom w:val="0"/>
      <w:divBdr>
        <w:top w:val="none" w:sz="0" w:space="0" w:color="auto"/>
        <w:left w:val="none" w:sz="0" w:space="0" w:color="auto"/>
        <w:bottom w:val="none" w:sz="0" w:space="0" w:color="auto"/>
        <w:right w:val="none" w:sz="0" w:space="0" w:color="auto"/>
      </w:divBdr>
    </w:div>
    <w:div w:id="1755975653">
      <w:bodyDiv w:val="1"/>
      <w:marLeft w:val="0"/>
      <w:marRight w:val="0"/>
      <w:marTop w:val="0"/>
      <w:marBottom w:val="0"/>
      <w:divBdr>
        <w:top w:val="none" w:sz="0" w:space="0" w:color="auto"/>
        <w:left w:val="none" w:sz="0" w:space="0" w:color="auto"/>
        <w:bottom w:val="none" w:sz="0" w:space="0" w:color="auto"/>
        <w:right w:val="none" w:sz="0" w:space="0" w:color="auto"/>
      </w:divBdr>
    </w:div>
    <w:div w:id="1756247853">
      <w:bodyDiv w:val="1"/>
      <w:marLeft w:val="0"/>
      <w:marRight w:val="0"/>
      <w:marTop w:val="0"/>
      <w:marBottom w:val="0"/>
      <w:divBdr>
        <w:top w:val="none" w:sz="0" w:space="0" w:color="auto"/>
        <w:left w:val="none" w:sz="0" w:space="0" w:color="auto"/>
        <w:bottom w:val="none" w:sz="0" w:space="0" w:color="auto"/>
        <w:right w:val="none" w:sz="0" w:space="0" w:color="auto"/>
      </w:divBdr>
    </w:div>
    <w:div w:id="1775058139">
      <w:bodyDiv w:val="1"/>
      <w:marLeft w:val="0"/>
      <w:marRight w:val="0"/>
      <w:marTop w:val="0"/>
      <w:marBottom w:val="0"/>
      <w:divBdr>
        <w:top w:val="none" w:sz="0" w:space="0" w:color="auto"/>
        <w:left w:val="none" w:sz="0" w:space="0" w:color="auto"/>
        <w:bottom w:val="none" w:sz="0" w:space="0" w:color="auto"/>
        <w:right w:val="none" w:sz="0" w:space="0" w:color="auto"/>
      </w:divBdr>
    </w:div>
    <w:div w:id="1777410583">
      <w:bodyDiv w:val="1"/>
      <w:marLeft w:val="0"/>
      <w:marRight w:val="0"/>
      <w:marTop w:val="0"/>
      <w:marBottom w:val="0"/>
      <w:divBdr>
        <w:top w:val="none" w:sz="0" w:space="0" w:color="auto"/>
        <w:left w:val="none" w:sz="0" w:space="0" w:color="auto"/>
        <w:bottom w:val="none" w:sz="0" w:space="0" w:color="auto"/>
        <w:right w:val="none" w:sz="0" w:space="0" w:color="auto"/>
      </w:divBdr>
      <w:divsChild>
        <w:div w:id="564535521">
          <w:marLeft w:val="0"/>
          <w:marRight w:val="0"/>
          <w:marTop w:val="0"/>
          <w:marBottom w:val="0"/>
          <w:divBdr>
            <w:top w:val="none" w:sz="0" w:space="0" w:color="auto"/>
            <w:left w:val="none" w:sz="0" w:space="0" w:color="auto"/>
            <w:bottom w:val="none" w:sz="0" w:space="0" w:color="auto"/>
            <w:right w:val="none" w:sz="0" w:space="0" w:color="auto"/>
          </w:divBdr>
          <w:divsChild>
            <w:div w:id="586962140">
              <w:marLeft w:val="0"/>
              <w:marRight w:val="0"/>
              <w:marTop w:val="0"/>
              <w:marBottom w:val="300"/>
              <w:divBdr>
                <w:top w:val="none" w:sz="0" w:space="0" w:color="auto"/>
                <w:left w:val="none" w:sz="0" w:space="0" w:color="auto"/>
                <w:bottom w:val="none" w:sz="0" w:space="0" w:color="auto"/>
                <w:right w:val="none" w:sz="0" w:space="0" w:color="auto"/>
              </w:divBdr>
              <w:divsChild>
                <w:div w:id="156286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037147">
      <w:bodyDiv w:val="1"/>
      <w:marLeft w:val="0"/>
      <w:marRight w:val="0"/>
      <w:marTop w:val="0"/>
      <w:marBottom w:val="0"/>
      <w:divBdr>
        <w:top w:val="none" w:sz="0" w:space="0" w:color="auto"/>
        <w:left w:val="none" w:sz="0" w:space="0" w:color="auto"/>
        <w:bottom w:val="none" w:sz="0" w:space="0" w:color="auto"/>
        <w:right w:val="none" w:sz="0" w:space="0" w:color="auto"/>
      </w:divBdr>
    </w:div>
    <w:div w:id="1834445946">
      <w:bodyDiv w:val="1"/>
      <w:marLeft w:val="0"/>
      <w:marRight w:val="0"/>
      <w:marTop w:val="0"/>
      <w:marBottom w:val="0"/>
      <w:divBdr>
        <w:top w:val="none" w:sz="0" w:space="0" w:color="auto"/>
        <w:left w:val="none" w:sz="0" w:space="0" w:color="auto"/>
        <w:bottom w:val="none" w:sz="0" w:space="0" w:color="auto"/>
        <w:right w:val="none" w:sz="0" w:space="0" w:color="auto"/>
      </w:divBdr>
    </w:div>
    <w:div w:id="1837111569">
      <w:bodyDiv w:val="1"/>
      <w:marLeft w:val="0"/>
      <w:marRight w:val="0"/>
      <w:marTop w:val="0"/>
      <w:marBottom w:val="0"/>
      <w:divBdr>
        <w:top w:val="none" w:sz="0" w:space="0" w:color="auto"/>
        <w:left w:val="none" w:sz="0" w:space="0" w:color="auto"/>
        <w:bottom w:val="none" w:sz="0" w:space="0" w:color="auto"/>
        <w:right w:val="none" w:sz="0" w:space="0" w:color="auto"/>
      </w:divBdr>
    </w:div>
    <w:div w:id="1855456031">
      <w:bodyDiv w:val="1"/>
      <w:marLeft w:val="0"/>
      <w:marRight w:val="0"/>
      <w:marTop w:val="0"/>
      <w:marBottom w:val="0"/>
      <w:divBdr>
        <w:top w:val="none" w:sz="0" w:space="0" w:color="auto"/>
        <w:left w:val="none" w:sz="0" w:space="0" w:color="auto"/>
        <w:bottom w:val="none" w:sz="0" w:space="0" w:color="auto"/>
        <w:right w:val="none" w:sz="0" w:space="0" w:color="auto"/>
      </w:divBdr>
    </w:div>
    <w:div w:id="1918175190">
      <w:bodyDiv w:val="1"/>
      <w:marLeft w:val="0"/>
      <w:marRight w:val="0"/>
      <w:marTop w:val="0"/>
      <w:marBottom w:val="0"/>
      <w:divBdr>
        <w:top w:val="none" w:sz="0" w:space="0" w:color="auto"/>
        <w:left w:val="none" w:sz="0" w:space="0" w:color="auto"/>
        <w:bottom w:val="none" w:sz="0" w:space="0" w:color="auto"/>
        <w:right w:val="none" w:sz="0" w:space="0" w:color="auto"/>
      </w:divBdr>
    </w:div>
    <w:div w:id="1919631072">
      <w:bodyDiv w:val="1"/>
      <w:marLeft w:val="0"/>
      <w:marRight w:val="0"/>
      <w:marTop w:val="0"/>
      <w:marBottom w:val="0"/>
      <w:divBdr>
        <w:top w:val="none" w:sz="0" w:space="0" w:color="auto"/>
        <w:left w:val="none" w:sz="0" w:space="0" w:color="auto"/>
        <w:bottom w:val="none" w:sz="0" w:space="0" w:color="auto"/>
        <w:right w:val="none" w:sz="0" w:space="0" w:color="auto"/>
      </w:divBdr>
    </w:div>
    <w:div w:id="1925453489">
      <w:bodyDiv w:val="1"/>
      <w:marLeft w:val="0"/>
      <w:marRight w:val="0"/>
      <w:marTop w:val="0"/>
      <w:marBottom w:val="0"/>
      <w:divBdr>
        <w:top w:val="none" w:sz="0" w:space="0" w:color="auto"/>
        <w:left w:val="none" w:sz="0" w:space="0" w:color="auto"/>
        <w:bottom w:val="none" w:sz="0" w:space="0" w:color="auto"/>
        <w:right w:val="none" w:sz="0" w:space="0" w:color="auto"/>
      </w:divBdr>
      <w:divsChild>
        <w:div w:id="912854253">
          <w:marLeft w:val="0"/>
          <w:marRight w:val="0"/>
          <w:marTop w:val="0"/>
          <w:marBottom w:val="0"/>
          <w:divBdr>
            <w:top w:val="none" w:sz="0" w:space="0" w:color="auto"/>
            <w:left w:val="none" w:sz="0" w:space="0" w:color="auto"/>
            <w:bottom w:val="none" w:sz="0" w:space="0" w:color="auto"/>
            <w:right w:val="none" w:sz="0" w:space="0" w:color="auto"/>
          </w:divBdr>
          <w:divsChild>
            <w:div w:id="1450398587">
              <w:marLeft w:val="0"/>
              <w:marRight w:val="0"/>
              <w:marTop w:val="0"/>
              <w:marBottom w:val="0"/>
              <w:divBdr>
                <w:top w:val="none" w:sz="0" w:space="0" w:color="auto"/>
                <w:left w:val="none" w:sz="0" w:space="0" w:color="auto"/>
                <w:bottom w:val="none" w:sz="0" w:space="0" w:color="auto"/>
                <w:right w:val="none" w:sz="0" w:space="0" w:color="auto"/>
              </w:divBdr>
            </w:div>
          </w:divsChild>
        </w:div>
        <w:div w:id="282807795">
          <w:marLeft w:val="0"/>
          <w:marRight w:val="0"/>
          <w:marTop w:val="0"/>
          <w:marBottom w:val="0"/>
          <w:divBdr>
            <w:top w:val="none" w:sz="0" w:space="0" w:color="auto"/>
            <w:left w:val="none" w:sz="0" w:space="0" w:color="auto"/>
            <w:bottom w:val="none" w:sz="0" w:space="0" w:color="auto"/>
            <w:right w:val="none" w:sz="0" w:space="0" w:color="auto"/>
          </w:divBdr>
          <w:divsChild>
            <w:div w:id="483206540">
              <w:marLeft w:val="0"/>
              <w:marRight w:val="0"/>
              <w:marTop w:val="0"/>
              <w:marBottom w:val="0"/>
              <w:divBdr>
                <w:top w:val="none" w:sz="0" w:space="0" w:color="auto"/>
                <w:left w:val="none" w:sz="0" w:space="0" w:color="auto"/>
                <w:bottom w:val="none" w:sz="0" w:space="0" w:color="auto"/>
                <w:right w:val="none" w:sz="0" w:space="0" w:color="auto"/>
              </w:divBdr>
              <w:divsChild>
                <w:div w:id="193667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024925">
      <w:bodyDiv w:val="1"/>
      <w:marLeft w:val="0"/>
      <w:marRight w:val="0"/>
      <w:marTop w:val="0"/>
      <w:marBottom w:val="0"/>
      <w:divBdr>
        <w:top w:val="none" w:sz="0" w:space="0" w:color="auto"/>
        <w:left w:val="none" w:sz="0" w:space="0" w:color="auto"/>
        <w:bottom w:val="none" w:sz="0" w:space="0" w:color="auto"/>
        <w:right w:val="none" w:sz="0" w:space="0" w:color="auto"/>
      </w:divBdr>
    </w:div>
    <w:div w:id="1967152547">
      <w:bodyDiv w:val="1"/>
      <w:marLeft w:val="0"/>
      <w:marRight w:val="0"/>
      <w:marTop w:val="0"/>
      <w:marBottom w:val="0"/>
      <w:divBdr>
        <w:top w:val="none" w:sz="0" w:space="0" w:color="auto"/>
        <w:left w:val="none" w:sz="0" w:space="0" w:color="auto"/>
        <w:bottom w:val="none" w:sz="0" w:space="0" w:color="auto"/>
        <w:right w:val="none" w:sz="0" w:space="0" w:color="auto"/>
      </w:divBdr>
    </w:div>
    <w:div w:id="1973901426">
      <w:bodyDiv w:val="1"/>
      <w:marLeft w:val="0"/>
      <w:marRight w:val="0"/>
      <w:marTop w:val="0"/>
      <w:marBottom w:val="0"/>
      <w:divBdr>
        <w:top w:val="none" w:sz="0" w:space="0" w:color="auto"/>
        <w:left w:val="none" w:sz="0" w:space="0" w:color="auto"/>
        <w:bottom w:val="none" w:sz="0" w:space="0" w:color="auto"/>
        <w:right w:val="none" w:sz="0" w:space="0" w:color="auto"/>
      </w:divBdr>
    </w:div>
    <w:div w:id="1980646012">
      <w:bodyDiv w:val="1"/>
      <w:marLeft w:val="0"/>
      <w:marRight w:val="0"/>
      <w:marTop w:val="0"/>
      <w:marBottom w:val="0"/>
      <w:divBdr>
        <w:top w:val="none" w:sz="0" w:space="0" w:color="auto"/>
        <w:left w:val="none" w:sz="0" w:space="0" w:color="auto"/>
        <w:bottom w:val="none" w:sz="0" w:space="0" w:color="auto"/>
        <w:right w:val="none" w:sz="0" w:space="0" w:color="auto"/>
      </w:divBdr>
    </w:div>
    <w:div w:id="1983078209">
      <w:bodyDiv w:val="1"/>
      <w:marLeft w:val="0"/>
      <w:marRight w:val="0"/>
      <w:marTop w:val="0"/>
      <w:marBottom w:val="0"/>
      <w:divBdr>
        <w:top w:val="none" w:sz="0" w:space="0" w:color="auto"/>
        <w:left w:val="none" w:sz="0" w:space="0" w:color="auto"/>
        <w:bottom w:val="none" w:sz="0" w:space="0" w:color="auto"/>
        <w:right w:val="none" w:sz="0" w:space="0" w:color="auto"/>
      </w:divBdr>
    </w:div>
    <w:div w:id="1986201835">
      <w:bodyDiv w:val="1"/>
      <w:marLeft w:val="0"/>
      <w:marRight w:val="0"/>
      <w:marTop w:val="0"/>
      <w:marBottom w:val="0"/>
      <w:divBdr>
        <w:top w:val="none" w:sz="0" w:space="0" w:color="auto"/>
        <w:left w:val="none" w:sz="0" w:space="0" w:color="auto"/>
        <w:bottom w:val="none" w:sz="0" w:space="0" w:color="auto"/>
        <w:right w:val="none" w:sz="0" w:space="0" w:color="auto"/>
      </w:divBdr>
    </w:div>
    <w:div w:id="2072803191">
      <w:bodyDiv w:val="1"/>
      <w:marLeft w:val="0"/>
      <w:marRight w:val="0"/>
      <w:marTop w:val="0"/>
      <w:marBottom w:val="0"/>
      <w:divBdr>
        <w:top w:val="none" w:sz="0" w:space="0" w:color="auto"/>
        <w:left w:val="none" w:sz="0" w:space="0" w:color="auto"/>
        <w:bottom w:val="none" w:sz="0" w:space="0" w:color="auto"/>
        <w:right w:val="none" w:sz="0" w:space="0" w:color="auto"/>
      </w:divBdr>
    </w:div>
    <w:div w:id="2075546543">
      <w:bodyDiv w:val="1"/>
      <w:marLeft w:val="0"/>
      <w:marRight w:val="0"/>
      <w:marTop w:val="0"/>
      <w:marBottom w:val="0"/>
      <w:divBdr>
        <w:top w:val="none" w:sz="0" w:space="0" w:color="auto"/>
        <w:left w:val="none" w:sz="0" w:space="0" w:color="auto"/>
        <w:bottom w:val="none" w:sz="0" w:space="0" w:color="auto"/>
        <w:right w:val="none" w:sz="0" w:space="0" w:color="auto"/>
      </w:divBdr>
    </w:div>
    <w:div w:id="2121365298">
      <w:bodyDiv w:val="1"/>
      <w:marLeft w:val="0"/>
      <w:marRight w:val="0"/>
      <w:marTop w:val="0"/>
      <w:marBottom w:val="0"/>
      <w:divBdr>
        <w:top w:val="none" w:sz="0" w:space="0" w:color="auto"/>
        <w:left w:val="none" w:sz="0" w:space="0" w:color="auto"/>
        <w:bottom w:val="none" w:sz="0" w:space="0" w:color="auto"/>
        <w:right w:val="none" w:sz="0" w:space="0" w:color="auto"/>
      </w:divBdr>
    </w:div>
    <w:div w:id="2126339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318515EF-F862-E64C-9CD6-F7D396A71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824</TotalTime>
  <Pages>93</Pages>
  <Words>19782</Words>
  <Characters>152526</Characters>
  <Application>Microsoft Office Word</Application>
  <DocSecurity>0</DocSecurity>
  <Lines>2773</Lines>
  <Paragraphs>604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Шатилова</dc:creator>
  <cp:keywords/>
  <dc:description/>
  <cp:lastModifiedBy>Юлия Шатилова</cp:lastModifiedBy>
  <cp:revision>177</cp:revision>
  <cp:lastPrinted>2020-05-13T22:23:00Z</cp:lastPrinted>
  <dcterms:created xsi:type="dcterms:W3CDTF">2020-04-21T12:54:00Z</dcterms:created>
  <dcterms:modified xsi:type="dcterms:W3CDTF">2020-05-22T16:18:00Z</dcterms:modified>
</cp:coreProperties>
</file>