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D7AC" w14:textId="3635EA5B" w:rsidR="005D0302" w:rsidRDefault="005D0302" w:rsidP="005F65B4">
      <w:pPr>
        <w:spacing w:line="360" w:lineRule="auto"/>
        <w:jc w:val="center"/>
        <w:rPr>
          <w:rFonts w:ascii="Times New Roman" w:hAnsi="Times New Roman" w:cs="Times New Roman"/>
          <w:b/>
          <w:bCs/>
          <w:color w:val="000000" w:themeColor="text1"/>
          <w:sz w:val="24"/>
          <w:szCs w:val="24"/>
        </w:rPr>
      </w:pPr>
    </w:p>
    <w:p w14:paraId="3362CAAB" w14:textId="77777777"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 xml:space="preserve">САНКТ-ПЕТЕРБУРГСКИЙ ГОСУДАРСТВЕННЫЙ УНИВЕРСИТЕТ </w:t>
      </w:r>
    </w:p>
    <w:p w14:paraId="7005CDDF" w14:textId="77777777" w:rsidR="00A151B9" w:rsidRPr="008F4658" w:rsidRDefault="00A151B9" w:rsidP="00A151B9">
      <w:pPr>
        <w:spacing w:line="360" w:lineRule="auto"/>
        <w:jc w:val="center"/>
        <w:rPr>
          <w:rFonts w:ascii="Times New Roman" w:hAnsi="Times New Roman" w:cs="Times New Roman"/>
          <w:sz w:val="24"/>
          <w:szCs w:val="24"/>
        </w:rPr>
      </w:pPr>
    </w:p>
    <w:p w14:paraId="29B7D65B" w14:textId="77777777"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Ванеева Мария Александровна</w:t>
      </w:r>
    </w:p>
    <w:p w14:paraId="0CA71BBB" w14:textId="77777777" w:rsidR="00A151B9" w:rsidRPr="008F4658" w:rsidRDefault="00A151B9" w:rsidP="00A151B9">
      <w:pPr>
        <w:spacing w:line="360" w:lineRule="auto"/>
        <w:jc w:val="center"/>
        <w:rPr>
          <w:rFonts w:ascii="Times New Roman" w:hAnsi="Times New Roman" w:cs="Times New Roman"/>
          <w:sz w:val="24"/>
          <w:szCs w:val="24"/>
        </w:rPr>
      </w:pPr>
    </w:p>
    <w:p w14:paraId="01DF9108" w14:textId="77777777"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 xml:space="preserve">Выпускная квалификационная работа </w:t>
      </w:r>
    </w:p>
    <w:p w14:paraId="78CB86F1" w14:textId="77777777" w:rsidR="00A151B9" w:rsidRPr="008F4658" w:rsidRDefault="00A151B9" w:rsidP="00A151B9">
      <w:pPr>
        <w:spacing w:line="360" w:lineRule="auto"/>
        <w:jc w:val="center"/>
        <w:rPr>
          <w:rFonts w:ascii="Times New Roman" w:hAnsi="Times New Roman" w:cs="Times New Roman"/>
          <w:sz w:val="24"/>
          <w:szCs w:val="24"/>
        </w:rPr>
      </w:pPr>
    </w:p>
    <w:p w14:paraId="3304BDBF" w14:textId="2E94EFD1" w:rsidR="00A151B9" w:rsidRDefault="00A151B9" w:rsidP="00A151B9">
      <w:pPr>
        <w:spacing w:line="360" w:lineRule="auto"/>
        <w:jc w:val="center"/>
        <w:rPr>
          <w:rFonts w:ascii="Times New Roman" w:hAnsi="Times New Roman" w:cs="Times New Roman"/>
          <w:b/>
          <w:sz w:val="24"/>
          <w:szCs w:val="24"/>
        </w:rPr>
      </w:pPr>
      <w:r w:rsidRPr="006A00DB">
        <w:rPr>
          <w:rFonts w:ascii="Times New Roman" w:hAnsi="Times New Roman" w:cs="Times New Roman"/>
          <w:b/>
          <w:sz w:val="24"/>
          <w:szCs w:val="24"/>
        </w:rPr>
        <w:t xml:space="preserve"> </w:t>
      </w:r>
      <w:r w:rsidR="003E5CFE">
        <w:rPr>
          <w:rFonts w:ascii="Times New Roman" w:hAnsi="Times New Roman" w:cs="Times New Roman"/>
          <w:b/>
          <w:sz w:val="24"/>
          <w:szCs w:val="24"/>
        </w:rPr>
        <w:t>РОЛЬ КОНЦЕПЦИИ БЕЗОПАСНОСТИ ЧЕЛОВЕКА В ФОРМИРОВАНИИ ПОЛИТИКИ ОБСЕ</w:t>
      </w:r>
    </w:p>
    <w:p w14:paraId="57F00C0C" w14:textId="0DE00FFC" w:rsidR="00A151B9" w:rsidRDefault="002B63CE" w:rsidP="00A151B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ROLE OF </w:t>
      </w:r>
      <w:r w:rsidR="00A151B9">
        <w:rPr>
          <w:rFonts w:ascii="Times New Roman" w:hAnsi="Times New Roman" w:cs="Times New Roman"/>
          <w:b/>
          <w:sz w:val="24"/>
          <w:szCs w:val="24"/>
          <w:lang w:val="en-US"/>
        </w:rPr>
        <w:t xml:space="preserve">HUMAN SECURITY </w:t>
      </w:r>
      <w:r>
        <w:rPr>
          <w:rFonts w:ascii="Times New Roman" w:hAnsi="Times New Roman" w:cs="Times New Roman"/>
          <w:b/>
          <w:sz w:val="24"/>
          <w:szCs w:val="24"/>
          <w:lang w:val="en-US"/>
        </w:rPr>
        <w:t xml:space="preserve">IN SHAPING THE </w:t>
      </w:r>
      <w:r w:rsidR="00A151B9">
        <w:rPr>
          <w:rFonts w:ascii="Times New Roman" w:hAnsi="Times New Roman" w:cs="Times New Roman"/>
          <w:b/>
          <w:sz w:val="24"/>
          <w:szCs w:val="24"/>
          <w:lang w:val="en-US"/>
        </w:rPr>
        <w:t>OSCE</w:t>
      </w:r>
      <w:r>
        <w:rPr>
          <w:rFonts w:ascii="Times New Roman" w:hAnsi="Times New Roman" w:cs="Times New Roman"/>
          <w:b/>
          <w:sz w:val="24"/>
          <w:szCs w:val="24"/>
          <w:lang w:val="en-US"/>
        </w:rPr>
        <w:t xml:space="preserve"> POLICY</w:t>
      </w:r>
    </w:p>
    <w:p w14:paraId="2F0B0306" w14:textId="77777777" w:rsidR="00A151B9" w:rsidRPr="006A00DB" w:rsidRDefault="00A151B9" w:rsidP="00A151B9">
      <w:pPr>
        <w:spacing w:line="360" w:lineRule="auto"/>
        <w:jc w:val="center"/>
        <w:rPr>
          <w:rFonts w:ascii="Times New Roman" w:hAnsi="Times New Roman" w:cs="Times New Roman"/>
          <w:b/>
          <w:sz w:val="24"/>
          <w:szCs w:val="24"/>
          <w:lang w:val="en-US"/>
        </w:rPr>
      </w:pPr>
    </w:p>
    <w:p w14:paraId="547FCEC7" w14:textId="2AA005AE"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Направление 41.0</w:t>
      </w:r>
      <w:r w:rsidR="007867D0">
        <w:rPr>
          <w:rFonts w:ascii="Times New Roman" w:hAnsi="Times New Roman" w:cs="Times New Roman"/>
          <w:sz w:val="24"/>
          <w:szCs w:val="24"/>
        </w:rPr>
        <w:t>4</w:t>
      </w:r>
      <w:r w:rsidRPr="008F4658">
        <w:rPr>
          <w:rFonts w:ascii="Times New Roman" w:hAnsi="Times New Roman" w:cs="Times New Roman"/>
          <w:sz w:val="24"/>
          <w:szCs w:val="24"/>
        </w:rPr>
        <w:t xml:space="preserve">.05 </w:t>
      </w:r>
      <w:r w:rsidR="008E2C5E">
        <w:rPr>
          <w:rFonts w:ascii="Times New Roman" w:hAnsi="Times New Roman" w:cs="Times New Roman"/>
          <w:sz w:val="24"/>
          <w:szCs w:val="24"/>
        </w:rPr>
        <w:t>–</w:t>
      </w:r>
      <w:r w:rsidRPr="008F4658">
        <w:rPr>
          <w:rFonts w:ascii="Times New Roman" w:hAnsi="Times New Roman" w:cs="Times New Roman"/>
          <w:sz w:val="24"/>
          <w:szCs w:val="24"/>
        </w:rPr>
        <w:t xml:space="preserve"> «Международные отношения», </w:t>
      </w:r>
    </w:p>
    <w:p w14:paraId="462C7AB7" w14:textId="40C385C4" w:rsidR="00A151B9" w:rsidRPr="008E2C5E" w:rsidRDefault="00A151B9" w:rsidP="00A151B9">
      <w:pPr>
        <w:spacing w:line="360" w:lineRule="auto"/>
        <w:jc w:val="center"/>
        <w:rPr>
          <w:rFonts w:ascii="Times New Roman" w:hAnsi="Times New Roman" w:cs="Times New Roman"/>
          <w:sz w:val="24"/>
          <w:szCs w:val="24"/>
          <w:lang w:val="en-GB"/>
        </w:rPr>
      </w:pPr>
      <w:r w:rsidRPr="008F4658">
        <w:rPr>
          <w:rFonts w:ascii="Times New Roman" w:hAnsi="Times New Roman" w:cs="Times New Roman"/>
          <w:sz w:val="24"/>
          <w:szCs w:val="24"/>
        </w:rPr>
        <w:t xml:space="preserve">Основная образовательная программа </w:t>
      </w:r>
      <w:r w:rsidR="002B63CE">
        <w:rPr>
          <w:rFonts w:ascii="Times New Roman" w:hAnsi="Times New Roman" w:cs="Times New Roman"/>
          <w:sz w:val="24"/>
          <w:szCs w:val="24"/>
        </w:rPr>
        <w:t>магистратуры</w:t>
      </w:r>
      <w:r w:rsidRPr="008F4658">
        <w:rPr>
          <w:rFonts w:ascii="Times New Roman" w:hAnsi="Times New Roman" w:cs="Times New Roman"/>
          <w:sz w:val="24"/>
          <w:szCs w:val="24"/>
        </w:rPr>
        <w:t xml:space="preserve"> «М</w:t>
      </w:r>
      <w:r w:rsidR="007867D0">
        <w:rPr>
          <w:rFonts w:ascii="Times New Roman" w:hAnsi="Times New Roman" w:cs="Times New Roman"/>
          <w:sz w:val="24"/>
          <w:szCs w:val="24"/>
        </w:rPr>
        <w:t>ировая политика</w:t>
      </w:r>
      <w:r w:rsidRPr="008F4658">
        <w:rPr>
          <w:rFonts w:ascii="Times New Roman" w:hAnsi="Times New Roman" w:cs="Times New Roman"/>
          <w:sz w:val="24"/>
          <w:szCs w:val="24"/>
        </w:rPr>
        <w:t xml:space="preserve">» </w:t>
      </w:r>
      <w:r w:rsidR="008E2C5E">
        <w:rPr>
          <w:rFonts w:ascii="Times New Roman" w:hAnsi="Times New Roman" w:cs="Times New Roman"/>
          <w:sz w:val="24"/>
          <w:szCs w:val="24"/>
          <w:lang w:val="en-GB"/>
        </w:rPr>
        <w:t xml:space="preserve">– </w:t>
      </w:r>
      <w:r w:rsidR="008E2C5E" w:rsidRPr="008E2C5E">
        <w:rPr>
          <w:rFonts w:ascii="Times New Roman" w:hAnsi="Times New Roman" w:cs="Times New Roman"/>
          <w:sz w:val="24"/>
          <w:szCs w:val="24"/>
          <w:lang w:val="en-GB"/>
        </w:rPr>
        <w:t>BM.5565.2018</w:t>
      </w:r>
    </w:p>
    <w:p w14:paraId="336C90D4" w14:textId="77777777" w:rsidR="00A151B9" w:rsidRPr="007867D0" w:rsidRDefault="00A151B9" w:rsidP="00A151B9">
      <w:pPr>
        <w:spacing w:line="360" w:lineRule="auto"/>
        <w:jc w:val="right"/>
        <w:rPr>
          <w:rFonts w:ascii="Times New Roman" w:hAnsi="Times New Roman" w:cs="Times New Roman"/>
          <w:sz w:val="24"/>
          <w:szCs w:val="24"/>
        </w:rPr>
      </w:pPr>
    </w:p>
    <w:p w14:paraId="66FCE064" w14:textId="77777777" w:rsidR="00A151B9" w:rsidRPr="008F4658" w:rsidRDefault="00A151B9" w:rsidP="00A151B9">
      <w:pPr>
        <w:spacing w:line="360" w:lineRule="auto"/>
        <w:jc w:val="right"/>
        <w:rPr>
          <w:rFonts w:ascii="Times New Roman" w:hAnsi="Times New Roman" w:cs="Times New Roman"/>
          <w:sz w:val="24"/>
          <w:szCs w:val="24"/>
        </w:rPr>
      </w:pPr>
      <w:r w:rsidRPr="008F4658">
        <w:rPr>
          <w:rFonts w:ascii="Times New Roman" w:hAnsi="Times New Roman" w:cs="Times New Roman"/>
          <w:sz w:val="24"/>
          <w:szCs w:val="24"/>
        </w:rPr>
        <w:t xml:space="preserve">Научный руководитель: </w:t>
      </w:r>
    </w:p>
    <w:p w14:paraId="0E395232" w14:textId="77777777" w:rsidR="00A151B9" w:rsidRPr="008F4658" w:rsidRDefault="00A151B9" w:rsidP="00A151B9">
      <w:pPr>
        <w:spacing w:line="360" w:lineRule="auto"/>
        <w:jc w:val="right"/>
        <w:rPr>
          <w:rFonts w:ascii="Times New Roman" w:hAnsi="Times New Roman" w:cs="Times New Roman"/>
          <w:sz w:val="24"/>
          <w:szCs w:val="24"/>
        </w:rPr>
      </w:pPr>
      <w:r w:rsidRPr="008F4658">
        <w:rPr>
          <w:rFonts w:ascii="Times New Roman" w:hAnsi="Times New Roman" w:cs="Times New Roman"/>
          <w:sz w:val="24"/>
          <w:szCs w:val="24"/>
        </w:rPr>
        <w:t xml:space="preserve">д.п.н., профессор </w:t>
      </w:r>
    </w:p>
    <w:p w14:paraId="4812F0ED" w14:textId="74E657D7" w:rsidR="00A151B9" w:rsidRPr="008F4658" w:rsidRDefault="00A151B9" w:rsidP="00A151B9">
      <w:pPr>
        <w:spacing w:line="360" w:lineRule="auto"/>
        <w:jc w:val="right"/>
        <w:rPr>
          <w:rFonts w:ascii="Times New Roman" w:hAnsi="Times New Roman" w:cs="Times New Roman"/>
          <w:sz w:val="24"/>
          <w:szCs w:val="24"/>
        </w:rPr>
      </w:pPr>
      <w:r w:rsidRPr="008F4658">
        <w:rPr>
          <w:rFonts w:ascii="Times New Roman" w:hAnsi="Times New Roman" w:cs="Times New Roman"/>
          <w:sz w:val="24"/>
          <w:szCs w:val="24"/>
        </w:rPr>
        <w:t>МАРКУШИНА Н.</w:t>
      </w:r>
      <w:r w:rsidR="003E5CFE">
        <w:rPr>
          <w:rFonts w:ascii="Times New Roman" w:hAnsi="Times New Roman" w:cs="Times New Roman"/>
          <w:sz w:val="24"/>
          <w:szCs w:val="24"/>
        </w:rPr>
        <w:t xml:space="preserve"> </w:t>
      </w:r>
      <w:r w:rsidRPr="008F4658">
        <w:rPr>
          <w:rFonts w:ascii="Times New Roman" w:hAnsi="Times New Roman" w:cs="Times New Roman"/>
          <w:sz w:val="24"/>
          <w:szCs w:val="24"/>
        </w:rPr>
        <w:t xml:space="preserve">Ю. </w:t>
      </w:r>
    </w:p>
    <w:p w14:paraId="19B186BF" w14:textId="77777777" w:rsidR="00A151B9" w:rsidRPr="008F4658" w:rsidRDefault="00A151B9" w:rsidP="00A151B9">
      <w:pPr>
        <w:spacing w:line="360" w:lineRule="auto"/>
        <w:jc w:val="right"/>
        <w:rPr>
          <w:rFonts w:ascii="Times New Roman" w:hAnsi="Times New Roman" w:cs="Times New Roman"/>
          <w:sz w:val="24"/>
          <w:szCs w:val="24"/>
        </w:rPr>
      </w:pPr>
    </w:p>
    <w:p w14:paraId="4A8B0E46" w14:textId="77777777" w:rsidR="00A151B9" w:rsidRPr="008F4658" w:rsidRDefault="00A151B9" w:rsidP="00A151B9">
      <w:pPr>
        <w:spacing w:line="360" w:lineRule="auto"/>
        <w:jc w:val="right"/>
        <w:rPr>
          <w:rFonts w:ascii="Times New Roman" w:hAnsi="Times New Roman" w:cs="Times New Roman"/>
          <w:sz w:val="24"/>
          <w:szCs w:val="24"/>
        </w:rPr>
      </w:pPr>
      <w:r w:rsidRPr="008F4658">
        <w:rPr>
          <w:rFonts w:ascii="Times New Roman" w:hAnsi="Times New Roman" w:cs="Times New Roman"/>
          <w:sz w:val="24"/>
          <w:szCs w:val="24"/>
        </w:rPr>
        <w:t xml:space="preserve">Рецензент: </w:t>
      </w:r>
    </w:p>
    <w:p w14:paraId="53AF78CF" w14:textId="6B22B82B" w:rsidR="00A151B9" w:rsidRPr="008F4658" w:rsidRDefault="007867D0" w:rsidP="00A151B9">
      <w:pPr>
        <w:spacing w:line="360" w:lineRule="auto"/>
        <w:jc w:val="right"/>
        <w:rPr>
          <w:rFonts w:ascii="Times New Roman" w:hAnsi="Times New Roman" w:cs="Times New Roman"/>
          <w:sz w:val="24"/>
          <w:szCs w:val="24"/>
        </w:rPr>
      </w:pPr>
      <w:r>
        <w:rPr>
          <w:rFonts w:ascii="Times New Roman" w:hAnsi="Times New Roman" w:cs="Times New Roman"/>
          <w:sz w:val="24"/>
          <w:szCs w:val="24"/>
        </w:rPr>
        <w:t>д</w:t>
      </w:r>
      <w:r w:rsidR="00A151B9" w:rsidRPr="008F4658">
        <w:rPr>
          <w:rFonts w:ascii="Times New Roman" w:hAnsi="Times New Roman" w:cs="Times New Roman"/>
          <w:sz w:val="24"/>
          <w:szCs w:val="24"/>
        </w:rPr>
        <w:t xml:space="preserve">.и.н., </w:t>
      </w:r>
      <w:r w:rsidR="00810C08">
        <w:rPr>
          <w:rFonts w:ascii="Times New Roman" w:hAnsi="Times New Roman" w:cs="Times New Roman"/>
          <w:sz w:val="24"/>
          <w:szCs w:val="24"/>
        </w:rPr>
        <w:t>профессор</w:t>
      </w:r>
      <w:r w:rsidR="00A151B9" w:rsidRPr="008F4658">
        <w:rPr>
          <w:rFonts w:ascii="Times New Roman" w:hAnsi="Times New Roman" w:cs="Times New Roman"/>
          <w:sz w:val="24"/>
          <w:szCs w:val="24"/>
        </w:rPr>
        <w:t xml:space="preserve"> </w:t>
      </w:r>
    </w:p>
    <w:p w14:paraId="0DBA6DD3" w14:textId="55B2F876" w:rsidR="00A151B9" w:rsidRPr="008F4658" w:rsidRDefault="002B63CE" w:rsidP="00A151B9">
      <w:pPr>
        <w:spacing w:line="360" w:lineRule="auto"/>
        <w:jc w:val="right"/>
        <w:rPr>
          <w:rFonts w:ascii="Times New Roman" w:hAnsi="Times New Roman" w:cs="Times New Roman"/>
          <w:sz w:val="24"/>
          <w:szCs w:val="24"/>
        </w:rPr>
      </w:pPr>
      <w:r>
        <w:rPr>
          <w:rFonts w:ascii="Times New Roman" w:hAnsi="Times New Roman" w:cs="Times New Roman"/>
          <w:sz w:val="24"/>
          <w:szCs w:val="24"/>
        </w:rPr>
        <w:t>МИХАЙЛЕНКО В</w:t>
      </w:r>
      <w:r w:rsidR="00A151B9" w:rsidRPr="008F4658">
        <w:rPr>
          <w:rFonts w:ascii="Times New Roman" w:hAnsi="Times New Roman" w:cs="Times New Roman"/>
          <w:sz w:val="24"/>
          <w:szCs w:val="24"/>
        </w:rPr>
        <w:t>.</w:t>
      </w:r>
      <w:r>
        <w:rPr>
          <w:rFonts w:ascii="Times New Roman" w:hAnsi="Times New Roman" w:cs="Times New Roman"/>
          <w:sz w:val="24"/>
          <w:szCs w:val="24"/>
        </w:rPr>
        <w:t xml:space="preserve"> И.</w:t>
      </w:r>
      <w:r w:rsidR="00A151B9" w:rsidRPr="008F4658">
        <w:rPr>
          <w:rFonts w:ascii="Times New Roman" w:hAnsi="Times New Roman" w:cs="Times New Roman"/>
          <w:sz w:val="24"/>
          <w:szCs w:val="24"/>
        </w:rPr>
        <w:t xml:space="preserve"> </w:t>
      </w:r>
    </w:p>
    <w:p w14:paraId="4413FC36" w14:textId="77777777" w:rsidR="00A151B9" w:rsidRPr="008F4658" w:rsidRDefault="00A151B9" w:rsidP="00A151B9">
      <w:pPr>
        <w:spacing w:line="360" w:lineRule="auto"/>
        <w:jc w:val="center"/>
        <w:rPr>
          <w:rFonts w:ascii="Times New Roman" w:hAnsi="Times New Roman" w:cs="Times New Roman"/>
          <w:sz w:val="24"/>
          <w:szCs w:val="24"/>
        </w:rPr>
      </w:pPr>
    </w:p>
    <w:p w14:paraId="1E2908E0" w14:textId="77777777" w:rsidR="008E2C5E" w:rsidRDefault="008E2C5E" w:rsidP="00A151B9">
      <w:pPr>
        <w:spacing w:line="360" w:lineRule="auto"/>
        <w:jc w:val="center"/>
        <w:rPr>
          <w:rFonts w:ascii="Times New Roman" w:hAnsi="Times New Roman" w:cs="Times New Roman"/>
          <w:sz w:val="24"/>
          <w:szCs w:val="24"/>
        </w:rPr>
      </w:pPr>
    </w:p>
    <w:p w14:paraId="4CB47C07" w14:textId="77777777" w:rsidR="008E2C5E" w:rsidRDefault="008E2C5E" w:rsidP="00A151B9">
      <w:pPr>
        <w:spacing w:line="360" w:lineRule="auto"/>
        <w:jc w:val="center"/>
        <w:rPr>
          <w:rFonts w:ascii="Times New Roman" w:hAnsi="Times New Roman" w:cs="Times New Roman"/>
          <w:sz w:val="24"/>
          <w:szCs w:val="24"/>
        </w:rPr>
      </w:pPr>
    </w:p>
    <w:p w14:paraId="4DBF852C" w14:textId="27463D90"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Санкт-Петербург</w:t>
      </w:r>
    </w:p>
    <w:p w14:paraId="4764D5DB" w14:textId="1738B0E1" w:rsidR="00A151B9" w:rsidRPr="008F4658" w:rsidRDefault="00A151B9" w:rsidP="00A151B9">
      <w:pPr>
        <w:spacing w:line="360" w:lineRule="auto"/>
        <w:jc w:val="center"/>
        <w:rPr>
          <w:rFonts w:ascii="Times New Roman" w:hAnsi="Times New Roman" w:cs="Times New Roman"/>
          <w:sz w:val="24"/>
          <w:szCs w:val="24"/>
        </w:rPr>
      </w:pPr>
      <w:r w:rsidRPr="008F4658">
        <w:rPr>
          <w:rFonts w:ascii="Times New Roman" w:hAnsi="Times New Roman" w:cs="Times New Roman"/>
          <w:sz w:val="24"/>
          <w:szCs w:val="24"/>
        </w:rPr>
        <w:t>20</w:t>
      </w:r>
      <w:r w:rsidR="003E5CFE">
        <w:rPr>
          <w:rFonts w:ascii="Times New Roman" w:hAnsi="Times New Roman" w:cs="Times New Roman"/>
          <w:sz w:val="24"/>
          <w:szCs w:val="24"/>
        </w:rPr>
        <w:t>20</w:t>
      </w:r>
    </w:p>
    <w:sdt>
      <w:sdtPr>
        <w:rPr>
          <w:rFonts w:asciiTheme="minorHAnsi" w:eastAsiaTheme="minorHAnsi" w:hAnsiTheme="minorHAnsi" w:cstheme="minorBidi"/>
          <w:color w:val="auto"/>
          <w:sz w:val="22"/>
          <w:szCs w:val="22"/>
          <w:lang w:eastAsia="en-US"/>
        </w:rPr>
        <w:id w:val="-1034414706"/>
        <w:docPartObj>
          <w:docPartGallery w:val="Table of Contents"/>
          <w:docPartUnique/>
        </w:docPartObj>
      </w:sdtPr>
      <w:sdtEndPr>
        <w:rPr>
          <w:rFonts w:ascii="Times New Roman" w:hAnsi="Times New Roman" w:cs="Times New Roman"/>
          <w:sz w:val="24"/>
          <w:szCs w:val="24"/>
        </w:rPr>
      </w:sdtEndPr>
      <w:sdtContent>
        <w:p w14:paraId="615A5DBD" w14:textId="63461BEF" w:rsidR="005C2796" w:rsidRPr="005C2796" w:rsidRDefault="005C2796" w:rsidP="007867D0">
          <w:pPr>
            <w:pStyle w:val="af1"/>
            <w:spacing w:line="360" w:lineRule="auto"/>
            <w:jc w:val="center"/>
            <w:rPr>
              <w:rFonts w:ascii="Times New Roman" w:hAnsi="Times New Roman" w:cs="Times New Roman"/>
              <w:b/>
              <w:bCs/>
              <w:color w:val="000000" w:themeColor="text1"/>
              <w:sz w:val="24"/>
              <w:szCs w:val="24"/>
            </w:rPr>
          </w:pPr>
          <w:r w:rsidRPr="005C2796">
            <w:rPr>
              <w:rFonts w:ascii="Times New Roman" w:hAnsi="Times New Roman" w:cs="Times New Roman"/>
              <w:b/>
              <w:bCs/>
              <w:color w:val="000000" w:themeColor="text1"/>
              <w:sz w:val="24"/>
              <w:szCs w:val="24"/>
            </w:rPr>
            <w:t>Содержание</w:t>
          </w:r>
        </w:p>
        <w:p w14:paraId="20C89133" w14:textId="024076FC" w:rsidR="005C2796" w:rsidRPr="005C2796" w:rsidRDefault="005C2796" w:rsidP="007867D0">
          <w:pPr>
            <w:pStyle w:val="21"/>
            <w:tabs>
              <w:tab w:val="right" w:leader="dot" w:pos="9345"/>
            </w:tabs>
            <w:spacing w:line="360" w:lineRule="auto"/>
            <w:rPr>
              <w:rFonts w:ascii="Times New Roman" w:eastAsiaTheme="minorEastAsia" w:hAnsi="Times New Roman" w:cs="Times New Roman"/>
              <w:noProof/>
              <w:sz w:val="24"/>
              <w:szCs w:val="24"/>
              <w:lang w:eastAsia="ru-RU"/>
            </w:rPr>
          </w:pPr>
          <w:r w:rsidRPr="005C2796">
            <w:rPr>
              <w:rFonts w:ascii="Times New Roman" w:hAnsi="Times New Roman" w:cs="Times New Roman"/>
              <w:sz w:val="24"/>
              <w:szCs w:val="24"/>
            </w:rPr>
            <w:fldChar w:fldCharType="begin"/>
          </w:r>
          <w:r w:rsidRPr="005C2796">
            <w:rPr>
              <w:rFonts w:ascii="Times New Roman" w:hAnsi="Times New Roman" w:cs="Times New Roman"/>
              <w:sz w:val="24"/>
              <w:szCs w:val="24"/>
            </w:rPr>
            <w:instrText xml:space="preserve"> TOC \o "1-3" \h \z \u </w:instrText>
          </w:r>
          <w:r w:rsidRPr="005C2796">
            <w:rPr>
              <w:rFonts w:ascii="Times New Roman" w:hAnsi="Times New Roman" w:cs="Times New Roman"/>
              <w:sz w:val="24"/>
              <w:szCs w:val="24"/>
            </w:rPr>
            <w:fldChar w:fldCharType="separate"/>
          </w:r>
          <w:hyperlink w:anchor="_Toc40660188" w:history="1">
            <w:r w:rsidRPr="005C2796">
              <w:rPr>
                <w:rStyle w:val="a6"/>
                <w:rFonts w:ascii="Times New Roman" w:eastAsia="Calibri" w:hAnsi="Times New Roman" w:cs="Times New Roman"/>
                <w:noProof/>
                <w:sz w:val="24"/>
                <w:szCs w:val="24"/>
                <w:u w:val="none"/>
              </w:rPr>
              <w:t>Введение.</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_Toc40660188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3</w:t>
            </w:r>
            <w:r w:rsidRPr="005C2796">
              <w:rPr>
                <w:rFonts w:ascii="Times New Roman" w:hAnsi="Times New Roman" w:cs="Times New Roman"/>
                <w:noProof/>
                <w:webHidden/>
                <w:sz w:val="24"/>
                <w:szCs w:val="24"/>
              </w:rPr>
              <w:fldChar w:fldCharType="end"/>
            </w:r>
          </w:hyperlink>
        </w:p>
        <w:p w14:paraId="497712B7" w14:textId="4AAB436D" w:rsidR="005C2796" w:rsidRPr="005C2796" w:rsidRDefault="001F1135" w:rsidP="007867D0">
          <w:pPr>
            <w:pStyle w:val="21"/>
            <w:tabs>
              <w:tab w:val="right" w:leader="dot" w:pos="9345"/>
            </w:tabs>
            <w:spacing w:line="360" w:lineRule="auto"/>
            <w:ind w:left="0"/>
            <w:rPr>
              <w:rFonts w:ascii="Times New Roman" w:eastAsiaTheme="minorEastAsia" w:hAnsi="Times New Roman" w:cs="Times New Roman"/>
              <w:noProof/>
              <w:sz w:val="24"/>
              <w:szCs w:val="24"/>
              <w:lang w:eastAsia="ru-RU"/>
            </w:rPr>
          </w:pPr>
          <w:hyperlink w:anchor="_Toc40660189" w:history="1">
            <w:r w:rsidR="005C2796" w:rsidRPr="005C2796">
              <w:rPr>
                <w:rStyle w:val="a6"/>
                <w:rFonts w:ascii="Times New Roman" w:eastAsia="Calibri" w:hAnsi="Times New Roman" w:cs="Times New Roman"/>
                <w:noProof/>
                <w:sz w:val="24"/>
                <w:szCs w:val="24"/>
                <w:u w:val="none"/>
              </w:rPr>
              <w:t>Глава 1. Концепция безопасности человека как современный подход к проблемам безопасности.</w:t>
            </w:r>
            <w:r w:rsidR="005C2796" w:rsidRPr="005C2796">
              <w:rPr>
                <w:rFonts w:ascii="Times New Roman" w:hAnsi="Times New Roman" w:cs="Times New Roman"/>
                <w:noProof/>
                <w:webHidden/>
                <w:sz w:val="24"/>
                <w:szCs w:val="24"/>
              </w:rPr>
              <w:tab/>
            </w:r>
            <w:r w:rsidR="005C2796" w:rsidRPr="005C2796">
              <w:rPr>
                <w:rFonts w:ascii="Times New Roman" w:hAnsi="Times New Roman" w:cs="Times New Roman"/>
                <w:noProof/>
                <w:webHidden/>
                <w:sz w:val="24"/>
                <w:szCs w:val="24"/>
              </w:rPr>
              <w:fldChar w:fldCharType="begin"/>
            </w:r>
            <w:r w:rsidR="005C2796" w:rsidRPr="005C2796">
              <w:rPr>
                <w:rFonts w:ascii="Times New Roman" w:hAnsi="Times New Roman" w:cs="Times New Roman"/>
                <w:noProof/>
                <w:webHidden/>
                <w:sz w:val="24"/>
                <w:szCs w:val="24"/>
              </w:rPr>
              <w:instrText xml:space="preserve"> PAGEREF _Toc40660189 \h </w:instrText>
            </w:r>
            <w:r w:rsidR="005C2796" w:rsidRPr="005C2796">
              <w:rPr>
                <w:rFonts w:ascii="Times New Roman" w:hAnsi="Times New Roman" w:cs="Times New Roman"/>
                <w:noProof/>
                <w:webHidden/>
                <w:sz w:val="24"/>
                <w:szCs w:val="24"/>
              </w:rPr>
            </w:r>
            <w:r w:rsidR="005C2796" w:rsidRPr="005C2796">
              <w:rPr>
                <w:rFonts w:ascii="Times New Roman" w:hAnsi="Times New Roman" w:cs="Times New Roman"/>
                <w:noProof/>
                <w:webHidden/>
                <w:sz w:val="24"/>
                <w:szCs w:val="24"/>
              </w:rPr>
              <w:fldChar w:fldCharType="separate"/>
            </w:r>
            <w:r w:rsidR="005C2796" w:rsidRPr="005C2796">
              <w:rPr>
                <w:rFonts w:ascii="Times New Roman" w:hAnsi="Times New Roman" w:cs="Times New Roman"/>
                <w:noProof/>
                <w:webHidden/>
                <w:sz w:val="24"/>
                <w:szCs w:val="24"/>
              </w:rPr>
              <w:t>14</w:t>
            </w:r>
            <w:r w:rsidR="005C2796" w:rsidRPr="005C2796">
              <w:rPr>
                <w:rFonts w:ascii="Times New Roman" w:hAnsi="Times New Roman" w:cs="Times New Roman"/>
                <w:noProof/>
                <w:webHidden/>
                <w:sz w:val="24"/>
                <w:szCs w:val="24"/>
              </w:rPr>
              <w:fldChar w:fldCharType="end"/>
            </w:r>
          </w:hyperlink>
        </w:p>
        <w:p w14:paraId="7815D15E" w14:textId="408444E0" w:rsidR="005C2796" w:rsidRPr="005C2796" w:rsidRDefault="005C2796" w:rsidP="007867D0">
          <w:pPr>
            <w:pStyle w:val="13"/>
            <w:tabs>
              <w:tab w:val="left" w:pos="660"/>
              <w:tab w:val="right" w:leader="dot" w:pos="9345"/>
            </w:tabs>
            <w:spacing w:line="360" w:lineRule="auto"/>
            <w:rPr>
              <w:rFonts w:ascii="Times New Roman" w:eastAsiaTheme="minorEastAsia" w:hAnsi="Times New Roman" w:cs="Times New Roman"/>
              <w:noProof/>
              <w:sz w:val="24"/>
              <w:szCs w:val="24"/>
              <w:lang w:eastAsia="ru-RU"/>
            </w:rPr>
          </w:pPr>
          <w:r w:rsidRPr="005C2796">
            <w:rPr>
              <w:rStyle w:val="a6"/>
              <w:rFonts w:ascii="Times New Roman" w:hAnsi="Times New Roman" w:cs="Times New Roman"/>
              <w:noProof/>
              <w:sz w:val="24"/>
              <w:szCs w:val="24"/>
              <w:u w:val="none"/>
            </w:rPr>
            <w:t xml:space="preserve">     </w:t>
          </w:r>
          <w:hyperlink w:anchor="_Toc40660190" w:history="1">
            <w:r w:rsidRPr="005C2796">
              <w:rPr>
                <w:rStyle w:val="a6"/>
                <w:rFonts w:ascii="Times New Roman" w:eastAsia="Calibri" w:hAnsi="Times New Roman" w:cs="Times New Roman"/>
                <w:noProof/>
                <w:sz w:val="24"/>
                <w:szCs w:val="24"/>
                <w:u w:val="none"/>
              </w:rPr>
              <w:t>1.1</w:t>
            </w:r>
            <w:r w:rsidRPr="005C2796">
              <w:rPr>
                <w:rFonts w:ascii="Times New Roman" w:eastAsiaTheme="minorEastAsia" w:hAnsi="Times New Roman" w:cs="Times New Roman"/>
                <w:noProof/>
                <w:sz w:val="24"/>
                <w:szCs w:val="24"/>
                <w:lang w:eastAsia="ru-RU"/>
              </w:rPr>
              <w:t xml:space="preserve"> </w:t>
            </w:r>
            <w:r w:rsidR="006A31FB">
              <w:rPr>
                <w:rFonts w:ascii="Times New Roman" w:eastAsiaTheme="minorEastAsia" w:hAnsi="Times New Roman" w:cs="Times New Roman"/>
                <w:noProof/>
                <w:sz w:val="24"/>
                <w:szCs w:val="24"/>
                <w:lang w:eastAsia="ru-RU"/>
              </w:rPr>
              <w:t>Подходы к</w:t>
            </w:r>
            <w:r w:rsidRPr="005C2796">
              <w:rPr>
                <w:rStyle w:val="a6"/>
                <w:rFonts w:ascii="Times New Roman" w:eastAsia="Calibri" w:hAnsi="Times New Roman" w:cs="Times New Roman"/>
                <w:noProof/>
                <w:sz w:val="24"/>
                <w:szCs w:val="24"/>
                <w:u w:val="none"/>
              </w:rPr>
              <w:t xml:space="preserve"> концепции безопасности человека в теории международных отношений</w:t>
            </w:r>
            <w:r w:rsidR="006A31FB">
              <w:rPr>
                <w:rStyle w:val="a6"/>
                <w:rFonts w:ascii="Times New Roman" w:eastAsia="Calibri" w:hAnsi="Times New Roman" w:cs="Times New Roman"/>
                <w:noProof/>
                <w:sz w:val="24"/>
                <w:szCs w:val="24"/>
                <w:u w:val="none"/>
              </w:rPr>
              <w:t>…</w:t>
            </w:r>
            <w:r w:rsidR="006A31FB">
              <w:rPr>
                <w:rFonts w:ascii="Times New Roman" w:hAnsi="Times New Roman" w:cs="Times New Roman"/>
                <w:noProof/>
                <w:webHidden/>
                <w:sz w:val="24"/>
                <w:szCs w:val="24"/>
              </w:rPr>
              <w:t>……………………………………………………………………………………</w:t>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_Toc40660190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14</w:t>
            </w:r>
            <w:r w:rsidRPr="005C2796">
              <w:rPr>
                <w:rFonts w:ascii="Times New Roman" w:hAnsi="Times New Roman" w:cs="Times New Roman"/>
                <w:noProof/>
                <w:webHidden/>
                <w:sz w:val="24"/>
                <w:szCs w:val="24"/>
              </w:rPr>
              <w:fldChar w:fldCharType="end"/>
            </w:r>
          </w:hyperlink>
        </w:p>
        <w:p w14:paraId="780DE9A6" w14:textId="4B5E8473" w:rsidR="005C2796" w:rsidRPr="005C2796" w:rsidRDefault="005C2796" w:rsidP="007867D0">
          <w:pPr>
            <w:pStyle w:val="13"/>
            <w:tabs>
              <w:tab w:val="right" w:leader="dot" w:pos="9345"/>
            </w:tabs>
            <w:spacing w:line="360" w:lineRule="auto"/>
            <w:rPr>
              <w:rFonts w:ascii="Times New Roman" w:eastAsiaTheme="minorEastAsia" w:hAnsi="Times New Roman" w:cs="Times New Roman"/>
              <w:noProof/>
              <w:sz w:val="24"/>
              <w:szCs w:val="24"/>
              <w:lang w:eastAsia="ru-RU"/>
            </w:rPr>
          </w:pPr>
          <w:r w:rsidRPr="005C2796">
            <w:rPr>
              <w:rStyle w:val="a6"/>
              <w:rFonts w:ascii="Times New Roman" w:hAnsi="Times New Roman" w:cs="Times New Roman"/>
              <w:noProof/>
              <w:sz w:val="24"/>
              <w:szCs w:val="24"/>
              <w:u w:val="none"/>
            </w:rPr>
            <w:t xml:space="preserve">     </w:t>
          </w:r>
          <w:hyperlink w:anchor="_Toc40660191" w:history="1">
            <w:r w:rsidRPr="005C2796">
              <w:rPr>
                <w:rStyle w:val="a6"/>
                <w:rFonts w:ascii="Times New Roman" w:eastAsia="Calibri" w:hAnsi="Times New Roman" w:cs="Times New Roman"/>
                <w:noProof/>
                <w:sz w:val="24"/>
                <w:szCs w:val="24"/>
                <w:u w:val="none"/>
              </w:rPr>
              <w:t>1.2 Критика концепции безопасности человека.</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_Toc40660191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20</w:t>
            </w:r>
            <w:r w:rsidRPr="005C2796">
              <w:rPr>
                <w:rFonts w:ascii="Times New Roman" w:hAnsi="Times New Roman" w:cs="Times New Roman"/>
                <w:noProof/>
                <w:webHidden/>
                <w:sz w:val="24"/>
                <w:szCs w:val="24"/>
              </w:rPr>
              <w:fldChar w:fldCharType="end"/>
            </w:r>
          </w:hyperlink>
        </w:p>
        <w:p w14:paraId="48C971BA" w14:textId="3F52C218" w:rsidR="005C2796" w:rsidRPr="005C2796" w:rsidRDefault="005C2796" w:rsidP="007867D0">
          <w:pPr>
            <w:pStyle w:val="13"/>
            <w:tabs>
              <w:tab w:val="right" w:leader="dot" w:pos="9345"/>
            </w:tabs>
            <w:spacing w:line="360" w:lineRule="auto"/>
            <w:rPr>
              <w:rFonts w:ascii="Times New Roman" w:eastAsiaTheme="minorEastAsia" w:hAnsi="Times New Roman" w:cs="Times New Roman"/>
              <w:noProof/>
              <w:sz w:val="24"/>
              <w:szCs w:val="24"/>
              <w:lang w:eastAsia="ru-RU"/>
            </w:rPr>
          </w:pPr>
          <w:r w:rsidRPr="005C2796">
            <w:rPr>
              <w:rStyle w:val="a6"/>
              <w:rFonts w:ascii="Times New Roman" w:hAnsi="Times New Roman" w:cs="Times New Roman"/>
              <w:noProof/>
              <w:sz w:val="24"/>
              <w:szCs w:val="24"/>
              <w:u w:val="none"/>
            </w:rPr>
            <w:t xml:space="preserve">     </w:t>
          </w:r>
          <w:hyperlink w:anchor="_Toc40660192" w:history="1">
            <w:r w:rsidRPr="005C2796">
              <w:rPr>
                <w:rStyle w:val="a6"/>
                <w:rFonts w:ascii="Times New Roman" w:eastAsia="Calibri" w:hAnsi="Times New Roman" w:cs="Times New Roman"/>
                <w:noProof/>
                <w:sz w:val="24"/>
                <w:szCs w:val="24"/>
                <w:u w:val="none"/>
              </w:rPr>
              <w:t>1.3 Компоненты концепции безопасности человека.</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_Toc40660192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2</w:t>
            </w:r>
            <w:r w:rsidRPr="005C2796">
              <w:rPr>
                <w:rFonts w:ascii="Times New Roman" w:hAnsi="Times New Roman" w:cs="Times New Roman"/>
                <w:noProof/>
                <w:webHidden/>
                <w:sz w:val="24"/>
                <w:szCs w:val="24"/>
              </w:rPr>
              <w:fldChar w:fldCharType="end"/>
            </w:r>
          </w:hyperlink>
          <w:r w:rsidR="001E2A3C">
            <w:rPr>
              <w:rFonts w:ascii="Times New Roman" w:hAnsi="Times New Roman" w:cs="Times New Roman"/>
              <w:noProof/>
              <w:sz w:val="24"/>
              <w:szCs w:val="24"/>
            </w:rPr>
            <w:t>5</w:t>
          </w:r>
        </w:p>
        <w:p w14:paraId="731CC01D" w14:textId="12846276" w:rsidR="005C2796" w:rsidRPr="00A400C7" w:rsidRDefault="001F1135" w:rsidP="007867D0">
          <w:pPr>
            <w:pStyle w:val="21"/>
            <w:tabs>
              <w:tab w:val="right" w:leader="dot" w:pos="9345"/>
            </w:tabs>
            <w:spacing w:line="360" w:lineRule="auto"/>
            <w:ind w:left="0"/>
            <w:rPr>
              <w:rFonts w:ascii="Times New Roman" w:eastAsiaTheme="minorEastAsia" w:hAnsi="Times New Roman" w:cs="Times New Roman"/>
              <w:noProof/>
              <w:sz w:val="24"/>
              <w:szCs w:val="24"/>
              <w:lang w:val="en-GB" w:eastAsia="ru-RU"/>
            </w:rPr>
          </w:pPr>
          <w:hyperlink w:anchor="_Toc40660193" w:history="1">
            <w:r w:rsidR="005C2796" w:rsidRPr="005C2796">
              <w:rPr>
                <w:rStyle w:val="a6"/>
                <w:rFonts w:ascii="Times New Roman" w:eastAsia="Calibri" w:hAnsi="Times New Roman" w:cs="Times New Roman"/>
                <w:noProof/>
                <w:sz w:val="24"/>
                <w:szCs w:val="24"/>
                <w:u w:val="none"/>
              </w:rPr>
              <w:t xml:space="preserve">Глава 2. </w:t>
            </w:r>
            <w:r w:rsidR="006A31FB">
              <w:rPr>
                <w:rStyle w:val="a6"/>
                <w:rFonts w:ascii="Times New Roman" w:eastAsia="Calibri" w:hAnsi="Times New Roman" w:cs="Times New Roman"/>
                <w:noProof/>
                <w:sz w:val="24"/>
                <w:szCs w:val="24"/>
                <w:u w:val="none"/>
              </w:rPr>
              <w:t>Проблема формирования</w:t>
            </w:r>
            <w:r w:rsidR="005C2796" w:rsidRPr="005C2796">
              <w:rPr>
                <w:rStyle w:val="a6"/>
                <w:rFonts w:ascii="Times New Roman" w:eastAsia="Calibri" w:hAnsi="Times New Roman" w:cs="Times New Roman"/>
                <w:noProof/>
                <w:sz w:val="24"/>
                <w:szCs w:val="24"/>
                <w:u w:val="none"/>
              </w:rPr>
              <w:t xml:space="preserve"> политики ОБСЕ</w:t>
            </w:r>
            <w:r w:rsidR="006A31FB">
              <w:rPr>
                <w:rStyle w:val="a6"/>
                <w:rFonts w:ascii="Times New Roman" w:eastAsia="Calibri" w:hAnsi="Times New Roman" w:cs="Times New Roman"/>
                <w:noProof/>
                <w:sz w:val="24"/>
                <w:szCs w:val="24"/>
                <w:u w:val="none"/>
              </w:rPr>
              <w:t xml:space="preserve"> в рамках третьей корзины</w:t>
            </w:r>
            <w:r w:rsidR="005C2796" w:rsidRPr="005C2796">
              <w:rPr>
                <w:rFonts w:ascii="Times New Roman" w:hAnsi="Times New Roman" w:cs="Times New Roman"/>
                <w:noProof/>
                <w:webHidden/>
                <w:sz w:val="24"/>
                <w:szCs w:val="24"/>
              </w:rPr>
              <w:tab/>
            </w:r>
            <w:r w:rsidR="005C2796" w:rsidRPr="005C2796">
              <w:rPr>
                <w:rFonts w:ascii="Times New Roman" w:hAnsi="Times New Roman" w:cs="Times New Roman"/>
                <w:noProof/>
                <w:webHidden/>
                <w:sz w:val="24"/>
                <w:szCs w:val="24"/>
              </w:rPr>
              <w:fldChar w:fldCharType="begin"/>
            </w:r>
            <w:r w:rsidR="005C2796" w:rsidRPr="005C2796">
              <w:rPr>
                <w:rFonts w:ascii="Times New Roman" w:hAnsi="Times New Roman" w:cs="Times New Roman"/>
                <w:noProof/>
                <w:webHidden/>
                <w:sz w:val="24"/>
                <w:szCs w:val="24"/>
              </w:rPr>
              <w:instrText xml:space="preserve"> PAGEREF _Toc40660193 \h </w:instrText>
            </w:r>
            <w:r w:rsidR="005C2796" w:rsidRPr="005C2796">
              <w:rPr>
                <w:rFonts w:ascii="Times New Roman" w:hAnsi="Times New Roman" w:cs="Times New Roman"/>
                <w:noProof/>
                <w:webHidden/>
                <w:sz w:val="24"/>
                <w:szCs w:val="24"/>
              </w:rPr>
            </w:r>
            <w:r w:rsidR="005C2796" w:rsidRPr="005C2796">
              <w:rPr>
                <w:rFonts w:ascii="Times New Roman" w:hAnsi="Times New Roman" w:cs="Times New Roman"/>
                <w:noProof/>
                <w:webHidden/>
                <w:sz w:val="24"/>
                <w:szCs w:val="24"/>
              </w:rPr>
              <w:fldChar w:fldCharType="separate"/>
            </w:r>
            <w:r w:rsidR="005C2796" w:rsidRPr="005C2796">
              <w:rPr>
                <w:rFonts w:ascii="Times New Roman" w:hAnsi="Times New Roman" w:cs="Times New Roman"/>
                <w:noProof/>
                <w:webHidden/>
                <w:sz w:val="24"/>
                <w:szCs w:val="24"/>
              </w:rPr>
              <w:t>3</w:t>
            </w:r>
            <w:r w:rsidR="005C2796"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2</w:t>
          </w:r>
        </w:p>
        <w:p w14:paraId="310306AE" w14:textId="30D35FA1" w:rsidR="005C2796" w:rsidRPr="00A400C7" w:rsidRDefault="005C2796"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194" w:history="1">
            <w:r w:rsidRPr="005C2796">
              <w:rPr>
                <w:rStyle w:val="a6"/>
                <w:rFonts w:ascii="Times New Roman" w:eastAsia="Calibri" w:hAnsi="Times New Roman" w:cs="Times New Roman"/>
                <w:noProof/>
                <w:sz w:val="24"/>
                <w:szCs w:val="24"/>
                <w:u w:val="none"/>
              </w:rPr>
              <w:t>2.1 ОБСЕ как региональная организация безопасности.</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_Toc40660194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3</w:t>
            </w:r>
            <w:r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2</w:t>
          </w:r>
        </w:p>
        <w:p w14:paraId="5C241BA6" w14:textId="3791DEA3" w:rsidR="005C2796" w:rsidRPr="00A400C7" w:rsidRDefault="005C2796"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195" w:history="1">
            <w:r w:rsidRPr="005C2796">
              <w:rPr>
                <w:rStyle w:val="a6"/>
                <w:rFonts w:ascii="Times New Roman" w:eastAsia="Calibri" w:hAnsi="Times New Roman" w:cs="Times New Roman"/>
                <w:noProof/>
                <w:sz w:val="24"/>
                <w:szCs w:val="24"/>
                <w:u w:val="none"/>
              </w:rPr>
              <w:t>2.2 Трактовка концепции безопасности человека в рамках ОБСЕ.</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_Toc40660195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3</w:t>
            </w:r>
            <w:r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9</w:t>
          </w:r>
        </w:p>
        <w:p w14:paraId="7045925B" w14:textId="757CB926" w:rsidR="005C2796" w:rsidRPr="00A400C7" w:rsidRDefault="005C2796"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196" w:history="1">
            <w:r w:rsidRPr="005C2796">
              <w:rPr>
                <w:rStyle w:val="a6"/>
                <w:rFonts w:ascii="Times New Roman" w:eastAsia="Calibri" w:hAnsi="Times New Roman" w:cs="Times New Roman"/>
                <w:noProof/>
                <w:sz w:val="24"/>
                <w:szCs w:val="24"/>
                <w:u w:val="none"/>
              </w:rPr>
              <w:t>2.3 Институты и инструменты ОБСЕ в сфере безопасности человека.</w:t>
            </w:r>
            <w:r w:rsidRPr="005C2796">
              <w:rPr>
                <w:rFonts w:ascii="Times New Roman" w:hAnsi="Times New Roman" w:cs="Times New Roman"/>
                <w:noProof/>
                <w:webHidden/>
                <w:sz w:val="24"/>
                <w:szCs w:val="24"/>
              </w:rPr>
              <w:tab/>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_Toc40660196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4</w:t>
            </w:r>
            <w:r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5</w:t>
          </w:r>
        </w:p>
        <w:p w14:paraId="380CB235" w14:textId="3C710717" w:rsidR="005C2796" w:rsidRPr="00A400C7" w:rsidRDefault="001F1135"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hyperlink w:anchor="_Toc40660197" w:history="1">
            <w:r w:rsidR="005C2796" w:rsidRPr="005C2796">
              <w:rPr>
                <w:rStyle w:val="a6"/>
                <w:rFonts w:ascii="Times New Roman" w:eastAsia="Calibri" w:hAnsi="Times New Roman" w:cs="Times New Roman"/>
                <w:noProof/>
                <w:sz w:val="24"/>
                <w:szCs w:val="24"/>
                <w:u w:val="none"/>
              </w:rPr>
              <w:t>Глава 3. Сравнительный анализ деятельности ОБСЕ в сфере безопасности человек</w:t>
            </w:r>
            <w:r w:rsidR="00637146">
              <w:rPr>
                <w:rStyle w:val="a6"/>
                <w:rFonts w:ascii="Times New Roman" w:eastAsia="Calibri" w:hAnsi="Times New Roman" w:cs="Times New Roman"/>
                <w:noProof/>
                <w:sz w:val="24"/>
                <w:szCs w:val="24"/>
                <w:u w:val="none"/>
              </w:rPr>
              <w:t>а</w:t>
            </w:r>
            <w:r w:rsidR="005C2796" w:rsidRPr="005C2796">
              <w:rPr>
                <w:rStyle w:val="a6"/>
                <w:rFonts w:ascii="Times New Roman" w:eastAsia="Calibri" w:hAnsi="Times New Roman" w:cs="Times New Roman"/>
                <w:noProof/>
                <w:sz w:val="24"/>
                <w:szCs w:val="24"/>
                <w:u w:val="none"/>
              </w:rPr>
              <w:t xml:space="preserve"> в Косово и </w:t>
            </w:r>
            <w:r w:rsidR="00637146">
              <w:rPr>
                <w:rStyle w:val="a6"/>
                <w:rFonts w:ascii="Times New Roman" w:eastAsia="Calibri" w:hAnsi="Times New Roman" w:cs="Times New Roman"/>
                <w:noProof/>
                <w:sz w:val="24"/>
                <w:szCs w:val="24"/>
                <w:u w:val="none"/>
              </w:rPr>
              <w:t xml:space="preserve">в </w:t>
            </w:r>
            <w:r w:rsidR="005C2796" w:rsidRPr="005C2796">
              <w:rPr>
                <w:rStyle w:val="a6"/>
                <w:rFonts w:ascii="Times New Roman" w:eastAsia="Calibri" w:hAnsi="Times New Roman" w:cs="Times New Roman"/>
                <w:noProof/>
                <w:sz w:val="24"/>
                <w:szCs w:val="24"/>
                <w:u w:val="none"/>
              </w:rPr>
              <w:t>Украине.</w:t>
            </w:r>
            <w:r w:rsidR="005C2796" w:rsidRPr="005C2796">
              <w:rPr>
                <w:rFonts w:ascii="Times New Roman" w:hAnsi="Times New Roman" w:cs="Times New Roman"/>
                <w:noProof/>
                <w:webHidden/>
                <w:sz w:val="24"/>
                <w:szCs w:val="24"/>
              </w:rPr>
              <w:tab/>
            </w:r>
          </w:hyperlink>
          <w:r w:rsidR="00A400C7">
            <w:rPr>
              <w:rFonts w:ascii="Times New Roman" w:hAnsi="Times New Roman" w:cs="Times New Roman"/>
              <w:noProof/>
              <w:sz w:val="24"/>
              <w:szCs w:val="24"/>
              <w:lang w:val="en-GB"/>
            </w:rPr>
            <w:t>50</w:t>
          </w:r>
        </w:p>
        <w:p w14:paraId="5A1D6C8D" w14:textId="4835E172" w:rsidR="005C2796" w:rsidRPr="00A400C7" w:rsidRDefault="005C2796" w:rsidP="007867D0">
          <w:pPr>
            <w:pStyle w:val="13"/>
            <w:tabs>
              <w:tab w:val="left" w:pos="660"/>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198" w:history="1">
            <w:r w:rsidRPr="005C2796">
              <w:rPr>
                <w:rStyle w:val="a6"/>
                <w:rFonts w:ascii="Times New Roman" w:eastAsia="Calibri" w:hAnsi="Times New Roman" w:cs="Times New Roman"/>
                <w:noProof/>
                <w:sz w:val="24"/>
                <w:szCs w:val="24"/>
                <w:u w:val="none"/>
              </w:rPr>
              <w:t>3.1 Деятельность международных организаций в сфере безопасности человека в Косово 1999-2008 гг.</w:t>
            </w:r>
            <w:r w:rsidRPr="005C2796">
              <w:rPr>
                <w:rFonts w:ascii="Times New Roman" w:hAnsi="Times New Roman" w:cs="Times New Roman"/>
                <w:noProof/>
                <w:webHidden/>
                <w:sz w:val="24"/>
                <w:szCs w:val="24"/>
              </w:rPr>
              <w:tab/>
            </w:r>
          </w:hyperlink>
          <w:r w:rsidR="00A400C7">
            <w:rPr>
              <w:rFonts w:ascii="Times New Roman" w:hAnsi="Times New Roman" w:cs="Times New Roman"/>
              <w:noProof/>
              <w:sz w:val="24"/>
              <w:szCs w:val="24"/>
              <w:lang w:val="en-GB"/>
            </w:rPr>
            <w:t>50</w:t>
          </w:r>
        </w:p>
        <w:p w14:paraId="35DA3A22" w14:textId="06E0FF02" w:rsidR="005C2796" w:rsidRPr="00A400C7" w:rsidRDefault="005C2796" w:rsidP="007867D0">
          <w:pPr>
            <w:pStyle w:val="13"/>
            <w:tabs>
              <w:tab w:val="left" w:pos="660"/>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199" w:history="1">
            <w:r w:rsidRPr="005C2796">
              <w:rPr>
                <w:rStyle w:val="a6"/>
                <w:rFonts w:ascii="Times New Roman" w:eastAsia="Calibri" w:hAnsi="Times New Roman" w:cs="Times New Roman"/>
                <w:noProof/>
                <w:sz w:val="24"/>
                <w:szCs w:val="24"/>
                <w:u w:val="none"/>
                <w:lang w:val="en-GB"/>
              </w:rPr>
              <w:t>3.2</w:t>
            </w:r>
            <w:r w:rsidRPr="005C2796">
              <w:rPr>
                <w:rStyle w:val="a6"/>
                <w:rFonts w:ascii="Times New Roman" w:eastAsia="Calibri" w:hAnsi="Times New Roman" w:cs="Times New Roman"/>
                <w:noProof/>
                <w:sz w:val="24"/>
                <w:szCs w:val="24"/>
                <w:u w:val="none"/>
              </w:rPr>
              <w:t xml:space="preserve"> Деятельность ОБСЕ в сфере безопасности человека в Украине</w:t>
            </w:r>
            <w:r w:rsidRPr="005C2796">
              <w:rPr>
                <w:rStyle w:val="a6"/>
                <w:rFonts w:ascii="Times New Roman" w:eastAsia="Calibri" w:hAnsi="Times New Roman" w:cs="Times New Roman"/>
                <w:noProof/>
                <w:sz w:val="24"/>
                <w:szCs w:val="24"/>
                <w:u w:val="none"/>
                <w:lang w:val="en-GB"/>
              </w:rPr>
              <w:t>.</w:t>
            </w:r>
            <w:r w:rsidRPr="005C2796">
              <w:rPr>
                <w:rFonts w:ascii="Times New Roman" w:hAnsi="Times New Roman" w:cs="Times New Roman"/>
                <w:noProof/>
                <w:webHidden/>
                <w:sz w:val="24"/>
                <w:szCs w:val="24"/>
              </w:rPr>
              <w:tab/>
            </w:r>
          </w:hyperlink>
          <w:r w:rsidR="00A400C7">
            <w:rPr>
              <w:rFonts w:ascii="Times New Roman" w:hAnsi="Times New Roman" w:cs="Times New Roman"/>
              <w:noProof/>
              <w:sz w:val="24"/>
              <w:szCs w:val="24"/>
              <w:lang w:val="en-GB"/>
            </w:rPr>
            <w:t>61</w:t>
          </w:r>
        </w:p>
        <w:p w14:paraId="0FF50D2F" w14:textId="4AE90381" w:rsidR="005C2796" w:rsidRPr="00A400C7" w:rsidRDefault="005C2796" w:rsidP="007867D0">
          <w:pPr>
            <w:pStyle w:val="13"/>
            <w:tabs>
              <w:tab w:val="left" w:pos="660"/>
              <w:tab w:val="right" w:leader="dot" w:pos="9345"/>
            </w:tabs>
            <w:spacing w:line="360" w:lineRule="auto"/>
            <w:rPr>
              <w:rFonts w:ascii="Times New Roman" w:eastAsiaTheme="minorEastAsia" w:hAnsi="Times New Roman" w:cs="Times New Roman"/>
              <w:noProof/>
              <w:sz w:val="24"/>
              <w:szCs w:val="24"/>
              <w:lang w:val="en-GB" w:eastAsia="ru-RU"/>
            </w:rPr>
          </w:pPr>
          <w:r w:rsidRPr="005C2796">
            <w:rPr>
              <w:rStyle w:val="a6"/>
              <w:rFonts w:ascii="Times New Roman" w:hAnsi="Times New Roman" w:cs="Times New Roman"/>
              <w:noProof/>
              <w:sz w:val="24"/>
              <w:szCs w:val="24"/>
              <w:u w:val="none"/>
            </w:rPr>
            <w:t xml:space="preserve">     </w:t>
          </w:r>
          <w:hyperlink w:anchor="_Toc40660200" w:history="1">
            <w:r w:rsidRPr="005C2796">
              <w:rPr>
                <w:rStyle w:val="a6"/>
                <w:rFonts w:ascii="Times New Roman" w:eastAsia="Calibri" w:hAnsi="Times New Roman" w:cs="Times New Roman"/>
                <w:noProof/>
                <w:sz w:val="24"/>
                <w:szCs w:val="24"/>
                <w:u w:val="none"/>
              </w:rPr>
              <w:t>3.3 Сравнительный анализ деятельности  мисси</w:t>
            </w:r>
            <w:r w:rsidR="00EE1154">
              <w:rPr>
                <w:rStyle w:val="a6"/>
                <w:rFonts w:ascii="Times New Roman" w:eastAsia="Calibri" w:hAnsi="Times New Roman" w:cs="Times New Roman"/>
                <w:noProof/>
                <w:sz w:val="24"/>
                <w:szCs w:val="24"/>
                <w:u w:val="none"/>
              </w:rPr>
              <w:t>й</w:t>
            </w:r>
            <w:r w:rsidRPr="005C2796">
              <w:rPr>
                <w:rStyle w:val="a6"/>
                <w:rFonts w:ascii="Times New Roman" w:eastAsia="Calibri" w:hAnsi="Times New Roman" w:cs="Times New Roman"/>
                <w:noProof/>
                <w:sz w:val="24"/>
                <w:szCs w:val="24"/>
                <w:u w:val="none"/>
              </w:rPr>
              <w:t xml:space="preserve"> ОБСЕ в Косово и в Украине</w:t>
            </w:r>
            <w:r>
              <w:rPr>
                <w:rStyle w:val="a6"/>
                <w:rFonts w:ascii="Times New Roman" w:eastAsia="Calibri" w:hAnsi="Times New Roman" w:cs="Times New Roman"/>
                <w:noProof/>
                <w:sz w:val="24"/>
                <w:szCs w:val="24"/>
                <w:u w:val="none"/>
              </w:rPr>
              <w:t>………..</w:t>
            </w:r>
            <w:r w:rsidRPr="005C2796">
              <w:rPr>
                <w:rFonts w:ascii="Times New Roman" w:hAnsi="Times New Roman" w:cs="Times New Roman"/>
                <w:noProof/>
                <w:webHidden/>
                <w:sz w:val="24"/>
                <w:szCs w:val="24"/>
              </w:rPr>
              <w:fldChar w:fldCharType="begin"/>
            </w:r>
            <w:r w:rsidRPr="005C2796">
              <w:rPr>
                <w:rFonts w:ascii="Times New Roman" w:hAnsi="Times New Roman" w:cs="Times New Roman"/>
                <w:noProof/>
                <w:webHidden/>
                <w:sz w:val="24"/>
                <w:szCs w:val="24"/>
              </w:rPr>
              <w:instrText xml:space="preserve"> PAGEREF _Toc40660200 \h </w:instrText>
            </w:r>
            <w:r w:rsidRPr="005C2796">
              <w:rPr>
                <w:rFonts w:ascii="Times New Roman" w:hAnsi="Times New Roman" w:cs="Times New Roman"/>
                <w:noProof/>
                <w:webHidden/>
                <w:sz w:val="24"/>
                <w:szCs w:val="24"/>
              </w:rPr>
            </w:r>
            <w:r w:rsidRPr="005C2796">
              <w:rPr>
                <w:rFonts w:ascii="Times New Roman" w:hAnsi="Times New Roman" w:cs="Times New Roman"/>
                <w:noProof/>
                <w:webHidden/>
                <w:sz w:val="24"/>
                <w:szCs w:val="24"/>
              </w:rPr>
              <w:fldChar w:fldCharType="separate"/>
            </w:r>
            <w:r w:rsidRPr="005C2796">
              <w:rPr>
                <w:rFonts w:ascii="Times New Roman" w:hAnsi="Times New Roman" w:cs="Times New Roman"/>
                <w:noProof/>
                <w:webHidden/>
                <w:sz w:val="24"/>
                <w:szCs w:val="24"/>
              </w:rPr>
              <w:t>6</w:t>
            </w:r>
            <w:r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8</w:t>
          </w:r>
        </w:p>
        <w:p w14:paraId="47078DF4" w14:textId="385ABFAC" w:rsidR="005C2796" w:rsidRPr="00A400C7" w:rsidRDefault="001F1135"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hyperlink w:anchor="_Toc40660201" w:history="1">
            <w:r w:rsidR="005C2796" w:rsidRPr="005C2796">
              <w:rPr>
                <w:rStyle w:val="a6"/>
                <w:rFonts w:ascii="Times New Roman" w:hAnsi="Times New Roman" w:cs="Times New Roman"/>
                <w:noProof/>
                <w:sz w:val="24"/>
                <w:szCs w:val="24"/>
                <w:u w:val="none"/>
              </w:rPr>
              <w:t>Заключение.</w:t>
            </w:r>
            <w:r w:rsidR="005C2796" w:rsidRPr="005C2796">
              <w:rPr>
                <w:rFonts w:ascii="Times New Roman" w:hAnsi="Times New Roman" w:cs="Times New Roman"/>
                <w:noProof/>
                <w:webHidden/>
                <w:sz w:val="24"/>
                <w:szCs w:val="24"/>
              </w:rPr>
              <w:tab/>
            </w:r>
            <w:r w:rsidR="005C2796" w:rsidRPr="005C2796">
              <w:rPr>
                <w:rFonts w:ascii="Times New Roman" w:hAnsi="Times New Roman" w:cs="Times New Roman"/>
                <w:noProof/>
                <w:webHidden/>
                <w:sz w:val="24"/>
                <w:szCs w:val="24"/>
              </w:rPr>
              <w:fldChar w:fldCharType="begin"/>
            </w:r>
            <w:r w:rsidR="005C2796" w:rsidRPr="005C2796">
              <w:rPr>
                <w:rFonts w:ascii="Times New Roman" w:hAnsi="Times New Roman" w:cs="Times New Roman"/>
                <w:noProof/>
                <w:webHidden/>
                <w:sz w:val="24"/>
                <w:szCs w:val="24"/>
              </w:rPr>
              <w:instrText xml:space="preserve"> PAGEREF _Toc40660201 \h </w:instrText>
            </w:r>
            <w:r w:rsidR="005C2796" w:rsidRPr="005C2796">
              <w:rPr>
                <w:rFonts w:ascii="Times New Roman" w:hAnsi="Times New Roman" w:cs="Times New Roman"/>
                <w:noProof/>
                <w:webHidden/>
                <w:sz w:val="24"/>
                <w:szCs w:val="24"/>
              </w:rPr>
            </w:r>
            <w:r w:rsidR="005C2796" w:rsidRPr="005C2796">
              <w:rPr>
                <w:rFonts w:ascii="Times New Roman" w:hAnsi="Times New Roman" w:cs="Times New Roman"/>
                <w:noProof/>
                <w:webHidden/>
                <w:sz w:val="24"/>
                <w:szCs w:val="24"/>
              </w:rPr>
              <w:fldChar w:fldCharType="separate"/>
            </w:r>
            <w:r w:rsidR="005C2796" w:rsidRPr="005C2796">
              <w:rPr>
                <w:rFonts w:ascii="Times New Roman" w:hAnsi="Times New Roman" w:cs="Times New Roman"/>
                <w:noProof/>
                <w:webHidden/>
                <w:sz w:val="24"/>
                <w:szCs w:val="24"/>
              </w:rPr>
              <w:t>7</w:t>
            </w:r>
            <w:r w:rsidR="005C2796"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4</w:t>
          </w:r>
        </w:p>
        <w:p w14:paraId="07DDA73B" w14:textId="7128FFAF" w:rsidR="005C2796" w:rsidRPr="00A400C7" w:rsidRDefault="001F1135" w:rsidP="007867D0">
          <w:pPr>
            <w:pStyle w:val="13"/>
            <w:tabs>
              <w:tab w:val="right" w:leader="dot" w:pos="9345"/>
            </w:tabs>
            <w:spacing w:line="360" w:lineRule="auto"/>
            <w:rPr>
              <w:rFonts w:ascii="Times New Roman" w:eastAsiaTheme="minorEastAsia" w:hAnsi="Times New Roman" w:cs="Times New Roman"/>
              <w:noProof/>
              <w:sz w:val="24"/>
              <w:szCs w:val="24"/>
              <w:lang w:val="en-GB" w:eastAsia="ru-RU"/>
            </w:rPr>
          </w:pPr>
          <w:hyperlink w:anchor="_Toc40660202" w:history="1">
            <w:r w:rsidR="005C2796" w:rsidRPr="005C2796">
              <w:rPr>
                <w:rStyle w:val="a6"/>
                <w:rFonts w:ascii="Times New Roman" w:eastAsia="Calibri" w:hAnsi="Times New Roman" w:cs="Times New Roman"/>
                <w:noProof/>
                <w:sz w:val="24"/>
                <w:szCs w:val="24"/>
                <w:u w:val="none"/>
              </w:rPr>
              <w:t>Список использованных источников и литературы</w:t>
            </w:r>
            <w:r w:rsidR="005C2796" w:rsidRPr="005C2796">
              <w:rPr>
                <w:rFonts w:ascii="Times New Roman" w:hAnsi="Times New Roman" w:cs="Times New Roman"/>
                <w:noProof/>
                <w:webHidden/>
                <w:sz w:val="24"/>
                <w:szCs w:val="24"/>
              </w:rPr>
              <w:tab/>
            </w:r>
            <w:r w:rsidR="005C2796" w:rsidRPr="005C2796">
              <w:rPr>
                <w:rFonts w:ascii="Times New Roman" w:hAnsi="Times New Roman" w:cs="Times New Roman"/>
                <w:noProof/>
                <w:webHidden/>
                <w:sz w:val="24"/>
                <w:szCs w:val="24"/>
              </w:rPr>
              <w:fldChar w:fldCharType="begin"/>
            </w:r>
            <w:r w:rsidR="005C2796" w:rsidRPr="005C2796">
              <w:rPr>
                <w:rFonts w:ascii="Times New Roman" w:hAnsi="Times New Roman" w:cs="Times New Roman"/>
                <w:noProof/>
                <w:webHidden/>
                <w:sz w:val="24"/>
                <w:szCs w:val="24"/>
              </w:rPr>
              <w:instrText xml:space="preserve"> PAGEREF _Toc40660202 \h </w:instrText>
            </w:r>
            <w:r w:rsidR="005C2796" w:rsidRPr="005C2796">
              <w:rPr>
                <w:rFonts w:ascii="Times New Roman" w:hAnsi="Times New Roman" w:cs="Times New Roman"/>
                <w:noProof/>
                <w:webHidden/>
                <w:sz w:val="24"/>
                <w:szCs w:val="24"/>
              </w:rPr>
            </w:r>
            <w:r w:rsidR="005C2796" w:rsidRPr="005C2796">
              <w:rPr>
                <w:rFonts w:ascii="Times New Roman" w:hAnsi="Times New Roman" w:cs="Times New Roman"/>
                <w:noProof/>
                <w:webHidden/>
                <w:sz w:val="24"/>
                <w:szCs w:val="24"/>
              </w:rPr>
              <w:fldChar w:fldCharType="separate"/>
            </w:r>
            <w:r w:rsidR="005C2796" w:rsidRPr="005C2796">
              <w:rPr>
                <w:rFonts w:ascii="Times New Roman" w:hAnsi="Times New Roman" w:cs="Times New Roman"/>
                <w:noProof/>
                <w:webHidden/>
                <w:sz w:val="24"/>
                <w:szCs w:val="24"/>
              </w:rPr>
              <w:t>7</w:t>
            </w:r>
            <w:r w:rsidR="005C2796" w:rsidRPr="005C2796">
              <w:rPr>
                <w:rFonts w:ascii="Times New Roman" w:hAnsi="Times New Roman" w:cs="Times New Roman"/>
                <w:noProof/>
                <w:webHidden/>
                <w:sz w:val="24"/>
                <w:szCs w:val="24"/>
              </w:rPr>
              <w:fldChar w:fldCharType="end"/>
            </w:r>
          </w:hyperlink>
          <w:r w:rsidR="00A400C7">
            <w:rPr>
              <w:rFonts w:ascii="Times New Roman" w:hAnsi="Times New Roman" w:cs="Times New Roman"/>
              <w:noProof/>
              <w:sz w:val="24"/>
              <w:szCs w:val="24"/>
              <w:lang w:val="en-GB"/>
            </w:rPr>
            <w:t>8</w:t>
          </w:r>
        </w:p>
        <w:p w14:paraId="62CB0F33" w14:textId="465F847C" w:rsidR="005C2796" w:rsidRPr="005C2796" w:rsidRDefault="005C2796" w:rsidP="007867D0">
          <w:pPr>
            <w:spacing w:line="360" w:lineRule="auto"/>
            <w:rPr>
              <w:rFonts w:ascii="Times New Roman" w:hAnsi="Times New Roman" w:cs="Times New Roman"/>
              <w:sz w:val="24"/>
              <w:szCs w:val="24"/>
            </w:rPr>
          </w:pPr>
          <w:r w:rsidRPr="005C2796">
            <w:rPr>
              <w:rFonts w:ascii="Times New Roman" w:hAnsi="Times New Roman" w:cs="Times New Roman"/>
              <w:sz w:val="24"/>
              <w:szCs w:val="24"/>
            </w:rPr>
            <w:fldChar w:fldCharType="end"/>
          </w:r>
        </w:p>
      </w:sdtContent>
    </w:sdt>
    <w:p w14:paraId="06D782B1" w14:textId="14BD77FA" w:rsidR="00A151B9" w:rsidRDefault="00A151B9" w:rsidP="005F65B4">
      <w:pPr>
        <w:spacing w:line="360" w:lineRule="auto"/>
        <w:jc w:val="center"/>
        <w:rPr>
          <w:rFonts w:ascii="Times New Roman" w:hAnsi="Times New Roman" w:cs="Times New Roman"/>
          <w:b/>
          <w:bCs/>
          <w:color w:val="000000" w:themeColor="text1"/>
          <w:sz w:val="24"/>
          <w:szCs w:val="24"/>
        </w:rPr>
      </w:pPr>
    </w:p>
    <w:p w14:paraId="43B063B9" w14:textId="60EE88FF" w:rsidR="00A151B9" w:rsidRDefault="00A151B9" w:rsidP="005F65B4">
      <w:pPr>
        <w:spacing w:line="360" w:lineRule="auto"/>
        <w:jc w:val="center"/>
        <w:rPr>
          <w:rFonts w:ascii="Times New Roman" w:hAnsi="Times New Roman" w:cs="Times New Roman"/>
          <w:b/>
          <w:bCs/>
          <w:color w:val="000000" w:themeColor="text1"/>
          <w:sz w:val="24"/>
          <w:szCs w:val="24"/>
        </w:rPr>
      </w:pPr>
    </w:p>
    <w:p w14:paraId="3A0A81D8" w14:textId="402401D4" w:rsidR="00A151B9" w:rsidRDefault="00A151B9" w:rsidP="005F65B4">
      <w:pPr>
        <w:spacing w:line="360" w:lineRule="auto"/>
        <w:jc w:val="center"/>
        <w:rPr>
          <w:rFonts w:ascii="Times New Roman" w:hAnsi="Times New Roman" w:cs="Times New Roman"/>
          <w:b/>
          <w:bCs/>
          <w:color w:val="000000" w:themeColor="text1"/>
          <w:sz w:val="24"/>
          <w:szCs w:val="24"/>
        </w:rPr>
      </w:pPr>
    </w:p>
    <w:p w14:paraId="4066EAFF" w14:textId="47520F54" w:rsidR="00A151B9" w:rsidRDefault="00A151B9" w:rsidP="005F65B4">
      <w:pPr>
        <w:spacing w:line="360" w:lineRule="auto"/>
        <w:jc w:val="center"/>
        <w:rPr>
          <w:rFonts w:ascii="Times New Roman" w:hAnsi="Times New Roman" w:cs="Times New Roman"/>
          <w:b/>
          <w:bCs/>
          <w:color w:val="000000" w:themeColor="text1"/>
          <w:sz w:val="24"/>
          <w:szCs w:val="24"/>
        </w:rPr>
      </w:pPr>
    </w:p>
    <w:p w14:paraId="3222E96D" w14:textId="0061C142" w:rsidR="00A151B9" w:rsidRDefault="00A151B9" w:rsidP="005F65B4">
      <w:pPr>
        <w:spacing w:line="360" w:lineRule="auto"/>
        <w:jc w:val="center"/>
        <w:rPr>
          <w:rFonts w:ascii="Times New Roman" w:hAnsi="Times New Roman" w:cs="Times New Roman"/>
          <w:b/>
          <w:bCs/>
          <w:color w:val="000000" w:themeColor="text1"/>
          <w:sz w:val="24"/>
          <w:szCs w:val="24"/>
        </w:rPr>
      </w:pPr>
    </w:p>
    <w:p w14:paraId="413FBF78" w14:textId="45A124CE" w:rsidR="00A151B9" w:rsidRDefault="00A151B9" w:rsidP="005F65B4">
      <w:pPr>
        <w:spacing w:line="360" w:lineRule="auto"/>
        <w:jc w:val="center"/>
        <w:rPr>
          <w:rFonts w:ascii="Times New Roman" w:hAnsi="Times New Roman" w:cs="Times New Roman"/>
          <w:b/>
          <w:bCs/>
          <w:color w:val="000000" w:themeColor="text1"/>
          <w:sz w:val="24"/>
          <w:szCs w:val="24"/>
        </w:rPr>
      </w:pPr>
    </w:p>
    <w:p w14:paraId="520DBC44" w14:textId="73FC56D7" w:rsidR="00A151B9" w:rsidRDefault="00A151B9" w:rsidP="005F65B4">
      <w:pPr>
        <w:spacing w:line="360" w:lineRule="auto"/>
        <w:jc w:val="center"/>
        <w:rPr>
          <w:rFonts w:ascii="Times New Roman" w:hAnsi="Times New Roman" w:cs="Times New Roman"/>
          <w:b/>
          <w:bCs/>
          <w:color w:val="000000" w:themeColor="text1"/>
          <w:sz w:val="24"/>
          <w:szCs w:val="24"/>
        </w:rPr>
      </w:pPr>
    </w:p>
    <w:p w14:paraId="595ADAC4" w14:textId="4D5660CF" w:rsidR="00416AB1" w:rsidRDefault="00416AB1" w:rsidP="005D0302">
      <w:pPr>
        <w:pStyle w:val="2"/>
        <w:jc w:val="center"/>
        <w:rPr>
          <w:rFonts w:ascii="Times New Roman" w:eastAsia="Calibri" w:hAnsi="Times New Roman" w:cs="Times New Roman"/>
          <w:b/>
          <w:bCs/>
          <w:color w:val="000000" w:themeColor="text1"/>
          <w:sz w:val="24"/>
          <w:szCs w:val="24"/>
        </w:rPr>
      </w:pPr>
      <w:bookmarkStart w:id="0" w:name="_Toc40660188"/>
      <w:r w:rsidRPr="005D0302">
        <w:rPr>
          <w:rFonts w:ascii="Times New Roman" w:eastAsia="Calibri" w:hAnsi="Times New Roman" w:cs="Times New Roman"/>
          <w:b/>
          <w:bCs/>
          <w:color w:val="000000" w:themeColor="text1"/>
          <w:sz w:val="24"/>
          <w:szCs w:val="24"/>
        </w:rPr>
        <w:lastRenderedPageBreak/>
        <w:t>Введение</w:t>
      </w:r>
      <w:bookmarkEnd w:id="0"/>
    </w:p>
    <w:p w14:paraId="58EABAD1" w14:textId="77777777" w:rsidR="005D0302" w:rsidRPr="005D0302" w:rsidRDefault="005D0302" w:rsidP="005D0302"/>
    <w:p w14:paraId="0D87899E" w14:textId="77777777" w:rsidR="00416AB1" w:rsidRPr="00802CBB" w:rsidRDefault="00416AB1" w:rsidP="00896A4B">
      <w:pPr>
        <w:tabs>
          <w:tab w:val="left" w:pos="2652"/>
          <w:tab w:val="center" w:pos="467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Концепция безопасности человека (</w:t>
      </w:r>
      <w:r w:rsidRPr="00F7180F">
        <w:rPr>
          <w:rFonts w:ascii="Times New Roman" w:eastAsia="Calibri" w:hAnsi="Times New Roman" w:cs="Times New Roman"/>
          <w:i/>
          <w:iCs/>
          <w:sz w:val="24"/>
          <w:szCs w:val="24"/>
          <w:lang w:val="en-GB"/>
        </w:rPr>
        <w:t>human security</w:t>
      </w:r>
      <w:r>
        <w:rPr>
          <w:rFonts w:ascii="Times New Roman" w:eastAsia="Calibri" w:hAnsi="Times New Roman" w:cs="Times New Roman"/>
          <w:sz w:val="24"/>
          <w:szCs w:val="24"/>
        </w:rPr>
        <w:t xml:space="preserve">) представляет собой один из современных мультидисциплинарных подходов к безопасности. В конце </w:t>
      </w:r>
      <w:r>
        <w:rPr>
          <w:rFonts w:ascii="Times New Roman" w:eastAsia="Calibri" w:hAnsi="Times New Roman" w:cs="Times New Roman"/>
          <w:sz w:val="24"/>
          <w:szCs w:val="24"/>
          <w:lang w:val="en-GB"/>
        </w:rPr>
        <w:t>XX</w:t>
      </w:r>
      <w:r>
        <w:rPr>
          <w:rFonts w:ascii="Times New Roman" w:eastAsia="Calibri" w:hAnsi="Times New Roman" w:cs="Times New Roman"/>
          <w:sz w:val="24"/>
          <w:szCs w:val="24"/>
        </w:rPr>
        <w:t xml:space="preserve"> в. существовавшая на протяжении почти пятидесяти лет </w:t>
      </w:r>
      <w:r w:rsidRPr="00802CBB">
        <w:rPr>
          <w:rFonts w:ascii="Times New Roman" w:eastAsia="Calibri" w:hAnsi="Times New Roman" w:cs="Times New Roman"/>
          <w:sz w:val="24"/>
          <w:szCs w:val="24"/>
        </w:rPr>
        <w:t xml:space="preserve">система </w:t>
      </w:r>
      <w:r>
        <w:rPr>
          <w:rFonts w:ascii="Times New Roman" w:eastAsia="Calibri" w:hAnsi="Times New Roman" w:cs="Times New Roman"/>
          <w:sz w:val="24"/>
          <w:szCs w:val="24"/>
        </w:rPr>
        <w:t>начала меняться</w:t>
      </w:r>
      <w:r w:rsidRPr="00F52E60">
        <w:rPr>
          <w:rFonts w:ascii="Times New Roman" w:eastAsia="Calibri" w:hAnsi="Times New Roman" w:cs="Times New Roman"/>
          <w:sz w:val="24"/>
          <w:szCs w:val="24"/>
        </w:rPr>
        <w:t>:</w:t>
      </w:r>
      <w:r>
        <w:rPr>
          <w:rFonts w:ascii="Times New Roman" w:eastAsia="Calibri" w:hAnsi="Times New Roman" w:cs="Times New Roman"/>
          <w:sz w:val="24"/>
          <w:szCs w:val="24"/>
        </w:rPr>
        <w:t xml:space="preserve"> р</w:t>
      </w:r>
      <w:r w:rsidRPr="00802CBB">
        <w:rPr>
          <w:rFonts w:ascii="Times New Roman" w:eastAsia="Calibri" w:hAnsi="Times New Roman" w:cs="Times New Roman"/>
          <w:sz w:val="24"/>
          <w:szCs w:val="24"/>
        </w:rPr>
        <w:t>аспад Советского Союза, окончание Холодной войны, появление новых государств</w:t>
      </w:r>
      <w:r>
        <w:rPr>
          <w:rFonts w:ascii="Times New Roman" w:eastAsia="Calibri" w:hAnsi="Times New Roman" w:cs="Times New Roman"/>
          <w:sz w:val="24"/>
          <w:szCs w:val="24"/>
        </w:rPr>
        <w:t xml:space="preserve"> на карте мира, увеличение количества</w:t>
      </w:r>
      <w:r w:rsidRPr="00802CBB">
        <w:rPr>
          <w:rFonts w:ascii="Times New Roman" w:eastAsia="Calibri" w:hAnsi="Times New Roman" w:cs="Times New Roman"/>
          <w:sz w:val="24"/>
          <w:szCs w:val="24"/>
        </w:rPr>
        <w:t xml:space="preserve"> конфликтов низкой интенсивности, где главными жертвами становились мирные жители</w:t>
      </w:r>
      <w:r>
        <w:rPr>
          <w:rFonts w:ascii="Times New Roman" w:eastAsia="Calibri" w:hAnsi="Times New Roman" w:cs="Times New Roman"/>
          <w:sz w:val="24"/>
          <w:szCs w:val="24"/>
        </w:rPr>
        <w:t xml:space="preserve">, рост числа невоенных угроз и пр. Новый мир </w:t>
      </w:r>
      <w:r w:rsidRPr="00802CBB">
        <w:rPr>
          <w:rFonts w:ascii="Times New Roman" w:eastAsia="Calibri" w:hAnsi="Times New Roman" w:cs="Times New Roman"/>
          <w:sz w:val="24"/>
          <w:szCs w:val="24"/>
        </w:rPr>
        <w:t>требовал от ст</w:t>
      </w:r>
      <w:r>
        <w:rPr>
          <w:rFonts w:ascii="Times New Roman" w:eastAsia="Calibri" w:hAnsi="Times New Roman" w:cs="Times New Roman"/>
          <w:sz w:val="24"/>
          <w:szCs w:val="24"/>
        </w:rPr>
        <w:t xml:space="preserve">арых </w:t>
      </w:r>
      <w:r w:rsidRPr="00802CBB">
        <w:rPr>
          <w:rFonts w:ascii="Times New Roman" w:eastAsia="Calibri" w:hAnsi="Times New Roman" w:cs="Times New Roman"/>
          <w:sz w:val="24"/>
          <w:szCs w:val="24"/>
        </w:rPr>
        <w:t xml:space="preserve">теорий </w:t>
      </w:r>
      <w:r>
        <w:rPr>
          <w:rFonts w:ascii="Times New Roman" w:eastAsia="Calibri" w:hAnsi="Times New Roman" w:cs="Times New Roman"/>
          <w:sz w:val="24"/>
          <w:szCs w:val="24"/>
        </w:rPr>
        <w:t>о</w:t>
      </w:r>
      <w:r w:rsidRPr="00802CBB">
        <w:rPr>
          <w:rFonts w:ascii="Times New Roman" w:eastAsia="Calibri" w:hAnsi="Times New Roman" w:cs="Times New Roman"/>
          <w:sz w:val="24"/>
          <w:szCs w:val="24"/>
        </w:rPr>
        <w:t>бъяснений</w:t>
      </w:r>
      <w:r>
        <w:rPr>
          <w:rFonts w:ascii="Times New Roman" w:eastAsia="Calibri" w:hAnsi="Times New Roman" w:cs="Times New Roman"/>
          <w:sz w:val="24"/>
          <w:szCs w:val="24"/>
        </w:rPr>
        <w:t>, которые они дать не могли. Одной из попыток исследователей осмыслить новые тенденции международных отношений стала как раз концепция безопасности человека. Она была сформулирована в докладе ПРООН от 1994 года и предлагала новый взгляд на проблему безопасности, который рассматривал её с другой, отличной от классических теорий, стороны. В общепринятом на тот момент понимании безопасность государства связывалась в первую очередь с безопасностью его территории. Данная же ко</w:t>
      </w:r>
      <w:r w:rsidRPr="00802CBB">
        <w:rPr>
          <w:rFonts w:ascii="Times New Roman" w:eastAsia="Calibri" w:hAnsi="Times New Roman" w:cs="Times New Roman"/>
          <w:sz w:val="24"/>
          <w:szCs w:val="24"/>
        </w:rPr>
        <w:t xml:space="preserve">нцепция </w:t>
      </w:r>
      <w:r>
        <w:rPr>
          <w:rFonts w:ascii="Times New Roman" w:eastAsia="Calibri" w:hAnsi="Times New Roman" w:cs="Times New Roman"/>
          <w:sz w:val="24"/>
          <w:szCs w:val="24"/>
        </w:rPr>
        <w:t xml:space="preserve">смещает фокус с государства в качестве основного референта безопасности </w:t>
      </w:r>
      <w:r w:rsidRPr="00802CBB">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предлагает поставить на его место индивида. Важно отметить, что «безопасность человека» именно дополняет, а не полностью заменяет традиционную </w:t>
      </w:r>
      <w:r w:rsidRPr="00802CBB">
        <w:rPr>
          <w:rFonts w:ascii="Times New Roman" w:eastAsia="Calibri" w:hAnsi="Times New Roman" w:cs="Times New Roman"/>
          <w:sz w:val="24"/>
          <w:szCs w:val="24"/>
        </w:rPr>
        <w:t>интерпретацию безопасности государства</w:t>
      </w:r>
      <w:r>
        <w:rPr>
          <w:rFonts w:ascii="Times New Roman" w:eastAsia="Calibri" w:hAnsi="Times New Roman" w:cs="Times New Roman"/>
          <w:sz w:val="24"/>
          <w:szCs w:val="24"/>
        </w:rPr>
        <w:t xml:space="preserve">. Согласно концепции, </w:t>
      </w:r>
      <w:r w:rsidRPr="00802CBB">
        <w:rPr>
          <w:rFonts w:ascii="Times New Roman" w:eastAsia="Calibri" w:hAnsi="Times New Roman" w:cs="Times New Roman"/>
          <w:sz w:val="24"/>
          <w:szCs w:val="24"/>
        </w:rPr>
        <w:t>безопасность</w:t>
      </w:r>
      <w:r>
        <w:rPr>
          <w:rFonts w:ascii="Times New Roman" w:eastAsia="Calibri" w:hAnsi="Times New Roman" w:cs="Times New Roman"/>
          <w:sz w:val="24"/>
          <w:szCs w:val="24"/>
        </w:rPr>
        <w:t xml:space="preserve"> индивида</w:t>
      </w:r>
      <w:r w:rsidRPr="00802CBB">
        <w:rPr>
          <w:rFonts w:ascii="Times New Roman" w:eastAsia="Calibri" w:hAnsi="Times New Roman" w:cs="Times New Roman"/>
          <w:sz w:val="24"/>
          <w:szCs w:val="24"/>
        </w:rPr>
        <w:t xml:space="preserve"> и безопасность государства пропорционально зависим</w:t>
      </w:r>
      <w:r>
        <w:rPr>
          <w:rFonts w:ascii="Times New Roman" w:eastAsia="Calibri" w:hAnsi="Times New Roman" w:cs="Times New Roman"/>
          <w:sz w:val="24"/>
          <w:szCs w:val="24"/>
        </w:rPr>
        <w:t>ы друг от друга</w:t>
      </w: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Идея безопасности человека, будучи комплексным подходом,</w:t>
      </w: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предполагает защиту индивида</w:t>
      </w: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семи измерениях</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экономическом, продовольственном, </w:t>
      </w:r>
      <w:r w:rsidRPr="00D15E22">
        <w:rPr>
          <w:rFonts w:ascii="Times New Roman" w:eastAsia="Calibri" w:hAnsi="Times New Roman" w:cs="Times New Roman"/>
          <w:sz w:val="24"/>
          <w:szCs w:val="24"/>
        </w:rPr>
        <w:t>экологическо</w:t>
      </w:r>
      <w:r>
        <w:rPr>
          <w:rFonts w:ascii="Times New Roman" w:eastAsia="Calibri" w:hAnsi="Times New Roman" w:cs="Times New Roman"/>
          <w:sz w:val="24"/>
          <w:szCs w:val="24"/>
        </w:rPr>
        <w:t>м</w:t>
      </w:r>
      <w:r w:rsidRPr="00D15E22">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политическом</w:t>
      </w:r>
      <w:r w:rsidRPr="00D15E22">
        <w:rPr>
          <w:rFonts w:ascii="Times New Roman" w:eastAsia="Calibri" w:hAnsi="Times New Roman" w:cs="Times New Roman"/>
          <w:sz w:val="24"/>
          <w:szCs w:val="24"/>
        </w:rPr>
        <w:t>,</w:t>
      </w:r>
      <w:r>
        <w:rPr>
          <w:rFonts w:ascii="Times New Roman" w:eastAsia="Calibri" w:hAnsi="Times New Roman" w:cs="Times New Roman"/>
          <w:sz w:val="24"/>
          <w:szCs w:val="24"/>
        </w:rPr>
        <w:t xml:space="preserve"> здравоохранении, </w:t>
      </w:r>
      <w:r w:rsidRPr="00D15E22">
        <w:rPr>
          <w:rFonts w:ascii="Times New Roman" w:eastAsia="Calibri" w:hAnsi="Times New Roman" w:cs="Times New Roman"/>
          <w:sz w:val="24"/>
          <w:szCs w:val="24"/>
        </w:rPr>
        <w:t>безопасност</w:t>
      </w:r>
      <w:r>
        <w:rPr>
          <w:rFonts w:ascii="Times New Roman" w:eastAsia="Calibri" w:hAnsi="Times New Roman" w:cs="Times New Roman"/>
          <w:sz w:val="24"/>
          <w:szCs w:val="24"/>
        </w:rPr>
        <w:t>и</w:t>
      </w:r>
      <w:r w:rsidRPr="00D15E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личности и </w:t>
      </w:r>
      <w:r w:rsidRPr="00D15E22">
        <w:rPr>
          <w:rFonts w:ascii="Times New Roman" w:eastAsia="Calibri" w:hAnsi="Times New Roman" w:cs="Times New Roman"/>
          <w:sz w:val="24"/>
          <w:szCs w:val="24"/>
        </w:rPr>
        <w:t>сообществ</w:t>
      </w:r>
      <w:r>
        <w:rPr>
          <w:rFonts w:ascii="Times New Roman" w:eastAsia="Calibri" w:hAnsi="Times New Roman" w:cs="Times New Roman"/>
          <w:sz w:val="24"/>
          <w:szCs w:val="24"/>
        </w:rPr>
        <w:t>. На сегодняшний день к</w:t>
      </w:r>
      <w:r w:rsidRPr="00802CBB">
        <w:rPr>
          <w:rFonts w:ascii="Times New Roman" w:eastAsia="Calibri" w:hAnsi="Times New Roman" w:cs="Times New Roman"/>
          <w:sz w:val="24"/>
          <w:szCs w:val="24"/>
        </w:rPr>
        <w:t>онцепция безопасности человека</w:t>
      </w:r>
      <w:r>
        <w:rPr>
          <w:rFonts w:ascii="Times New Roman" w:eastAsia="Calibri" w:hAnsi="Times New Roman" w:cs="Times New Roman"/>
          <w:sz w:val="24"/>
          <w:szCs w:val="24"/>
        </w:rPr>
        <w:t xml:space="preserve"> уже стала элементом внутренней и внешней политики некоторых государств</w:t>
      </w:r>
      <w:r>
        <w:rPr>
          <w:rStyle w:val="a5"/>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а также </w:t>
      </w:r>
      <w:r w:rsidRPr="00802CBB">
        <w:rPr>
          <w:rFonts w:ascii="Times New Roman" w:eastAsia="Calibri" w:hAnsi="Times New Roman" w:cs="Times New Roman"/>
          <w:sz w:val="24"/>
          <w:szCs w:val="24"/>
        </w:rPr>
        <w:t xml:space="preserve">международных </w:t>
      </w:r>
      <w:r>
        <w:rPr>
          <w:rFonts w:ascii="Times New Roman" w:eastAsia="Calibri" w:hAnsi="Times New Roman" w:cs="Times New Roman"/>
          <w:sz w:val="24"/>
          <w:szCs w:val="24"/>
        </w:rPr>
        <w:t xml:space="preserve">правительственных и неправительственных </w:t>
      </w:r>
      <w:r w:rsidRPr="00802CBB">
        <w:rPr>
          <w:rFonts w:ascii="Times New Roman" w:eastAsia="Calibri" w:hAnsi="Times New Roman" w:cs="Times New Roman"/>
          <w:sz w:val="24"/>
          <w:szCs w:val="24"/>
        </w:rPr>
        <w:t>организац</w:t>
      </w:r>
      <w:r>
        <w:rPr>
          <w:rFonts w:ascii="Times New Roman" w:eastAsia="Calibri" w:hAnsi="Times New Roman" w:cs="Times New Roman"/>
          <w:sz w:val="24"/>
          <w:szCs w:val="24"/>
        </w:rPr>
        <w:t>ий</w:t>
      </w:r>
      <w:r w:rsidRPr="00802CBB">
        <w:rPr>
          <w:rFonts w:ascii="Times New Roman" w:eastAsia="Calibri" w:hAnsi="Times New Roman" w:cs="Times New Roman"/>
          <w:sz w:val="24"/>
          <w:szCs w:val="24"/>
        </w:rPr>
        <w:t xml:space="preserve">. Среди </w:t>
      </w:r>
      <w:r>
        <w:rPr>
          <w:rFonts w:ascii="Times New Roman" w:eastAsia="Calibri" w:hAnsi="Times New Roman" w:cs="Times New Roman"/>
          <w:sz w:val="24"/>
          <w:szCs w:val="24"/>
        </w:rPr>
        <w:t xml:space="preserve">них важное место занимает </w:t>
      </w:r>
      <w:r w:rsidRPr="00802CBB">
        <w:rPr>
          <w:rFonts w:ascii="Times New Roman" w:eastAsia="Calibri" w:hAnsi="Times New Roman" w:cs="Times New Roman"/>
          <w:sz w:val="24"/>
          <w:szCs w:val="24"/>
        </w:rPr>
        <w:t>Организаци</w:t>
      </w:r>
      <w:r>
        <w:rPr>
          <w:rFonts w:ascii="Times New Roman" w:eastAsia="Calibri" w:hAnsi="Times New Roman" w:cs="Times New Roman"/>
          <w:sz w:val="24"/>
          <w:szCs w:val="24"/>
        </w:rPr>
        <w:t>я</w:t>
      </w:r>
      <w:r w:rsidRPr="00802CBB">
        <w:rPr>
          <w:rFonts w:ascii="Times New Roman" w:eastAsia="Calibri" w:hAnsi="Times New Roman" w:cs="Times New Roman"/>
          <w:sz w:val="24"/>
          <w:szCs w:val="24"/>
        </w:rPr>
        <w:t xml:space="preserve"> Объединённых Наций (ООН)</w:t>
      </w:r>
      <w:r>
        <w:rPr>
          <w:rFonts w:ascii="Times New Roman" w:eastAsia="Calibri" w:hAnsi="Times New Roman" w:cs="Times New Roman"/>
          <w:sz w:val="24"/>
          <w:szCs w:val="24"/>
        </w:rPr>
        <w:t xml:space="preserve">, в рамках которой и развивалась идея безопасности человека, </w:t>
      </w:r>
      <w:r w:rsidRPr="00802CBB">
        <w:rPr>
          <w:rFonts w:ascii="Times New Roman" w:eastAsia="Calibri" w:hAnsi="Times New Roman" w:cs="Times New Roman"/>
          <w:sz w:val="24"/>
          <w:szCs w:val="24"/>
        </w:rPr>
        <w:t>и Организаци</w:t>
      </w:r>
      <w:r>
        <w:rPr>
          <w:rFonts w:ascii="Times New Roman" w:eastAsia="Calibri" w:hAnsi="Times New Roman" w:cs="Times New Roman"/>
          <w:sz w:val="24"/>
          <w:szCs w:val="24"/>
        </w:rPr>
        <w:t>я</w:t>
      </w:r>
      <w:r w:rsidRPr="00802CBB">
        <w:rPr>
          <w:rFonts w:ascii="Times New Roman" w:eastAsia="Calibri" w:hAnsi="Times New Roman" w:cs="Times New Roman"/>
          <w:sz w:val="24"/>
          <w:szCs w:val="24"/>
        </w:rPr>
        <w:t xml:space="preserve"> по безопасности и сотрудничеству в Европе (ОБСЕ)</w:t>
      </w:r>
      <w:r>
        <w:rPr>
          <w:rFonts w:ascii="Times New Roman" w:eastAsia="Calibri" w:hAnsi="Times New Roman" w:cs="Times New Roman"/>
          <w:sz w:val="24"/>
          <w:szCs w:val="24"/>
        </w:rPr>
        <w:t xml:space="preserve">, </w:t>
      </w:r>
      <w:r w:rsidRPr="00802CBB">
        <w:rPr>
          <w:rFonts w:ascii="Times New Roman" w:eastAsia="Calibri" w:hAnsi="Times New Roman" w:cs="Times New Roman"/>
          <w:sz w:val="24"/>
          <w:szCs w:val="24"/>
        </w:rPr>
        <w:t xml:space="preserve">деятельность </w:t>
      </w:r>
      <w:r>
        <w:rPr>
          <w:rFonts w:ascii="Times New Roman" w:eastAsia="Calibri" w:hAnsi="Times New Roman" w:cs="Times New Roman"/>
          <w:sz w:val="24"/>
          <w:szCs w:val="24"/>
        </w:rPr>
        <w:t>которой</w:t>
      </w:r>
      <w:r w:rsidRPr="00802CBB">
        <w:rPr>
          <w:rFonts w:ascii="Times New Roman" w:eastAsia="Calibri" w:hAnsi="Times New Roman" w:cs="Times New Roman"/>
          <w:sz w:val="24"/>
          <w:szCs w:val="24"/>
        </w:rPr>
        <w:t xml:space="preserve"> полностью </w:t>
      </w:r>
      <w:r>
        <w:rPr>
          <w:rFonts w:ascii="Times New Roman" w:eastAsia="Calibri" w:hAnsi="Times New Roman" w:cs="Times New Roman"/>
          <w:sz w:val="24"/>
          <w:szCs w:val="24"/>
        </w:rPr>
        <w:t>соответствует</w:t>
      </w:r>
      <w:r w:rsidRPr="00802CBB">
        <w:rPr>
          <w:rFonts w:ascii="Times New Roman" w:eastAsia="Calibri" w:hAnsi="Times New Roman" w:cs="Times New Roman"/>
          <w:sz w:val="24"/>
          <w:szCs w:val="24"/>
        </w:rPr>
        <w:t xml:space="preserve"> данной концепции. </w:t>
      </w:r>
    </w:p>
    <w:p w14:paraId="23B721E8" w14:textId="562FD670" w:rsidR="00416AB1" w:rsidRPr="008607DA" w:rsidRDefault="00416AB1" w:rsidP="00896A4B">
      <w:pPr>
        <w:tabs>
          <w:tab w:val="left" w:pos="2652"/>
          <w:tab w:val="center" w:pos="4677"/>
        </w:tabs>
        <w:spacing w:line="360" w:lineRule="auto"/>
        <w:jc w:val="both"/>
        <w:rPr>
          <w:rFonts w:ascii="Times New Roman" w:eastAsia="Calibri" w:hAnsi="Times New Roman" w:cs="Times New Roman"/>
          <w:i/>
          <w:iCs/>
          <w:sz w:val="24"/>
          <w:szCs w:val="24"/>
        </w:rPr>
      </w:pPr>
      <w:r w:rsidRPr="00802CBB">
        <w:rPr>
          <w:rFonts w:ascii="Times New Roman" w:eastAsia="Calibri" w:hAnsi="Times New Roman" w:cs="Times New Roman"/>
          <w:sz w:val="24"/>
          <w:szCs w:val="24"/>
        </w:rPr>
        <w:t xml:space="preserve">     ОБСЕ является крупнейшей </w:t>
      </w:r>
      <w:r>
        <w:rPr>
          <w:rFonts w:ascii="Times New Roman" w:eastAsia="Calibri" w:hAnsi="Times New Roman" w:cs="Times New Roman"/>
          <w:sz w:val="24"/>
          <w:szCs w:val="24"/>
        </w:rPr>
        <w:t xml:space="preserve">региональной </w:t>
      </w:r>
      <w:r w:rsidRPr="00802CBB">
        <w:rPr>
          <w:rFonts w:ascii="Times New Roman" w:eastAsia="Calibri" w:hAnsi="Times New Roman" w:cs="Times New Roman"/>
          <w:sz w:val="24"/>
          <w:szCs w:val="24"/>
        </w:rPr>
        <w:t>организацией</w:t>
      </w:r>
      <w:r>
        <w:rPr>
          <w:rFonts w:ascii="Times New Roman" w:eastAsia="Calibri" w:hAnsi="Times New Roman" w:cs="Times New Roman"/>
          <w:sz w:val="24"/>
          <w:szCs w:val="24"/>
        </w:rPr>
        <w:t xml:space="preserve"> безопасности.</w:t>
      </w: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официальных документах и на сайте организации регион её деятельности именуется «Евро-</w:t>
      </w:r>
      <w:r>
        <w:rPr>
          <w:rFonts w:ascii="Times New Roman" w:eastAsia="Calibri" w:hAnsi="Times New Roman" w:cs="Times New Roman"/>
          <w:sz w:val="24"/>
          <w:szCs w:val="24"/>
        </w:rPr>
        <w:lastRenderedPageBreak/>
        <w:t>Атлантическим»</w:t>
      </w:r>
      <w:r w:rsidR="00810C08">
        <w:rPr>
          <w:rStyle w:val="a5"/>
          <w:rFonts w:ascii="Times New Roman" w:eastAsia="Calibri" w:hAnsi="Times New Roman" w:cs="Times New Roman"/>
          <w:sz w:val="24"/>
          <w:szCs w:val="24"/>
        </w:rPr>
        <w:footnoteReference w:id="2"/>
      </w:r>
      <w:r w:rsidR="00CA341A">
        <w:rPr>
          <w:rFonts w:ascii="Times New Roman" w:eastAsia="Calibri" w:hAnsi="Times New Roman" w:cs="Times New Roman"/>
          <w:sz w:val="24"/>
          <w:szCs w:val="24"/>
        </w:rPr>
        <w:t xml:space="preserve"> и </w:t>
      </w:r>
      <w:r w:rsidR="00810C08">
        <w:rPr>
          <w:rFonts w:ascii="Times New Roman" w:eastAsia="Calibri" w:hAnsi="Times New Roman" w:cs="Times New Roman"/>
          <w:sz w:val="24"/>
          <w:szCs w:val="24"/>
        </w:rPr>
        <w:t>включает в себя</w:t>
      </w:r>
      <w:r w:rsidR="00810C08" w:rsidRPr="00810C08">
        <w:rPr>
          <w:rFonts w:ascii="Times New Roman" w:eastAsia="Calibri" w:hAnsi="Times New Roman" w:cs="Times New Roman"/>
          <w:sz w:val="24"/>
          <w:szCs w:val="24"/>
        </w:rPr>
        <w:t xml:space="preserve"> страны из </w:t>
      </w:r>
      <w:r w:rsidR="00810C08">
        <w:rPr>
          <w:rFonts w:ascii="Times New Roman" w:eastAsia="Calibri" w:hAnsi="Times New Roman" w:cs="Times New Roman"/>
          <w:sz w:val="24"/>
          <w:szCs w:val="24"/>
        </w:rPr>
        <w:t xml:space="preserve">Европы, </w:t>
      </w:r>
      <w:r w:rsidR="00810C08" w:rsidRPr="00810C08">
        <w:rPr>
          <w:rFonts w:ascii="Times New Roman" w:eastAsia="Calibri" w:hAnsi="Times New Roman" w:cs="Times New Roman"/>
          <w:sz w:val="24"/>
          <w:szCs w:val="24"/>
        </w:rPr>
        <w:t>Северной Америки,</w:t>
      </w:r>
      <w:r w:rsidR="00810C08">
        <w:rPr>
          <w:rFonts w:ascii="Times New Roman" w:eastAsia="Calibri" w:hAnsi="Times New Roman" w:cs="Times New Roman"/>
          <w:sz w:val="24"/>
          <w:szCs w:val="24"/>
        </w:rPr>
        <w:t xml:space="preserve"> а также С</w:t>
      </w:r>
      <w:r w:rsidR="00810C08" w:rsidRPr="00810C08">
        <w:rPr>
          <w:rFonts w:ascii="Times New Roman" w:eastAsia="Calibri" w:hAnsi="Times New Roman" w:cs="Times New Roman"/>
          <w:sz w:val="24"/>
          <w:szCs w:val="24"/>
        </w:rPr>
        <w:t>редней и Центральной Азии.</w:t>
      </w:r>
      <w:r w:rsidR="00810C08">
        <w:rPr>
          <w:rFonts w:ascii="Times New Roman" w:eastAsia="Calibri" w:hAnsi="Times New Roman" w:cs="Times New Roman"/>
          <w:sz w:val="24"/>
          <w:szCs w:val="24"/>
        </w:rPr>
        <w:t xml:space="preserve"> Последние стали частью данного региона, так как являются бывшими республиками СССР, входившими в его состав на момент подписания Хельсинского </w:t>
      </w:r>
      <w:r w:rsidR="00F72AEE">
        <w:rPr>
          <w:rFonts w:ascii="Times New Roman" w:eastAsia="Calibri" w:hAnsi="Times New Roman" w:cs="Times New Roman"/>
          <w:sz w:val="24"/>
          <w:szCs w:val="24"/>
        </w:rPr>
        <w:t xml:space="preserve">Заключительного </w:t>
      </w:r>
      <w:r w:rsidR="00810C08">
        <w:rPr>
          <w:rFonts w:ascii="Times New Roman" w:eastAsia="Calibri" w:hAnsi="Times New Roman" w:cs="Times New Roman"/>
          <w:sz w:val="24"/>
          <w:szCs w:val="24"/>
        </w:rPr>
        <w:t>Акта.</w:t>
      </w:r>
      <w:r w:rsidR="00810C08" w:rsidRPr="00810C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Созданная в 1975 г. как Совещание по безопасности и сотрудничеству в Европе ОБСЕ действует на основе концепции всеобъемлющей безопасности, которая, как будет показано во второй главе работы, во многом схожа с идеей безопасности человека. Наиболее активный период деятельности организации приходится на 1990-е гг., когда она оказывала помощь постсоветским странам в процессе демократизации. В начале </w:t>
      </w:r>
      <w:r>
        <w:rPr>
          <w:rFonts w:ascii="Times New Roman" w:eastAsia="Calibri" w:hAnsi="Times New Roman" w:cs="Times New Roman"/>
          <w:sz w:val="24"/>
          <w:szCs w:val="24"/>
          <w:lang w:val="en-GB"/>
        </w:rPr>
        <w:t>XXI</w:t>
      </w:r>
      <w:r>
        <w:rPr>
          <w:rFonts w:ascii="Times New Roman" w:eastAsia="Calibri" w:hAnsi="Times New Roman" w:cs="Times New Roman"/>
          <w:sz w:val="24"/>
          <w:szCs w:val="24"/>
        </w:rPr>
        <w:t xml:space="preserve"> в. её активность постепенно пошла на убыль, а военные действия 2008 г. в Южной Осетии продемонстрировали, что ОБСЕ окончательно превратилась в «спящую», невостребованную организацию. Однако политический кризис и начавшийся в 2014 г. вооруженный конфликт в Украине способствовали возрождению и новому подъёму ОБСЕ. В условиях существующего напряжения в отношениях между Евросоюзом и Российской Федерацией организация выступает в качестве региональной площадки для диалога, как это было в первые годы её существования. Особенностью ОБСЕ также является то, что она использует комплексный, мультидисциплинарный подход к проблеме безопасности. </w:t>
      </w:r>
      <w:r w:rsidRPr="00DF44CD">
        <w:rPr>
          <w:rFonts w:ascii="Times New Roman" w:eastAsia="Calibri" w:hAnsi="Times New Roman" w:cs="Times New Roman"/>
          <w:sz w:val="24"/>
          <w:szCs w:val="24"/>
        </w:rPr>
        <w:t>В данной работе проводится сравнительный анализ деятельности ОБСЕ в сфере безопасности человека в Косово и в Украине. Косовская война, начавшаяся со столкновений между албанским</w:t>
      </w:r>
      <w:r>
        <w:rPr>
          <w:rFonts w:ascii="Times New Roman" w:eastAsia="Calibri" w:hAnsi="Times New Roman" w:cs="Times New Roman"/>
          <w:sz w:val="24"/>
          <w:szCs w:val="24"/>
        </w:rPr>
        <w:t xml:space="preserve"> населением провинции </w:t>
      </w:r>
      <w:r w:rsidRPr="00DF44CD">
        <w:rPr>
          <w:rFonts w:ascii="Times New Roman" w:eastAsia="Calibri" w:hAnsi="Times New Roman" w:cs="Times New Roman"/>
          <w:sz w:val="24"/>
          <w:szCs w:val="24"/>
        </w:rPr>
        <w:t>и Союзной Республикой Югославией в 1998 г</w:t>
      </w:r>
      <w:r>
        <w:rPr>
          <w:rFonts w:ascii="Times New Roman" w:eastAsia="Calibri" w:hAnsi="Times New Roman" w:cs="Times New Roman"/>
          <w:sz w:val="24"/>
          <w:szCs w:val="24"/>
        </w:rPr>
        <w:t>.</w:t>
      </w:r>
      <w:r w:rsidRPr="00DF44CD">
        <w:rPr>
          <w:rFonts w:ascii="Times New Roman" w:eastAsia="Calibri" w:hAnsi="Times New Roman" w:cs="Times New Roman"/>
          <w:sz w:val="24"/>
          <w:szCs w:val="24"/>
        </w:rPr>
        <w:t xml:space="preserve">, стала одним из нескольких вооруженных конфликтов, потрясших Европу в конце XX века. Во всех языках данный конфликт определяется именно как война, что отражает его опасность и значимость, а также тот факт, что он привёл к многочисленным жертвам. Война закончилась после проведенных НАТО бомбардировок </w:t>
      </w:r>
      <w:r>
        <w:rPr>
          <w:rFonts w:ascii="Times New Roman" w:eastAsia="Calibri" w:hAnsi="Times New Roman" w:cs="Times New Roman"/>
          <w:sz w:val="24"/>
          <w:szCs w:val="24"/>
        </w:rPr>
        <w:t>в</w:t>
      </w:r>
      <w:r w:rsidRPr="00DF44CD">
        <w:rPr>
          <w:rFonts w:ascii="Times New Roman" w:eastAsia="Calibri" w:hAnsi="Times New Roman" w:cs="Times New Roman"/>
          <w:sz w:val="24"/>
          <w:szCs w:val="24"/>
        </w:rPr>
        <w:t xml:space="preserve"> 1999 год</w:t>
      </w:r>
      <w:r>
        <w:rPr>
          <w:rFonts w:ascii="Times New Roman" w:eastAsia="Calibri" w:hAnsi="Times New Roman" w:cs="Times New Roman"/>
          <w:sz w:val="24"/>
          <w:szCs w:val="24"/>
        </w:rPr>
        <w:t>у</w:t>
      </w:r>
      <w:r w:rsidRPr="00DF44CD">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DF44CD">
        <w:rPr>
          <w:rFonts w:ascii="Times New Roman" w:eastAsia="Calibri" w:hAnsi="Times New Roman" w:cs="Times New Roman"/>
          <w:sz w:val="24"/>
          <w:szCs w:val="24"/>
        </w:rPr>
        <w:t>онтроль за территори</w:t>
      </w:r>
      <w:r>
        <w:rPr>
          <w:rFonts w:ascii="Times New Roman" w:eastAsia="Calibri" w:hAnsi="Times New Roman" w:cs="Times New Roman"/>
          <w:sz w:val="24"/>
          <w:szCs w:val="24"/>
        </w:rPr>
        <w:t>ей Косово</w:t>
      </w:r>
      <w:r w:rsidRPr="00DF44CD">
        <w:rPr>
          <w:rFonts w:ascii="Times New Roman" w:eastAsia="Calibri" w:hAnsi="Times New Roman" w:cs="Times New Roman"/>
          <w:sz w:val="24"/>
          <w:szCs w:val="24"/>
        </w:rPr>
        <w:t xml:space="preserve"> перешел к международным силам под руководством НАТО</w:t>
      </w:r>
      <w:r>
        <w:rPr>
          <w:rFonts w:ascii="Times New Roman" w:eastAsia="Calibri" w:hAnsi="Times New Roman" w:cs="Times New Roman"/>
          <w:sz w:val="24"/>
          <w:szCs w:val="24"/>
        </w:rPr>
        <w:t xml:space="preserve"> и специально созданной</w:t>
      </w:r>
      <w:r w:rsidRPr="00DF44CD">
        <w:rPr>
          <w:rFonts w:ascii="Times New Roman" w:eastAsia="Calibri" w:hAnsi="Times New Roman" w:cs="Times New Roman"/>
          <w:sz w:val="24"/>
          <w:szCs w:val="24"/>
        </w:rPr>
        <w:t xml:space="preserve"> мисс</w:t>
      </w:r>
      <w:r>
        <w:rPr>
          <w:rFonts w:ascii="Times New Roman" w:eastAsia="Calibri" w:hAnsi="Times New Roman" w:cs="Times New Roman"/>
          <w:sz w:val="24"/>
          <w:szCs w:val="24"/>
        </w:rPr>
        <w:t>ии</w:t>
      </w:r>
      <w:r w:rsidRPr="00DF44CD">
        <w:rPr>
          <w:rFonts w:ascii="Times New Roman" w:eastAsia="Calibri" w:hAnsi="Times New Roman" w:cs="Times New Roman"/>
          <w:sz w:val="24"/>
          <w:szCs w:val="24"/>
        </w:rPr>
        <w:t xml:space="preserve"> ООН, в состав которой входило и подразделение ОБСЕ. Анализ косовской миссии, её успехов и неудач, а также оценка её соответствия концепции безопасности человека позволит сформировать рекомендации для потенциальной миссии ОБСЕ на </w:t>
      </w:r>
      <w:r w:rsidR="00CB63C6">
        <w:rPr>
          <w:rFonts w:ascii="Times New Roman" w:eastAsia="Calibri" w:hAnsi="Times New Roman" w:cs="Times New Roman"/>
          <w:sz w:val="24"/>
          <w:szCs w:val="24"/>
        </w:rPr>
        <w:t>Ю</w:t>
      </w:r>
      <w:r w:rsidRPr="00DF44CD">
        <w:rPr>
          <w:rFonts w:ascii="Times New Roman" w:eastAsia="Calibri" w:hAnsi="Times New Roman" w:cs="Times New Roman"/>
          <w:sz w:val="24"/>
          <w:szCs w:val="24"/>
        </w:rPr>
        <w:t>го-</w:t>
      </w:r>
      <w:r w:rsidR="00CB63C6">
        <w:rPr>
          <w:rFonts w:ascii="Times New Roman" w:eastAsia="Calibri" w:hAnsi="Times New Roman" w:cs="Times New Roman"/>
          <w:sz w:val="24"/>
          <w:szCs w:val="24"/>
        </w:rPr>
        <w:t>В</w:t>
      </w:r>
      <w:r w:rsidRPr="00DF44CD">
        <w:rPr>
          <w:rFonts w:ascii="Times New Roman" w:eastAsia="Calibri" w:hAnsi="Times New Roman" w:cs="Times New Roman"/>
          <w:sz w:val="24"/>
          <w:szCs w:val="24"/>
        </w:rPr>
        <w:t xml:space="preserve">остоке Украины с целью миростроительства, которая, по мнению автора, будет необходима после окончательного прекращения огня и полного урегулирования вооруженного конфликта. </w:t>
      </w:r>
      <w:r>
        <w:rPr>
          <w:rFonts w:ascii="Times New Roman" w:eastAsia="Calibri" w:hAnsi="Times New Roman" w:cs="Times New Roman"/>
          <w:sz w:val="24"/>
          <w:szCs w:val="24"/>
        </w:rPr>
        <w:t xml:space="preserve">Таким образом, </w:t>
      </w:r>
      <w:r w:rsidRPr="003A238C">
        <w:rPr>
          <w:rFonts w:ascii="Times New Roman" w:eastAsia="Calibri" w:hAnsi="Times New Roman" w:cs="Times New Roman"/>
          <w:b/>
          <w:bCs/>
          <w:sz w:val="24"/>
          <w:szCs w:val="24"/>
        </w:rPr>
        <w:t>актуальность</w:t>
      </w:r>
      <w:r>
        <w:rPr>
          <w:rFonts w:ascii="Times New Roman" w:eastAsia="Calibri" w:hAnsi="Times New Roman" w:cs="Times New Roman"/>
          <w:sz w:val="24"/>
          <w:szCs w:val="24"/>
        </w:rPr>
        <w:t xml:space="preserve"> представленной работы определяется увеличением значимости роли ОБСЕ в поддержании </w:t>
      </w:r>
      <w:r>
        <w:rPr>
          <w:rFonts w:ascii="Times New Roman" w:eastAsia="Calibri" w:hAnsi="Times New Roman" w:cs="Times New Roman"/>
          <w:sz w:val="24"/>
          <w:szCs w:val="24"/>
        </w:rPr>
        <w:lastRenderedPageBreak/>
        <w:t>региональной безопасности в условиях кризиса в Украине, а также будущей ролью, которую организация может сыграть</w:t>
      </w:r>
      <w:r w:rsidRPr="003A238C">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оказании помощи Украине в восстановлении после завершения вооруженного конфликта, и </w:t>
      </w:r>
      <w:r w:rsidRPr="003A23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3A238C">
        <w:rPr>
          <w:rFonts w:ascii="Times New Roman" w:eastAsia="Calibri" w:hAnsi="Times New Roman" w:cs="Times New Roman"/>
          <w:sz w:val="24"/>
          <w:szCs w:val="24"/>
        </w:rPr>
        <w:t>формировании</w:t>
      </w:r>
      <w:r>
        <w:rPr>
          <w:rFonts w:ascii="Times New Roman" w:eastAsia="Calibri" w:hAnsi="Times New Roman" w:cs="Times New Roman"/>
          <w:sz w:val="24"/>
          <w:szCs w:val="24"/>
        </w:rPr>
        <w:t xml:space="preserve"> системы </w:t>
      </w:r>
      <w:r w:rsidRPr="003A238C">
        <w:rPr>
          <w:rFonts w:ascii="Times New Roman" w:eastAsia="Calibri" w:hAnsi="Times New Roman" w:cs="Times New Roman"/>
          <w:sz w:val="24"/>
          <w:szCs w:val="24"/>
        </w:rPr>
        <w:t>безопасности в регион</w:t>
      </w:r>
      <w:r>
        <w:rPr>
          <w:rFonts w:ascii="Times New Roman" w:eastAsia="Calibri" w:hAnsi="Times New Roman" w:cs="Times New Roman"/>
          <w:sz w:val="24"/>
          <w:szCs w:val="24"/>
        </w:rPr>
        <w:t>е</w:t>
      </w:r>
      <w:r w:rsidRPr="003A238C">
        <w:rPr>
          <w:rFonts w:ascii="Times New Roman" w:eastAsia="Calibri" w:hAnsi="Times New Roman" w:cs="Times New Roman"/>
          <w:sz w:val="24"/>
          <w:szCs w:val="24"/>
        </w:rPr>
        <w:t>, построенной на концепции безопасности человека</w:t>
      </w:r>
      <w:r>
        <w:rPr>
          <w:rFonts w:ascii="Times New Roman" w:eastAsia="Calibri" w:hAnsi="Times New Roman" w:cs="Times New Roman"/>
          <w:sz w:val="24"/>
          <w:szCs w:val="24"/>
        </w:rPr>
        <w:t>.</w:t>
      </w:r>
    </w:p>
    <w:p w14:paraId="439C7AE7" w14:textId="05A48FAD" w:rsidR="00416AB1" w:rsidRPr="00802CBB" w:rsidRDefault="00416AB1" w:rsidP="00896A4B">
      <w:pPr>
        <w:tabs>
          <w:tab w:val="left" w:pos="2652"/>
          <w:tab w:val="center" w:pos="4677"/>
        </w:tabs>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w:t>
      </w:r>
      <w:r w:rsidRPr="00802CBB">
        <w:rPr>
          <w:rFonts w:ascii="Times New Roman" w:eastAsia="Calibri" w:hAnsi="Times New Roman" w:cs="Times New Roman"/>
          <w:b/>
          <w:sz w:val="24"/>
          <w:szCs w:val="24"/>
        </w:rPr>
        <w:t>Цель</w:t>
      </w:r>
      <w:r w:rsidRPr="00802CBB">
        <w:rPr>
          <w:rFonts w:ascii="Times New Roman" w:eastAsia="Calibri" w:hAnsi="Times New Roman" w:cs="Times New Roman"/>
          <w:sz w:val="24"/>
          <w:szCs w:val="24"/>
        </w:rPr>
        <w:t xml:space="preserve"> представленной работы – </w:t>
      </w:r>
      <w:r w:rsidR="001F215F">
        <w:rPr>
          <w:rFonts w:ascii="Times New Roman" w:eastAsia="Calibri" w:hAnsi="Times New Roman" w:cs="Times New Roman"/>
          <w:sz w:val="24"/>
        </w:rPr>
        <w:t xml:space="preserve">выявить роль </w:t>
      </w:r>
      <w:r w:rsidR="00E351B9">
        <w:rPr>
          <w:rFonts w:ascii="Times New Roman" w:eastAsia="Calibri" w:hAnsi="Times New Roman" w:cs="Times New Roman"/>
          <w:sz w:val="24"/>
        </w:rPr>
        <w:t>концепции безопасности человека в формировании политики</w:t>
      </w:r>
      <w:r>
        <w:rPr>
          <w:rFonts w:ascii="Times New Roman" w:eastAsia="Calibri" w:hAnsi="Times New Roman" w:cs="Times New Roman"/>
          <w:sz w:val="24"/>
        </w:rPr>
        <w:t xml:space="preserve"> ОБСЕ.</w:t>
      </w:r>
      <w:r w:rsidRPr="00802CBB">
        <w:rPr>
          <w:rFonts w:ascii="Times New Roman" w:eastAsia="Calibri" w:hAnsi="Times New Roman" w:cs="Times New Roman"/>
          <w:sz w:val="24"/>
        </w:rPr>
        <w:t xml:space="preserve"> </w:t>
      </w:r>
    </w:p>
    <w:p w14:paraId="6523BD8B" w14:textId="77777777" w:rsidR="00416AB1" w:rsidRPr="00802CBB" w:rsidRDefault="00416AB1" w:rsidP="00896A4B">
      <w:pPr>
        <w:tabs>
          <w:tab w:val="left" w:pos="2652"/>
          <w:tab w:val="center" w:pos="4677"/>
        </w:tabs>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Данная цель предполагает решение следующих </w:t>
      </w:r>
      <w:r w:rsidRPr="00802CBB">
        <w:rPr>
          <w:rFonts w:ascii="Times New Roman" w:eastAsia="Calibri" w:hAnsi="Times New Roman" w:cs="Times New Roman"/>
          <w:b/>
          <w:sz w:val="24"/>
          <w:szCs w:val="24"/>
        </w:rPr>
        <w:t>исследовательских задач</w:t>
      </w:r>
      <w:r w:rsidRPr="00802CBB">
        <w:rPr>
          <w:rFonts w:ascii="Times New Roman" w:eastAsia="Calibri" w:hAnsi="Times New Roman" w:cs="Times New Roman"/>
          <w:sz w:val="24"/>
          <w:szCs w:val="24"/>
        </w:rPr>
        <w:t>:</w:t>
      </w:r>
      <w:r w:rsidRPr="00802CBB">
        <w:rPr>
          <w:rFonts w:ascii="Times New Roman" w:eastAsia="Calibri" w:hAnsi="Times New Roman" w:cs="Times New Roman"/>
          <w:sz w:val="24"/>
          <w:szCs w:val="24"/>
        </w:rPr>
        <w:tab/>
      </w:r>
    </w:p>
    <w:p w14:paraId="272B5E3B" w14:textId="77777777" w:rsidR="00416AB1" w:rsidRPr="00802CBB" w:rsidRDefault="00416AB1" w:rsidP="00896A4B">
      <w:pPr>
        <w:numPr>
          <w:ilvl w:val="0"/>
          <w:numId w:val="9"/>
        </w:numPr>
        <w:tabs>
          <w:tab w:val="left" w:pos="2652"/>
          <w:tab w:val="center" w:pos="4677"/>
        </w:tabs>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Дать характеристику концепции безопасности человека и выделить критерии </w:t>
      </w:r>
      <w:r>
        <w:rPr>
          <w:rFonts w:ascii="Times New Roman" w:eastAsia="Calibri" w:hAnsi="Times New Roman" w:cs="Times New Roman"/>
          <w:sz w:val="24"/>
          <w:szCs w:val="24"/>
        </w:rPr>
        <w:t>соответствия деятельности акторов безопасности её принципам</w:t>
      </w:r>
      <w:r w:rsidRPr="00802CBB">
        <w:rPr>
          <w:rFonts w:ascii="Times New Roman" w:eastAsia="Calibri" w:hAnsi="Times New Roman" w:cs="Times New Roman"/>
          <w:sz w:val="24"/>
          <w:szCs w:val="24"/>
        </w:rPr>
        <w:t>;</w:t>
      </w:r>
    </w:p>
    <w:p w14:paraId="45CAC404" w14:textId="77777777" w:rsidR="00416AB1" w:rsidRPr="00802CBB" w:rsidRDefault="00416AB1" w:rsidP="00896A4B">
      <w:pPr>
        <w:numPr>
          <w:ilvl w:val="0"/>
          <w:numId w:val="9"/>
        </w:numPr>
        <w:tabs>
          <w:tab w:val="left" w:pos="2652"/>
          <w:tab w:val="center" w:pos="4677"/>
        </w:tabs>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Проанализировать влияние концепции безопасности человека на политику ОБСЕ и её реализацию в деятельности организации;</w:t>
      </w:r>
    </w:p>
    <w:p w14:paraId="0ECEAB57" w14:textId="21DA2C9F" w:rsidR="00416AB1" w:rsidRDefault="00810C08" w:rsidP="00896A4B">
      <w:pPr>
        <w:numPr>
          <w:ilvl w:val="0"/>
          <w:numId w:val="9"/>
        </w:numPr>
        <w:tabs>
          <w:tab w:val="left" w:pos="2652"/>
          <w:tab w:val="center" w:pos="467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Сравнит</w:t>
      </w:r>
      <w:r w:rsidR="00F3312E">
        <w:rPr>
          <w:rFonts w:ascii="Times New Roman" w:eastAsia="Calibri" w:hAnsi="Times New Roman" w:cs="Times New Roman"/>
          <w:sz w:val="24"/>
          <w:szCs w:val="24"/>
        </w:rPr>
        <w:t>ь</w:t>
      </w:r>
      <w:r w:rsidR="00416AB1">
        <w:rPr>
          <w:rFonts w:ascii="Times New Roman" w:eastAsia="Calibri" w:hAnsi="Times New Roman" w:cs="Times New Roman"/>
          <w:sz w:val="24"/>
          <w:szCs w:val="24"/>
        </w:rPr>
        <w:t xml:space="preserve"> </w:t>
      </w:r>
      <w:r w:rsidR="00416AB1" w:rsidRPr="00802CBB">
        <w:rPr>
          <w:rFonts w:ascii="Times New Roman" w:eastAsia="Calibri" w:hAnsi="Times New Roman" w:cs="Times New Roman"/>
          <w:sz w:val="24"/>
          <w:szCs w:val="24"/>
        </w:rPr>
        <w:t>эффективность деятельности ОБСЕ в сфере безопасности человека на примере миссий в Косово</w:t>
      </w:r>
      <w:r w:rsidR="00416AB1">
        <w:rPr>
          <w:rFonts w:ascii="Times New Roman" w:eastAsia="Calibri" w:hAnsi="Times New Roman" w:cs="Times New Roman"/>
          <w:sz w:val="24"/>
          <w:szCs w:val="24"/>
        </w:rPr>
        <w:t xml:space="preserve"> (1999-2008 гг.)</w:t>
      </w:r>
      <w:r w:rsidR="00416AB1" w:rsidRPr="00802CBB">
        <w:rPr>
          <w:rFonts w:ascii="Times New Roman" w:eastAsia="Calibri" w:hAnsi="Times New Roman" w:cs="Times New Roman"/>
          <w:sz w:val="24"/>
          <w:szCs w:val="24"/>
        </w:rPr>
        <w:t xml:space="preserve"> и в Украине</w:t>
      </w:r>
      <w:r w:rsidR="00416AB1">
        <w:rPr>
          <w:rFonts w:ascii="Times New Roman" w:eastAsia="Calibri" w:hAnsi="Times New Roman" w:cs="Times New Roman"/>
          <w:sz w:val="24"/>
          <w:szCs w:val="24"/>
        </w:rPr>
        <w:t xml:space="preserve"> (2014 г. – наст. время) и сформулировать ряд рекомендаций для ОБСЕ по миростроительству в Украине на основе принципов концепции безопасности человека</w:t>
      </w:r>
      <w:r w:rsidR="00416AB1" w:rsidRPr="00802CBB">
        <w:rPr>
          <w:rFonts w:ascii="Times New Roman" w:eastAsia="Calibri" w:hAnsi="Times New Roman" w:cs="Times New Roman"/>
          <w:sz w:val="24"/>
          <w:szCs w:val="24"/>
        </w:rPr>
        <w:t>.</w:t>
      </w:r>
    </w:p>
    <w:p w14:paraId="732664B5" w14:textId="77777777" w:rsidR="006A31FB" w:rsidRPr="006A31FB" w:rsidRDefault="006A31FB" w:rsidP="006A31FB">
      <w:pPr>
        <w:tabs>
          <w:tab w:val="left" w:pos="2652"/>
          <w:tab w:val="center" w:pos="4677"/>
        </w:tabs>
        <w:spacing w:line="360" w:lineRule="auto"/>
        <w:jc w:val="both"/>
        <w:rPr>
          <w:rFonts w:ascii="Times New Roman" w:eastAsia="Calibri" w:hAnsi="Times New Roman" w:cs="Times New Roman"/>
          <w:sz w:val="24"/>
          <w:szCs w:val="24"/>
        </w:rPr>
      </w:pPr>
      <w:r w:rsidRPr="006A31FB">
        <w:rPr>
          <w:rFonts w:ascii="Times New Roman" w:eastAsia="Calibri" w:hAnsi="Times New Roman" w:cs="Times New Roman"/>
          <w:sz w:val="24"/>
          <w:szCs w:val="24"/>
        </w:rPr>
        <w:t xml:space="preserve">     </w:t>
      </w:r>
      <w:r w:rsidRPr="006A31FB">
        <w:rPr>
          <w:rFonts w:ascii="Times New Roman" w:eastAsia="Calibri" w:hAnsi="Times New Roman" w:cs="Times New Roman"/>
          <w:b/>
          <w:bCs/>
          <w:sz w:val="24"/>
          <w:szCs w:val="24"/>
        </w:rPr>
        <w:t>Объект исследования</w:t>
      </w:r>
      <w:r w:rsidRPr="006A31FB">
        <w:rPr>
          <w:rFonts w:ascii="Times New Roman" w:eastAsia="Calibri" w:hAnsi="Times New Roman" w:cs="Times New Roman"/>
          <w:sz w:val="24"/>
          <w:szCs w:val="24"/>
        </w:rPr>
        <w:t xml:space="preserve"> – концепция безопасности человека.</w:t>
      </w:r>
    </w:p>
    <w:p w14:paraId="22F25BFB" w14:textId="77777777" w:rsidR="006A31FB" w:rsidRPr="006A31FB" w:rsidRDefault="006A31FB" w:rsidP="006A31FB">
      <w:pPr>
        <w:tabs>
          <w:tab w:val="left" w:pos="2652"/>
          <w:tab w:val="center" w:pos="4677"/>
        </w:tabs>
        <w:spacing w:line="360" w:lineRule="auto"/>
        <w:jc w:val="both"/>
        <w:rPr>
          <w:rFonts w:ascii="Times New Roman" w:eastAsia="Calibri" w:hAnsi="Times New Roman" w:cs="Times New Roman"/>
          <w:sz w:val="24"/>
          <w:szCs w:val="24"/>
        </w:rPr>
      </w:pPr>
      <w:r w:rsidRPr="006A31FB">
        <w:rPr>
          <w:rFonts w:ascii="Times New Roman" w:eastAsia="Calibri" w:hAnsi="Times New Roman" w:cs="Times New Roman"/>
          <w:sz w:val="24"/>
          <w:szCs w:val="24"/>
        </w:rPr>
        <w:t xml:space="preserve">     </w:t>
      </w:r>
      <w:r w:rsidRPr="006A31FB">
        <w:rPr>
          <w:rFonts w:ascii="Times New Roman" w:eastAsia="Calibri" w:hAnsi="Times New Roman" w:cs="Times New Roman"/>
          <w:b/>
          <w:bCs/>
          <w:sz w:val="24"/>
          <w:szCs w:val="24"/>
        </w:rPr>
        <w:t>Предмет исследования</w:t>
      </w:r>
      <w:r w:rsidRPr="006A31FB">
        <w:rPr>
          <w:rFonts w:ascii="Times New Roman" w:eastAsia="Calibri" w:hAnsi="Times New Roman" w:cs="Times New Roman"/>
          <w:sz w:val="24"/>
          <w:szCs w:val="24"/>
        </w:rPr>
        <w:t xml:space="preserve"> – деятельность ОБСЕ в сфере безопасности человека.</w:t>
      </w:r>
    </w:p>
    <w:p w14:paraId="49EE9332" w14:textId="46BF7923" w:rsidR="006A31FB" w:rsidRPr="00802CBB" w:rsidRDefault="006A31FB" w:rsidP="006A31FB">
      <w:pPr>
        <w:tabs>
          <w:tab w:val="left" w:pos="2652"/>
          <w:tab w:val="center" w:pos="4677"/>
        </w:tabs>
        <w:spacing w:line="360" w:lineRule="auto"/>
        <w:jc w:val="both"/>
        <w:rPr>
          <w:rFonts w:ascii="Times New Roman" w:eastAsia="Calibri" w:hAnsi="Times New Roman" w:cs="Times New Roman"/>
          <w:sz w:val="24"/>
          <w:szCs w:val="24"/>
        </w:rPr>
      </w:pPr>
      <w:r w:rsidRPr="006A31FB">
        <w:rPr>
          <w:rFonts w:ascii="Times New Roman" w:eastAsia="Calibri" w:hAnsi="Times New Roman" w:cs="Times New Roman"/>
          <w:sz w:val="24"/>
          <w:szCs w:val="24"/>
        </w:rPr>
        <w:t xml:space="preserve">     В данной работе применяются такие </w:t>
      </w:r>
      <w:r w:rsidRPr="006A31FB">
        <w:rPr>
          <w:rFonts w:ascii="Times New Roman" w:eastAsia="Calibri" w:hAnsi="Times New Roman" w:cs="Times New Roman"/>
          <w:b/>
          <w:bCs/>
          <w:sz w:val="24"/>
          <w:szCs w:val="24"/>
        </w:rPr>
        <w:t>методы</w:t>
      </w:r>
      <w:r w:rsidRPr="006A31FB">
        <w:rPr>
          <w:rFonts w:ascii="Times New Roman" w:eastAsia="Calibri" w:hAnsi="Times New Roman" w:cs="Times New Roman"/>
          <w:sz w:val="24"/>
          <w:szCs w:val="24"/>
        </w:rPr>
        <w:t xml:space="preserve"> исследования, как исторический, системный, аналитический, а также сравнительный анализ. Исторический метод используется в первой и второй частях работы с целью исследования истории и выявления особенностей формирования концепции безопасности человека. Системный подход применяется к анализу ОБСЕ как самостоятельной системы с её институтами и структурами, а также как части системы региональной безопасности. Элементами этой системы являются все государства, входящие в ОБСЕ, а также другие организации безопасности, действующие на этой территории (НАТО и ОДКБ). Границами служат все пограничные государства, в том числе и те, которые считается партнерами по сотрудничеству. В последней главе используется метод сравнительного анализа. Для миссий ОБСЕ в Косово и Украине определяются общие и различные элементы, сравниваются действовавшие инструменты и эффективность деятельности организации в сфере безопасности человека в каждом из представленных случаев. На основе данного сравнения далее предлагаются рекомендации по введению миссии миростроительства ОБСЕ в Украине.</w:t>
      </w:r>
    </w:p>
    <w:p w14:paraId="30F3B016" w14:textId="56C6C404" w:rsidR="000E1B53" w:rsidRPr="007675F3" w:rsidRDefault="00416AB1" w:rsidP="00896A4B">
      <w:pPr>
        <w:spacing w:line="360" w:lineRule="auto"/>
        <w:jc w:val="both"/>
        <w:rPr>
          <w:rFonts w:ascii="Times New Roman" w:eastAsia="Calibri" w:hAnsi="Times New Roman" w:cs="Times New Roman"/>
          <w:sz w:val="24"/>
          <w:szCs w:val="24"/>
          <w:lang w:val="en-GB"/>
        </w:rPr>
      </w:pPr>
      <w:bookmarkStart w:id="1" w:name="_Hlk40374875"/>
      <w:bookmarkStart w:id="2" w:name="_Hlk532475867"/>
      <w:r w:rsidRPr="00802CBB">
        <w:rPr>
          <w:rFonts w:ascii="Times New Roman" w:eastAsia="Calibri" w:hAnsi="Times New Roman" w:cs="Times New Roman"/>
          <w:sz w:val="24"/>
          <w:szCs w:val="24"/>
        </w:rPr>
        <w:lastRenderedPageBreak/>
        <w:t xml:space="preserve">     </w:t>
      </w:r>
      <w:r w:rsidR="000E1B53" w:rsidRPr="007675F3">
        <w:rPr>
          <w:rFonts w:ascii="Times New Roman" w:eastAsia="Calibri" w:hAnsi="Times New Roman" w:cs="Times New Roman"/>
          <w:sz w:val="24"/>
          <w:szCs w:val="24"/>
        </w:rPr>
        <w:t xml:space="preserve">При написании данной работы автор обращался к различным </w:t>
      </w:r>
      <w:r w:rsidR="000E1B53" w:rsidRPr="007675F3">
        <w:rPr>
          <w:rFonts w:ascii="Times New Roman" w:eastAsia="Calibri" w:hAnsi="Times New Roman" w:cs="Times New Roman"/>
          <w:b/>
          <w:sz w:val="24"/>
          <w:szCs w:val="24"/>
        </w:rPr>
        <w:t xml:space="preserve">источникам. </w:t>
      </w:r>
      <w:r w:rsidR="000E1B53" w:rsidRPr="007675F3">
        <w:rPr>
          <w:rFonts w:ascii="Times New Roman" w:eastAsia="Calibri" w:hAnsi="Times New Roman" w:cs="Times New Roman"/>
          <w:bCs/>
          <w:sz w:val="24"/>
          <w:szCs w:val="24"/>
        </w:rPr>
        <w:t>В первую очередь, к</w:t>
      </w:r>
      <w:r w:rsidR="000E1B53" w:rsidRPr="007675F3">
        <w:rPr>
          <w:rFonts w:ascii="Times New Roman" w:eastAsia="Calibri" w:hAnsi="Times New Roman" w:cs="Times New Roman"/>
          <w:sz w:val="24"/>
          <w:szCs w:val="24"/>
        </w:rPr>
        <w:t xml:space="preserve"> документам и сборникам документов, которые издаются ООН, ОБСЕ и их институтами. Наиболее</w:t>
      </w:r>
      <w:r w:rsidR="000E1B53" w:rsidRPr="007675F3">
        <w:rPr>
          <w:rFonts w:ascii="Times New Roman" w:eastAsia="Calibri" w:hAnsi="Times New Roman" w:cs="Times New Roman"/>
          <w:sz w:val="24"/>
          <w:szCs w:val="24"/>
          <w:lang w:val="en-GB"/>
        </w:rPr>
        <w:t xml:space="preserve"> </w:t>
      </w:r>
      <w:r w:rsidR="000E1B53" w:rsidRPr="007675F3">
        <w:rPr>
          <w:rFonts w:ascii="Times New Roman" w:eastAsia="Calibri" w:hAnsi="Times New Roman" w:cs="Times New Roman"/>
          <w:sz w:val="24"/>
          <w:szCs w:val="24"/>
        </w:rPr>
        <w:t>важными для представленного исследования являются</w:t>
      </w:r>
      <w:r w:rsidR="000E1B53" w:rsidRPr="007675F3">
        <w:rPr>
          <w:rFonts w:ascii="Times New Roman" w:eastAsia="Calibri" w:hAnsi="Times New Roman" w:cs="Times New Roman"/>
          <w:sz w:val="24"/>
          <w:szCs w:val="24"/>
          <w:lang w:val="en-GB"/>
        </w:rPr>
        <w:t>:</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 xml:space="preserve">Устав ООН, </w:t>
      </w:r>
      <w:r w:rsidR="000E1B53" w:rsidRPr="007675F3">
        <w:rPr>
          <w:rFonts w:ascii="Times New Roman" w:eastAsia="Calibri" w:hAnsi="Times New Roman" w:cs="Times New Roman"/>
          <w:sz w:val="24"/>
          <w:szCs w:val="24"/>
        </w:rPr>
        <w:t xml:space="preserve">доклад ПРООН о человеческом развитии 1994 г., доклад </w:t>
      </w:r>
      <w:r w:rsidR="000E1B53" w:rsidRPr="000E1B53">
        <w:rPr>
          <w:rFonts w:ascii="Times New Roman" w:eastAsia="Calibri" w:hAnsi="Times New Roman" w:cs="Times New Roman"/>
          <w:sz w:val="24"/>
          <w:szCs w:val="24"/>
        </w:rPr>
        <w:t>«</w:t>
      </w:r>
      <w:r w:rsidR="000E1B53" w:rsidRPr="00810C08">
        <w:rPr>
          <w:rFonts w:ascii="Times New Roman" w:eastAsia="Calibri" w:hAnsi="Times New Roman" w:cs="Times New Roman"/>
          <w:i/>
          <w:iCs/>
          <w:sz w:val="24"/>
          <w:szCs w:val="24"/>
          <w:lang w:val="en-GB"/>
        </w:rPr>
        <w:t>The Responsibility To Protect</w:t>
      </w:r>
      <w:r w:rsidR="000E1B53" w:rsidRPr="000E1B53">
        <w:rPr>
          <w:rFonts w:ascii="Times New Roman" w:eastAsia="Calibri" w:hAnsi="Times New Roman" w:cs="Times New Roman"/>
          <w:sz w:val="24"/>
          <w:szCs w:val="24"/>
        </w:rPr>
        <w:t>»</w:t>
      </w:r>
      <w:r w:rsidR="000E1B53" w:rsidRPr="007675F3">
        <w:rPr>
          <w:rFonts w:ascii="Times New Roman" w:eastAsia="Calibri" w:hAnsi="Times New Roman" w:cs="Times New Roman"/>
          <w:sz w:val="24"/>
          <w:szCs w:val="24"/>
          <w:lang w:val="en-GB"/>
        </w:rPr>
        <w:t xml:space="preserve"> (R2P)</w:t>
      </w:r>
      <w:r w:rsidR="000E1B53" w:rsidRPr="007675F3">
        <w:rPr>
          <w:rFonts w:ascii="Times New Roman" w:eastAsia="Calibri" w:hAnsi="Times New Roman" w:cs="Times New Roman"/>
          <w:sz w:val="24"/>
          <w:szCs w:val="24"/>
        </w:rPr>
        <w:t xml:space="preserve"> 2001 г.,</w:t>
      </w:r>
      <w:r w:rsidR="000E1B53" w:rsidRPr="000E1B53">
        <w:rPr>
          <w:rFonts w:ascii="Times New Roman" w:eastAsia="Calibri" w:hAnsi="Times New Roman" w:cs="Times New Roman"/>
          <w:sz w:val="24"/>
          <w:szCs w:val="24"/>
          <w:lang w:val="en-GB"/>
        </w:rPr>
        <w:t xml:space="preserve"> </w:t>
      </w:r>
      <w:r w:rsidR="000E1B53" w:rsidRPr="007675F3">
        <w:rPr>
          <w:rFonts w:ascii="Times New Roman" w:eastAsia="Calibri" w:hAnsi="Times New Roman" w:cs="Times New Roman"/>
          <w:sz w:val="24"/>
          <w:szCs w:val="24"/>
        </w:rPr>
        <w:t>доклад специальной комиссии по безопасности человека «</w:t>
      </w:r>
      <w:r w:rsidR="000E1B53" w:rsidRPr="00810C08">
        <w:rPr>
          <w:rFonts w:ascii="Times New Roman" w:eastAsia="Calibri" w:hAnsi="Times New Roman" w:cs="Times New Roman"/>
          <w:i/>
          <w:iCs/>
          <w:sz w:val="24"/>
          <w:szCs w:val="24"/>
          <w:lang w:val="en-GB"/>
        </w:rPr>
        <w:t>Human security now:</w:t>
      </w:r>
      <w:r w:rsidR="000E1B53" w:rsidRPr="00810C08">
        <w:rPr>
          <w:i/>
          <w:iCs/>
        </w:rPr>
        <w:t xml:space="preserve"> </w:t>
      </w:r>
      <w:r w:rsidR="000E1B53" w:rsidRPr="00810C08">
        <w:rPr>
          <w:rFonts w:ascii="Times New Roman" w:eastAsia="Calibri" w:hAnsi="Times New Roman" w:cs="Times New Roman"/>
          <w:i/>
          <w:iCs/>
          <w:sz w:val="24"/>
          <w:szCs w:val="24"/>
          <w:lang w:val="en-GB"/>
        </w:rPr>
        <w:t>Protecting and Empowering People</w:t>
      </w:r>
      <w:r w:rsidR="000E1B53" w:rsidRPr="007675F3">
        <w:rPr>
          <w:rFonts w:ascii="Times New Roman" w:eastAsia="Calibri" w:hAnsi="Times New Roman" w:cs="Times New Roman"/>
          <w:sz w:val="24"/>
          <w:szCs w:val="24"/>
        </w:rPr>
        <w:t xml:space="preserve">» 2003 г., резолюция ГА ООН </w:t>
      </w:r>
      <w:r w:rsidR="000E1B53" w:rsidRPr="000E1B53">
        <w:rPr>
          <w:rFonts w:ascii="Times New Roman" w:eastAsia="Calibri" w:hAnsi="Times New Roman" w:cs="Times New Roman"/>
          <w:sz w:val="24"/>
          <w:szCs w:val="24"/>
          <w:lang w:val="en-GB"/>
        </w:rPr>
        <w:t>A</w:t>
      </w:r>
      <w:r w:rsidR="000E1B53" w:rsidRPr="000E1B53">
        <w:rPr>
          <w:rFonts w:ascii="Times New Roman" w:eastAsia="Calibri" w:hAnsi="Times New Roman" w:cs="Times New Roman"/>
          <w:sz w:val="24"/>
          <w:szCs w:val="24"/>
        </w:rPr>
        <w:t>/</w:t>
      </w:r>
      <w:r w:rsidR="000E1B53" w:rsidRPr="000E1B53">
        <w:rPr>
          <w:rFonts w:ascii="Times New Roman" w:eastAsia="Calibri" w:hAnsi="Times New Roman" w:cs="Times New Roman"/>
          <w:sz w:val="24"/>
          <w:szCs w:val="24"/>
          <w:lang w:val="en-GB"/>
        </w:rPr>
        <w:t>RES</w:t>
      </w:r>
      <w:r w:rsidR="000E1B53" w:rsidRPr="000E1B53">
        <w:rPr>
          <w:rFonts w:ascii="Times New Roman" w:eastAsia="Calibri" w:hAnsi="Times New Roman" w:cs="Times New Roman"/>
          <w:sz w:val="24"/>
          <w:szCs w:val="24"/>
        </w:rPr>
        <w:t>/</w:t>
      </w:r>
      <w:r w:rsidR="000E1B53" w:rsidRPr="007675F3">
        <w:rPr>
          <w:rFonts w:ascii="Times New Roman" w:eastAsia="Calibri" w:hAnsi="Times New Roman" w:cs="Times New Roman"/>
          <w:sz w:val="24"/>
          <w:szCs w:val="24"/>
        </w:rPr>
        <w:t xml:space="preserve">66/290 2012 г., </w:t>
      </w:r>
      <w:r w:rsidR="000E1B53" w:rsidRPr="000E1B53">
        <w:rPr>
          <w:rFonts w:ascii="Times New Roman" w:eastAsia="Calibri" w:hAnsi="Times New Roman" w:cs="Times New Roman"/>
          <w:sz w:val="24"/>
          <w:szCs w:val="24"/>
        </w:rPr>
        <w:t>заявление о киберпространстве и безопасности человека  первого комитета ГА ООН по разоружению и международной безопасности 2016 г., справочник Целевого фонда по безопасности человека ООН 2016 года.</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 xml:space="preserve">Данные документы позволяют сформировать </w:t>
      </w:r>
      <w:r w:rsidR="000E1B53" w:rsidRPr="007675F3">
        <w:rPr>
          <w:rFonts w:ascii="Times New Roman" w:eastAsia="Calibri" w:hAnsi="Times New Roman" w:cs="Times New Roman"/>
          <w:sz w:val="24"/>
          <w:szCs w:val="24"/>
        </w:rPr>
        <w:t>представление</w:t>
      </w:r>
      <w:r w:rsidR="000E1B53" w:rsidRPr="000E1B53">
        <w:rPr>
          <w:rFonts w:ascii="Times New Roman" w:eastAsia="Calibri" w:hAnsi="Times New Roman" w:cs="Times New Roman"/>
          <w:sz w:val="24"/>
          <w:szCs w:val="24"/>
        </w:rPr>
        <w:t xml:space="preserve"> о </w:t>
      </w:r>
      <w:r w:rsidR="000E1B53" w:rsidRPr="007675F3">
        <w:rPr>
          <w:rFonts w:ascii="Times New Roman" w:eastAsia="Calibri" w:hAnsi="Times New Roman" w:cs="Times New Roman"/>
          <w:sz w:val="24"/>
          <w:szCs w:val="24"/>
        </w:rPr>
        <w:t>концепции безопасности</w:t>
      </w:r>
      <w:r w:rsidR="000E1B53" w:rsidRPr="000E1B53">
        <w:rPr>
          <w:rFonts w:ascii="Times New Roman" w:eastAsia="Calibri" w:hAnsi="Times New Roman" w:cs="Times New Roman"/>
          <w:sz w:val="24"/>
          <w:szCs w:val="24"/>
        </w:rPr>
        <w:t xml:space="preserve"> человека, как она понимается в ООН</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 xml:space="preserve">В процессе </w:t>
      </w:r>
      <w:r w:rsidR="000E1B53" w:rsidRPr="007675F3">
        <w:rPr>
          <w:rFonts w:ascii="Times New Roman" w:eastAsia="Calibri" w:hAnsi="Times New Roman" w:cs="Times New Roman"/>
          <w:sz w:val="24"/>
          <w:szCs w:val="24"/>
        </w:rPr>
        <w:t>исследовани</w:t>
      </w:r>
      <w:r w:rsidR="000E1B53" w:rsidRPr="000E1B53">
        <w:rPr>
          <w:rFonts w:ascii="Times New Roman" w:eastAsia="Calibri" w:hAnsi="Times New Roman" w:cs="Times New Roman"/>
          <w:sz w:val="24"/>
          <w:szCs w:val="24"/>
        </w:rPr>
        <w:t>я</w:t>
      </w:r>
      <w:r w:rsidR="000E1B53" w:rsidRPr="007675F3">
        <w:rPr>
          <w:rFonts w:ascii="Times New Roman" w:eastAsia="Calibri" w:hAnsi="Times New Roman" w:cs="Times New Roman"/>
          <w:sz w:val="24"/>
          <w:szCs w:val="24"/>
        </w:rPr>
        <w:t xml:space="preserve"> Организации по безопасности и сотрудничеству в Европе</w:t>
      </w:r>
      <w:r w:rsidR="000E1B53" w:rsidRPr="000E1B53">
        <w:rPr>
          <w:rFonts w:ascii="Times New Roman" w:eastAsia="Calibri" w:hAnsi="Times New Roman" w:cs="Times New Roman"/>
          <w:sz w:val="24"/>
          <w:szCs w:val="24"/>
        </w:rPr>
        <w:t xml:space="preserve"> автор обращался к следующим документам</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 xml:space="preserve">Хельсинский </w:t>
      </w:r>
      <w:r w:rsidR="000E1B53" w:rsidRPr="007675F3">
        <w:rPr>
          <w:rFonts w:ascii="Times New Roman" w:eastAsia="Calibri" w:hAnsi="Times New Roman" w:cs="Times New Roman"/>
          <w:sz w:val="24"/>
          <w:szCs w:val="24"/>
        </w:rPr>
        <w:t xml:space="preserve">Заключительный Акт 1975 г., Парижская Хартия для Новой Европы 1990 г., </w:t>
      </w:r>
      <w:r w:rsidR="000E1B53" w:rsidRPr="000E1B53">
        <w:rPr>
          <w:rFonts w:ascii="Times New Roman" w:eastAsia="Calibri" w:hAnsi="Times New Roman" w:cs="Times New Roman"/>
          <w:sz w:val="24"/>
          <w:szCs w:val="24"/>
        </w:rPr>
        <w:t xml:space="preserve">решение Стокгольмской встречи Совета министров 1992 г., </w:t>
      </w:r>
      <w:r w:rsidR="000E1B53" w:rsidRPr="007675F3">
        <w:rPr>
          <w:rFonts w:ascii="Times New Roman" w:eastAsia="Calibri" w:hAnsi="Times New Roman" w:cs="Times New Roman"/>
          <w:sz w:val="24"/>
          <w:szCs w:val="24"/>
        </w:rPr>
        <w:t>Хельсинский документ</w:t>
      </w:r>
      <w:r w:rsidR="000E1B53" w:rsidRPr="000E1B53">
        <w:rPr>
          <w:rFonts w:ascii="Times New Roman" w:eastAsia="Calibri" w:hAnsi="Times New Roman" w:cs="Times New Roman"/>
          <w:sz w:val="24"/>
          <w:szCs w:val="24"/>
        </w:rPr>
        <w:t xml:space="preserve"> </w:t>
      </w:r>
      <w:r w:rsidR="000E1B53" w:rsidRPr="007675F3">
        <w:rPr>
          <w:rFonts w:ascii="Times New Roman" w:eastAsia="Calibri" w:hAnsi="Times New Roman" w:cs="Times New Roman"/>
          <w:sz w:val="24"/>
          <w:szCs w:val="24"/>
        </w:rPr>
        <w:t>1992 г.</w:t>
      </w:r>
      <w:r w:rsidR="000E1B53" w:rsidRPr="000E1B53">
        <w:rPr>
          <w:rFonts w:ascii="Times New Roman" w:eastAsia="Calibri" w:hAnsi="Times New Roman" w:cs="Times New Roman"/>
          <w:sz w:val="24"/>
          <w:szCs w:val="24"/>
        </w:rPr>
        <w:t>,</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Пражский документ</w:t>
      </w:r>
      <w:r w:rsidR="00810C08">
        <w:rPr>
          <w:rFonts w:ascii="Times New Roman" w:eastAsia="Calibri" w:hAnsi="Times New Roman" w:cs="Times New Roman"/>
          <w:sz w:val="24"/>
          <w:szCs w:val="24"/>
        </w:rPr>
        <w:t xml:space="preserve"> о</w:t>
      </w:r>
      <w:r w:rsidR="000E1B53" w:rsidRPr="000E1B53">
        <w:rPr>
          <w:rFonts w:ascii="Times New Roman" w:eastAsia="Calibri" w:hAnsi="Times New Roman" w:cs="Times New Roman"/>
          <w:sz w:val="24"/>
          <w:szCs w:val="24"/>
        </w:rPr>
        <w:t xml:space="preserve"> дальнейшем развитии институтов и структур СБСЕ 1992 г., Решение №193 Мандат представителя ОБСЕ по вопросам свободы СМИ 1997 г., Стамбульский документ 1999 г., </w:t>
      </w:r>
      <w:r w:rsidR="000E1B53" w:rsidRPr="007675F3">
        <w:rPr>
          <w:rFonts w:ascii="Times New Roman" w:eastAsia="Calibri" w:hAnsi="Times New Roman" w:cs="Times New Roman"/>
          <w:sz w:val="24"/>
          <w:szCs w:val="24"/>
        </w:rPr>
        <w:t>сборник документов «Обязательства ОБСЕ в области человеческого измерения» 2011 г</w:t>
      </w:r>
      <w:r w:rsidR="000E1B53" w:rsidRPr="000E1B53">
        <w:rPr>
          <w:rFonts w:ascii="Times New Roman" w:eastAsia="Calibri" w:hAnsi="Times New Roman" w:cs="Times New Roman"/>
          <w:sz w:val="24"/>
          <w:szCs w:val="24"/>
        </w:rPr>
        <w:t>ода</w:t>
      </w:r>
      <w:r w:rsidR="00E02F71">
        <w:rPr>
          <w:rFonts w:ascii="Times New Roman" w:eastAsia="Calibri" w:hAnsi="Times New Roman" w:cs="Times New Roman"/>
          <w:sz w:val="24"/>
          <w:szCs w:val="24"/>
        </w:rPr>
        <w:t>, а также доклад БДИПЧ по демократии и правам человека 2019 года</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При</w:t>
      </w:r>
      <w:r w:rsidR="000E1B53" w:rsidRPr="007675F3">
        <w:rPr>
          <w:rFonts w:ascii="Times New Roman" w:eastAsia="Calibri" w:hAnsi="Times New Roman" w:cs="Times New Roman"/>
          <w:sz w:val="24"/>
          <w:szCs w:val="24"/>
        </w:rPr>
        <w:t xml:space="preserve"> анали</w:t>
      </w:r>
      <w:r w:rsidR="000E1B53" w:rsidRPr="000E1B53">
        <w:rPr>
          <w:rFonts w:ascii="Times New Roman" w:eastAsia="Calibri" w:hAnsi="Times New Roman" w:cs="Times New Roman"/>
          <w:sz w:val="24"/>
          <w:szCs w:val="24"/>
        </w:rPr>
        <w:t>зе</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Косовского конфликта были использованы такие документы, как</w:t>
      </w:r>
      <w:r w:rsidR="000E1B53" w:rsidRPr="007675F3">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конституция Югослави</w:t>
      </w:r>
      <w:r w:rsidR="00810C08">
        <w:rPr>
          <w:rFonts w:ascii="Times New Roman" w:eastAsia="Calibri" w:hAnsi="Times New Roman" w:cs="Times New Roman"/>
          <w:sz w:val="24"/>
          <w:szCs w:val="24"/>
        </w:rPr>
        <w:t>и</w:t>
      </w:r>
      <w:r w:rsidR="000E1B53" w:rsidRPr="000E1B53">
        <w:rPr>
          <w:rFonts w:ascii="Times New Roman" w:eastAsia="Calibri" w:hAnsi="Times New Roman" w:cs="Times New Roman"/>
          <w:sz w:val="24"/>
          <w:szCs w:val="24"/>
        </w:rPr>
        <w:t xml:space="preserve"> 1974 г., резолюция СБ ООН </w:t>
      </w:r>
      <w:r w:rsidR="000E1B53" w:rsidRPr="000E1B53">
        <w:rPr>
          <w:rFonts w:ascii="Times New Roman" w:eastAsia="Calibri" w:hAnsi="Times New Roman" w:cs="Times New Roman"/>
          <w:sz w:val="24"/>
          <w:szCs w:val="24"/>
          <w:lang w:val="en-GB"/>
        </w:rPr>
        <w:t>S</w:t>
      </w:r>
      <w:r w:rsidR="000E1B53" w:rsidRPr="000E1B53">
        <w:rPr>
          <w:rFonts w:ascii="Times New Roman" w:eastAsia="Calibri" w:hAnsi="Times New Roman" w:cs="Times New Roman"/>
          <w:sz w:val="24"/>
          <w:szCs w:val="24"/>
        </w:rPr>
        <w:t>/</w:t>
      </w:r>
      <w:r w:rsidR="000E1B53" w:rsidRPr="000E1B53">
        <w:rPr>
          <w:rFonts w:ascii="Times New Roman" w:eastAsia="Calibri" w:hAnsi="Times New Roman" w:cs="Times New Roman"/>
          <w:sz w:val="24"/>
          <w:szCs w:val="24"/>
          <w:lang w:val="en-GB"/>
        </w:rPr>
        <w:t>RES</w:t>
      </w:r>
      <w:r w:rsidR="000E1B53" w:rsidRPr="000E1B53">
        <w:rPr>
          <w:rFonts w:ascii="Times New Roman" w:eastAsia="Calibri" w:hAnsi="Times New Roman" w:cs="Times New Roman"/>
          <w:sz w:val="24"/>
          <w:szCs w:val="24"/>
        </w:rPr>
        <w:t>/1199 от 1998 г.,  резолюция СБ ООН S/RES/1244 от 1999 г., доклад Генерального секретаря ООН о временной администрации в Косово S/1999/779 от 1999 г., соглашение о введении Верификационной миссии ОБСЕ в Косово 1998 г. и решение Постоянного совета ОБСЕ PC.DEC/305 от 1999 года. Для исследования действий ОБСЕ в Украине наибольшее значение имели следующие документы</w:t>
      </w:r>
      <w:r w:rsidR="000E1B53" w:rsidRPr="000E1B53">
        <w:rPr>
          <w:rFonts w:ascii="Times New Roman" w:eastAsia="Calibri" w:hAnsi="Times New Roman" w:cs="Times New Roman"/>
          <w:sz w:val="24"/>
          <w:szCs w:val="24"/>
          <w:lang w:val="en-GB"/>
        </w:rPr>
        <w:t>:</w:t>
      </w:r>
      <w:r w:rsidR="000E1B53" w:rsidRPr="000E1B53">
        <w:rPr>
          <w:rFonts w:ascii="Times New Roman" w:eastAsia="Calibri" w:hAnsi="Times New Roman" w:cs="Times New Roman"/>
          <w:sz w:val="24"/>
          <w:szCs w:val="24"/>
        </w:rPr>
        <w:t xml:space="preserve"> </w:t>
      </w:r>
      <w:r w:rsidR="0056562C">
        <w:rPr>
          <w:rFonts w:ascii="Times New Roman" w:eastAsia="Calibri" w:hAnsi="Times New Roman" w:cs="Times New Roman"/>
          <w:sz w:val="24"/>
          <w:szCs w:val="24"/>
        </w:rPr>
        <w:t xml:space="preserve">решение №295 Постоянного совета ОБСЕ </w:t>
      </w:r>
      <w:r w:rsidR="0056562C" w:rsidRPr="0056562C">
        <w:rPr>
          <w:rFonts w:ascii="Times New Roman" w:eastAsia="Calibri" w:hAnsi="Times New Roman" w:cs="Times New Roman"/>
          <w:sz w:val="24"/>
          <w:szCs w:val="24"/>
        </w:rPr>
        <w:t>PC.DEC/295</w:t>
      </w:r>
      <w:r w:rsidR="0056562C">
        <w:rPr>
          <w:rFonts w:ascii="Times New Roman" w:eastAsia="Calibri" w:hAnsi="Times New Roman" w:cs="Times New Roman"/>
          <w:sz w:val="24"/>
          <w:szCs w:val="24"/>
        </w:rPr>
        <w:t xml:space="preserve"> от 1999 г.,</w:t>
      </w:r>
      <w:r w:rsidR="0056562C" w:rsidRPr="0056562C">
        <w:rPr>
          <w:rFonts w:ascii="Times New Roman" w:eastAsia="Calibri" w:hAnsi="Times New Roman" w:cs="Times New Roman"/>
          <w:sz w:val="24"/>
          <w:szCs w:val="24"/>
        </w:rPr>
        <w:t xml:space="preserve"> </w:t>
      </w:r>
      <w:r w:rsidR="000E1B53" w:rsidRPr="000E1B53">
        <w:rPr>
          <w:rFonts w:ascii="Times New Roman" w:eastAsia="Calibri" w:hAnsi="Times New Roman" w:cs="Times New Roman"/>
          <w:sz w:val="24"/>
          <w:szCs w:val="24"/>
        </w:rPr>
        <w:t>р</w:t>
      </w:r>
      <w:r w:rsidR="000E1B53" w:rsidRPr="007675F3">
        <w:rPr>
          <w:rFonts w:ascii="Times New Roman" w:eastAsia="Calibri" w:hAnsi="Times New Roman" w:cs="Times New Roman"/>
          <w:sz w:val="24"/>
          <w:szCs w:val="24"/>
        </w:rPr>
        <w:t>ешение</w:t>
      </w:r>
      <w:r w:rsidR="0056562C">
        <w:rPr>
          <w:rFonts w:ascii="Times New Roman" w:eastAsia="Calibri" w:hAnsi="Times New Roman" w:cs="Times New Roman"/>
          <w:sz w:val="24"/>
          <w:szCs w:val="24"/>
        </w:rPr>
        <w:t xml:space="preserve"> №1117 Постоянного совета ОБСЕ</w:t>
      </w:r>
      <w:r w:rsidR="000E1B53" w:rsidRPr="007675F3">
        <w:rPr>
          <w:rFonts w:ascii="Times New Roman" w:eastAsia="Calibri" w:hAnsi="Times New Roman" w:cs="Times New Roman"/>
          <w:sz w:val="24"/>
          <w:szCs w:val="24"/>
        </w:rPr>
        <w:t xml:space="preserve"> </w:t>
      </w:r>
      <w:r w:rsidR="0056562C" w:rsidRPr="0056562C">
        <w:rPr>
          <w:rFonts w:ascii="Times New Roman" w:eastAsia="Calibri" w:hAnsi="Times New Roman" w:cs="Times New Roman"/>
          <w:sz w:val="24"/>
          <w:szCs w:val="24"/>
        </w:rPr>
        <w:t xml:space="preserve">PC.DEC/1117 </w:t>
      </w:r>
      <w:r w:rsidR="0056562C">
        <w:rPr>
          <w:rFonts w:ascii="Times New Roman" w:eastAsia="Calibri" w:hAnsi="Times New Roman" w:cs="Times New Roman"/>
          <w:sz w:val="24"/>
          <w:szCs w:val="24"/>
        </w:rPr>
        <w:t>от 2014 г., с</w:t>
      </w:r>
      <w:r w:rsidR="000E1B53" w:rsidRPr="000E1B53">
        <w:rPr>
          <w:rFonts w:ascii="Times New Roman" w:eastAsia="Calibri" w:hAnsi="Times New Roman" w:cs="Times New Roman"/>
          <w:sz w:val="24"/>
          <w:szCs w:val="24"/>
        </w:rPr>
        <w:t>оглашение об урегулировании политического кризиса в Украине 2014 г., Женевской заявление по Украине</w:t>
      </w:r>
      <w:r w:rsidR="0056562C">
        <w:rPr>
          <w:rFonts w:ascii="Times New Roman" w:eastAsia="Calibri" w:hAnsi="Times New Roman" w:cs="Times New Roman"/>
          <w:sz w:val="24"/>
          <w:szCs w:val="24"/>
        </w:rPr>
        <w:t xml:space="preserve"> 2014 г.</w:t>
      </w:r>
      <w:r w:rsidR="000E1B53" w:rsidRPr="000E1B53">
        <w:rPr>
          <w:rFonts w:ascii="Times New Roman" w:eastAsia="Calibri" w:hAnsi="Times New Roman" w:cs="Times New Roman"/>
          <w:sz w:val="24"/>
          <w:szCs w:val="24"/>
        </w:rPr>
        <w:t xml:space="preserve">, </w:t>
      </w:r>
      <w:r w:rsidR="000E1B53" w:rsidRPr="007675F3">
        <w:rPr>
          <w:rFonts w:ascii="Times New Roman" w:eastAsia="Calibri" w:hAnsi="Times New Roman" w:cs="Times New Roman"/>
          <w:sz w:val="24"/>
          <w:szCs w:val="24"/>
        </w:rPr>
        <w:t>Минск</w:t>
      </w:r>
      <w:r w:rsidR="002302D5">
        <w:rPr>
          <w:rFonts w:ascii="Times New Roman" w:eastAsia="Calibri" w:hAnsi="Times New Roman" w:cs="Times New Roman"/>
          <w:sz w:val="24"/>
          <w:szCs w:val="24"/>
        </w:rPr>
        <w:t>ое соглашение</w:t>
      </w:r>
      <w:r w:rsidR="000E1B53" w:rsidRPr="007675F3">
        <w:rPr>
          <w:rFonts w:ascii="Times New Roman" w:eastAsia="Calibri" w:hAnsi="Times New Roman" w:cs="Times New Roman"/>
          <w:sz w:val="24"/>
          <w:szCs w:val="24"/>
        </w:rPr>
        <w:t xml:space="preserve"> 2014 г.</w:t>
      </w:r>
      <w:r w:rsidR="0056562C">
        <w:rPr>
          <w:rFonts w:ascii="Times New Roman" w:eastAsia="Calibri" w:hAnsi="Times New Roman" w:cs="Times New Roman"/>
          <w:sz w:val="24"/>
          <w:szCs w:val="24"/>
        </w:rPr>
        <w:t xml:space="preserve"> и </w:t>
      </w:r>
      <w:r w:rsidR="000E1B53" w:rsidRPr="007675F3">
        <w:rPr>
          <w:rFonts w:ascii="Times New Roman" w:eastAsia="Calibri" w:hAnsi="Times New Roman" w:cs="Times New Roman"/>
          <w:sz w:val="24"/>
          <w:szCs w:val="24"/>
        </w:rPr>
        <w:t xml:space="preserve">Второе минское соглашение 2015 года. </w:t>
      </w:r>
    </w:p>
    <w:bookmarkEnd w:id="1"/>
    <w:p w14:paraId="12679BDC" w14:textId="6FB96659" w:rsidR="00416AB1" w:rsidRPr="00802CBB" w:rsidRDefault="00416AB1" w:rsidP="00896A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Автор также </w:t>
      </w:r>
      <w:r w:rsidRPr="00802CBB">
        <w:rPr>
          <w:rFonts w:ascii="Times New Roman" w:eastAsia="Calibri" w:hAnsi="Times New Roman" w:cs="Times New Roman"/>
          <w:sz w:val="24"/>
          <w:szCs w:val="24"/>
        </w:rPr>
        <w:t>испол</w:t>
      </w:r>
      <w:r>
        <w:rPr>
          <w:rFonts w:ascii="Times New Roman" w:eastAsia="Calibri" w:hAnsi="Times New Roman" w:cs="Times New Roman"/>
          <w:sz w:val="24"/>
          <w:szCs w:val="24"/>
        </w:rPr>
        <w:t>ьзовал</w:t>
      </w:r>
      <w:r w:rsidRPr="00802CBB">
        <w:rPr>
          <w:rFonts w:ascii="Times New Roman" w:eastAsia="Calibri" w:hAnsi="Times New Roman" w:cs="Times New Roman"/>
          <w:sz w:val="24"/>
          <w:szCs w:val="24"/>
        </w:rPr>
        <w:t xml:space="preserve"> различные </w:t>
      </w:r>
      <w:r w:rsidRPr="00802CBB">
        <w:rPr>
          <w:rFonts w:ascii="Times New Roman" w:eastAsia="Calibri" w:hAnsi="Times New Roman" w:cs="Times New Roman"/>
          <w:b/>
          <w:sz w:val="24"/>
          <w:szCs w:val="24"/>
        </w:rPr>
        <w:t>электронные ресурсы</w:t>
      </w:r>
      <w:r w:rsidRPr="00802CBB">
        <w:rPr>
          <w:rFonts w:ascii="Times New Roman" w:eastAsia="Calibri" w:hAnsi="Times New Roman" w:cs="Times New Roman"/>
          <w:sz w:val="24"/>
          <w:szCs w:val="24"/>
        </w:rPr>
        <w:t xml:space="preserve">. </w:t>
      </w:r>
      <w:r w:rsidR="008B73F5">
        <w:rPr>
          <w:rFonts w:ascii="Times New Roman" w:eastAsia="Calibri" w:hAnsi="Times New Roman" w:cs="Times New Roman"/>
          <w:sz w:val="24"/>
          <w:szCs w:val="24"/>
        </w:rPr>
        <w:t xml:space="preserve">Наиболее часто автор обращался </w:t>
      </w:r>
      <w:r w:rsidR="008B73F5" w:rsidRPr="00802CBB">
        <w:rPr>
          <w:rFonts w:ascii="Times New Roman" w:eastAsia="Calibri" w:hAnsi="Times New Roman" w:cs="Times New Roman"/>
          <w:sz w:val="24"/>
          <w:szCs w:val="24"/>
        </w:rPr>
        <w:t>к официальн</w:t>
      </w:r>
      <w:r w:rsidR="008B73F5">
        <w:rPr>
          <w:rFonts w:ascii="Times New Roman" w:eastAsia="Calibri" w:hAnsi="Times New Roman" w:cs="Times New Roman"/>
          <w:sz w:val="24"/>
          <w:szCs w:val="24"/>
        </w:rPr>
        <w:t>ому</w:t>
      </w:r>
      <w:r w:rsidR="008B73F5" w:rsidRPr="00802CBB">
        <w:rPr>
          <w:rFonts w:ascii="Times New Roman" w:eastAsia="Calibri" w:hAnsi="Times New Roman" w:cs="Times New Roman"/>
          <w:sz w:val="24"/>
          <w:szCs w:val="24"/>
        </w:rPr>
        <w:t xml:space="preserve"> сайт</w:t>
      </w:r>
      <w:r w:rsidR="008B73F5">
        <w:rPr>
          <w:rFonts w:ascii="Times New Roman" w:eastAsia="Calibri" w:hAnsi="Times New Roman" w:cs="Times New Roman"/>
          <w:sz w:val="24"/>
          <w:szCs w:val="24"/>
        </w:rPr>
        <w:t>у</w:t>
      </w:r>
      <w:r w:rsidR="008B73F5" w:rsidRPr="00802CBB">
        <w:rPr>
          <w:rFonts w:ascii="Times New Roman" w:eastAsia="Calibri" w:hAnsi="Times New Roman" w:cs="Times New Roman"/>
          <w:sz w:val="24"/>
          <w:szCs w:val="24"/>
        </w:rPr>
        <w:t xml:space="preserve"> ОБСЕ</w:t>
      </w:r>
      <w:r w:rsidR="008B73F5">
        <w:rPr>
          <w:rFonts w:ascii="Times New Roman" w:eastAsia="Calibri" w:hAnsi="Times New Roman" w:cs="Times New Roman"/>
          <w:sz w:val="24"/>
          <w:szCs w:val="24"/>
        </w:rPr>
        <w:t>,</w:t>
      </w:r>
      <w:r w:rsidR="008B73F5" w:rsidRPr="00802CBB">
        <w:rPr>
          <w:rFonts w:ascii="Times New Roman" w:eastAsia="Calibri" w:hAnsi="Times New Roman" w:cs="Times New Roman"/>
          <w:sz w:val="24"/>
          <w:szCs w:val="24"/>
        </w:rPr>
        <w:t xml:space="preserve"> ООН</w:t>
      </w:r>
      <w:r w:rsidR="008B73F5">
        <w:rPr>
          <w:rFonts w:ascii="Times New Roman" w:eastAsia="Calibri" w:hAnsi="Times New Roman" w:cs="Times New Roman"/>
          <w:sz w:val="24"/>
          <w:szCs w:val="24"/>
        </w:rPr>
        <w:t xml:space="preserve">, а также </w:t>
      </w:r>
      <w:r w:rsidR="008B73F5" w:rsidRPr="00802CBB">
        <w:rPr>
          <w:rFonts w:ascii="Times New Roman" w:eastAsia="Calibri" w:hAnsi="Times New Roman" w:cs="Times New Roman"/>
          <w:sz w:val="24"/>
          <w:szCs w:val="24"/>
        </w:rPr>
        <w:t>других организаций</w:t>
      </w:r>
      <w:r w:rsidR="008B73F5">
        <w:rPr>
          <w:rFonts w:ascii="Times New Roman" w:eastAsia="Calibri" w:hAnsi="Times New Roman" w:cs="Times New Roman"/>
          <w:sz w:val="24"/>
          <w:szCs w:val="24"/>
        </w:rPr>
        <w:t xml:space="preserve">, работающих по принципам концепции безопасности человека. </w:t>
      </w:r>
      <w:r>
        <w:rPr>
          <w:rFonts w:ascii="Times New Roman" w:eastAsia="Calibri" w:hAnsi="Times New Roman" w:cs="Times New Roman"/>
          <w:sz w:val="24"/>
          <w:szCs w:val="24"/>
        </w:rPr>
        <w:t>Институты</w:t>
      </w:r>
      <w:r w:rsidRPr="00802CBB">
        <w:rPr>
          <w:rFonts w:ascii="Times New Roman" w:eastAsia="Calibri" w:hAnsi="Times New Roman" w:cs="Times New Roman"/>
          <w:sz w:val="24"/>
          <w:szCs w:val="24"/>
        </w:rPr>
        <w:t xml:space="preserve"> ОБСЕ</w:t>
      </w:r>
      <w:r>
        <w:rPr>
          <w:rFonts w:ascii="Times New Roman" w:eastAsia="Calibri" w:hAnsi="Times New Roman" w:cs="Times New Roman"/>
          <w:sz w:val="24"/>
          <w:szCs w:val="24"/>
        </w:rPr>
        <w:t xml:space="preserve"> и ООН предоставляют достаточно большое количество информации в свободном доступе, включая </w:t>
      </w:r>
      <w:r w:rsidRPr="00802CBB">
        <w:rPr>
          <w:rFonts w:ascii="Times New Roman" w:eastAsia="Calibri" w:hAnsi="Times New Roman" w:cs="Times New Roman"/>
          <w:sz w:val="24"/>
          <w:szCs w:val="24"/>
        </w:rPr>
        <w:t>задачи и</w:t>
      </w:r>
      <w:r>
        <w:rPr>
          <w:rFonts w:ascii="Times New Roman" w:eastAsia="Calibri" w:hAnsi="Times New Roman" w:cs="Times New Roman"/>
          <w:sz w:val="24"/>
          <w:szCs w:val="24"/>
        </w:rPr>
        <w:t xml:space="preserve"> направления</w:t>
      </w:r>
      <w:r w:rsidRPr="00802CBB">
        <w:rPr>
          <w:rFonts w:ascii="Times New Roman" w:eastAsia="Calibri" w:hAnsi="Times New Roman" w:cs="Times New Roman"/>
          <w:sz w:val="24"/>
          <w:szCs w:val="24"/>
        </w:rPr>
        <w:t xml:space="preserve"> деятельност</w:t>
      </w:r>
      <w:r>
        <w:rPr>
          <w:rFonts w:ascii="Times New Roman" w:eastAsia="Calibri" w:hAnsi="Times New Roman" w:cs="Times New Roman"/>
          <w:sz w:val="24"/>
          <w:szCs w:val="24"/>
        </w:rPr>
        <w:t>и</w:t>
      </w:r>
      <w:r w:rsidRPr="00802CBB">
        <w:rPr>
          <w:rFonts w:ascii="Times New Roman" w:eastAsia="Calibri" w:hAnsi="Times New Roman" w:cs="Times New Roman"/>
          <w:sz w:val="24"/>
          <w:szCs w:val="24"/>
        </w:rPr>
        <w:t xml:space="preserve"> организаци</w:t>
      </w:r>
      <w:r>
        <w:rPr>
          <w:rFonts w:ascii="Times New Roman" w:eastAsia="Calibri" w:hAnsi="Times New Roman" w:cs="Times New Roman"/>
          <w:sz w:val="24"/>
          <w:szCs w:val="24"/>
        </w:rPr>
        <w:t>й</w:t>
      </w:r>
      <w:r w:rsidRPr="00802CBB">
        <w:rPr>
          <w:rFonts w:ascii="Times New Roman" w:eastAsia="Calibri" w:hAnsi="Times New Roman" w:cs="Times New Roman"/>
          <w:sz w:val="24"/>
          <w:szCs w:val="24"/>
        </w:rPr>
        <w:t xml:space="preserve">. </w:t>
      </w:r>
    </w:p>
    <w:p w14:paraId="2BD30304" w14:textId="49C202F7" w:rsidR="00416AB1" w:rsidRPr="00802CBB" w:rsidRDefault="00416AB1" w:rsidP="00896A4B">
      <w:pPr>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lastRenderedPageBreak/>
        <w:t xml:space="preserve">     Научную </w:t>
      </w:r>
      <w:r w:rsidRPr="00802CBB">
        <w:rPr>
          <w:rFonts w:ascii="Times New Roman" w:eastAsia="Calibri" w:hAnsi="Times New Roman" w:cs="Times New Roman"/>
          <w:b/>
          <w:sz w:val="24"/>
          <w:szCs w:val="24"/>
        </w:rPr>
        <w:t>литературу</w:t>
      </w:r>
      <w:r>
        <w:rPr>
          <w:rFonts w:ascii="Times New Roman" w:eastAsia="Calibri" w:hAnsi="Times New Roman" w:cs="Times New Roman"/>
          <w:sz w:val="24"/>
          <w:szCs w:val="24"/>
        </w:rPr>
        <w:t xml:space="preserve">, к которой обращался автор в процессе написания данной работы, </w:t>
      </w:r>
      <w:r w:rsidRPr="00802CBB">
        <w:rPr>
          <w:rFonts w:ascii="Times New Roman" w:eastAsia="Calibri" w:hAnsi="Times New Roman" w:cs="Times New Roman"/>
          <w:sz w:val="24"/>
          <w:szCs w:val="24"/>
        </w:rPr>
        <w:t xml:space="preserve">можно разделить на </w:t>
      </w:r>
      <w:r>
        <w:rPr>
          <w:rFonts w:ascii="Times New Roman" w:eastAsia="Calibri" w:hAnsi="Times New Roman" w:cs="Times New Roman"/>
          <w:sz w:val="24"/>
          <w:szCs w:val="24"/>
        </w:rPr>
        <w:t>четыре</w:t>
      </w:r>
      <w:r w:rsidRPr="00802CBB">
        <w:rPr>
          <w:rFonts w:ascii="Times New Roman" w:eastAsia="Calibri" w:hAnsi="Times New Roman" w:cs="Times New Roman"/>
          <w:sz w:val="24"/>
          <w:szCs w:val="24"/>
        </w:rPr>
        <w:t xml:space="preserve"> груп</w:t>
      </w:r>
      <w:r>
        <w:rPr>
          <w:rFonts w:ascii="Times New Roman" w:eastAsia="Calibri" w:hAnsi="Times New Roman" w:cs="Times New Roman"/>
          <w:sz w:val="24"/>
          <w:szCs w:val="24"/>
        </w:rPr>
        <w:t>п</w:t>
      </w:r>
      <w:r w:rsidR="008B73F5">
        <w:rPr>
          <w:rFonts w:ascii="Times New Roman" w:eastAsia="Calibri" w:hAnsi="Times New Roman" w:cs="Times New Roman"/>
          <w:sz w:val="24"/>
          <w:szCs w:val="24"/>
        </w:rPr>
        <w:t>ы</w:t>
      </w:r>
      <w:r>
        <w:rPr>
          <w:rFonts w:ascii="Times New Roman" w:eastAsia="Calibri" w:hAnsi="Times New Roman" w:cs="Times New Roman"/>
          <w:sz w:val="24"/>
          <w:szCs w:val="24"/>
        </w:rPr>
        <w:t xml:space="preserve">, представляющие разные темы. Это научные труды отечественных и </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зарубежных исследователей по теории </w:t>
      </w:r>
      <w:r w:rsidRPr="00802CBB">
        <w:rPr>
          <w:rFonts w:ascii="Times New Roman" w:eastAsia="Calibri" w:hAnsi="Times New Roman" w:cs="Times New Roman"/>
          <w:sz w:val="24"/>
          <w:szCs w:val="24"/>
        </w:rPr>
        <w:t>безопаснос</w:t>
      </w:r>
      <w:r>
        <w:rPr>
          <w:rFonts w:ascii="Times New Roman" w:eastAsia="Calibri" w:hAnsi="Times New Roman" w:cs="Times New Roman"/>
          <w:sz w:val="24"/>
          <w:szCs w:val="24"/>
        </w:rPr>
        <w:t>ти</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отдельно по </w:t>
      </w:r>
      <w:r w:rsidRPr="00802CBB">
        <w:rPr>
          <w:rFonts w:ascii="Times New Roman" w:eastAsia="Calibri" w:hAnsi="Times New Roman" w:cs="Times New Roman"/>
          <w:sz w:val="24"/>
          <w:szCs w:val="24"/>
        </w:rPr>
        <w:t>концепци</w:t>
      </w:r>
      <w:r>
        <w:rPr>
          <w:rFonts w:ascii="Times New Roman" w:eastAsia="Calibri" w:hAnsi="Times New Roman" w:cs="Times New Roman"/>
          <w:sz w:val="24"/>
          <w:szCs w:val="24"/>
        </w:rPr>
        <w:t>и</w:t>
      </w:r>
      <w:r w:rsidRPr="00802CBB">
        <w:rPr>
          <w:rFonts w:ascii="Times New Roman" w:eastAsia="Calibri" w:hAnsi="Times New Roman" w:cs="Times New Roman"/>
          <w:sz w:val="24"/>
          <w:szCs w:val="24"/>
        </w:rPr>
        <w:t xml:space="preserve"> безопасности человека</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в области </w:t>
      </w:r>
      <w:r w:rsidRPr="00802CBB">
        <w:rPr>
          <w:rFonts w:ascii="Times New Roman" w:eastAsia="Calibri" w:hAnsi="Times New Roman" w:cs="Times New Roman"/>
          <w:sz w:val="24"/>
          <w:szCs w:val="24"/>
        </w:rPr>
        <w:t>ОБСЕ</w:t>
      </w:r>
      <w:r>
        <w:rPr>
          <w:rFonts w:ascii="Times New Roman" w:eastAsia="Calibri" w:hAnsi="Times New Roman" w:cs="Times New Roman"/>
          <w:sz w:val="24"/>
          <w:szCs w:val="24"/>
        </w:rPr>
        <w:t xml:space="preserve"> и региональной безопасности</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и, наконец, работы по </w:t>
      </w:r>
      <w:r w:rsidRPr="00802CBB">
        <w:rPr>
          <w:rFonts w:ascii="Times New Roman" w:eastAsia="Calibri" w:hAnsi="Times New Roman" w:cs="Times New Roman"/>
          <w:sz w:val="24"/>
          <w:szCs w:val="24"/>
        </w:rPr>
        <w:t>конфликт</w:t>
      </w:r>
      <w:r>
        <w:rPr>
          <w:rFonts w:ascii="Times New Roman" w:eastAsia="Calibri" w:hAnsi="Times New Roman" w:cs="Times New Roman"/>
          <w:sz w:val="24"/>
          <w:szCs w:val="24"/>
        </w:rPr>
        <w:t xml:space="preserve">у </w:t>
      </w:r>
      <w:r w:rsidRPr="00802CBB">
        <w:rPr>
          <w:rFonts w:ascii="Times New Roman" w:eastAsia="Calibri" w:hAnsi="Times New Roman" w:cs="Times New Roman"/>
          <w:sz w:val="24"/>
          <w:szCs w:val="24"/>
        </w:rPr>
        <w:t>в Косово</w:t>
      </w:r>
      <w:r>
        <w:rPr>
          <w:rFonts w:ascii="Times New Roman" w:eastAsia="Calibri" w:hAnsi="Times New Roman" w:cs="Times New Roman"/>
          <w:sz w:val="24"/>
          <w:szCs w:val="24"/>
        </w:rPr>
        <w:t xml:space="preserve"> и в Украине</w:t>
      </w:r>
      <w:r w:rsidRPr="00802CB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02CBB">
        <w:rPr>
          <w:rFonts w:ascii="Times New Roman" w:eastAsia="Calibri" w:hAnsi="Times New Roman" w:cs="Times New Roman"/>
          <w:sz w:val="24"/>
          <w:szCs w:val="24"/>
        </w:rPr>
        <w:t xml:space="preserve"> </w:t>
      </w:r>
    </w:p>
    <w:p w14:paraId="59277DDA" w14:textId="329736B8" w:rsidR="00416AB1" w:rsidRPr="00802CBB" w:rsidRDefault="00416AB1" w:rsidP="00896A4B">
      <w:pPr>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 исследовании современных теорий безопасности автор опирался на работы </w:t>
      </w:r>
      <w:r w:rsidRPr="00802CBB">
        <w:rPr>
          <w:rFonts w:ascii="Times New Roman" w:eastAsia="Calibri" w:hAnsi="Times New Roman" w:cs="Times New Roman"/>
          <w:sz w:val="24"/>
          <w:szCs w:val="24"/>
        </w:rPr>
        <w:t>Б. Бузана, О. Вейвера</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и</w:t>
      </w:r>
      <w:r w:rsidRPr="00802CBB">
        <w:rPr>
          <w:rFonts w:ascii="Times New Roman" w:eastAsia="Calibri" w:hAnsi="Times New Roman" w:cs="Times New Roman"/>
          <w:sz w:val="24"/>
          <w:szCs w:val="24"/>
        </w:rPr>
        <w:t xml:space="preserve"> Дж. Де Уайлда</w:t>
      </w:r>
      <w:r>
        <w:rPr>
          <w:rFonts w:ascii="Times New Roman" w:eastAsia="Calibri" w:hAnsi="Times New Roman" w:cs="Times New Roman"/>
          <w:sz w:val="24"/>
          <w:szCs w:val="24"/>
        </w:rPr>
        <w:t>, которые в своё время предложили новый подход к пониманию безопасности и сформулировали теорию секьюритизации. Особенно следует выделить следующие их совместные монографии</w:t>
      </w:r>
      <w:r>
        <w:rPr>
          <w:rFonts w:ascii="Times New Roman" w:eastAsia="Calibri" w:hAnsi="Times New Roman" w:cs="Times New Roman"/>
          <w:sz w:val="24"/>
          <w:szCs w:val="24"/>
          <w:lang w:val="en-GB"/>
        </w:rPr>
        <w:t xml:space="preserve">: </w:t>
      </w:r>
      <w:r w:rsidRPr="008B73F5">
        <w:rPr>
          <w:rFonts w:ascii="Times New Roman" w:eastAsia="Calibri" w:hAnsi="Times New Roman" w:cs="Times New Roman"/>
          <w:i/>
          <w:iCs/>
          <w:sz w:val="24"/>
          <w:szCs w:val="24"/>
        </w:rPr>
        <w:t>«</w:t>
      </w:r>
      <w:r w:rsidRPr="008B73F5">
        <w:rPr>
          <w:rFonts w:ascii="Times New Roman" w:eastAsia="Calibri" w:hAnsi="Times New Roman" w:cs="Times New Roman"/>
          <w:i/>
          <w:iCs/>
          <w:sz w:val="24"/>
          <w:szCs w:val="24"/>
          <w:lang w:val="en-GB"/>
        </w:rPr>
        <w:t>Identity, Migration and the New Security Agenda in Europe</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3"/>
      </w:r>
      <w:r>
        <w:rPr>
          <w:rFonts w:ascii="Times New Roman" w:eastAsia="Calibri" w:hAnsi="Times New Roman" w:cs="Times New Roman"/>
          <w:sz w:val="24"/>
          <w:szCs w:val="24"/>
        </w:rPr>
        <w:t>, «</w:t>
      </w:r>
      <w:r w:rsidRPr="008B73F5">
        <w:rPr>
          <w:rFonts w:ascii="Times New Roman" w:eastAsia="Calibri" w:hAnsi="Times New Roman" w:cs="Times New Roman"/>
          <w:i/>
          <w:iCs/>
          <w:sz w:val="24"/>
          <w:szCs w:val="24"/>
        </w:rPr>
        <w:t xml:space="preserve">Security: A </w:t>
      </w:r>
      <w:r w:rsidRPr="008B73F5">
        <w:rPr>
          <w:rFonts w:ascii="Times New Roman" w:eastAsia="Calibri" w:hAnsi="Times New Roman" w:cs="Times New Roman"/>
          <w:i/>
          <w:iCs/>
          <w:sz w:val="24"/>
          <w:szCs w:val="24"/>
          <w:lang w:val="en-GB"/>
        </w:rPr>
        <w:t>New Framework for Analysis</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4"/>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а также отдельные работы Б. Бузана</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w:t>
      </w:r>
      <w:r w:rsidRPr="008B73F5">
        <w:rPr>
          <w:rFonts w:ascii="Times New Roman" w:eastAsia="Calibri" w:hAnsi="Times New Roman" w:cs="Times New Roman"/>
          <w:i/>
          <w:iCs/>
          <w:sz w:val="24"/>
          <w:szCs w:val="24"/>
          <w:lang w:val="en-GB"/>
        </w:rPr>
        <w:t>People, States and Fear: An Agenda for International Security Studies in the Post-Cold War Era</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и «</w:t>
      </w:r>
      <w:r w:rsidRPr="008B73F5">
        <w:rPr>
          <w:rFonts w:ascii="Times New Roman" w:eastAsia="Calibri" w:hAnsi="Times New Roman" w:cs="Times New Roman"/>
          <w:i/>
          <w:iCs/>
          <w:sz w:val="24"/>
          <w:szCs w:val="24"/>
          <w:lang w:val="en-GB"/>
        </w:rPr>
        <w:t>The Evolution of International Security Studies</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6"/>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в соавторстве с Л. Хансен – представителем Копенгагенской школы). Значительную роль для понимания автором современных теорий безопасности сыграло также исследование К. Бута</w:t>
      </w:r>
      <w:r>
        <w:rPr>
          <w:rStyle w:val="a5"/>
          <w:rFonts w:ascii="Times New Roman" w:eastAsia="Calibri" w:hAnsi="Times New Roman" w:cs="Times New Roman"/>
          <w:sz w:val="24"/>
          <w:szCs w:val="24"/>
        </w:rPr>
        <w:footnoteReference w:id="7"/>
      </w:r>
      <w:r>
        <w:rPr>
          <w:rFonts w:ascii="Times New Roman" w:eastAsia="Calibri" w:hAnsi="Times New Roman" w:cs="Times New Roman"/>
          <w:sz w:val="24"/>
          <w:szCs w:val="24"/>
        </w:rPr>
        <w:t>.</w:t>
      </w:r>
      <w:r w:rsidRPr="00802CBB">
        <w:rPr>
          <w:rFonts w:ascii="Times New Roman" w:eastAsia="Calibri" w:hAnsi="Times New Roman" w:cs="Times New Roman"/>
          <w:sz w:val="24"/>
          <w:szCs w:val="24"/>
        </w:rPr>
        <w:t xml:space="preserve"> </w:t>
      </w:r>
      <w:r w:rsidR="00E02F71">
        <w:rPr>
          <w:rFonts w:ascii="Times New Roman" w:eastAsia="Calibri" w:hAnsi="Times New Roman" w:cs="Times New Roman"/>
          <w:sz w:val="24"/>
          <w:szCs w:val="24"/>
        </w:rPr>
        <w:t xml:space="preserve">Среди </w:t>
      </w:r>
      <w:r w:rsidR="000316C9">
        <w:rPr>
          <w:rFonts w:ascii="Times New Roman" w:eastAsia="Calibri" w:hAnsi="Times New Roman" w:cs="Times New Roman"/>
          <w:sz w:val="24"/>
          <w:szCs w:val="24"/>
        </w:rPr>
        <w:t>отечественных исследователей следует выделить работы преподавателей Санкт-Петербургского Государственного Университета В. Н. Конышева и А. А. Сергунина</w:t>
      </w:r>
      <w:r w:rsidR="000316C9">
        <w:rPr>
          <w:rStyle w:val="a5"/>
          <w:rFonts w:ascii="Times New Roman" w:eastAsia="Calibri" w:hAnsi="Times New Roman" w:cs="Times New Roman"/>
          <w:sz w:val="24"/>
          <w:szCs w:val="24"/>
        </w:rPr>
        <w:footnoteReference w:id="8"/>
      </w:r>
      <w:r w:rsidR="000316C9">
        <w:rPr>
          <w:rFonts w:ascii="Times New Roman" w:eastAsia="Calibri" w:hAnsi="Times New Roman" w:cs="Times New Roman"/>
          <w:sz w:val="24"/>
          <w:szCs w:val="24"/>
        </w:rPr>
        <w:t>, а также И. В. Радикова</w:t>
      </w:r>
      <w:r w:rsidR="000316C9">
        <w:rPr>
          <w:rStyle w:val="a5"/>
          <w:rFonts w:ascii="Times New Roman" w:eastAsia="Calibri" w:hAnsi="Times New Roman" w:cs="Times New Roman"/>
          <w:sz w:val="24"/>
          <w:szCs w:val="24"/>
        </w:rPr>
        <w:footnoteReference w:id="9"/>
      </w:r>
      <w:r w:rsidR="000316C9">
        <w:rPr>
          <w:rFonts w:ascii="Times New Roman" w:eastAsia="Calibri" w:hAnsi="Times New Roman" w:cs="Times New Roman"/>
          <w:sz w:val="24"/>
          <w:szCs w:val="24"/>
        </w:rPr>
        <w:t xml:space="preserve">. </w:t>
      </w:r>
      <w:r w:rsidRPr="00802CBB">
        <w:rPr>
          <w:rFonts w:ascii="Times New Roman" w:eastAsia="Calibri" w:hAnsi="Times New Roman" w:cs="Times New Roman"/>
          <w:sz w:val="24"/>
          <w:szCs w:val="24"/>
        </w:rPr>
        <w:t xml:space="preserve"> </w:t>
      </w:r>
    </w:p>
    <w:p w14:paraId="5B140662" w14:textId="65880277" w:rsidR="00416AB1" w:rsidRDefault="00416AB1" w:rsidP="00896A4B">
      <w:pPr>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тем, чтобы лучше разобраться в теме</w:t>
      </w: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CBB">
        <w:rPr>
          <w:rFonts w:ascii="Times New Roman" w:eastAsia="Calibri" w:hAnsi="Times New Roman" w:cs="Times New Roman"/>
          <w:sz w:val="24"/>
          <w:szCs w:val="24"/>
        </w:rPr>
        <w:t>безопасности человека</w:t>
      </w:r>
      <w:r>
        <w:rPr>
          <w:rFonts w:ascii="Times New Roman" w:eastAsia="Calibri" w:hAnsi="Times New Roman" w:cs="Times New Roman"/>
          <w:sz w:val="24"/>
          <w:szCs w:val="24"/>
        </w:rPr>
        <w:t xml:space="preserve">», автором были прочитаны работы как основателей и сторонников, так и критиков данной концепции. Это позволило сформировать более полное представление о сильных и слабых сторонах идеи </w:t>
      </w:r>
      <w:r>
        <w:rPr>
          <w:rFonts w:ascii="Times New Roman" w:eastAsia="Calibri" w:hAnsi="Times New Roman" w:cs="Times New Roman"/>
          <w:sz w:val="24"/>
          <w:szCs w:val="24"/>
        </w:rPr>
        <w:lastRenderedPageBreak/>
        <w:t xml:space="preserve">безопасности человека. Литература, посвященная анализу концепции </w:t>
      </w:r>
      <w:r w:rsidRPr="003D5CDF">
        <w:rPr>
          <w:rFonts w:ascii="Times New Roman" w:eastAsia="Calibri" w:hAnsi="Times New Roman" w:cs="Times New Roman"/>
          <w:i/>
          <w:iCs/>
          <w:sz w:val="24"/>
          <w:szCs w:val="24"/>
          <w:lang w:val="en-GB"/>
        </w:rPr>
        <w:t>human security</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поднимает разные вопросы. Чаще всего объектом исследования становятся компоненты «безопасности человека» и собственно определение концепции, которое несмотря на её 25-летнее существование, всё ещё достаточно размыто. Открытыми для дискуссии также остаются вопросы об её реализации на практике и критериях оценки «безопасности человека» в отдельном государстве. Критики отмечают слабую теоретическую базу концепции, её обширность и включение множества элементов, а также возможность использования идеи государствами-лидерами в своих интересах (например, для легитимизации гуманитарной интервенции). Как сторонники, так и критики концепции в ходе дискурса внесли немалый вклад в её</w:t>
      </w:r>
      <w:r w:rsidRPr="00802CBB">
        <w:rPr>
          <w:rFonts w:ascii="Times New Roman" w:eastAsia="Calibri" w:hAnsi="Times New Roman" w:cs="Times New Roman"/>
          <w:sz w:val="24"/>
          <w:szCs w:val="24"/>
        </w:rPr>
        <w:t xml:space="preserve"> развитие</w:t>
      </w:r>
      <w:r>
        <w:rPr>
          <w:rFonts w:ascii="Times New Roman" w:eastAsia="Calibri" w:hAnsi="Times New Roman" w:cs="Times New Roman"/>
          <w:sz w:val="24"/>
          <w:szCs w:val="24"/>
        </w:rPr>
        <w:t>. Автор хотел бы выделить следующих исследователей</w:t>
      </w:r>
      <w:r>
        <w:rPr>
          <w:rFonts w:ascii="Times New Roman" w:eastAsia="Calibri" w:hAnsi="Times New Roman" w:cs="Times New Roman"/>
          <w:sz w:val="24"/>
          <w:szCs w:val="24"/>
          <w:lang w:val="en-GB"/>
        </w:rPr>
        <w:t>:</w:t>
      </w:r>
      <w:r w:rsidRPr="00802CBB">
        <w:rPr>
          <w:rFonts w:ascii="Times New Roman" w:eastAsia="Calibri" w:hAnsi="Times New Roman" w:cs="Times New Roman"/>
          <w:sz w:val="24"/>
          <w:szCs w:val="24"/>
        </w:rPr>
        <w:t xml:space="preserve"> Махбуб</w:t>
      </w:r>
      <w:r>
        <w:rPr>
          <w:rFonts w:ascii="Times New Roman" w:eastAsia="Calibri" w:hAnsi="Times New Roman" w:cs="Times New Roman"/>
          <w:sz w:val="24"/>
          <w:szCs w:val="24"/>
        </w:rPr>
        <w:t xml:space="preserve"> </w:t>
      </w:r>
      <w:r w:rsidRPr="00802CBB">
        <w:rPr>
          <w:rFonts w:ascii="Times New Roman" w:eastAsia="Calibri" w:hAnsi="Times New Roman" w:cs="Times New Roman"/>
          <w:sz w:val="24"/>
          <w:szCs w:val="24"/>
        </w:rPr>
        <w:t>уль-Хак</w:t>
      </w:r>
      <w:r w:rsidRPr="00802CBB">
        <w:rPr>
          <w:rFonts w:ascii="Times New Roman" w:eastAsia="Calibri" w:hAnsi="Times New Roman" w:cs="Times New Roman"/>
          <w:sz w:val="24"/>
          <w:szCs w:val="24"/>
          <w:vertAlign w:val="superscript"/>
        </w:rPr>
        <w:footnoteReference w:id="10"/>
      </w:r>
      <w:r>
        <w:rPr>
          <w:rFonts w:ascii="Times New Roman" w:eastAsia="Calibri" w:hAnsi="Times New Roman" w:cs="Times New Roman"/>
          <w:sz w:val="24"/>
          <w:szCs w:val="24"/>
        </w:rPr>
        <w:t xml:space="preserve"> (автор доклада ПРООН 1994 г.)</w:t>
      </w:r>
      <w:r w:rsidRPr="00802CBB">
        <w:rPr>
          <w:rFonts w:ascii="Times New Roman" w:eastAsia="Calibri" w:hAnsi="Times New Roman" w:cs="Times New Roman"/>
          <w:sz w:val="24"/>
          <w:szCs w:val="24"/>
        </w:rPr>
        <w:t>, А. Сен и С. Огата</w:t>
      </w:r>
      <w:r w:rsidRPr="00802CBB">
        <w:rPr>
          <w:rFonts w:ascii="Times New Roman" w:eastAsia="Calibri" w:hAnsi="Times New Roman" w:cs="Times New Roman"/>
          <w:sz w:val="24"/>
          <w:szCs w:val="24"/>
          <w:vertAlign w:val="superscript"/>
        </w:rPr>
        <w:footnoteReference w:id="11"/>
      </w:r>
      <w:r>
        <w:rPr>
          <w:rFonts w:ascii="Times New Roman" w:eastAsia="Calibri" w:hAnsi="Times New Roman" w:cs="Times New Roman"/>
          <w:sz w:val="24"/>
          <w:szCs w:val="24"/>
        </w:rPr>
        <w:t xml:space="preserve"> (одни из первых стали развивать идею </w:t>
      </w:r>
      <w:r w:rsidRPr="004D5598">
        <w:rPr>
          <w:rFonts w:ascii="Times New Roman" w:eastAsia="Calibri" w:hAnsi="Times New Roman" w:cs="Times New Roman"/>
          <w:i/>
          <w:iCs/>
          <w:sz w:val="24"/>
          <w:szCs w:val="24"/>
          <w:lang w:val="en-GB"/>
        </w:rPr>
        <w:t>human security</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в рамках ООН)</w:t>
      </w:r>
      <w:r w:rsidRPr="00802CBB">
        <w:rPr>
          <w:rFonts w:ascii="Times New Roman" w:eastAsia="Calibri" w:hAnsi="Times New Roman" w:cs="Times New Roman"/>
          <w:sz w:val="24"/>
          <w:szCs w:val="24"/>
        </w:rPr>
        <w:t>; также Н. Оман</w:t>
      </w:r>
      <w:r w:rsidRPr="00802CBB">
        <w:rPr>
          <w:rFonts w:ascii="Times New Roman" w:eastAsia="Calibri" w:hAnsi="Times New Roman" w:cs="Times New Roman"/>
          <w:sz w:val="24"/>
          <w:szCs w:val="24"/>
          <w:vertAlign w:val="superscript"/>
        </w:rPr>
        <w:footnoteReference w:id="12"/>
      </w:r>
      <w:r w:rsidRPr="00802CBB">
        <w:rPr>
          <w:rFonts w:ascii="Times New Roman" w:eastAsia="Calibri" w:hAnsi="Times New Roman" w:cs="Times New Roman"/>
          <w:sz w:val="24"/>
          <w:szCs w:val="24"/>
        </w:rPr>
        <w:t>, К. Томас</w:t>
      </w:r>
      <w:r w:rsidRPr="00802CBB">
        <w:rPr>
          <w:rFonts w:ascii="Times New Roman" w:eastAsia="Calibri" w:hAnsi="Times New Roman" w:cs="Times New Roman"/>
          <w:sz w:val="24"/>
          <w:szCs w:val="24"/>
          <w:vertAlign w:val="superscript"/>
        </w:rPr>
        <w:footnoteReference w:id="13"/>
      </w:r>
      <w:r w:rsidRPr="00802CBB">
        <w:rPr>
          <w:rFonts w:ascii="Times New Roman" w:eastAsia="Calibri" w:hAnsi="Times New Roman" w:cs="Times New Roman"/>
          <w:sz w:val="24"/>
          <w:szCs w:val="24"/>
        </w:rPr>
        <w:t>, М. Калдор</w:t>
      </w:r>
      <w:r w:rsidRPr="00802CBB">
        <w:rPr>
          <w:rFonts w:ascii="Times New Roman" w:eastAsia="Calibri" w:hAnsi="Times New Roman" w:cs="Times New Roman"/>
          <w:sz w:val="24"/>
          <w:szCs w:val="24"/>
          <w:vertAlign w:val="superscript"/>
        </w:rPr>
        <w:footnoteReference w:id="14"/>
      </w:r>
      <w:r>
        <w:rPr>
          <w:rFonts w:ascii="Times New Roman" w:eastAsia="Calibri" w:hAnsi="Times New Roman" w:cs="Times New Roman"/>
          <w:sz w:val="24"/>
          <w:szCs w:val="24"/>
        </w:rPr>
        <w:t>, Д. Гаспер и О. А. Гомез</w:t>
      </w:r>
      <w:r>
        <w:rPr>
          <w:rStyle w:val="a5"/>
          <w:rFonts w:ascii="Times New Roman" w:eastAsia="Calibri" w:hAnsi="Times New Roman" w:cs="Times New Roman"/>
          <w:sz w:val="24"/>
          <w:szCs w:val="24"/>
        </w:rPr>
        <w:footnoteReference w:id="15"/>
      </w:r>
      <w:r>
        <w:rPr>
          <w:rFonts w:ascii="Times New Roman" w:eastAsia="Calibri" w:hAnsi="Times New Roman" w:cs="Times New Roman"/>
          <w:sz w:val="24"/>
          <w:szCs w:val="24"/>
        </w:rPr>
        <w:t>, Дж. Макартур</w:t>
      </w:r>
      <w:r>
        <w:rPr>
          <w:rStyle w:val="a5"/>
          <w:rFonts w:ascii="Times New Roman" w:eastAsia="Calibri" w:hAnsi="Times New Roman" w:cs="Times New Roman"/>
          <w:sz w:val="24"/>
          <w:szCs w:val="24"/>
        </w:rPr>
        <w:footnoteReference w:id="16"/>
      </w:r>
      <w:r>
        <w:rPr>
          <w:rFonts w:ascii="Times New Roman" w:eastAsia="Calibri" w:hAnsi="Times New Roman" w:cs="Times New Roman"/>
          <w:sz w:val="24"/>
          <w:szCs w:val="24"/>
        </w:rPr>
        <w:t>, Р. Флойд</w:t>
      </w:r>
      <w:r>
        <w:rPr>
          <w:rStyle w:val="a5"/>
          <w:rFonts w:ascii="Times New Roman" w:eastAsia="Calibri" w:hAnsi="Times New Roman" w:cs="Times New Roman"/>
          <w:sz w:val="24"/>
          <w:szCs w:val="24"/>
        </w:rPr>
        <w:footnoteReference w:id="17"/>
      </w:r>
      <w:r>
        <w:rPr>
          <w:rFonts w:ascii="Times New Roman" w:eastAsia="Calibri" w:hAnsi="Times New Roman" w:cs="Times New Roman"/>
          <w:sz w:val="24"/>
          <w:szCs w:val="24"/>
        </w:rPr>
        <w:t>, Х. Х. Хама</w:t>
      </w:r>
      <w:r>
        <w:rPr>
          <w:rStyle w:val="a5"/>
          <w:rFonts w:ascii="Times New Roman" w:eastAsia="Calibri" w:hAnsi="Times New Roman" w:cs="Times New Roman"/>
          <w:sz w:val="24"/>
          <w:szCs w:val="24"/>
        </w:rPr>
        <w:footnoteReference w:id="18"/>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Р. Парис</w:t>
      </w:r>
      <w:r>
        <w:rPr>
          <w:rStyle w:val="a5"/>
          <w:rFonts w:ascii="Times New Roman" w:eastAsia="Calibri" w:hAnsi="Times New Roman" w:cs="Times New Roman"/>
          <w:sz w:val="24"/>
          <w:szCs w:val="24"/>
        </w:rPr>
        <w:footnoteReference w:id="19"/>
      </w:r>
      <w:r>
        <w:rPr>
          <w:rFonts w:ascii="Times New Roman" w:eastAsia="Calibri" w:hAnsi="Times New Roman" w:cs="Times New Roman"/>
          <w:sz w:val="24"/>
          <w:szCs w:val="24"/>
        </w:rPr>
        <w:t>, Э. Ньюмен</w:t>
      </w:r>
      <w:r>
        <w:rPr>
          <w:rStyle w:val="a5"/>
          <w:rFonts w:ascii="Times New Roman" w:eastAsia="Calibri" w:hAnsi="Times New Roman" w:cs="Times New Roman"/>
          <w:sz w:val="24"/>
          <w:szCs w:val="24"/>
        </w:rPr>
        <w:footnoteReference w:id="20"/>
      </w:r>
      <w:r>
        <w:rPr>
          <w:rFonts w:ascii="Times New Roman" w:eastAsia="Calibri" w:hAnsi="Times New Roman" w:cs="Times New Roman"/>
          <w:sz w:val="24"/>
          <w:szCs w:val="24"/>
        </w:rPr>
        <w:t>, Т. Оуэн</w:t>
      </w:r>
      <w:r>
        <w:rPr>
          <w:rStyle w:val="a5"/>
          <w:rFonts w:ascii="Times New Roman" w:eastAsia="Calibri" w:hAnsi="Times New Roman" w:cs="Times New Roman"/>
          <w:sz w:val="24"/>
          <w:szCs w:val="24"/>
        </w:rPr>
        <w:footnoteReference w:id="21"/>
      </w:r>
      <w:r>
        <w:rPr>
          <w:rFonts w:ascii="Times New Roman" w:eastAsia="Calibri" w:hAnsi="Times New Roman" w:cs="Times New Roman"/>
          <w:sz w:val="24"/>
          <w:szCs w:val="24"/>
        </w:rPr>
        <w:t>, П. Керр</w:t>
      </w:r>
      <w:r>
        <w:rPr>
          <w:rStyle w:val="a5"/>
          <w:rFonts w:ascii="Times New Roman" w:eastAsia="Calibri" w:hAnsi="Times New Roman" w:cs="Times New Roman"/>
          <w:sz w:val="24"/>
          <w:szCs w:val="24"/>
        </w:rPr>
        <w:footnoteReference w:id="22"/>
      </w:r>
      <w:r>
        <w:rPr>
          <w:rFonts w:ascii="Times New Roman" w:eastAsia="Calibri" w:hAnsi="Times New Roman" w:cs="Times New Roman"/>
          <w:sz w:val="24"/>
          <w:szCs w:val="24"/>
        </w:rPr>
        <w:t>, Г. Кинг и К. Мюррей</w:t>
      </w:r>
      <w:r>
        <w:rPr>
          <w:rStyle w:val="a5"/>
          <w:rFonts w:ascii="Times New Roman" w:eastAsia="Calibri" w:hAnsi="Times New Roman" w:cs="Times New Roman"/>
          <w:sz w:val="24"/>
          <w:szCs w:val="24"/>
        </w:rPr>
        <w:footnoteReference w:id="23"/>
      </w:r>
      <w:r>
        <w:rPr>
          <w:rFonts w:ascii="Times New Roman" w:eastAsia="Calibri" w:hAnsi="Times New Roman" w:cs="Times New Roman"/>
          <w:sz w:val="24"/>
          <w:szCs w:val="24"/>
        </w:rPr>
        <w:t>, И. Мкбеоджи</w:t>
      </w:r>
      <w:r>
        <w:rPr>
          <w:rStyle w:val="a5"/>
          <w:rFonts w:ascii="Times New Roman" w:eastAsia="Calibri" w:hAnsi="Times New Roman" w:cs="Times New Roman"/>
          <w:sz w:val="24"/>
          <w:szCs w:val="24"/>
        </w:rPr>
        <w:footnoteReference w:id="24"/>
      </w:r>
      <w:r>
        <w:rPr>
          <w:rFonts w:ascii="Times New Roman" w:eastAsia="Calibri" w:hAnsi="Times New Roman" w:cs="Times New Roman"/>
          <w:sz w:val="24"/>
          <w:szCs w:val="24"/>
        </w:rPr>
        <w:t>, Т. Маккормак</w:t>
      </w:r>
      <w:r>
        <w:rPr>
          <w:rStyle w:val="a5"/>
          <w:rFonts w:ascii="Times New Roman" w:eastAsia="Calibri" w:hAnsi="Times New Roman" w:cs="Times New Roman"/>
          <w:sz w:val="24"/>
          <w:szCs w:val="24"/>
        </w:rPr>
        <w:footnoteReference w:id="25"/>
      </w:r>
      <w:r w:rsidR="00E60A93">
        <w:rPr>
          <w:rFonts w:ascii="Times New Roman" w:eastAsia="Calibri" w:hAnsi="Times New Roman" w:cs="Times New Roman"/>
          <w:sz w:val="24"/>
          <w:szCs w:val="24"/>
        </w:rPr>
        <w:t xml:space="preserve">, </w:t>
      </w:r>
      <w:r>
        <w:rPr>
          <w:rFonts w:ascii="Times New Roman" w:eastAsia="Calibri" w:hAnsi="Times New Roman" w:cs="Times New Roman"/>
          <w:sz w:val="24"/>
          <w:szCs w:val="24"/>
        </w:rPr>
        <w:t>А. Ачария</w:t>
      </w:r>
      <w:r>
        <w:rPr>
          <w:rStyle w:val="a5"/>
          <w:rFonts w:ascii="Times New Roman" w:eastAsia="Calibri" w:hAnsi="Times New Roman" w:cs="Times New Roman"/>
          <w:sz w:val="24"/>
          <w:szCs w:val="24"/>
        </w:rPr>
        <w:footnoteReference w:id="26"/>
      </w:r>
      <w:r w:rsidR="00E60A93">
        <w:rPr>
          <w:rFonts w:ascii="Times New Roman" w:eastAsia="Calibri" w:hAnsi="Times New Roman" w:cs="Times New Roman"/>
          <w:sz w:val="24"/>
          <w:szCs w:val="24"/>
        </w:rPr>
        <w:t xml:space="preserve"> и С. Пэу</w:t>
      </w:r>
      <w:r w:rsidR="00E60A93">
        <w:rPr>
          <w:rStyle w:val="a5"/>
          <w:rFonts w:ascii="Times New Roman" w:eastAsia="Calibri" w:hAnsi="Times New Roman" w:cs="Times New Roman"/>
          <w:sz w:val="24"/>
          <w:szCs w:val="24"/>
        </w:rPr>
        <w:footnoteReference w:id="27"/>
      </w:r>
      <w:r>
        <w:rPr>
          <w:rFonts w:ascii="Times New Roman" w:eastAsia="Calibri" w:hAnsi="Times New Roman" w:cs="Times New Roman"/>
          <w:sz w:val="24"/>
          <w:szCs w:val="24"/>
        </w:rPr>
        <w:t>. К сожалению, среди о</w:t>
      </w:r>
      <w:r w:rsidRPr="00802CBB">
        <w:rPr>
          <w:rFonts w:ascii="Times New Roman" w:eastAsia="Calibri" w:hAnsi="Times New Roman" w:cs="Times New Roman"/>
          <w:sz w:val="24"/>
          <w:szCs w:val="24"/>
        </w:rPr>
        <w:t>течественн</w:t>
      </w:r>
      <w:r>
        <w:rPr>
          <w:rFonts w:ascii="Times New Roman" w:eastAsia="Calibri" w:hAnsi="Times New Roman" w:cs="Times New Roman"/>
          <w:sz w:val="24"/>
          <w:szCs w:val="24"/>
        </w:rPr>
        <w:t xml:space="preserve">ых исследователей тема концепции безопасности человека не так популярна. </w:t>
      </w:r>
      <w:r w:rsidRPr="00802CBB">
        <w:rPr>
          <w:rFonts w:ascii="Times New Roman" w:eastAsia="Calibri" w:hAnsi="Times New Roman" w:cs="Times New Roman"/>
          <w:sz w:val="24"/>
          <w:szCs w:val="24"/>
        </w:rPr>
        <w:t>Наиболее</w:t>
      </w:r>
      <w:r>
        <w:rPr>
          <w:rFonts w:ascii="Times New Roman" w:eastAsia="Calibri" w:hAnsi="Times New Roman" w:cs="Times New Roman"/>
          <w:sz w:val="24"/>
          <w:szCs w:val="24"/>
        </w:rPr>
        <w:t xml:space="preserve"> детальный а</w:t>
      </w:r>
      <w:r w:rsidRPr="00802CBB">
        <w:rPr>
          <w:rFonts w:ascii="Times New Roman" w:eastAsia="Calibri" w:hAnsi="Times New Roman" w:cs="Times New Roman"/>
          <w:sz w:val="24"/>
          <w:szCs w:val="24"/>
        </w:rPr>
        <w:t>нализ представлен Д. Г. Балуевым</w:t>
      </w:r>
      <w:r w:rsidRPr="00802CBB">
        <w:rPr>
          <w:rFonts w:ascii="Times New Roman" w:eastAsia="Calibri" w:hAnsi="Times New Roman" w:cs="Times New Roman"/>
          <w:sz w:val="24"/>
          <w:szCs w:val="24"/>
          <w:vertAlign w:val="superscript"/>
        </w:rPr>
        <w:footnoteReference w:id="28"/>
      </w:r>
      <w:r>
        <w:rPr>
          <w:rFonts w:ascii="Times New Roman" w:eastAsia="Calibri" w:hAnsi="Times New Roman" w:cs="Times New Roman"/>
          <w:sz w:val="24"/>
          <w:szCs w:val="24"/>
        </w:rPr>
        <w:t>, М. Казаковым и другими</w:t>
      </w:r>
      <w:r>
        <w:rPr>
          <w:rStyle w:val="a5"/>
          <w:rFonts w:ascii="Times New Roman" w:eastAsia="Calibri" w:hAnsi="Times New Roman" w:cs="Times New Roman"/>
          <w:sz w:val="24"/>
          <w:szCs w:val="24"/>
        </w:rPr>
        <w:footnoteReference w:id="29"/>
      </w:r>
      <w:r>
        <w:rPr>
          <w:rFonts w:ascii="Times New Roman" w:eastAsia="Calibri" w:hAnsi="Times New Roman" w:cs="Times New Roman"/>
          <w:sz w:val="24"/>
          <w:szCs w:val="24"/>
        </w:rPr>
        <w:t xml:space="preserve">, и преподавателями Санкт-Петербургского Государственного Университета </w:t>
      </w:r>
      <w:r w:rsidRPr="00802CBB">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802CBB">
        <w:rPr>
          <w:rFonts w:ascii="Times New Roman" w:eastAsia="Calibri" w:hAnsi="Times New Roman" w:cs="Times New Roman"/>
          <w:sz w:val="24"/>
          <w:szCs w:val="24"/>
        </w:rPr>
        <w:t>Н. Конышевым</w:t>
      </w:r>
      <w:r w:rsidRPr="00802CBB">
        <w:rPr>
          <w:rFonts w:ascii="Times New Roman" w:eastAsia="Calibri" w:hAnsi="Times New Roman" w:cs="Times New Roman"/>
          <w:sz w:val="24"/>
          <w:szCs w:val="24"/>
          <w:vertAlign w:val="superscript"/>
        </w:rPr>
        <w:footnoteReference w:id="30"/>
      </w:r>
      <w:r>
        <w:rPr>
          <w:rFonts w:ascii="Times New Roman" w:eastAsia="Calibri" w:hAnsi="Times New Roman" w:cs="Times New Roman"/>
          <w:sz w:val="24"/>
          <w:szCs w:val="24"/>
        </w:rPr>
        <w:t xml:space="preserve"> и </w:t>
      </w:r>
      <w:r w:rsidR="00651BA3">
        <w:rPr>
          <w:rFonts w:ascii="Times New Roman" w:eastAsia="Calibri" w:hAnsi="Times New Roman" w:cs="Times New Roman"/>
          <w:sz w:val="24"/>
          <w:szCs w:val="24"/>
        </w:rPr>
        <w:t>И.</w:t>
      </w:r>
      <w:r>
        <w:rPr>
          <w:rFonts w:ascii="Times New Roman" w:eastAsia="Calibri" w:hAnsi="Times New Roman" w:cs="Times New Roman"/>
          <w:sz w:val="24"/>
          <w:szCs w:val="24"/>
        </w:rPr>
        <w:t xml:space="preserve"> В. Зеленевой</w:t>
      </w:r>
      <w:r>
        <w:rPr>
          <w:rStyle w:val="a5"/>
          <w:rFonts w:ascii="Times New Roman" w:eastAsia="Calibri" w:hAnsi="Times New Roman" w:cs="Times New Roman"/>
          <w:sz w:val="24"/>
          <w:szCs w:val="24"/>
        </w:rPr>
        <w:footnoteReference w:id="31"/>
      </w:r>
      <w:r>
        <w:rPr>
          <w:rFonts w:ascii="Times New Roman" w:eastAsia="Calibri" w:hAnsi="Times New Roman" w:cs="Times New Roman"/>
          <w:sz w:val="24"/>
          <w:szCs w:val="24"/>
        </w:rPr>
        <w:t xml:space="preserve">. </w:t>
      </w:r>
    </w:p>
    <w:p w14:paraId="2A45D6EA" w14:textId="5B3646AC" w:rsidR="00416AB1" w:rsidRPr="00B973CF" w:rsidRDefault="00416AB1" w:rsidP="00896A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Третья группа литературы посвящена теме ОБСЕ и её роли в качестве организации региональной безопасности. Большое количество исследований по данной тематике было опубликовано в 1990-е гг., что связано с повышенной активностью организации в эти годы. Со временем она потеряла свою актуальность, и поэтому более современных работ на тему ОБСЕ, к сожалению, не много. В основном исследователи интересуются проблемой </w:t>
      </w:r>
      <w:r>
        <w:rPr>
          <w:rFonts w:ascii="Times New Roman" w:eastAsia="Calibri" w:hAnsi="Times New Roman" w:cs="Times New Roman"/>
          <w:sz w:val="24"/>
          <w:szCs w:val="24"/>
        </w:rPr>
        <w:lastRenderedPageBreak/>
        <w:t xml:space="preserve">правосубъектности ОБСЕ, её статусом как международной организации. Также поднимаются вопросы о реформировании или кардинальном изменении её структуры, возможном месте ОБСЕ в архитектуре европейской безопасности. При написании данной </w:t>
      </w:r>
      <w:r w:rsidRPr="00802CBB">
        <w:rPr>
          <w:rFonts w:ascii="Times New Roman" w:eastAsia="Calibri" w:hAnsi="Times New Roman" w:cs="Times New Roman"/>
          <w:sz w:val="24"/>
          <w:szCs w:val="24"/>
        </w:rPr>
        <w:t>работ</w:t>
      </w:r>
      <w:r w:rsidR="008B73F5">
        <w:rPr>
          <w:rFonts w:ascii="Times New Roman" w:eastAsia="Calibri" w:hAnsi="Times New Roman" w:cs="Times New Roman"/>
          <w:sz w:val="24"/>
          <w:szCs w:val="24"/>
        </w:rPr>
        <w:t>ы</w:t>
      </w:r>
      <w:r>
        <w:rPr>
          <w:rFonts w:ascii="Times New Roman" w:eastAsia="Calibri" w:hAnsi="Times New Roman" w:cs="Times New Roman"/>
          <w:sz w:val="24"/>
          <w:szCs w:val="24"/>
        </w:rPr>
        <w:t xml:space="preserve"> были использованы </w:t>
      </w:r>
      <w:r w:rsidRPr="00802CBB">
        <w:rPr>
          <w:rFonts w:ascii="Times New Roman" w:eastAsia="Calibri" w:hAnsi="Times New Roman" w:cs="Times New Roman"/>
          <w:sz w:val="24"/>
          <w:szCs w:val="24"/>
        </w:rPr>
        <w:t>исследования следующих авторов:</w:t>
      </w:r>
      <w:r>
        <w:rPr>
          <w:rFonts w:ascii="Times New Roman" w:eastAsia="Calibri" w:hAnsi="Times New Roman" w:cs="Times New Roman"/>
          <w:sz w:val="24"/>
          <w:szCs w:val="24"/>
        </w:rPr>
        <w:t xml:space="preserve"> Ю. фон Зааль</w:t>
      </w:r>
      <w:r>
        <w:rPr>
          <w:rStyle w:val="a5"/>
          <w:rFonts w:ascii="Times New Roman" w:eastAsia="Calibri" w:hAnsi="Times New Roman" w:cs="Times New Roman"/>
          <w:sz w:val="24"/>
          <w:szCs w:val="24"/>
        </w:rPr>
        <w:footnoteReference w:id="32"/>
      </w:r>
      <w:r>
        <w:rPr>
          <w:rFonts w:ascii="Times New Roman" w:eastAsia="Calibri" w:hAnsi="Times New Roman" w:cs="Times New Roman"/>
          <w:sz w:val="24"/>
          <w:szCs w:val="24"/>
        </w:rPr>
        <w:t>, Э. Дж. Млин</w:t>
      </w:r>
      <w:r>
        <w:rPr>
          <w:rStyle w:val="a5"/>
          <w:rFonts w:ascii="Times New Roman" w:eastAsia="Calibri" w:hAnsi="Times New Roman" w:cs="Times New Roman"/>
          <w:sz w:val="24"/>
          <w:szCs w:val="24"/>
        </w:rPr>
        <w:footnoteReference w:id="33"/>
      </w:r>
      <w:r>
        <w:rPr>
          <w:rFonts w:ascii="Times New Roman" w:eastAsia="Calibri" w:hAnsi="Times New Roman" w:cs="Times New Roman"/>
          <w:sz w:val="24"/>
          <w:szCs w:val="24"/>
        </w:rPr>
        <w:t>, М. Уолфелд</w:t>
      </w:r>
      <w:r>
        <w:rPr>
          <w:rStyle w:val="a5"/>
          <w:rFonts w:ascii="Times New Roman" w:eastAsia="Calibri" w:hAnsi="Times New Roman" w:cs="Times New Roman"/>
          <w:sz w:val="24"/>
          <w:szCs w:val="24"/>
        </w:rPr>
        <w:footnoteReference w:id="34"/>
      </w:r>
      <w:r>
        <w:rPr>
          <w:rFonts w:ascii="Times New Roman" w:eastAsia="Calibri" w:hAnsi="Times New Roman" w:cs="Times New Roman"/>
          <w:sz w:val="24"/>
          <w:szCs w:val="24"/>
        </w:rPr>
        <w:t>, К. П. Тудика</w:t>
      </w:r>
      <w:r>
        <w:rPr>
          <w:rStyle w:val="a5"/>
          <w:rFonts w:ascii="Times New Roman" w:eastAsia="Calibri" w:hAnsi="Times New Roman" w:cs="Times New Roman"/>
          <w:sz w:val="24"/>
          <w:szCs w:val="24"/>
        </w:rPr>
        <w:footnoteReference w:id="35"/>
      </w:r>
      <w:r>
        <w:rPr>
          <w:rFonts w:ascii="Times New Roman" w:eastAsia="Calibri" w:hAnsi="Times New Roman" w:cs="Times New Roman"/>
          <w:sz w:val="24"/>
          <w:szCs w:val="24"/>
        </w:rPr>
        <w:t xml:space="preserve">, </w:t>
      </w:r>
      <w:r w:rsidR="000F73E7">
        <w:rPr>
          <w:rFonts w:ascii="Times New Roman" w:eastAsia="Calibri" w:hAnsi="Times New Roman" w:cs="Times New Roman"/>
          <w:sz w:val="24"/>
          <w:szCs w:val="24"/>
        </w:rPr>
        <w:t>У. Альбрехт</w:t>
      </w:r>
      <w:r w:rsidRPr="00802CBB">
        <w:rPr>
          <w:rFonts w:ascii="Times New Roman" w:eastAsia="Calibri" w:hAnsi="Times New Roman" w:cs="Times New Roman"/>
          <w:sz w:val="24"/>
          <w:szCs w:val="24"/>
          <w:vertAlign w:val="superscript"/>
        </w:rPr>
        <w:footnoteReference w:id="36"/>
      </w:r>
      <w:r w:rsidRPr="00802CBB">
        <w:rPr>
          <w:rFonts w:ascii="Times New Roman" w:eastAsia="Calibri" w:hAnsi="Times New Roman" w:cs="Times New Roman"/>
          <w:sz w:val="24"/>
          <w:szCs w:val="24"/>
        </w:rPr>
        <w:t>, С. Брандер</w:t>
      </w:r>
      <w:r w:rsidRPr="00802CBB">
        <w:rPr>
          <w:rFonts w:ascii="Times New Roman" w:eastAsia="Calibri" w:hAnsi="Times New Roman" w:cs="Times New Roman"/>
          <w:sz w:val="24"/>
          <w:szCs w:val="24"/>
          <w:vertAlign w:val="superscript"/>
        </w:rPr>
        <w:footnoteReference w:id="37"/>
      </w:r>
      <w:r>
        <w:rPr>
          <w:rFonts w:ascii="Times New Roman" w:eastAsia="Calibri" w:hAnsi="Times New Roman" w:cs="Times New Roman"/>
          <w:sz w:val="24"/>
          <w:szCs w:val="24"/>
        </w:rPr>
        <w:t>, Г. Оберлейтнер</w:t>
      </w:r>
      <w:r>
        <w:rPr>
          <w:rStyle w:val="a5"/>
          <w:rFonts w:ascii="Times New Roman" w:eastAsia="Calibri" w:hAnsi="Times New Roman" w:cs="Times New Roman"/>
          <w:sz w:val="24"/>
          <w:szCs w:val="24"/>
        </w:rPr>
        <w:footnoteReference w:id="38"/>
      </w:r>
      <w:r>
        <w:rPr>
          <w:rFonts w:ascii="Times New Roman" w:eastAsia="Calibri" w:hAnsi="Times New Roman" w:cs="Times New Roman"/>
          <w:sz w:val="24"/>
          <w:szCs w:val="24"/>
          <w:lang w:val="en-GB"/>
        </w:rPr>
        <w:t>.</w:t>
      </w:r>
      <w:r w:rsidRPr="00802CBB">
        <w:rPr>
          <w:rFonts w:ascii="Times New Roman" w:eastAsia="Calibri" w:hAnsi="Times New Roman" w:cs="Times New Roman"/>
          <w:sz w:val="24"/>
          <w:szCs w:val="24"/>
        </w:rPr>
        <w:t xml:space="preserve"> Среди отечественных исследователей </w:t>
      </w:r>
      <w:r>
        <w:rPr>
          <w:rFonts w:ascii="Times New Roman" w:eastAsia="Calibri" w:hAnsi="Times New Roman" w:cs="Times New Roman"/>
          <w:sz w:val="24"/>
          <w:szCs w:val="24"/>
        </w:rPr>
        <w:t>автор отмечает Е. Р. Воронина</w:t>
      </w:r>
      <w:r>
        <w:rPr>
          <w:rStyle w:val="a5"/>
          <w:rFonts w:ascii="Times New Roman" w:eastAsia="Calibri" w:hAnsi="Times New Roman" w:cs="Times New Roman"/>
          <w:sz w:val="24"/>
          <w:szCs w:val="24"/>
        </w:rPr>
        <w:footnoteReference w:id="39"/>
      </w:r>
      <w:r>
        <w:rPr>
          <w:rFonts w:ascii="Times New Roman" w:eastAsia="Calibri" w:hAnsi="Times New Roman" w:cs="Times New Roman"/>
          <w:sz w:val="24"/>
          <w:szCs w:val="24"/>
        </w:rPr>
        <w:t xml:space="preserve"> (по проблеме правосубъектности ОБСЕ) и Ю. Я. Белоброва</w:t>
      </w:r>
      <w:r>
        <w:rPr>
          <w:rStyle w:val="a5"/>
          <w:rFonts w:ascii="Times New Roman" w:eastAsia="Calibri" w:hAnsi="Times New Roman" w:cs="Times New Roman"/>
          <w:sz w:val="24"/>
          <w:szCs w:val="24"/>
        </w:rPr>
        <w:footnoteReference w:id="40"/>
      </w:r>
      <w:r>
        <w:rPr>
          <w:rFonts w:ascii="Times New Roman" w:eastAsia="Calibri" w:hAnsi="Times New Roman" w:cs="Times New Roman"/>
          <w:sz w:val="24"/>
          <w:szCs w:val="24"/>
        </w:rPr>
        <w:t>.</w:t>
      </w:r>
    </w:p>
    <w:p w14:paraId="54528568" w14:textId="77777777" w:rsidR="00416AB1" w:rsidRPr="00862909" w:rsidRDefault="00416AB1" w:rsidP="00896A4B">
      <w:pPr>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Тема кризиса в Косово широко исследовалась в начале </w:t>
      </w:r>
      <w:r w:rsidRPr="00802CBB">
        <w:rPr>
          <w:rFonts w:ascii="Times New Roman" w:eastAsia="Calibri" w:hAnsi="Times New Roman" w:cs="Times New Roman"/>
          <w:sz w:val="24"/>
          <w:szCs w:val="24"/>
          <w:lang w:val="en-GB"/>
        </w:rPr>
        <w:t>XXI</w:t>
      </w:r>
      <w:r w:rsidRPr="00802CBB">
        <w:rPr>
          <w:rFonts w:ascii="Times New Roman" w:eastAsia="Calibri" w:hAnsi="Times New Roman" w:cs="Times New Roman"/>
          <w:sz w:val="24"/>
          <w:szCs w:val="24"/>
        </w:rPr>
        <w:t xml:space="preserve"> в., когда представляла особую актуальность ввиду активной фазы конфликта. Постепенно интерес к тематике несколько угас, но она продолжает привлекать внимание исследователей до сих пор.</w:t>
      </w:r>
      <w:r>
        <w:rPr>
          <w:rFonts w:ascii="Times New Roman" w:eastAsia="Calibri" w:hAnsi="Times New Roman" w:cs="Times New Roman"/>
          <w:sz w:val="24"/>
          <w:szCs w:val="24"/>
        </w:rPr>
        <w:t xml:space="preserve"> Конкретно для данной работы автор обращал большее внимание на работы,</w:t>
      </w:r>
      <w:r w:rsidRPr="00802CBB">
        <w:rPr>
          <w:rFonts w:ascii="Times New Roman" w:eastAsia="Calibri" w:hAnsi="Times New Roman" w:cs="Times New Roman"/>
          <w:sz w:val="24"/>
          <w:szCs w:val="24"/>
        </w:rPr>
        <w:t xml:space="preserve"> которые сфокусированы на проблеме прав человека и деятельности ОБСЕ в Косово в процессе и после завершения конфликта. Стоит отметить вклад в исследование ситуации в Косово</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следующих </w:t>
      </w:r>
      <w:r w:rsidRPr="00802CBB">
        <w:rPr>
          <w:rFonts w:ascii="Times New Roman" w:eastAsia="Calibri" w:hAnsi="Times New Roman" w:cs="Times New Roman"/>
          <w:sz w:val="24"/>
          <w:szCs w:val="24"/>
        </w:rPr>
        <w:t>авторов:</w:t>
      </w:r>
      <w:r>
        <w:rPr>
          <w:rFonts w:ascii="Times New Roman" w:eastAsia="Calibri" w:hAnsi="Times New Roman" w:cs="Times New Roman"/>
          <w:sz w:val="24"/>
          <w:szCs w:val="24"/>
        </w:rPr>
        <w:t xml:space="preserve"> Е. Ю. Гуськова</w:t>
      </w:r>
      <w:r>
        <w:rPr>
          <w:rStyle w:val="a5"/>
          <w:rFonts w:ascii="Times New Roman" w:eastAsia="Calibri" w:hAnsi="Times New Roman" w:cs="Times New Roman"/>
          <w:sz w:val="24"/>
          <w:szCs w:val="24"/>
        </w:rPr>
        <w:footnoteReference w:id="41"/>
      </w:r>
      <w:r>
        <w:rPr>
          <w:rFonts w:ascii="Times New Roman" w:eastAsia="Calibri" w:hAnsi="Times New Roman" w:cs="Times New Roman"/>
          <w:sz w:val="24"/>
          <w:szCs w:val="24"/>
        </w:rPr>
        <w:t xml:space="preserve">, </w:t>
      </w:r>
      <w:bookmarkStart w:id="4" w:name="_Hlk40658484"/>
      <w:r>
        <w:rPr>
          <w:rFonts w:ascii="Times New Roman" w:eastAsia="Calibri" w:hAnsi="Times New Roman" w:cs="Times New Roman"/>
          <w:sz w:val="24"/>
          <w:szCs w:val="24"/>
        </w:rPr>
        <w:t>А. Хейнеманн-Грюдер</w:t>
      </w:r>
      <w:r>
        <w:rPr>
          <w:rStyle w:val="a5"/>
          <w:rFonts w:ascii="Times New Roman" w:eastAsia="Calibri" w:hAnsi="Times New Roman" w:cs="Times New Roman"/>
          <w:sz w:val="24"/>
          <w:szCs w:val="24"/>
        </w:rPr>
        <w:footnoteReference w:id="42"/>
      </w:r>
      <w:r>
        <w:rPr>
          <w:rFonts w:ascii="Times New Roman" w:eastAsia="Calibri" w:hAnsi="Times New Roman" w:cs="Times New Roman"/>
          <w:sz w:val="24"/>
          <w:szCs w:val="24"/>
        </w:rPr>
        <w:t>, С. Яссен-Петерсен</w:t>
      </w:r>
      <w:r>
        <w:rPr>
          <w:rStyle w:val="a5"/>
          <w:rFonts w:ascii="Times New Roman" w:eastAsia="Calibri" w:hAnsi="Times New Roman" w:cs="Times New Roman"/>
          <w:sz w:val="24"/>
          <w:szCs w:val="24"/>
        </w:rPr>
        <w:footnoteReference w:id="43"/>
      </w:r>
      <w:r>
        <w:rPr>
          <w:rFonts w:ascii="Times New Roman" w:eastAsia="Calibri" w:hAnsi="Times New Roman" w:cs="Times New Roman"/>
          <w:sz w:val="24"/>
          <w:szCs w:val="24"/>
        </w:rPr>
        <w:t>, О. Дурсун-Озканца</w:t>
      </w:r>
      <w:r>
        <w:rPr>
          <w:rStyle w:val="a5"/>
          <w:rFonts w:ascii="Times New Roman" w:eastAsia="Calibri" w:hAnsi="Times New Roman" w:cs="Times New Roman"/>
          <w:sz w:val="24"/>
          <w:szCs w:val="24"/>
        </w:rPr>
        <w:footnoteReference w:id="44"/>
      </w:r>
      <w:r>
        <w:rPr>
          <w:rFonts w:ascii="Times New Roman" w:eastAsia="Calibri" w:hAnsi="Times New Roman" w:cs="Times New Roman"/>
          <w:sz w:val="24"/>
          <w:szCs w:val="24"/>
        </w:rPr>
        <w:t xml:space="preserve"> и К. Кроссли-Флорик</w:t>
      </w:r>
      <w:r>
        <w:rPr>
          <w:rStyle w:val="a5"/>
          <w:rFonts w:ascii="Times New Roman" w:eastAsia="Calibri" w:hAnsi="Times New Roman" w:cs="Times New Roman"/>
          <w:sz w:val="24"/>
          <w:szCs w:val="24"/>
        </w:rPr>
        <w:footnoteReference w:id="45"/>
      </w:r>
      <w:r>
        <w:rPr>
          <w:rFonts w:ascii="Times New Roman" w:eastAsia="Calibri" w:hAnsi="Times New Roman" w:cs="Times New Roman"/>
          <w:sz w:val="24"/>
          <w:szCs w:val="24"/>
        </w:rPr>
        <w:t>,</w:t>
      </w:r>
      <w:bookmarkEnd w:id="4"/>
      <w:r>
        <w:rPr>
          <w:rFonts w:ascii="Times New Roman" w:eastAsia="Calibri" w:hAnsi="Times New Roman" w:cs="Times New Roman"/>
          <w:sz w:val="24"/>
          <w:szCs w:val="24"/>
        </w:rPr>
        <w:t xml:space="preserve"> Р. Парис</w:t>
      </w:r>
      <w:r>
        <w:rPr>
          <w:rStyle w:val="a5"/>
          <w:rFonts w:ascii="Times New Roman" w:eastAsia="Calibri" w:hAnsi="Times New Roman" w:cs="Times New Roman"/>
          <w:sz w:val="24"/>
          <w:szCs w:val="24"/>
        </w:rPr>
        <w:footnoteReference w:id="46"/>
      </w:r>
      <w:r>
        <w:rPr>
          <w:rFonts w:ascii="Times New Roman" w:eastAsia="Calibri" w:hAnsi="Times New Roman" w:cs="Times New Roman"/>
          <w:sz w:val="24"/>
          <w:szCs w:val="24"/>
        </w:rPr>
        <w:t>, К. Килпатрик</w:t>
      </w:r>
      <w:r>
        <w:rPr>
          <w:rStyle w:val="a5"/>
          <w:rFonts w:ascii="Times New Roman" w:eastAsia="Calibri" w:hAnsi="Times New Roman" w:cs="Times New Roman"/>
          <w:sz w:val="24"/>
          <w:szCs w:val="24"/>
        </w:rPr>
        <w:footnoteReference w:id="47"/>
      </w:r>
      <w:r>
        <w:rPr>
          <w:rFonts w:ascii="Times New Roman" w:eastAsia="Calibri" w:hAnsi="Times New Roman" w:cs="Times New Roman"/>
          <w:sz w:val="24"/>
          <w:szCs w:val="24"/>
        </w:rPr>
        <w:t>, Р. Макгинти и О. Ричмонд</w:t>
      </w:r>
      <w:r>
        <w:rPr>
          <w:rStyle w:val="a5"/>
          <w:rFonts w:ascii="Times New Roman" w:eastAsia="Calibri" w:hAnsi="Times New Roman" w:cs="Times New Roman"/>
          <w:sz w:val="24"/>
          <w:szCs w:val="24"/>
        </w:rPr>
        <w:footnoteReference w:id="48"/>
      </w:r>
      <w:r>
        <w:rPr>
          <w:rFonts w:ascii="Times New Roman" w:eastAsia="Calibri" w:hAnsi="Times New Roman" w:cs="Times New Roman"/>
          <w:sz w:val="24"/>
          <w:szCs w:val="24"/>
        </w:rPr>
        <w:t>, Ф. Кехая</w:t>
      </w:r>
      <w:r>
        <w:rPr>
          <w:rStyle w:val="a5"/>
          <w:rFonts w:ascii="Times New Roman" w:eastAsia="Calibri" w:hAnsi="Times New Roman" w:cs="Times New Roman"/>
          <w:sz w:val="24"/>
          <w:szCs w:val="24"/>
        </w:rPr>
        <w:footnoteReference w:id="49"/>
      </w:r>
      <w:r>
        <w:rPr>
          <w:rFonts w:ascii="Times New Roman" w:eastAsia="Calibri" w:hAnsi="Times New Roman" w:cs="Times New Roman"/>
          <w:sz w:val="24"/>
          <w:szCs w:val="24"/>
        </w:rPr>
        <w:t>, В. Уолкер</w:t>
      </w:r>
      <w:r>
        <w:rPr>
          <w:rStyle w:val="a5"/>
          <w:rFonts w:ascii="Times New Roman" w:eastAsia="Calibri" w:hAnsi="Times New Roman" w:cs="Times New Roman"/>
          <w:sz w:val="24"/>
          <w:szCs w:val="24"/>
        </w:rPr>
        <w:footnoteReference w:id="50"/>
      </w:r>
      <w:r>
        <w:rPr>
          <w:rFonts w:ascii="Times New Roman" w:eastAsia="Calibri" w:hAnsi="Times New Roman" w:cs="Times New Roman"/>
          <w:sz w:val="24"/>
          <w:szCs w:val="24"/>
        </w:rPr>
        <w:t>, Т. Тамминен</w:t>
      </w:r>
      <w:r>
        <w:rPr>
          <w:rStyle w:val="a5"/>
          <w:rFonts w:ascii="Times New Roman" w:eastAsia="Calibri" w:hAnsi="Times New Roman" w:cs="Times New Roman"/>
          <w:sz w:val="24"/>
          <w:szCs w:val="24"/>
        </w:rPr>
        <w:footnoteReference w:id="51"/>
      </w:r>
      <w:r>
        <w:rPr>
          <w:rFonts w:ascii="Times New Roman" w:eastAsia="Calibri" w:hAnsi="Times New Roman" w:cs="Times New Roman"/>
          <w:sz w:val="24"/>
          <w:szCs w:val="24"/>
        </w:rPr>
        <w:t xml:space="preserve"> и Б. Кабаши-Рамай</w:t>
      </w:r>
      <w:r>
        <w:rPr>
          <w:rStyle w:val="a5"/>
          <w:rFonts w:ascii="Times New Roman" w:eastAsia="Calibri" w:hAnsi="Times New Roman" w:cs="Times New Roman"/>
          <w:sz w:val="24"/>
          <w:szCs w:val="24"/>
        </w:rPr>
        <w:footnoteReference w:id="52"/>
      </w:r>
      <w:r>
        <w:rPr>
          <w:rFonts w:ascii="Times New Roman" w:eastAsia="Calibri" w:hAnsi="Times New Roman" w:cs="Times New Roman"/>
          <w:sz w:val="24"/>
          <w:szCs w:val="24"/>
        </w:rPr>
        <w:t xml:space="preserve">.  При исследовании ситуации в Украине автор чаще всего обращался к работам, посвященным анализу </w:t>
      </w:r>
      <w:r>
        <w:rPr>
          <w:rFonts w:ascii="Times New Roman" w:eastAsia="Calibri" w:hAnsi="Times New Roman" w:cs="Times New Roman"/>
          <w:sz w:val="24"/>
          <w:szCs w:val="24"/>
        </w:rPr>
        <w:lastRenderedPageBreak/>
        <w:t>предпосылок и причин вооруженного конфликта. Значимыми являются работы К. Атланд</w:t>
      </w:r>
      <w:r>
        <w:rPr>
          <w:rStyle w:val="a5"/>
          <w:rFonts w:ascii="Times New Roman" w:eastAsia="Calibri" w:hAnsi="Times New Roman" w:cs="Times New Roman"/>
          <w:sz w:val="24"/>
          <w:szCs w:val="24"/>
        </w:rPr>
        <w:footnoteReference w:id="53"/>
      </w:r>
      <w:r>
        <w:rPr>
          <w:rFonts w:ascii="Times New Roman" w:eastAsia="Calibri" w:hAnsi="Times New Roman" w:cs="Times New Roman"/>
          <w:sz w:val="24"/>
          <w:szCs w:val="24"/>
        </w:rPr>
        <w:t>, Э. Джиулиано</w:t>
      </w:r>
      <w:r>
        <w:rPr>
          <w:rStyle w:val="a5"/>
          <w:rFonts w:ascii="Times New Roman" w:eastAsia="Calibri" w:hAnsi="Times New Roman" w:cs="Times New Roman"/>
          <w:sz w:val="24"/>
          <w:szCs w:val="24"/>
        </w:rPr>
        <w:footnoteReference w:id="54"/>
      </w:r>
      <w:r>
        <w:rPr>
          <w:rFonts w:ascii="Times New Roman" w:eastAsia="Calibri" w:hAnsi="Times New Roman" w:cs="Times New Roman"/>
          <w:sz w:val="24"/>
          <w:szCs w:val="24"/>
        </w:rPr>
        <w:t>, Э. Уилсона</w:t>
      </w:r>
      <w:r>
        <w:rPr>
          <w:rStyle w:val="a5"/>
          <w:rFonts w:ascii="Times New Roman" w:eastAsia="Calibri" w:hAnsi="Times New Roman" w:cs="Times New Roman"/>
          <w:sz w:val="24"/>
          <w:szCs w:val="24"/>
        </w:rPr>
        <w:footnoteReference w:id="55"/>
      </w:r>
      <w:r>
        <w:rPr>
          <w:rFonts w:ascii="Times New Roman" w:eastAsia="Calibri" w:hAnsi="Times New Roman" w:cs="Times New Roman"/>
          <w:sz w:val="24"/>
          <w:szCs w:val="24"/>
        </w:rPr>
        <w:t>, У. Кемпа</w:t>
      </w:r>
      <w:r>
        <w:rPr>
          <w:rStyle w:val="a5"/>
          <w:rFonts w:ascii="Times New Roman" w:eastAsia="Calibri" w:hAnsi="Times New Roman" w:cs="Times New Roman"/>
          <w:sz w:val="24"/>
          <w:szCs w:val="24"/>
        </w:rPr>
        <w:footnoteReference w:id="56"/>
      </w:r>
      <w:r>
        <w:rPr>
          <w:rFonts w:ascii="Times New Roman" w:eastAsia="Calibri" w:hAnsi="Times New Roman" w:cs="Times New Roman"/>
          <w:sz w:val="24"/>
          <w:szCs w:val="24"/>
        </w:rPr>
        <w:t xml:space="preserve"> и  О. Титарчука</w:t>
      </w:r>
      <w:r>
        <w:rPr>
          <w:rStyle w:val="a5"/>
          <w:rFonts w:ascii="Times New Roman" w:eastAsia="Calibri" w:hAnsi="Times New Roman" w:cs="Times New Roman"/>
          <w:sz w:val="24"/>
          <w:szCs w:val="24"/>
        </w:rPr>
        <w:footnoteReference w:id="57"/>
      </w:r>
      <w:r>
        <w:rPr>
          <w:rFonts w:ascii="Times New Roman" w:eastAsia="Calibri" w:hAnsi="Times New Roman" w:cs="Times New Roman"/>
          <w:sz w:val="24"/>
          <w:szCs w:val="24"/>
        </w:rPr>
        <w:t xml:space="preserve">.  </w:t>
      </w:r>
    </w:p>
    <w:p w14:paraId="7CD4BBAC" w14:textId="1F916601" w:rsidR="00416AB1" w:rsidRPr="00802CBB" w:rsidRDefault="00416AB1" w:rsidP="00896A4B">
      <w:pPr>
        <w:spacing w:line="360" w:lineRule="auto"/>
        <w:jc w:val="both"/>
        <w:rPr>
          <w:rFonts w:ascii="Times New Roman" w:eastAsia="Calibri" w:hAnsi="Times New Roman" w:cs="Times New Roman"/>
          <w:sz w:val="24"/>
          <w:szCs w:val="24"/>
        </w:rPr>
      </w:pPr>
      <w:r w:rsidRPr="00802CBB">
        <w:rPr>
          <w:rFonts w:ascii="Times New Roman" w:eastAsia="Calibri" w:hAnsi="Times New Roman" w:cs="Times New Roman"/>
          <w:sz w:val="24"/>
          <w:szCs w:val="24"/>
        </w:rPr>
        <w:t xml:space="preserve">     </w:t>
      </w:r>
      <w:r>
        <w:rPr>
          <w:rFonts w:ascii="Times New Roman" w:eastAsia="Calibri" w:hAnsi="Times New Roman" w:cs="Times New Roman"/>
          <w:sz w:val="24"/>
          <w:szCs w:val="24"/>
        </w:rPr>
        <w:t>Автор полагает, что концепция безопасности человека в отечественной науке изучена недостаточно. В целом все аспекты данной работы в большей или меньшей степени были исследованы как российскими, так и иностранными учеными. Тем не менее работ, которые бы объединяли все четыре или даже три аспекта вместе, т. е. исследовали бы идею безопасности человека в рамках институтов ОБСЕ, крайне мало. Исключение составляют упомянутые выше М. Калдор</w:t>
      </w:r>
      <w:r>
        <w:rPr>
          <w:rStyle w:val="a5"/>
          <w:rFonts w:ascii="Times New Roman" w:eastAsia="Calibri" w:hAnsi="Times New Roman" w:cs="Times New Roman"/>
          <w:sz w:val="24"/>
          <w:szCs w:val="24"/>
        </w:rPr>
        <w:footnoteReference w:id="58"/>
      </w:r>
      <w:r>
        <w:rPr>
          <w:rFonts w:ascii="Times New Roman" w:eastAsia="Calibri" w:hAnsi="Times New Roman" w:cs="Times New Roman"/>
          <w:sz w:val="24"/>
          <w:szCs w:val="24"/>
        </w:rPr>
        <w:t xml:space="preserve"> и Г. Оберлейтнер</w:t>
      </w:r>
      <w:r>
        <w:rPr>
          <w:rStyle w:val="a5"/>
          <w:rFonts w:ascii="Times New Roman" w:eastAsia="Calibri" w:hAnsi="Times New Roman" w:cs="Times New Roman"/>
          <w:sz w:val="24"/>
          <w:szCs w:val="24"/>
        </w:rPr>
        <w:footnoteReference w:id="59"/>
      </w:r>
      <w:r>
        <w:rPr>
          <w:rFonts w:ascii="Times New Roman" w:eastAsia="Calibri" w:hAnsi="Times New Roman" w:cs="Times New Roman"/>
          <w:sz w:val="24"/>
          <w:szCs w:val="24"/>
        </w:rPr>
        <w:t xml:space="preserve">. Таким образом, </w:t>
      </w:r>
      <w:r w:rsidRPr="00802CBB">
        <w:rPr>
          <w:rFonts w:ascii="Times New Roman" w:eastAsia="Calibri" w:hAnsi="Times New Roman" w:cs="Times New Roman"/>
          <w:b/>
          <w:sz w:val="24"/>
          <w:szCs w:val="24"/>
        </w:rPr>
        <w:t>научн</w:t>
      </w:r>
      <w:r>
        <w:rPr>
          <w:rFonts w:ascii="Times New Roman" w:eastAsia="Calibri" w:hAnsi="Times New Roman" w:cs="Times New Roman"/>
          <w:b/>
          <w:sz w:val="24"/>
          <w:szCs w:val="24"/>
        </w:rPr>
        <w:t>ая</w:t>
      </w:r>
      <w:r w:rsidRPr="00802CBB">
        <w:rPr>
          <w:rFonts w:ascii="Times New Roman" w:eastAsia="Calibri" w:hAnsi="Times New Roman" w:cs="Times New Roman"/>
          <w:b/>
          <w:sz w:val="24"/>
          <w:szCs w:val="24"/>
        </w:rPr>
        <w:t xml:space="preserve"> новизн</w:t>
      </w:r>
      <w:r>
        <w:rPr>
          <w:rFonts w:ascii="Times New Roman" w:eastAsia="Calibri" w:hAnsi="Times New Roman" w:cs="Times New Roman"/>
          <w:b/>
          <w:sz w:val="24"/>
          <w:szCs w:val="24"/>
        </w:rPr>
        <w:t xml:space="preserve">а </w:t>
      </w:r>
      <w:r>
        <w:rPr>
          <w:rFonts w:ascii="Times New Roman" w:eastAsia="Calibri" w:hAnsi="Times New Roman" w:cs="Times New Roman"/>
          <w:bCs/>
          <w:sz w:val="24"/>
          <w:szCs w:val="24"/>
        </w:rPr>
        <w:t>представленной</w:t>
      </w:r>
      <w:r w:rsidRPr="00F70AFE">
        <w:rPr>
          <w:rFonts w:ascii="Times New Roman" w:eastAsia="Calibri" w:hAnsi="Times New Roman" w:cs="Times New Roman"/>
          <w:sz w:val="24"/>
          <w:szCs w:val="24"/>
        </w:rPr>
        <w:t xml:space="preserve"> работы состоит в том, что впервые </w:t>
      </w:r>
      <w:r w:rsidR="001833BC">
        <w:rPr>
          <w:rFonts w:ascii="Times New Roman" w:eastAsia="Calibri" w:hAnsi="Times New Roman" w:cs="Times New Roman"/>
          <w:sz w:val="24"/>
          <w:szCs w:val="24"/>
        </w:rPr>
        <w:t>на основе авторских критериев проводится сравнение эффективности деятельности миссий ОБСЕ в Косово и в Украине</w:t>
      </w:r>
      <w:r w:rsidRPr="00F70AFE">
        <w:rPr>
          <w:rFonts w:ascii="Times New Roman" w:eastAsia="Calibri" w:hAnsi="Times New Roman" w:cs="Times New Roman"/>
          <w:sz w:val="24"/>
          <w:szCs w:val="24"/>
        </w:rPr>
        <w:t>.</w:t>
      </w:r>
      <w:r w:rsidR="001833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Сравниваются принципы концепции </w:t>
      </w:r>
      <w:r w:rsidRPr="005E0642">
        <w:rPr>
          <w:rFonts w:ascii="Times New Roman" w:eastAsia="Calibri" w:hAnsi="Times New Roman" w:cs="Times New Roman"/>
          <w:i/>
          <w:iCs/>
          <w:sz w:val="24"/>
          <w:szCs w:val="24"/>
          <w:lang w:val="en-GB"/>
        </w:rPr>
        <w:t>human security</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и идеи всеобъемлющей безопасности организации</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рассматривается соответствие направлений деятельности (корзин ОБСЕ) с измерениями «безопасности человека».</w:t>
      </w:r>
      <w:r>
        <w:rPr>
          <w:rFonts w:ascii="Times New Roman" w:eastAsia="Calibri" w:hAnsi="Times New Roman" w:cs="Times New Roman"/>
          <w:sz w:val="24"/>
          <w:szCs w:val="24"/>
          <w:lang w:val="en-GB"/>
        </w:rPr>
        <w:t xml:space="preserve"> </w:t>
      </w:r>
      <w:r w:rsidRPr="00F70AFE">
        <w:rPr>
          <w:rFonts w:ascii="Times New Roman" w:eastAsia="Calibri" w:hAnsi="Times New Roman" w:cs="Times New Roman"/>
          <w:sz w:val="24"/>
          <w:szCs w:val="24"/>
        </w:rPr>
        <w:t>В таком же ключе проводится анализ деятельности мисси</w:t>
      </w:r>
      <w:r>
        <w:rPr>
          <w:rFonts w:ascii="Times New Roman" w:eastAsia="Calibri" w:hAnsi="Times New Roman" w:cs="Times New Roman"/>
          <w:sz w:val="24"/>
          <w:szCs w:val="24"/>
        </w:rPr>
        <w:t>и М</w:t>
      </w:r>
      <w:r w:rsidRPr="00F70AFE">
        <w:rPr>
          <w:rFonts w:ascii="Times New Roman" w:eastAsia="Calibri" w:hAnsi="Times New Roman" w:cs="Times New Roman"/>
          <w:sz w:val="24"/>
          <w:szCs w:val="24"/>
        </w:rPr>
        <w:t>ООН</w:t>
      </w:r>
      <w:r>
        <w:rPr>
          <w:rFonts w:ascii="Times New Roman" w:eastAsia="Calibri" w:hAnsi="Times New Roman" w:cs="Times New Roman"/>
          <w:sz w:val="24"/>
          <w:szCs w:val="24"/>
        </w:rPr>
        <w:t>К</w:t>
      </w:r>
      <w:r w:rsidRPr="00F70AFE">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КВМ </w:t>
      </w:r>
      <w:r w:rsidRPr="00F70AFE">
        <w:rPr>
          <w:rFonts w:ascii="Times New Roman" w:eastAsia="Calibri" w:hAnsi="Times New Roman" w:cs="Times New Roman"/>
          <w:sz w:val="24"/>
          <w:szCs w:val="24"/>
        </w:rPr>
        <w:t>ОБСЕ в Косово</w:t>
      </w:r>
      <w:r>
        <w:rPr>
          <w:rFonts w:ascii="Times New Roman" w:eastAsia="Calibri" w:hAnsi="Times New Roman" w:cs="Times New Roman"/>
          <w:sz w:val="24"/>
          <w:szCs w:val="24"/>
        </w:rPr>
        <w:t>.</w:t>
      </w:r>
      <w:r w:rsidRPr="00F70AFE">
        <w:rPr>
          <w:rFonts w:ascii="Times New Roman" w:eastAsia="Calibri" w:hAnsi="Times New Roman" w:cs="Times New Roman"/>
          <w:sz w:val="24"/>
          <w:szCs w:val="24"/>
        </w:rPr>
        <w:t xml:space="preserve"> На основе проведенного анализа, с учётом ошибок и уроков миссий в Косово, автор предлагает план будуще</w:t>
      </w:r>
      <w:r>
        <w:rPr>
          <w:rFonts w:ascii="Times New Roman" w:eastAsia="Calibri" w:hAnsi="Times New Roman" w:cs="Times New Roman"/>
          <w:sz w:val="24"/>
          <w:szCs w:val="24"/>
        </w:rPr>
        <w:t>го</w:t>
      </w:r>
      <w:r w:rsidRPr="00F70AFE">
        <w:rPr>
          <w:rFonts w:ascii="Times New Roman" w:eastAsia="Calibri" w:hAnsi="Times New Roman" w:cs="Times New Roman"/>
          <w:sz w:val="24"/>
          <w:szCs w:val="24"/>
        </w:rPr>
        <w:t xml:space="preserve"> процесс</w:t>
      </w:r>
      <w:r>
        <w:rPr>
          <w:rFonts w:ascii="Times New Roman" w:eastAsia="Calibri" w:hAnsi="Times New Roman" w:cs="Times New Roman"/>
          <w:sz w:val="24"/>
          <w:szCs w:val="24"/>
        </w:rPr>
        <w:t>а</w:t>
      </w:r>
      <w:r w:rsidRPr="00F70AFE">
        <w:rPr>
          <w:rFonts w:ascii="Times New Roman" w:eastAsia="Calibri" w:hAnsi="Times New Roman" w:cs="Times New Roman"/>
          <w:sz w:val="24"/>
          <w:szCs w:val="24"/>
        </w:rPr>
        <w:t xml:space="preserve"> миростроительства </w:t>
      </w:r>
      <w:r>
        <w:rPr>
          <w:rFonts w:ascii="Times New Roman" w:eastAsia="Calibri" w:hAnsi="Times New Roman" w:cs="Times New Roman"/>
          <w:sz w:val="24"/>
          <w:szCs w:val="24"/>
        </w:rPr>
        <w:t xml:space="preserve">в </w:t>
      </w:r>
      <w:r w:rsidRPr="00F70AFE">
        <w:rPr>
          <w:rFonts w:ascii="Times New Roman" w:eastAsia="Calibri" w:hAnsi="Times New Roman" w:cs="Times New Roman"/>
          <w:sz w:val="24"/>
          <w:szCs w:val="24"/>
        </w:rPr>
        <w:t>Украин</w:t>
      </w:r>
      <w:r>
        <w:rPr>
          <w:rFonts w:ascii="Times New Roman" w:eastAsia="Calibri" w:hAnsi="Times New Roman" w:cs="Times New Roman"/>
          <w:sz w:val="24"/>
          <w:szCs w:val="24"/>
        </w:rPr>
        <w:t xml:space="preserve">е (при условии урегулирования вооруженного конфликта), где главная роль отводится ОБСЕ, </w:t>
      </w:r>
      <w:r w:rsidRPr="00F70AFE">
        <w:rPr>
          <w:rFonts w:ascii="Times New Roman" w:eastAsia="Calibri" w:hAnsi="Times New Roman" w:cs="Times New Roman"/>
          <w:sz w:val="24"/>
          <w:szCs w:val="24"/>
        </w:rPr>
        <w:t>а в качестве руководящих принципов для организации действует концепция безопасности человека.</w:t>
      </w:r>
      <w:r>
        <w:rPr>
          <w:rFonts w:ascii="Times New Roman" w:eastAsia="Calibri" w:hAnsi="Times New Roman" w:cs="Times New Roman"/>
          <w:sz w:val="24"/>
          <w:szCs w:val="24"/>
        </w:rPr>
        <w:t xml:space="preserve"> </w:t>
      </w:r>
    </w:p>
    <w:bookmarkEnd w:id="2"/>
    <w:p w14:paraId="3B9EE376" w14:textId="30A27280" w:rsidR="00F86CC3" w:rsidRPr="00F86CC3" w:rsidRDefault="00F86CC3" w:rsidP="00F86CC3">
      <w:pPr>
        <w:tabs>
          <w:tab w:val="left" w:pos="2652"/>
          <w:tab w:val="center" w:pos="4677"/>
        </w:tabs>
        <w:spacing w:line="360" w:lineRule="auto"/>
        <w:contextualSpacing/>
        <w:jc w:val="both"/>
        <w:rPr>
          <w:rFonts w:ascii="Times New Roman" w:eastAsia="Calibri" w:hAnsi="Times New Roman" w:cs="Times New Roman"/>
          <w:sz w:val="24"/>
          <w:szCs w:val="24"/>
        </w:rPr>
      </w:pPr>
      <w:r w:rsidRPr="00F86CC3">
        <w:rPr>
          <w:rFonts w:ascii="Times New Roman" w:eastAsia="Calibri" w:hAnsi="Times New Roman" w:cs="Times New Roman"/>
          <w:b/>
          <w:bCs/>
          <w:sz w:val="24"/>
          <w:szCs w:val="24"/>
        </w:rPr>
        <w:t xml:space="preserve">     Апробация работы. </w:t>
      </w:r>
      <w:r w:rsidR="009676BD">
        <w:rPr>
          <w:rFonts w:ascii="Times New Roman" w:eastAsia="Calibri" w:hAnsi="Times New Roman" w:cs="Times New Roman"/>
          <w:sz w:val="24"/>
          <w:szCs w:val="24"/>
        </w:rPr>
        <w:t>Исследование концепции безопасности человека, представленное в данной магистерской диссертации нашло отражение в другой работе автора, посвященной проблем</w:t>
      </w:r>
      <w:r w:rsidR="003D0C2A">
        <w:rPr>
          <w:rFonts w:ascii="Times New Roman" w:eastAsia="Calibri" w:hAnsi="Times New Roman" w:cs="Times New Roman"/>
          <w:sz w:val="24"/>
          <w:szCs w:val="24"/>
        </w:rPr>
        <w:t>е</w:t>
      </w:r>
      <w:r w:rsidR="009676BD">
        <w:rPr>
          <w:rFonts w:ascii="Times New Roman" w:eastAsia="Calibri" w:hAnsi="Times New Roman" w:cs="Times New Roman"/>
          <w:sz w:val="24"/>
          <w:szCs w:val="24"/>
        </w:rPr>
        <w:t xml:space="preserve"> формирования толерантной среды, как элемента </w:t>
      </w:r>
      <w:r w:rsidR="003D0C2A">
        <w:rPr>
          <w:rFonts w:ascii="Times New Roman" w:eastAsia="Calibri" w:hAnsi="Times New Roman" w:cs="Times New Roman"/>
          <w:sz w:val="24"/>
          <w:szCs w:val="24"/>
        </w:rPr>
        <w:t>«</w:t>
      </w:r>
      <w:r w:rsidR="009676BD">
        <w:rPr>
          <w:rFonts w:ascii="Times New Roman" w:eastAsia="Calibri" w:hAnsi="Times New Roman" w:cs="Times New Roman"/>
          <w:sz w:val="24"/>
          <w:szCs w:val="24"/>
        </w:rPr>
        <w:t>безопасности человека</w:t>
      </w:r>
      <w:r w:rsidR="003D0C2A">
        <w:rPr>
          <w:rFonts w:ascii="Times New Roman" w:eastAsia="Calibri" w:hAnsi="Times New Roman" w:cs="Times New Roman"/>
          <w:sz w:val="24"/>
          <w:szCs w:val="24"/>
        </w:rPr>
        <w:t>»</w:t>
      </w:r>
      <w:r w:rsidR="009676BD">
        <w:rPr>
          <w:rFonts w:ascii="Times New Roman" w:eastAsia="Calibri" w:hAnsi="Times New Roman" w:cs="Times New Roman"/>
          <w:sz w:val="24"/>
          <w:szCs w:val="24"/>
        </w:rPr>
        <w:t xml:space="preserve">. Работа участвовала в конкурсе Правительства Санкт-Петербурга и заняла призовое место. </w:t>
      </w:r>
      <w:r w:rsidR="009676BD">
        <w:rPr>
          <w:rFonts w:ascii="Times New Roman" w:eastAsia="Calibri" w:hAnsi="Times New Roman" w:cs="Times New Roman"/>
          <w:sz w:val="24"/>
          <w:szCs w:val="24"/>
        </w:rPr>
        <w:lastRenderedPageBreak/>
        <w:t xml:space="preserve">Результаты были опубликованы в виде статьи в </w:t>
      </w:r>
      <w:r w:rsidR="00BE1833">
        <w:rPr>
          <w:rFonts w:ascii="Times New Roman" w:eastAsia="Calibri" w:hAnsi="Times New Roman" w:cs="Times New Roman"/>
          <w:sz w:val="24"/>
          <w:szCs w:val="24"/>
        </w:rPr>
        <w:t>«</w:t>
      </w:r>
      <w:r w:rsidR="009676BD">
        <w:rPr>
          <w:rFonts w:ascii="Times New Roman" w:eastAsia="Calibri" w:hAnsi="Times New Roman" w:cs="Times New Roman"/>
          <w:sz w:val="24"/>
          <w:szCs w:val="24"/>
        </w:rPr>
        <w:t>Сборнике студенческих исследовательских работ</w:t>
      </w:r>
      <w:r w:rsidR="003D0C2A" w:rsidRPr="003D0C2A">
        <w:t xml:space="preserve"> </w:t>
      </w:r>
      <w:r w:rsidR="003D0C2A" w:rsidRPr="003D0C2A">
        <w:rPr>
          <w:rFonts w:ascii="Times New Roman" w:eastAsia="Calibri" w:hAnsi="Times New Roman" w:cs="Times New Roman"/>
          <w:sz w:val="24"/>
          <w:szCs w:val="24"/>
        </w:rPr>
        <w:t>по проблематике формирования толерантной среды в Санкт-Петербурге</w:t>
      </w:r>
      <w:r w:rsidR="00BE1833">
        <w:rPr>
          <w:rFonts w:ascii="Times New Roman" w:eastAsia="Calibri" w:hAnsi="Times New Roman" w:cs="Times New Roman"/>
          <w:sz w:val="24"/>
          <w:szCs w:val="24"/>
        </w:rPr>
        <w:t>»</w:t>
      </w:r>
      <w:r w:rsidR="009676BD">
        <w:rPr>
          <w:rStyle w:val="a5"/>
          <w:rFonts w:ascii="Times New Roman" w:eastAsia="Calibri" w:hAnsi="Times New Roman" w:cs="Times New Roman"/>
          <w:sz w:val="24"/>
          <w:szCs w:val="24"/>
        </w:rPr>
        <w:footnoteReference w:id="60"/>
      </w:r>
      <w:r w:rsidR="009676BD">
        <w:rPr>
          <w:rFonts w:ascii="Times New Roman" w:eastAsia="Calibri" w:hAnsi="Times New Roman" w:cs="Times New Roman"/>
          <w:sz w:val="24"/>
          <w:szCs w:val="24"/>
        </w:rPr>
        <w:t>.</w:t>
      </w:r>
    </w:p>
    <w:p w14:paraId="5FEB1064" w14:textId="762CD1BB" w:rsidR="00281D82" w:rsidRDefault="00073692" w:rsidP="00896A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r>
      <w:r w:rsidRPr="00073692">
        <w:rPr>
          <w:rFonts w:ascii="Times New Roman" w:eastAsia="Calibri" w:hAnsi="Times New Roman" w:cs="Times New Roman"/>
          <w:b/>
          <w:bCs/>
          <w:sz w:val="24"/>
          <w:szCs w:val="24"/>
        </w:rPr>
        <w:t xml:space="preserve">     Структура работы. </w:t>
      </w:r>
      <w:r w:rsidR="00D26FE3">
        <w:rPr>
          <w:rFonts w:ascii="Times New Roman" w:eastAsia="Calibri" w:hAnsi="Times New Roman" w:cs="Times New Roman"/>
          <w:sz w:val="24"/>
          <w:szCs w:val="24"/>
        </w:rPr>
        <w:t>Р</w:t>
      </w:r>
      <w:r w:rsidR="0012762D">
        <w:rPr>
          <w:rFonts w:ascii="Times New Roman" w:eastAsia="Calibri" w:hAnsi="Times New Roman" w:cs="Times New Roman"/>
          <w:sz w:val="24"/>
          <w:szCs w:val="24"/>
        </w:rPr>
        <w:t>а</w:t>
      </w:r>
      <w:r w:rsidR="00D26FE3">
        <w:rPr>
          <w:rFonts w:ascii="Times New Roman" w:eastAsia="Calibri" w:hAnsi="Times New Roman" w:cs="Times New Roman"/>
          <w:sz w:val="24"/>
          <w:szCs w:val="24"/>
        </w:rPr>
        <w:t xml:space="preserve">бота состоит из введения, </w:t>
      </w:r>
      <w:r w:rsidR="0012762D">
        <w:rPr>
          <w:rFonts w:ascii="Times New Roman" w:eastAsia="Calibri" w:hAnsi="Times New Roman" w:cs="Times New Roman"/>
          <w:sz w:val="24"/>
          <w:szCs w:val="24"/>
        </w:rPr>
        <w:t xml:space="preserve">трёх </w:t>
      </w:r>
      <w:r w:rsidR="00D26FE3">
        <w:rPr>
          <w:rFonts w:ascii="Times New Roman" w:eastAsia="Calibri" w:hAnsi="Times New Roman" w:cs="Times New Roman"/>
          <w:sz w:val="24"/>
          <w:szCs w:val="24"/>
        </w:rPr>
        <w:t>глав по три параграфа каждая, заключения и списка использованной литературы и источников</w:t>
      </w:r>
      <w:r w:rsidR="0012762D">
        <w:rPr>
          <w:rFonts w:ascii="Times New Roman" w:eastAsia="Calibri" w:hAnsi="Times New Roman" w:cs="Times New Roman"/>
          <w:sz w:val="24"/>
          <w:szCs w:val="24"/>
        </w:rPr>
        <w:t xml:space="preserve">, содержит 87 страниц текста. </w:t>
      </w:r>
    </w:p>
    <w:p w14:paraId="57E0AE42" w14:textId="77777777" w:rsidR="00281D82" w:rsidRDefault="00281D82" w:rsidP="00896A4B">
      <w:pPr>
        <w:spacing w:line="360" w:lineRule="auto"/>
        <w:jc w:val="both"/>
        <w:rPr>
          <w:rFonts w:ascii="Times New Roman" w:eastAsia="Calibri" w:hAnsi="Times New Roman" w:cs="Times New Roman"/>
          <w:sz w:val="24"/>
          <w:szCs w:val="24"/>
        </w:rPr>
      </w:pPr>
    </w:p>
    <w:p w14:paraId="618A0353" w14:textId="77777777" w:rsidR="00281D82" w:rsidRDefault="00281D82" w:rsidP="00896A4B">
      <w:pPr>
        <w:spacing w:line="360" w:lineRule="auto"/>
        <w:jc w:val="both"/>
        <w:rPr>
          <w:rFonts w:ascii="Times New Roman" w:eastAsia="Calibri" w:hAnsi="Times New Roman" w:cs="Times New Roman"/>
          <w:sz w:val="24"/>
          <w:szCs w:val="24"/>
        </w:rPr>
      </w:pPr>
    </w:p>
    <w:p w14:paraId="06AE6FD5" w14:textId="77777777" w:rsidR="00281D82" w:rsidRDefault="00281D82" w:rsidP="00896A4B">
      <w:pPr>
        <w:spacing w:line="360" w:lineRule="auto"/>
        <w:jc w:val="both"/>
        <w:rPr>
          <w:rFonts w:ascii="Times New Roman" w:eastAsia="Calibri" w:hAnsi="Times New Roman" w:cs="Times New Roman"/>
          <w:sz w:val="24"/>
          <w:szCs w:val="24"/>
        </w:rPr>
      </w:pPr>
    </w:p>
    <w:p w14:paraId="6D04E856" w14:textId="77777777" w:rsidR="00281D82" w:rsidRDefault="00281D82" w:rsidP="00896A4B">
      <w:pPr>
        <w:spacing w:line="360" w:lineRule="auto"/>
        <w:jc w:val="both"/>
        <w:rPr>
          <w:rFonts w:ascii="Times New Roman" w:eastAsia="Calibri" w:hAnsi="Times New Roman" w:cs="Times New Roman"/>
          <w:sz w:val="24"/>
          <w:szCs w:val="24"/>
        </w:rPr>
      </w:pPr>
    </w:p>
    <w:p w14:paraId="705220A7" w14:textId="77777777" w:rsidR="00281D82" w:rsidRDefault="00281D82" w:rsidP="00896A4B">
      <w:pPr>
        <w:spacing w:line="360" w:lineRule="auto"/>
        <w:jc w:val="both"/>
        <w:rPr>
          <w:rFonts w:ascii="Times New Roman" w:eastAsia="Calibri" w:hAnsi="Times New Roman" w:cs="Times New Roman"/>
          <w:sz w:val="24"/>
          <w:szCs w:val="24"/>
        </w:rPr>
      </w:pPr>
    </w:p>
    <w:p w14:paraId="08A8F457" w14:textId="132D5779" w:rsidR="001946FB" w:rsidRDefault="001946FB" w:rsidP="00896A4B">
      <w:pPr>
        <w:spacing w:line="360" w:lineRule="auto"/>
        <w:jc w:val="both"/>
        <w:rPr>
          <w:rFonts w:ascii="Times New Roman" w:eastAsia="Calibri" w:hAnsi="Times New Roman" w:cs="Times New Roman"/>
          <w:b/>
          <w:bCs/>
          <w:sz w:val="24"/>
          <w:szCs w:val="24"/>
        </w:rPr>
      </w:pPr>
    </w:p>
    <w:p w14:paraId="4D816D23" w14:textId="7944A9AF" w:rsidR="00A151B9" w:rsidRDefault="00A151B9" w:rsidP="00896A4B">
      <w:pPr>
        <w:spacing w:line="360" w:lineRule="auto"/>
        <w:jc w:val="both"/>
        <w:rPr>
          <w:rFonts w:ascii="Times New Roman" w:eastAsia="Calibri" w:hAnsi="Times New Roman" w:cs="Times New Roman"/>
          <w:b/>
          <w:bCs/>
          <w:sz w:val="24"/>
          <w:szCs w:val="24"/>
        </w:rPr>
      </w:pPr>
    </w:p>
    <w:p w14:paraId="5A2E93D6" w14:textId="43E779C6" w:rsidR="00A151B9" w:rsidRDefault="00A151B9" w:rsidP="00896A4B">
      <w:pPr>
        <w:spacing w:line="360" w:lineRule="auto"/>
        <w:jc w:val="both"/>
        <w:rPr>
          <w:rFonts w:ascii="Times New Roman" w:eastAsia="Calibri" w:hAnsi="Times New Roman" w:cs="Times New Roman"/>
          <w:b/>
          <w:bCs/>
          <w:sz w:val="24"/>
          <w:szCs w:val="24"/>
        </w:rPr>
      </w:pPr>
    </w:p>
    <w:p w14:paraId="22377C7F" w14:textId="1166BE1D" w:rsidR="00A151B9" w:rsidRDefault="00A151B9" w:rsidP="00896A4B">
      <w:pPr>
        <w:spacing w:line="360" w:lineRule="auto"/>
        <w:jc w:val="both"/>
        <w:rPr>
          <w:rFonts w:ascii="Times New Roman" w:eastAsia="Calibri" w:hAnsi="Times New Roman" w:cs="Times New Roman"/>
          <w:b/>
          <w:bCs/>
          <w:sz w:val="24"/>
          <w:szCs w:val="24"/>
        </w:rPr>
      </w:pPr>
    </w:p>
    <w:p w14:paraId="2D982605" w14:textId="754893CB" w:rsidR="00A151B9" w:rsidRDefault="00A151B9" w:rsidP="00896A4B">
      <w:pPr>
        <w:spacing w:line="360" w:lineRule="auto"/>
        <w:jc w:val="both"/>
        <w:rPr>
          <w:rFonts w:ascii="Times New Roman" w:eastAsia="Calibri" w:hAnsi="Times New Roman" w:cs="Times New Roman"/>
          <w:b/>
          <w:bCs/>
          <w:sz w:val="24"/>
          <w:szCs w:val="24"/>
        </w:rPr>
      </w:pPr>
    </w:p>
    <w:p w14:paraId="7C5AD7AA" w14:textId="2761A2C6" w:rsidR="00A151B9" w:rsidRDefault="00A151B9" w:rsidP="00896A4B">
      <w:pPr>
        <w:spacing w:line="360" w:lineRule="auto"/>
        <w:jc w:val="both"/>
        <w:rPr>
          <w:rFonts w:ascii="Times New Roman" w:eastAsia="Calibri" w:hAnsi="Times New Roman" w:cs="Times New Roman"/>
          <w:b/>
          <w:bCs/>
          <w:sz w:val="24"/>
          <w:szCs w:val="24"/>
        </w:rPr>
      </w:pPr>
    </w:p>
    <w:p w14:paraId="67AE56A0" w14:textId="3067C9B6" w:rsidR="00A151B9" w:rsidRDefault="00A151B9" w:rsidP="00896A4B">
      <w:pPr>
        <w:spacing w:line="360" w:lineRule="auto"/>
        <w:jc w:val="both"/>
        <w:rPr>
          <w:rFonts w:ascii="Times New Roman" w:eastAsia="Calibri" w:hAnsi="Times New Roman" w:cs="Times New Roman"/>
          <w:b/>
          <w:bCs/>
          <w:sz w:val="24"/>
          <w:szCs w:val="24"/>
        </w:rPr>
      </w:pPr>
    </w:p>
    <w:p w14:paraId="18B21E84" w14:textId="54D36AF2" w:rsidR="00A151B9" w:rsidRDefault="00A151B9" w:rsidP="00896A4B">
      <w:pPr>
        <w:spacing w:line="360" w:lineRule="auto"/>
        <w:jc w:val="both"/>
        <w:rPr>
          <w:rFonts w:ascii="Times New Roman" w:eastAsia="Calibri" w:hAnsi="Times New Roman" w:cs="Times New Roman"/>
          <w:b/>
          <w:bCs/>
          <w:sz w:val="24"/>
          <w:szCs w:val="24"/>
        </w:rPr>
      </w:pPr>
    </w:p>
    <w:p w14:paraId="4DBAB3FC" w14:textId="5A30B91E" w:rsidR="00A151B9" w:rsidRDefault="00A151B9" w:rsidP="00896A4B">
      <w:pPr>
        <w:spacing w:line="360" w:lineRule="auto"/>
        <w:jc w:val="both"/>
        <w:rPr>
          <w:rFonts w:ascii="Times New Roman" w:eastAsia="Calibri" w:hAnsi="Times New Roman" w:cs="Times New Roman"/>
          <w:b/>
          <w:bCs/>
          <w:sz w:val="24"/>
          <w:szCs w:val="24"/>
        </w:rPr>
      </w:pPr>
    </w:p>
    <w:p w14:paraId="1A3A87E5" w14:textId="4594387A" w:rsidR="00A151B9" w:rsidRDefault="00A151B9" w:rsidP="00896A4B">
      <w:pPr>
        <w:spacing w:line="360" w:lineRule="auto"/>
        <w:jc w:val="both"/>
        <w:rPr>
          <w:rFonts w:ascii="Times New Roman" w:eastAsia="Calibri" w:hAnsi="Times New Roman" w:cs="Times New Roman"/>
          <w:b/>
          <w:bCs/>
          <w:sz w:val="24"/>
          <w:szCs w:val="24"/>
        </w:rPr>
      </w:pPr>
    </w:p>
    <w:p w14:paraId="62477237" w14:textId="0816F6AF" w:rsidR="00A151B9" w:rsidRDefault="00A151B9" w:rsidP="00896A4B">
      <w:pPr>
        <w:spacing w:line="360" w:lineRule="auto"/>
        <w:jc w:val="both"/>
        <w:rPr>
          <w:rFonts w:ascii="Times New Roman" w:eastAsia="Calibri" w:hAnsi="Times New Roman" w:cs="Times New Roman"/>
          <w:b/>
          <w:bCs/>
          <w:sz w:val="24"/>
          <w:szCs w:val="24"/>
        </w:rPr>
      </w:pPr>
    </w:p>
    <w:p w14:paraId="74025191" w14:textId="77777777" w:rsidR="00A151B9" w:rsidRDefault="00A151B9" w:rsidP="00896A4B">
      <w:pPr>
        <w:spacing w:line="360" w:lineRule="auto"/>
        <w:jc w:val="both"/>
        <w:rPr>
          <w:rFonts w:ascii="Times New Roman" w:eastAsia="Calibri" w:hAnsi="Times New Roman" w:cs="Times New Roman"/>
          <w:b/>
          <w:bCs/>
          <w:sz w:val="24"/>
          <w:szCs w:val="24"/>
        </w:rPr>
      </w:pPr>
    </w:p>
    <w:p w14:paraId="4EA3DFED" w14:textId="05CCC0B1" w:rsidR="004C0D86" w:rsidRDefault="004C0D86" w:rsidP="005D0302">
      <w:pPr>
        <w:pStyle w:val="2"/>
        <w:jc w:val="center"/>
        <w:rPr>
          <w:rFonts w:ascii="Times New Roman" w:eastAsia="Calibri" w:hAnsi="Times New Roman" w:cs="Times New Roman"/>
          <w:b/>
          <w:bCs/>
          <w:color w:val="000000" w:themeColor="text1"/>
          <w:sz w:val="24"/>
          <w:szCs w:val="24"/>
        </w:rPr>
      </w:pPr>
      <w:bookmarkStart w:id="5" w:name="_Toc40660189"/>
      <w:r w:rsidRPr="005D0302">
        <w:rPr>
          <w:rFonts w:ascii="Times New Roman" w:eastAsia="Calibri" w:hAnsi="Times New Roman" w:cs="Times New Roman"/>
          <w:b/>
          <w:bCs/>
          <w:color w:val="000000" w:themeColor="text1"/>
          <w:sz w:val="24"/>
          <w:szCs w:val="24"/>
        </w:rPr>
        <w:lastRenderedPageBreak/>
        <w:t>Глава 1. Концепция безопасности человека как современный подход к проблемам безопасности</w:t>
      </w:r>
      <w:bookmarkEnd w:id="5"/>
    </w:p>
    <w:p w14:paraId="1F800F12" w14:textId="77777777" w:rsidR="005D0302" w:rsidRPr="005D0302" w:rsidRDefault="005D0302" w:rsidP="005D0302"/>
    <w:p w14:paraId="7FD257A4" w14:textId="5A94260C" w:rsidR="00FC2844" w:rsidRPr="005D0302" w:rsidRDefault="006A31FB" w:rsidP="005D0302">
      <w:pPr>
        <w:pStyle w:val="1"/>
        <w:numPr>
          <w:ilvl w:val="1"/>
          <w:numId w:val="21"/>
        </w:numPr>
        <w:jc w:val="center"/>
        <w:rPr>
          <w:rFonts w:ascii="Times New Roman" w:eastAsia="Calibri" w:hAnsi="Times New Roman" w:cs="Times New Roman"/>
          <w:b/>
          <w:bCs/>
        </w:rPr>
      </w:pPr>
      <w:bookmarkStart w:id="6" w:name="_Toc40660190"/>
      <w:r>
        <w:rPr>
          <w:rFonts w:ascii="Times New Roman" w:eastAsia="Calibri" w:hAnsi="Times New Roman" w:cs="Times New Roman"/>
          <w:b/>
          <w:bCs/>
          <w:color w:val="000000" w:themeColor="text1"/>
          <w:sz w:val="24"/>
          <w:szCs w:val="24"/>
        </w:rPr>
        <w:t>Подходы к</w:t>
      </w:r>
      <w:r w:rsidR="004C0D86" w:rsidRPr="005D0302">
        <w:rPr>
          <w:rFonts w:ascii="Times New Roman" w:eastAsia="Calibri" w:hAnsi="Times New Roman" w:cs="Times New Roman"/>
          <w:b/>
          <w:bCs/>
          <w:color w:val="000000" w:themeColor="text1"/>
          <w:sz w:val="24"/>
          <w:szCs w:val="24"/>
        </w:rPr>
        <w:t xml:space="preserve"> концепции безопасности человека в теории международных отношений</w:t>
      </w:r>
      <w:bookmarkEnd w:id="6"/>
      <w:r w:rsidR="00FC2844" w:rsidRPr="005D0302">
        <w:rPr>
          <w:rFonts w:ascii="Times New Roman" w:eastAsia="Calibri" w:hAnsi="Times New Roman" w:cs="Times New Roman"/>
          <w:b/>
          <w:bCs/>
        </w:rPr>
        <w:br/>
      </w:r>
    </w:p>
    <w:p w14:paraId="437938E5" w14:textId="2641EB2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Концепция безопасности человека – это мультидисциплинарный подход к пониманию безопасности. Она начала оформляться в 1994 году, после доклада ПРООН, который положил начало новому направлению исследований в разных областях научного знания</w:t>
      </w:r>
      <w:r w:rsidRPr="004C0D86">
        <w:rPr>
          <w:rFonts w:ascii="Times New Roman" w:eastAsia="Calibri" w:hAnsi="Times New Roman" w:cs="Times New Roman"/>
          <w:sz w:val="24"/>
          <w:szCs w:val="24"/>
          <w:vertAlign w:val="superscript"/>
        </w:rPr>
        <w:footnoteReference w:id="61"/>
      </w:r>
      <w:r w:rsidRPr="004C0D86">
        <w:rPr>
          <w:rFonts w:ascii="Times New Roman" w:eastAsia="Calibri" w:hAnsi="Times New Roman" w:cs="Times New Roman"/>
          <w:sz w:val="24"/>
          <w:szCs w:val="24"/>
        </w:rPr>
        <w:t xml:space="preserve">. Идея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появилась как альтернатива государственно-центричному подходу, став реакцией на изменения в мире. Окончание Холодной войны и ускорение процесса глобализации способствовали развитию внутригосударственных конфликтов, в которых главными жертвами становятся нонкомбатанты. Государства же часто не в состоянии справится с невоенными угрозами, а иногда сами являются причиной небезопасности собственных граждан. Главной отличительной чертой «безопасности человека» является принятие в качестве основного референта безопасности не государства, а индивида. В представленной главе рассматривается история появления, основные элементы, а также разные интерпретации «безопасности человека», разработанные исследователями данной области. Существует ряд различий в том, как они смотрят на эту идею, но всегда есть единый знаменатель, остающийся неизменным, который является основой и главной характеристикой концепции</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фокус на человеке как на главном референте безопасности. Начинать анализ какой-либо концепции следует непосредственно с её определения, однако в случае с «безопасностью человека», уже этот начальный этап является задачей не из легких. Существует множество определений концепции. Пожалуй, справедливо будет сказать, что практически каждый исследователь в этой области предлагал свой вариант. Так как определение «безопасности человека» представляет сложность, автор данной работы, опираясь на опыт других исследователей и их подход к проблеме</w:t>
      </w:r>
      <w:r w:rsidR="00932CB9">
        <w:rPr>
          <w:rStyle w:val="a5"/>
          <w:rFonts w:ascii="Times New Roman" w:eastAsia="Calibri" w:hAnsi="Times New Roman" w:cs="Times New Roman"/>
          <w:sz w:val="24"/>
          <w:szCs w:val="24"/>
        </w:rPr>
        <w:footnoteReference w:id="62"/>
      </w:r>
      <w:r w:rsidRPr="004C0D86">
        <w:rPr>
          <w:rFonts w:ascii="Times New Roman" w:eastAsia="Calibri" w:hAnsi="Times New Roman" w:cs="Times New Roman"/>
          <w:sz w:val="24"/>
          <w:szCs w:val="24"/>
        </w:rPr>
        <w:t xml:space="preserve">, предлагает также пойти от обратного и сначала уделить внимание тому, чем концепция не является. </w:t>
      </w:r>
    </w:p>
    <w:p w14:paraId="1C888F05" w14:textId="77777777" w:rsidR="004C0D86" w:rsidRPr="004C0D86" w:rsidRDefault="004C0D86" w:rsidP="00896A4B">
      <w:pPr>
        <w:spacing w:line="360" w:lineRule="auto"/>
        <w:jc w:val="both"/>
        <w:rPr>
          <w:rFonts w:ascii="Times New Roman" w:eastAsia="Calibri" w:hAnsi="Times New Roman" w:cs="Times New Roman"/>
          <w:sz w:val="24"/>
          <w:szCs w:val="24"/>
          <w:lang w:val="en-GB"/>
        </w:rPr>
      </w:pPr>
      <w:r w:rsidRPr="004C0D86">
        <w:rPr>
          <w:rFonts w:ascii="Times New Roman" w:eastAsia="Calibri" w:hAnsi="Times New Roman" w:cs="Times New Roman"/>
          <w:sz w:val="24"/>
          <w:szCs w:val="24"/>
        </w:rPr>
        <w:t xml:space="preserve">     Во-первых, безопасность человека – это не безопасность государства. В этом заключается главное отличие идеи от классической национальной безопасности – референтом выступает не государство и даже не нация, а индивид. В докладе Генерального </w:t>
      </w:r>
      <w:r w:rsidRPr="004C0D86">
        <w:rPr>
          <w:rFonts w:ascii="Times New Roman" w:eastAsia="Calibri" w:hAnsi="Times New Roman" w:cs="Times New Roman"/>
          <w:sz w:val="24"/>
          <w:szCs w:val="24"/>
        </w:rPr>
        <w:lastRenderedPageBreak/>
        <w:t>Секретаря ООН к резолюции 66/290 от 2012 г., особенно подчеркивается, что безопасность государства и человека не равнозначны, и последняя не заменяет первую, а только дополняет</w:t>
      </w:r>
      <w:r w:rsidRPr="004C0D86">
        <w:rPr>
          <w:rFonts w:ascii="Times New Roman" w:eastAsia="Calibri" w:hAnsi="Times New Roman" w:cs="Times New Roman"/>
          <w:sz w:val="24"/>
          <w:szCs w:val="24"/>
          <w:vertAlign w:val="superscript"/>
        </w:rPr>
        <w:footnoteReference w:id="63"/>
      </w:r>
      <w:r w:rsidRPr="004C0D86">
        <w:rPr>
          <w:rFonts w:ascii="Times New Roman" w:eastAsia="Calibri" w:hAnsi="Times New Roman" w:cs="Times New Roman"/>
          <w:sz w:val="24"/>
          <w:szCs w:val="24"/>
        </w:rPr>
        <w:t>. Таким образом, официальная интерпретация ООН подразумевает, что «безопасность человека» является</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не новой основой теории безопасности, а лишь вторичным дополнением к действующей системе, в которой государство всё ещё остается главным актором международных отношений. В. Конышев отмечает, что концепция безопасности человека это идея постпозитивизма. И несмотря на то, что концепт востребован как в практической политике, так и с точки зрения теории, существует проблема между позитивистской и постпозитивистской методологиями. Конышев пишет, что «проблема референта безопасности требует решения не по линии противопоставления личности и государства, как это предлагает постпозитивизм, а на пути поиска гармоничного сочетания интересов безопасности личности и общества, организованного в рамках государства»</w:t>
      </w:r>
      <w:r w:rsidRPr="004C0D86">
        <w:rPr>
          <w:rFonts w:ascii="Times New Roman" w:eastAsia="Calibri" w:hAnsi="Times New Roman" w:cs="Times New Roman"/>
          <w:sz w:val="24"/>
          <w:szCs w:val="24"/>
          <w:vertAlign w:val="superscript"/>
        </w:rPr>
        <w:footnoteReference w:id="64"/>
      </w:r>
      <w:r w:rsidRPr="004C0D86">
        <w:rPr>
          <w:rFonts w:ascii="Times New Roman" w:eastAsia="Calibri" w:hAnsi="Times New Roman" w:cs="Times New Roman"/>
          <w:sz w:val="24"/>
          <w:szCs w:val="24"/>
        </w:rPr>
        <w:t xml:space="preserve">. Автор согласен с этим, и уверен, что у концепции безопасности человека есть возможность преодолеть разрыв и достичь той самой гармонии интересов в безопасности государства и индивида. </w:t>
      </w:r>
    </w:p>
    <w:p w14:paraId="3DE386E3" w14:textId="0D78911A"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Во-вторых, концепция безопасности человека – это не «обязанность защищать». В резолюции 66/290 отдельным пунктом прописано, что «концепция безопасности человека отличается от ответственности по защите и ее реализации»</w:t>
      </w:r>
      <w:r w:rsidRPr="004C0D86">
        <w:rPr>
          <w:rFonts w:ascii="Times New Roman" w:eastAsia="Calibri" w:hAnsi="Times New Roman" w:cs="Times New Roman"/>
          <w:sz w:val="24"/>
          <w:szCs w:val="24"/>
          <w:vertAlign w:val="superscript"/>
        </w:rPr>
        <w:footnoteReference w:id="65"/>
      </w:r>
      <w:r w:rsidRPr="004C0D86">
        <w:rPr>
          <w:rFonts w:ascii="Times New Roman" w:eastAsia="Calibri" w:hAnsi="Times New Roman" w:cs="Times New Roman"/>
          <w:sz w:val="24"/>
          <w:szCs w:val="24"/>
        </w:rPr>
        <w:t>. В основе идеи</w:t>
      </w:r>
      <w:r w:rsidRPr="004C0D86">
        <w:rPr>
          <w:rFonts w:ascii="Times New Roman" w:eastAsia="Calibri" w:hAnsi="Times New Roman" w:cs="Times New Roman"/>
          <w:sz w:val="24"/>
          <w:szCs w:val="24"/>
          <w:lang w:val="en-GB"/>
        </w:rPr>
        <w:t xml:space="preserve"> R2P</w:t>
      </w:r>
      <w:r w:rsidRPr="004C0D86">
        <w:rPr>
          <w:rFonts w:ascii="Times New Roman" w:eastAsia="Calibri" w:hAnsi="Times New Roman" w:cs="Times New Roman"/>
          <w:sz w:val="24"/>
          <w:szCs w:val="24"/>
        </w:rPr>
        <w:t>, впервые представленной в 2001 г., лежит положение о том, что суверенитет государства есть не столько его привилегия, сколько обязанность</w:t>
      </w:r>
      <w:r w:rsidRPr="004C0D86">
        <w:rPr>
          <w:rFonts w:ascii="Times New Roman" w:eastAsia="Calibri" w:hAnsi="Times New Roman" w:cs="Times New Roman"/>
          <w:sz w:val="24"/>
          <w:szCs w:val="24"/>
          <w:vertAlign w:val="superscript"/>
        </w:rPr>
        <w:footnoteReference w:id="66"/>
      </w:r>
      <w:r w:rsidRPr="004C0D86">
        <w:rPr>
          <w:rFonts w:ascii="Times New Roman" w:eastAsia="Calibri" w:hAnsi="Times New Roman" w:cs="Times New Roman"/>
          <w:sz w:val="24"/>
          <w:szCs w:val="24"/>
        </w:rPr>
        <w:t>. Таким образом, государству вменяется ответственность защищать своих граждан, которые имеют право требовать этого от него. Если слабое государство (</w:t>
      </w:r>
      <w:r w:rsidRPr="009F015A">
        <w:rPr>
          <w:rFonts w:ascii="Times New Roman" w:eastAsia="Calibri" w:hAnsi="Times New Roman" w:cs="Times New Roman"/>
          <w:i/>
          <w:iCs/>
          <w:sz w:val="24"/>
          <w:szCs w:val="24"/>
          <w:lang w:val="en-GB"/>
        </w:rPr>
        <w:t>failed state</w:t>
      </w:r>
      <w:r w:rsidRPr="004C0D86">
        <w:rPr>
          <w:rFonts w:ascii="Times New Roman" w:eastAsia="Calibri" w:hAnsi="Times New Roman" w:cs="Times New Roman"/>
          <w:sz w:val="24"/>
          <w:szCs w:val="24"/>
        </w:rPr>
        <w:t xml:space="preserve">) не в состоянии полноценно выполнить свои функции, то мировое сообщество обязано взять эту ответственность на себя и встать на защиту населения. С одной стороны, «безопасность человека» и «обязанность защищать» схожи тем, что бросают вызов классической теории безопасности, ставя в центр своего внимания индивида. Однако в отличие от концепции безопасности человека, идея «обязанность </w:t>
      </w:r>
      <w:r w:rsidRPr="004C0D86">
        <w:rPr>
          <w:rFonts w:ascii="Times New Roman" w:eastAsia="Calibri" w:hAnsi="Times New Roman" w:cs="Times New Roman"/>
          <w:sz w:val="24"/>
          <w:szCs w:val="24"/>
        </w:rPr>
        <w:lastRenderedPageBreak/>
        <w:t>защищать» более узконаправленная. Страны-лидеры ввиду своего положения являются теми, кто формирует и оказывает наибольшее влияние на систему международных отношений, отчасти внося вклад в создание ситуаций политической нестабильности, бедности, экологических бедствий и пр. в менее развитых и более уязвимых странах</w:t>
      </w:r>
      <w:r w:rsidRPr="004C0D86">
        <w:rPr>
          <w:rFonts w:ascii="Times New Roman" w:eastAsia="Calibri" w:hAnsi="Times New Roman" w:cs="Times New Roman"/>
          <w:sz w:val="24"/>
          <w:szCs w:val="24"/>
          <w:vertAlign w:val="superscript"/>
        </w:rPr>
        <w:footnoteReference w:id="67"/>
      </w:r>
      <w:r w:rsidRPr="004C0D86">
        <w:rPr>
          <w:rFonts w:ascii="Times New Roman" w:eastAsia="Calibri" w:hAnsi="Times New Roman" w:cs="Times New Roman"/>
          <w:sz w:val="24"/>
          <w:szCs w:val="24"/>
        </w:rPr>
        <w:t xml:space="preserve">. Идея </w:t>
      </w:r>
      <w:r w:rsidRPr="004C0D86">
        <w:rPr>
          <w:rFonts w:ascii="Times New Roman" w:eastAsia="Calibri" w:hAnsi="Times New Roman" w:cs="Times New Roman"/>
          <w:sz w:val="24"/>
          <w:szCs w:val="24"/>
          <w:lang w:val="en-GB"/>
        </w:rPr>
        <w:t>R2P</w:t>
      </w:r>
      <w:r w:rsidRPr="004C0D86">
        <w:rPr>
          <w:rFonts w:ascii="Times New Roman" w:eastAsia="Calibri" w:hAnsi="Times New Roman" w:cs="Times New Roman"/>
          <w:sz w:val="24"/>
          <w:szCs w:val="24"/>
        </w:rPr>
        <w:t xml:space="preserve"> ставит перед сильными государствами обязанность защищать граждан слабых, но в то же время сбрасывает с них ответственность за их действия, которые привели к подобному результату. Концепция же безопасности человека не игнорирует действия мирового сообщества и его влияние на возникновение угроз безопасности для населения третьих стран. В то время как «обязанность защищать» видит в мировом сообществе только</w:t>
      </w:r>
      <w:r w:rsidR="00BD02F7">
        <w:rPr>
          <w:rFonts w:ascii="Times New Roman" w:eastAsia="Calibri" w:hAnsi="Times New Roman" w:cs="Times New Roman"/>
          <w:sz w:val="24"/>
          <w:szCs w:val="24"/>
        </w:rPr>
        <w:t xml:space="preserve"> возможное </w:t>
      </w:r>
      <w:r w:rsidRPr="004C0D86">
        <w:rPr>
          <w:rFonts w:ascii="Times New Roman" w:eastAsia="Calibri" w:hAnsi="Times New Roman" w:cs="Times New Roman"/>
          <w:sz w:val="24"/>
          <w:szCs w:val="24"/>
        </w:rPr>
        <w:t>решение проблемы, «безопасность человека» так же призывает не забывать, что страны-лидеры способствовали её появлению. Иначе говоря, концепция безопасности человека представляет собой системный подход, который учитывает влияние не только внутренних, но также международных факторов. Вторым явным различием между двумя идеями являются меры, которые предлагаются ими для устранения угрозы. Безопасность человека «не предусматривает применения силы или угрозы ее применения или принудительных мер»</w:t>
      </w:r>
      <w:r w:rsidRPr="004C0D86">
        <w:rPr>
          <w:rFonts w:ascii="Times New Roman" w:eastAsia="Calibri" w:hAnsi="Times New Roman" w:cs="Times New Roman"/>
          <w:sz w:val="24"/>
          <w:szCs w:val="24"/>
          <w:vertAlign w:val="superscript"/>
        </w:rPr>
        <w:footnoteReference w:id="68"/>
      </w:r>
      <w:r w:rsidRPr="004C0D86">
        <w:rPr>
          <w:rFonts w:ascii="Times New Roman" w:eastAsia="Calibri" w:hAnsi="Times New Roman" w:cs="Times New Roman"/>
          <w:sz w:val="24"/>
          <w:szCs w:val="24"/>
        </w:rPr>
        <w:t xml:space="preserve">. В отличие от </w:t>
      </w:r>
      <w:r w:rsidRPr="004C0D86">
        <w:rPr>
          <w:rFonts w:ascii="Times New Roman" w:eastAsia="Calibri" w:hAnsi="Times New Roman" w:cs="Times New Roman"/>
          <w:sz w:val="24"/>
          <w:szCs w:val="24"/>
          <w:lang w:val="en-GB"/>
        </w:rPr>
        <w:t>R2P</w:t>
      </w:r>
      <w:r w:rsidRPr="004C0D86">
        <w:rPr>
          <w:rFonts w:ascii="Times New Roman" w:eastAsia="Calibri" w:hAnsi="Times New Roman" w:cs="Times New Roman"/>
          <w:sz w:val="24"/>
          <w:szCs w:val="24"/>
        </w:rPr>
        <w:t xml:space="preserve">, которая по сути своей подход к решению уже существующей проблемы, она сосредоточена на превентивных мерах, дабы устранить саму возможность появления угрозы безопасности для населения. </w:t>
      </w:r>
    </w:p>
    <w:p w14:paraId="5CBA84A9" w14:textId="4172885E"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В-третьих, безопасность человека – это не безопасность личности (</w:t>
      </w:r>
      <w:r w:rsidRPr="009F015A">
        <w:rPr>
          <w:rFonts w:ascii="Times New Roman" w:eastAsia="Calibri" w:hAnsi="Times New Roman" w:cs="Times New Roman"/>
          <w:i/>
          <w:iCs/>
          <w:sz w:val="24"/>
          <w:szCs w:val="24"/>
          <w:lang w:val="en-GB"/>
        </w:rPr>
        <w:t>personal security</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vertAlign w:val="superscript"/>
        </w:rPr>
        <w:footnoteReference w:id="69"/>
      </w:r>
      <w:r w:rsidRPr="004C0D86">
        <w:rPr>
          <w:rFonts w:ascii="Times New Roman" w:eastAsia="Calibri" w:hAnsi="Times New Roman" w:cs="Times New Roman"/>
          <w:sz w:val="24"/>
          <w:szCs w:val="24"/>
        </w:rPr>
        <w:t>. Часто два этих понятия смешиваются. Особенно сильная путаница происходит в русском языке ввиду существования разных вариантов перевода «</w:t>
      </w:r>
      <w:r w:rsidRPr="009F015A">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rPr>
        <w:t>». Чаще всего встречаются</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личностная безопасность, безопасность личности, человеческая безопасность или безопасность человека. В данной работе используется последний вариант, так как именно он является официальным переводом ООН, который закреплен на сайте и в документах организации</w:t>
      </w:r>
      <w:r w:rsidRPr="004C0D86">
        <w:rPr>
          <w:rFonts w:ascii="Times New Roman" w:eastAsia="Calibri" w:hAnsi="Times New Roman" w:cs="Times New Roman"/>
          <w:sz w:val="24"/>
          <w:szCs w:val="24"/>
          <w:vertAlign w:val="superscript"/>
        </w:rPr>
        <w:footnoteReference w:id="70"/>
      </w:r>
      <w:r w:rsidRPr="004C0D86">
        <w:rPr>
          <w:rFonts w:ascii="Times New Roman" w:eastAsia="Calibri" w:hAnsi="Times New Roman" w:cs="Times New Roman"/>
          <w:sz w:val="24"/>
          <w:szCs w:val="24"/>
        </w:rPr>
        <w:t>. Д.</w:t>
      </w:r>
      <w:r w:rsidR="00651BA3">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Г. Балуев, один из главных российских исследователей концепции, предлагает перевод «личностная безопасность».</w:t>
      </w:r>
      <w:r w:rsidR="00651BA3">
        <w:rPr>
          <w:rFonts w:ascii="Times New Roman" w:eastAsia="Calibri" w:hAnsi="Times New Roman" w:cs="Times New Roman"/>
          <w:sz w:val="24"/>
          <w:szCs w:val="24"/>
        </w:rPr>
        <w:t xml:space="preserve"> Балуев </w:t>
      </w:r>
      <w:r w:rsidRPr="004C0D86">
        <w:rPr>
          <w:rFonts w:ascii="Times New Roman" w:eastAsia="Calibri" w:hAnsi="Times New Roman" w:cs="Times New Roman"/>
          <w:sz w:val="24"/>
          <w:szCs w:val="24"/>
        </w:rPr>
        <w:t>аргументирует</w:t>
      </w:r>
      <w:r w:rsidR="00651BA3">
        <w:rPr>
          <w:rFonts w:ascii="Times New Roman" w:eastAsia="Calibri" w:hAnsi="Times New Roman" w:cs="Times New Roman"/>
          <w:sz w:val="24"/>
          <w:szCs w:val="24"/>
        </w:rPr>
        <w:t xml:space="preserve"> данный </w:t>
      </w:r>
      <w:r w:rsidRPr="004C0D86">
        <w:rPr>
          <w:rFonts w:ascii="Times New Roman" w:eastAsia="Calibri" w:hAnsi="Times New Roman" w:cs="Times New Roman"/>
          <w:sz w:val="24"/>
          <w:szCs w:val="24"/>
        </w:rPr>
        <w:lastRenderedPageBreak/>
        <w:t>вариант</w:t>
      </w:r>
      <w:r w:rsidR="00651BA3">
        <w:rPr>
          <w:rFonts w:ascii="Times New Roman" w:eastAsia="Calibri" w:hAnsi="Times New Roman" w:cs="Times New Roman"/>
          <w:sz w:val="24"/>
          <w:szCs w:val="24"/>
        </w:rPr>
        <w:t xml:space="preserve"> тем, что такой перевод</w:t>
      </w:r>
      <w:r w:rsidRPr="004C0D86">
        <w:rPr>
          <w:rFonts w:ascii="Times New Roman" w:eastAsia="Calibri" w:hAnsi="Times New Roman" w:cs="Times New Roman"/>
          <w:sz w:val="24"/>
          <w:szCs w:val="24"/>
        </w:rPr>
        <w:t xml:space="preserve"> «включает в себя и уровень индивида, и уровень общества (поскольку личность может развиваться только в обществе)»</w:t>
      </w:r>
      <w:r w:rsidRPr="004C0D86">
        <w:rPr>
          <w:rFonts w:ascii="Times New Roman" w:eastAsia="Calibri" w:hAnsi="Times New Roman" w:cs="Times New Roman"/>
          <w:sz w:val="24"/>
          <w:szCs w:val="24"/>
          <w:vertAlign w:val="superscript"/>
        </w:rPr>
        <w:footnoteReference w:id="71"/>
      </w:r>
      <w:r w:rsidRPr="004C0D86">
        <w:rPr>
          <w:rFonts w:ascii="Times New Roman" w:eastAsia="Calibri" w:hAnsi="Times New Roman" w:cs="Times New Roman"/>
          <w:sz w:val="24"/>
          <w:szCs w:val="24"/>
        </w:rPr>
        <w:t>. С одной стороны, автор представленной работы согласен с тем, что это определение верно подчеркивает значимость уровней индивида и общества для концепции. С другой, он всё же склонен использовать официальный перевод ООН, так как «личностная безопасность» легко путается с «безопасностью личности», которая имеет значение «физической безопасности индивида»</w:t>
      </w:r>
      <w:r w:rsidRPr="004C0D86">
        <w:rPr>
          <w:rFonts w:ascii="Times New Roman" w:eastAsia="Calibri" w:hAnsi="Times New Roman" w:cs="Times New Roman"/>
          <w:sz w:val="24"/>
          <w:szCs w:val="24"/>
          <w:vertAlign w:val="superscript"/>
        </w:rPr>
        <w:footnoteReference w:id="72"/>
      </w:r>
      <w:r w:rsidRPr="004C0D86">
        <w:rPr>
          <w:rFonts w:ascii="Times New Roman" w:eastAsia="Calibri" w:hAnsi="Times New Roman" w:cs="Times New Roman"/>
          <w:sz w:val="24"/>
          <w:szCs w:val="24"/>
        </w:rPr>
        <w:t xml:space="preserve">. Поэтому не стоит путать концепцию безопасности человека, включающую в себя множество элементов, с безопасностью личности, которая по сути и является одним из этих элементов (физическая безопасность). Итак, в контексте данной работы «безопасность личности» - это часть идеи «безопасности человека». Стоит отметить, что среди возможных переводов </w:t>
      </w:r>
      <w:r w:rsidRPr="00FC2844">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на русский язык есть также вариант </w:t>
      </w:r>
      <w:r w:rsidR="00FC2844">
        <w:rPr>
          <w:rFonts w:ascii="Times New Roman" w:eastAsia="Calibri" w:hAnsi="Times New Roman" w:cs="Times New Roman"/>
          <w:sz w:val="24"/>
          <w:szCs w:val="24"/>
        </w:rPr>
        <w:t>«</w:t>
      </w:r>
      <w:r w:rsidRPr="00FC2844">
        <w:rPr>
          <w:rFonts w:ascii="Times New Roman" w:eastAsia="Calibri" w:hAnsi="Times New Roman" w:cs="Times New Roman"/>
          <w:sz w:val="24"/>
          <w:szCs w:val="24"/>
        </w:rPr>
        <w:t>безопасность человечества</w:t>
      </w:r>
      <w:r w:rsidR="00FC2844">
        <w:rPr>
          <w:rFonts w:ascii="Times New Roman" w:eastAsia="Calibri" w:hAnsi="Times New Roman" w:cs="Times New Roman"/>
          <w:sz w:val="24"/>
          <w:szCs w:val="24"/>
        </w:rPr>
        <w:t>»</w:t>
      </w:r>
      <w:r w:rsidRPr="00FC2844">
        <w:rPr>
          <w:rFonts w:ascii="Times New Roman" w:eastAsia="Calibri" w:hAnsi="Times New Roman" w:cs="Times New Roman"/>
          <w:sz w:val="24"/>
          <w:szCs w:val="24"/>
          <w:vertAlign w:val="superscript"/>
        </w:rPr>
        <w:footnoteReference w:id="73"/>
      </w:r>
      <w:r w:rsidRPr="004C0D86">
        <w:rPr>
          <w:rFonts w:ascii="Times New Roman" w:eastAsia="Calibri" w:hAnsi="Times New Roman" w:cs="Times New Roman"/>
          <w:i/>
          <w:iCs/>
          <w:sz w:val="24"/>
          <w:szCs w:val="24"/>
        </w:rPr>
        <w:t xml:space="preserve">, </w:t>
      </w:r>
      <w:r w:rsidRPr="004C0D86">
        <w:rPr>
          <w:rFonts w:ascii="Times New Roman" w:eastAsia="Calibri" w:hAnsi="Times New Roman" w:cs="Times New Roman"/>
          <w:sz w:val="24"/>
          <w:szCs w:val="24"/>
        </w:rPr>
        <w:t xml:space="preserve">но он заставляет концепцию звучать слишком глобально, скрывая значимость национального уровня и давая представление о мировом правительстве. </w:t>
      </w:r>
    </w:p>
    <w:p w14:paraId="7A802B32" w14:textId="3B73277A" w:rsidR="004C0D86" w:rsidRPr="00E02F71" w:rsidRDefault="004C0D86" w:rsidP="00896A4B">
      <w:pPr>
        <w:spacing w:line="360" w:lineRule="auto"/>
        <w:jc w:val="both"/>
        <w:rPr>
          <w:rFonts w:ascii="Times New Roman" w:eastAsia="Calibri" w:hAnsi="Times New Roman" w:cs="Times New Roman"/>
          <w:sz w:val="24"/>
          <w:szCs w:val="24"/>
          <w:lang w:val="en-GB"/>
        </w:rPr>
      </w:pP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Так как концепция безопасности человека впервые была заявлена в докладе Программы развития ООН, то можно сказать, что в отличие от других не государственно-центричных подходов к безопасности, идея «</w:t>
      </w:r>
      <w:r w:rsidRPr="009F015A">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rPr>
        <w:t>» появилась изначально в рамках практики, а не теории</w:t>
      </w:r>
      <w:r w:rsidRPr="004C0D86">
        <w:rPr>
          <w:rFonts w:ascii="Times New Roman" w:eastAsia="Calibri" w:hAnsi="Times New Roman" w:cs="Times New Roman"/>
          <w:sz w:val="24"/>
          <w:szCs w:val="24"/>
          <w:vertAlign w:val="superscript"/>
        </w:rPr>
        <w:footnoteReference w:id="74"/>
      </w:r>
      <w:r w:rsidRPr="004C0D86">
        <w:rPr>
          <w:rFonts w:ascii="Times New Roman" w:eastAsia="Calibri" w:hAnsi="Times New Roman" w:cs="Times New Roman"/>
          <w:sz w:val="24"/>
          <w:szCs w:val="24"/>
        </w:rPr>
        <w:t>. Отсутствие теоретической базы в принципе является одной из слабых сторон концепции. Сложность заключа</w:t>
      </w:r>
      <w:r w:rsidR="009F015A">
        <w:rPr>
          <w:rFonts w:ascii="Times New Roman" w:eastAsia="Calibri" w:hAnsi="Times New Roman" w:cs="Times New Roman"/>
          <w:sz w:val="24"/>
          <w:szCs w:val="24"/>
        </w:rPr>
        <w:t>е</w:t>
      </w:r>
      <w:r w:rsidRPr="004C0D86">
        <w:rPr>
          <w:rFonts w:ascii="Times New Roman" w:eastAsia="Calibri" w:hAnsi="Times New Roman" w:cs="Times New Roman"/>
          <w:sz w:val="24"/>
          <w:szCs w:val="24"/>
        </w:rPr>
        <w:t>тся также в том, что «безопасность человека» - мультидисциплинарный подход, и занимаются её исследованием антропологи, социологи, политологи, юристы, действующие политики, и конечно же специалисты в области международных отношений.</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Все они применяют разные подходы и по-разному теоретизируют концепцию. По мнению автора, из существующих</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теорий международных отношений «безопасность человека» логичнее всего рассматривать вместе с подходами Копенгагенской и </w:t>
      </w:r>
      <w:r w:rsidR="00B56503" w:rsidRPr="004C0D86">
        <w:rPr>
          <w:rFonts w:ascii="Times New Roman" w:eastAsia="Calibri" w:hAnsi="Times New Roman" w:cs="Times New Roman"/>
          <w:sz w:val="24"/>
          <w:szCs w:val="24"/>
        </w:rPr>
        <w:t>Валлийской</w:t>
      </w:r>
      <w:r w:rsidRPr="004C0D86">
        <w:rPr>
          <w:rFonts w:ascii="Times New Roman" w:eastAsia="Calibri" w:hAnsi="Times New Roman" w:cs="Times New Roman"/>
          <w:sz w:val="24"/>
          <w:szCs w:val="24"/>
        </w:rPr>
        <w:t xml:space="preserve"> школ, которые подвергают сомнению классическое понятие национальной безопасности. </w:t>
      </w:r>
      <w:r w:rsidR="00E02F71">
        <w:rPr>
          <w:rFonts w:ascii="Times New Roman" w:eastAsia="Calibri" w:hAnsi="Times New Roman" w:cs="Times New Roman"/>
          <w:sz w:val="24"/>
          <w:szCs w:val="24"/>
        </w:rPr>
        <w:t xml:space="preserve">В России специализированной по данной тематике не сложилось, но среди отечественных исследователей, занимающихся вопросом </w:t>
      </w:r>
      <w:r w:rsidR="00E02F71">
        <w:rPr>
          <w:rFonts w:ascii="Times New Roman" w:eastAsia="Calibri" w:hAnsi="Times New Roman" w:cs="Times New Roman"/>
          <w:sz w:val="24"/>
          <w:szCs w:val="24"/>
        </w:rPr>
        <w:lastRenderedPageBreak/>
        <w:t>безопасности, следует отметить В. Н. Конышева</w:t>
      </w:r>
      <w:r w:rsidR="00E02F71">
        <w:rPr>
          <w:rStyle w:val="a5"/>
          <w:rFonts w:ascii="Times New Roman" w:eastAsia="Calibri" w:hAnsi="Times New Roman" w:cs="Times New Roman"/>
          <w:sz w:val="24"/>
          <w:szCs w:val="24"/>
        </w:rPr>
        <w:footnoteReference w:id="75"/>
      </w:r>
      <w:r w:rsidR="00E02F71">
        <w:rPr>
          <w:rFonts w:ascii="Times New Roman" w:eastAsia="Calibri" w:hAnsi="Times New Roman" w:cs="Times New Roman"/>
          <w:sz w:val="24"/>
          <w:szCs w:val="24"/>
        </w:rPr>
        <w:t>, А. А. Сергунина</w:t>
      </w:r>
      <w:r w:rsidR="00E02F71">
        <w:rPr>
          <w:rStyle w:val="a5"/>
          <w:rFonts w:ascii="Times New Roman" w:eastAsia="Calibri" w:hAnsi="Times New Roman" w:cs="Times New Roman"/>
          <w:sz w:val="24"/>
          <w:szCs w:val="24"/>
        </w:rPr>
        <w:footnoteReference w:id="76"/>
      </w:r>
      <w:r w:rsidR="006A31FB">
        <w:rPr>
          <w:rFonts w:ascii="Times New Roman" w:eastAsia="Calibri" w:hAnsi="Times New Roman" w:cs="Times New Roman"/>
          <w:sz w:val="24"/>
          <w:szCs w:val="24"/>
        </w:rPr>
        <w:t xml:space="preserve">, </w:t>
      </w:r>
      <w:r w:rsidR="00E02F71">
        <w:rPr>
          <w:rFonts w:ascii="Times New Roman" w:eastAsia="Calibri" w:hAnsi="Times New Roman" w:cs="Times New Roman"/>
          <w:sz w:val="24"/>
          <w:szCs w:val="24"/>
        </w:rPr>
        <w:t>И. В. Радикова</w:t>
      </w:r>
      <w:r w:rsidR="00E02F71">
        <w:rPr>
          <w:rStyle w:val="a5"/>
          <w:rFonts w:ascii="Times New Roman" w:eastAsia="Calibri" w:hAnsi="Times New Roman" w:cs="Times New Roman"/>
          <w:sz w:val="24"/>
          <w:szCs w:val="24"/>
        </w:rPr>
        <w:footnoteReference w:id="77"/>
      </w:r>
      <w:r w:rsidR="006A31FB">
        <w:rPr>
          <w:rFonts w:ascii="Times New Roman" w:eastAsia="Calibri" w:hAnsi="Times New Roman" w:cs="Times New Roman"/>
          <w:sz w:val="24"/>
          <w:szCs w:val="24"/>
        </w:rPr>
        <w:t xml:space="preserve"> и И. В. Зеленеву</w:t>
      </w:r>
      <w:r w:rsidR="006A31FB">
        <w:rPr>
          <w:rStyle w:val="a5"/>
          <w:rFonts w:ascii="Times New Roman" w:eastAsia="Calibri" w:hAnsi="Times New Roman" w:cs="Times New Roman"/>
          <w:sz w:val="24"/>
          <w:szCs w:val="24"/>
        </w:rPr>
        <w:footnoteReference w:id="78"/>
      </w:r>
      <w:r w:rsidR="00E02F71">
        <w:rPr>
          <w:rFonts w:ascii="Times New Roman" w:eastAsia="Calibri" w:hAnsi="Times New Roman" w:cs="Times New Roman"/>
          <w:sz w:val="24"/>
          <w:szCs w:val="24"/>
        </w:rPr>
        <w:t>.</w:t>
      </w:r>
      <w:r w:rsidR="006A31FB">
        <w:rPr>
          <w:rFonts w:ascii="Times New Roman" w:eastAsia="Calibri" w:hAnsi="Times New Roman" w:cs="Times New Roman"/>
          <w:sz w:val="24"/>
          <w:szCs w:val="24"/>
        </w:rPr>
        <w:t xml:space="preserve"> </w:t>
      </w:r>
      <w:r w:rsidR="00E02F71">
        <w:rPr>
          <w:rFonts w:ascii="Times New Roman" w:eastAsia="Calibri" w:hAnsi="Times New Roman" w:cs="Times New Roman"/>
          <w:sz w:val="24"/>
          <w:szCs w:val="24"/>
        </w:rPr>
        <w:t xml:space="preserve">  </w:t>
      </w:r>
    </w:p>
    <w:p w14:paraId="22061B45" w14:textId="0CE0A2CF"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Наиболее яркими представителями Копенгагенской школы являются Б. Бузан, О. Вейвер и Дж. Д. Уайлд. Работы данных исследователей способствовали расширению поля безопасности и появлению идей принятия индивида в качестве референта безопасности. В реалистической традиции, всё ещё доминирующей в мире, государство принимается как главный актор международных отношений, а безопасность в первую очередь подразумевает безопасность национальную, которая обеспечивается с помощью армии. Копенгагенская школа предлагает альтернативу традиционной интерпретации безопасности. В контексте данной работы автора интересуют идеи секторизации безопасности и в особенности социетальный сектор, а вот теория секьюритизаци</w:t>
      </w:r>
      <w:r w:rsidR="009F015A">
        <w:rPr>
          <w:rFonts w:ascii="Times New Roman" w:eastAsia="Calibri" w:hAnsi="Times New Roman" w:cs="Times New Roman"/>
          <w:sz w:val="24"/>
          <w:szCs w:val="24"/>
        </w:rPr>
        <w:t>и</w:t>
      </w:r>
      <w:r w:rsidRPr="004C0D86">
        <w:rPr>
          <w:rFonts w:ascii="Times New Roman" w:eastAsia="Calibri" w:hAnsi="Times New Roman" w:cs="Times New Roman"/>
          <w:sz w:val="24"/>
          <w:szCs w:val="24"/>
        </w:rPr>
        <w:t xml:space="preserve"> здесь практически не затрагивается. Главное, на что необходимо обратить внимание в работах Копенгагенской школы, исследуя «безопасность человека», это на идею дуальности безопасности государства и общества. Итак, в книге 1993 г. Б. Бузаном и О. Вейвером был описан концепт деления безопасности на сектора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военный, экономический, экологический, социетальный и политический</w:t>
      </w:r>
      <w:r w:rsidRPr="004C0D86">
        <w:rPr>
          <w:rFonts w:ascii="Times New Roman" w:eastAsia="Calibri" w:hAnsi="Times New Roman" w:cs="Times New Roman"/>
          <w:sz w:val="24"/>
          <w:szCs w:val="24"/>
          <w:vertAlign w:val="superscript"/>
        </w:rPr>
        <w:footnoteReference w:id="79"/>
      </w:r>
      <w:r w:rsidRPr="004C0D86">
        <w:rPr>
          <w:rFonts w:ascii="Times New Roman" w:eastAsia="Calibri" w:hAnsi="Times New Roman" w:cs="Times New Roman"/>
          <w:sz w:val="24"/>
          <w:szCs w:val="24"/>
        </w:rPr>
        <w:t>. Социетальная безопасность связана, но тем не менее не равнозначна безопасности государства. В центре этого сектора безопасности стоит идентичность. Как пишут авторы в другом своём исследовании: «социетальная безопасность касается больших групп с общей идентичностью»</w:t>
      </w:r>
      <w:r w:rsidRPr="004C0D86">
        <w:rPr>
          <w:rFonts w:ascii="Times New Roman" w:eastAsia="Calibri" w:hAnsi="Times New Roman" w:cs="Times New Roman"/>
          <w:sz w:val="24"/>
          <w:szCs w:val="24"/>
          <w:vertAlign w:val="superscript"/>
        </w:rPr>
        <w:footnoteReference w:id="80"/>
      </w:r>
      <w:r w:rsidRPr="004C0D86">
        <w:rPr>
          <w:rFonts w:ascii="Times New Roman" w:eastAsia="Calibri" w:hAnsi="Times New Roman" w:cs="Times New Roman"/>
          <w:sz w:val="24"/>
          <w:szCs w:val="24"/>
        </w:rPr>
        <w:t xml:space="preserve">. В этом она и расходится с политическим сектором, ведь «группа с общей идентичностью» и государство могут быть двумя разными сущностями. Если для государства ключевой угрозой является потеря </w:t>
      </w:r>
      <w:r w:rsidRPr="004C0D86">
        <w:rPr>
          <w:rFonts w:ascii="Times New Roman" w:eastAsia="Calibri" w:hAnsi="Times New Roman" w:cs="Times New Roman"/>
          <w:sz w:val="24"/>
          <w:szCs w:val="24"/>
        </w:rPr>
        <w:lastRenderedPageBreak/>
        <w:t>суверенитета, то для общества это потеря своей идентичности – коллективного ‘мы’. В случаях, когда границы государства и его общества (нации) совпадают, социетальная и безопасность государства также пересекаются. Однако в обратных ситуациях это может спровоцировать конфликт между государственной безопасностью и безопасностью социетальной группы. К последним относятся в первую очередь «политически значимые этнонациональные и религиозные идентичности»</w:t>
      </w:r>
      <w:r w:rsidRPr="004C0D86">
        <w:rPr>
          <w:rFonts w:ascii="Times New Roman" w:eastAsia="Calibri" w:hAnsi="Times New Roman" w:cs="Times New Roman"/>
          <w:sz w:val="24"/>
          <w:szCs w:val="24"/>
          <w:vertAlign w:val="superscript"/>
        </w:rPr>
        <w:footnoteReference w:id="81"/>
      </w:r>
      <w:r w:rsidRPr="004C0D86">
        <w:rPr>
          <w:rFonts w:ascii="Times New Roman" w:eastAsia="Calibri" w:hAnsi="Times New Roman" w:cs="Times New Roman"/>
          <w:sz w:val="24"/>
          <w:szCs w:val="24"/>
        </w:rPr>
        <w:t>. В общем, референтными объектами социетальной безопасности являются любые более-менее крупные коллективы, которые формируют некое «мы… племена, кланы, нации (и похожие на нации этносы, которые другие называют меньшинствами), цивилизации, религии и расы»</w:t>
      </w:r>
      <w:r w:rsidRPr="004C0D86">
        <w:rPr>
          <w:rFonts w:ascii="Times New Roman" w:eastAsia="Calibri" w:hAnsi="Times New Roman" w:cs="Times New Roman"/>
          <w:sz w:val="24"/>
          <w:szCs w:val="24"/>
          <w:vertAlign w:val="superscript"/>
        </w:rPr>
        <w:footnoteReference w:id="82"/>
      </w:r>
      <w:r w:rsidRPr="004C0D86">
        <w:rPr>
          <w:rFonts w:ascii="Times New Roman" w:eastAsia="Calibri" w:hAnsi="Times New Roman" w:cs="Times New Roman"/>
          <w:sz w:val="24"/>
          <w:szCs w:val="24"/>
        </w:rPr>
        <w:t>. Кроме того, значимым для концепции безопасности человека в рамках Копенгагенской школы является то, что авторы признают, что «индивид также становится фактором в дискурсе безопасности»</w:t>
      </w:r>
      <w:r w:rsidRPr="004C0D86">
        <w:rPr>
          <w:rFonts w:ascii="Times New Roman" w:eastAsia="Calibri" w:hAnsi="Times New Roman" w:cs="Times New Roman"/>
          <w:sz w:val="24"/>
          <w:szCs w:val="24"/>
          <w:vertAlign w:val="superscript"/>
        </w:rPr>
        <w:footnoteReference w:id="83"/>
      </w:r>
      <w:r w:rsidRPr="004C0D86">
        <w:rPr>
          <w:rFonts w:ascii="Times New Roman" w:eastAsia="Calibri" w:hAnsi="Times New Roman" w:cs="Times New Roman"/>
          <w:sz w:val="24"/>
          <w:szCs w:val="24"/>
        </w:rPr>
        <w:t>.  Референт безопасности – это «объект, который воспринимается как подвергающийся экзистенциальной угрозе и который имеет законное право на выживание»</w:t>
      </w:r>
      <w:r w:rsidRPr="004C0D86">
        <w:rPr>
          <w:rFonts w:ascii="Times New Roman" w:eastAsia="Calibri" w:hAnsi="Times New Roman" w:cs="Times New Roman"/>
          <w:sz w:val="24"/>
          <w:szCs w:val="24"/>
          <w:vertAlign w:val="superscript"/>
        </w:rPr>
        <w:footnoteReference w:id="84"/>
      </w:r>
      <w:r w:rsidRPr="004C0D86">
        <w:rPr>
          <w:rFonts w:ascii="Times New Roman" w:eastAsia="Calibri" w:hAnsi="Times New Roman" w:cs="Times New Roman"/>
          <w:sz w:val="24"/>
          <w:szCs w:val="24"/>
        </w:rPr>
        <w:t xml:space="preserve">. Таким образом, представители Копенгагенской школы допускают принятие индивида в качестве референта безопасности. </w:t>
      </w:r>
    </w:p>
    <w:p w14:paraId="504831B8" w14:textId="37CF2669" w:rsidR="001210C0"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lang w:val="en-GB"/>
        </w:rPr>
        <w:t xml:space="preserve">     </w:t>
      </w:r>
      <w:r w:rsidR="00B56503" w:rsidRPr="004C0D86">
        <w:rPr>
          <w:rFonts w:ascii="Times New Roman" w:eastAsia="Calibri" w:hAnsi="Times New Roman" w:cs="Times New Roman"/>
          <w:sz w:val="24"/>
          <w:szCs w:val="24"/>
        </w:rPr>
        <w:t>Валлийская</w:t>
      </w:r>
      <w:r w:rsidRPr="004C0D86">
        <w:rPr>
          <w:rFonts w:ascii="Times New Roman" w:eastAsia="Calibri" w:hAnsi="Times New Roman" w:cs="Times New Roman"/>
          <w:sz w:val="24"/>
          <w:szCs w:val="24"/>
        </w:rPr>
        <w:t xml:space="preserve"> школа (или иногда её называют частью Франкфуртской)</w:t>
      </w:r>
      <w:r w:rsidRPr="004C0D86">
        <w:rPr>
          <w:rFonts w:ascii="Times New Roman" w:eastAsia="Calibri" w:hAnsi="Times New Roman" w:cs="Times New Roman"/>
          <w:sz w:val="24"/>
          <w:szCs w:val="24"/>
          <w:vertAlign w:val="superscript"/>
        </w:rPr>
        <w:footnoteReference w:id="85"/>
      </w:r>
      <w:r w:rsidRPr="004C0D86">
        <w:rPr>
          <w:rFonts w:ascii="Times New Roman" w:eastAsia="Calibri" w:hAnsi="Times New Roman" w:cs="Times New Roman"/>
          <w:sz w:val="24"/>
          <w:szCs w:val="24"/>
        </w:rPr>
        <w:t xml:space="preserve"> представлена работами К. Бута и Р. Джонса. В одной их своих статей Бут утверждает, что «сообщества, называемые государствами, очевидно важные элементы мирового порядка, но они нелогичны, слишком разнообразны и их нельзя использовать в качестве основных референтов безопасности»</w:t>
      </w:r>
      <w:r w:rsidRPr="004C0D86">
        <w:rPr>
          <w:rFonts w:ascii="Times New Roman" w:eastAsia="Calibri" w:hAnsi="Times New Roman" w:cs="Times New Roman"/>
          <w:sz w:val="24"/>
          <w:szCs w:val="24"/>
          <w:vertAlign w:val="superscript"/>
        </w:rPr>
        <w:footnoteReference w:id="86"/>
      </w:r>
      <w:r w:rsidRPr="004C0D86">
        <w:rPr>
          <w:rFonts w:ascii="Times New Roman" w:eastAsia="Calibri" w:hAnsi="Times New Roman" w:cs="Times New Roman"/>
          <w:sz w:val="24"/>
          <w:szCs w:val="24"/>
        </w:rPr>
        <w:t>. По словам Бута, государство – это лишь средство достижения безопасности индивидов, которая является главной целью. В пример он приводит дом, который требует постоянного содержания, «но нелогично тратить огромные суммы денег и усилий на защиту дома от потопа, пожара и грабителей, если это делается за счет благополучия его жильцов»</w:t>
      </w:r>
      <w:r w:rsidRPr="004C0D86">
        <w:rPr>
          <w:rFonts w:ascii="Times New Roman" w:eastAsia="Calibri" w:hAnsi="Times New Roman" w:cs="Times New Roman"/>
          <w:sz w:val="24"/>
          <w:szCs w:val="24"/>
          <w:vertAlign w:val="superscript"/>
        </w:rPr>
        <w:footnoteReference w:id="87"/>
      </w:r>
      <w:r w:rsidRPr="004C0D86">
        <w:rPr>
          <w:rFonts w:ascii="Times New Roman" w:eastAsia="Calibri" w:hAnsi="Times New Roman" w:cs="Times New Roman"/>
          <w:sz w:val="24"/>
          <w:szCs w:val="24"/>
        </w:rPr>
        <w:t xml:space="preserve">. Таким образом, в отличие от Копенгагенской школы, которая </w:t>
      </w:r>
      <w:r w:rsidRPr="004C0D86">
        <w:rPr>
          <w:rFonts w:ascii="Times New Roman" w:eastAsia="Calibri" w:hAnsi="Times New Roman" w:cs="Times New Roman"/>
          <w:sz w:val="24"/>
          <w:szCs w:val="24"/>
        </w:rPr>
        <w:lastRenderedPageBreak/>
        <w:t xml:space="preserve">рассматривает безопасность, используя коллективные единицы (государства, сообщества), </w:t>
      </w:r>
      <w:r w:rsidR="00B56503" w:rsidRPr="004C0D86">
        <w:rPr>
          <w:rFonts w:ascii="Times New Roman" w:eastAsia="Calibri" w:hAnsi="Times New Roman" w:cs="Times New Roman"/>
          <w:sz w:val="24"/>
          <w:szCs w:val="24"/>
        </w:rPr>
        <w:t>Валлийская</w:t>
      </w:r>
      <w:r w:rsidRPr="004C0D86">
        <w:rPr>
          <w:rFonts w:ascii="Times New Roman" w:eastAsia="Calibri" w:hAnsi="Times New Roman" w:cs="Times New Roman"/>
          <w:sz w:val="24"/>
          <w:szCs w:val="24"/>
        </w:rPr>
        <w:t xml:space="preserve"> ставит на первое место собственно индивида. Там, где Б. Бузан признает, что «индивид – это базовая, самая минимальная единица, к которой можно применить концепт безопасности», но говорит, что «подобный анализ заведет нас глубоко в область политики, психологии и социологии»</w:t>
      </w:r>
      <w:r w:rsidRPr="004C0D86">
        <w:rPr>
          <w:rFonts w:ascii="Times New Roman" w:eastAsia="Calibri" w:hAnsi="Times New Roman" w:cs="Times New Roman"/>
          <w:sz w:val="24"/>
          <w:szCs w:val="24"/>
          <w:vertAlign w:val="superscript"/>
        </w:rPr>
        <w:footnoteReference w:id="88"/>
      </w:r>
      <w:r w:rsidRPr="004C0D86">
        <w:rPr>
          <w:rFonts w:ascii="Times New Roman" w:eastAsia="Calibri" w:hAnsi="Times New Roman" w:cs="Times New Roman"/>
          <w:sz w:val="24"/>
          <w:szCs w:val="24"/>
        </w:rPr>
        <w:t xml:space="preserve">, К. Бут утверждает, что «индивид – это основной первичный </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lang w:val="en-GB"/>
        </w:rPr>
        <w:t>ultimate</w:t>
      </w:r>
      <w:r w:rsidRPr="004C0D86">
        <w:rPr>
          <w:rFonts w:ascii="Times New Roman" w:eastAsia="Calibri" w:hAnsi="Times New Roman" w:cs="Times New Roman"/>
          <w:i/>
          <w:iCs/>
          <w:sz w:val="24"/>
          <w:szCs w:val="24"/>
        </w:rPr>
        <w:t>)</w:t>
      </w:r>
      <w:r w:rsidRPr="004C0D86">
        <w:rPr>
          <w:rFonts w:ascii="Times New Roman" w:eastAsia="Calibri" w:hAnsi="Times New Roman" w:cs="Times New Roman"/>
          <w:sz w:val="24"/>
          <w:szCs w:val="24"/>
        </w:rPr>
        <w:t xml:space="preserve"> референт»</w:t>
      </w:r>
      <w:r w:rsidRPr="004C0D86">
        <w:rPr>
          <w:rFonts w:ascii="Times New Roman" w:eastAsia="Calibri" w:hAnsi="Times New Roman" w:cs="Times New Roman"/>
          <w:sz w:val="24"/>
          <w:szCs w:val="24"/>
          <w:vertAlign w:val="superscript"/>
        </w:rPr>
        <w:footnoteReference w:id="89"/>
      </w:r>
      <w:r w:rsidRPr="004C0D86">
        <w:rPr>
          <w:rFonts w:ascii="Times New Roman" w:eastAsia="Calibri" w:hAnsi="Times New Roman" w:cs="Times New Roman"/>
          <w:sz w:val="24"/>
          <w:szCs w:val="24"/>
        </w:rPr>
        <w:t xml:space="preserve">, без которого невозможно проводить анализ и рассуждать о современных проблемах безопасности. </w:t>
      </w:r>
      <w:r w:rsidR="00B56503">
        <w:rPr>
          <w:rFonts w:ascii="Times New Roman" w:eastAsia="Calibri" w:hAnsi="Times New Roman" w:cs="Times New Roman"/>
          <w:sz w:val="24"/>
          <w:szCs w:val="24"/>
        </w:rPr>
        <w:t xml:space="preserve">Положения </w:t>
      </w:r>
      <w:r w:rsidR="00B56503" w:rsidRPr="004C0D86">
        <w:rPr>
          <w:rFonts w:ascii="Times New Roman" w:eastAsia="Calibri" w:hAnsi="Times New Roman" w:cs="Times New Roman"/>
          <w:sz w:val="24"/>
          <w:szCs w:val="24"/>
        </w:rPr>
        <w:t>Валлийск</w:t>
      </w:r>
      <w:r w:rsidR="00B56503">
        <w:rPr>
          <w:rFonts w:ascii="Times New Roman" w:eastAsia="Calibri" w:hAnsi="Times New Roman" w:cs="Times New Roman"/>
          <w:sz w:val="24"/>
          <w:szCs w:val="24"/>
        </w:rPr>
        <w:t>ой</w:t>
      </w:r>
      <w:r w:rsidRPr="004C0D86">
        <w:rPr>
          <w:rFonts w:ascii="Times New Roman" w:eastAsia="Calibri" w:hAnsi="Times New Roman" w:cs="Times New Roman"/>
          <w:sz w:val="24"/>
          <w:szCs w:val="24"/>
        </w:rPr>
        <w:t xml:space="preserve"> школ</w:t>
      </w:r>
      <w:r w:rsidR="00B56503">
        <w:rPr>
          <w:rFonts w:ascii="Times New Roman" w:eastAsia="Calibri" w:hAnsi="Times New Roman" w:cs="Times New Roman"/>
          <w:sz w:val="24"/>
          <w:szCs w:val="24"/>
        </w:rPr>
        <w:t>ы</w:t>
      </w:r>
      <w:r w:rsidRPr="004C0D86">
        <w:rPr>
          <w:rFonts w:ascii="Times New Roman" w:eastAsia="Calibri" w:hAnsi="Times New Roman" w:cs="Times New Roman"/>
          <w:sz w:val="24"/>
          <w:szCs w:val="24"/>
        </w:rPr>
        <w:t xml:space="preserve"> несколько утопичн</w:t>
      </w:r>
      <w:r w:rsidR="00B56503">
        <w:rPr>
          <w:rFonts w:ascii="Times New Roman" w:eastAsia="Calibri" w:hAnsi="Times New Roman" w:cs="Times New Roman"/>
          <w:sz w:val="24"/>
          <w:szCs w:val="24"/>
        </w:rPr>
        <w:t>ы</w:t>
      </w:r>
      <w:r w:rsidRPr="004C0D86">
        <w:rPr>
          <w:rFonts w:ascii="Times New Roman" w:eastAsia="Calibri" w:hAnsi="Times New Roman" w:cs="Times New Roman"/>
          <w:sz w:val="24"/>
          <w:szCs w:val="24"/>
        </w:rPr>
        <w:t xml:space="preserve">. Как это выразил Х. Хама, её представители «смотрят на мир </w:t>
      </w:r>
      <w:r w:rsidR="009F015A">
        <w:rPr>
          <w:rFonts w:ascii="Times New Roman" w:eastAsia="Calibri" w:hAnsi="Times New Roman" w:cs="Times New Roman"/>
          <w:sz w:val="24"/>
          <w:szCs w:val="24"/>
        </w:rPr>
        <w:t>не</w:t>
      </w:r>
      <w:r w:rsidRPr="004C0D86">
        <w:rPr>
          <w:rFonts w:ascii="Times New Roman" w:eastAsia="Calibri" w:hAnsi="Times New Roman" w:cs="Times New Roman"/>
          <w:sz w:val="24"/>
          <w:szCs w:val="24"/>
        </w:rPr>
        <w:t xml:space="preserve"> так</w:t>
      </w:r>
      <w:r w:rsidR="009F015A">
        <w:rPr>
          <w:rFonts w:ascii="Times New Roman" w:eastAsia="Calibri" w:hAnsi="Times New Roman" w:cs="Times New Roman"/>
          <w:sz w:val="24"/>
          <w:szCs w:val="24"/>
        </w:rPr>
        <w:t>ой</w:t>
      </w:r>
      <w:r w:rsidRPr="004C0D86">
        <w:rPr>
          <w:rFonts w:ascii="Times New Roman" w:eastAsia="Calibri" w:hAnsi="Times New Roman" w:cs="Times New Roman"/>
          <w:sz w:val="24"/>
          <w:szCs w:val="24"/>
        </w:rPr>
        <w:t>, как он есть, а</w:t>
      </w:r>
      <w:r w:rsidR="009F015A">
        <w:rPr>
          <w:rFonts w:ascii="Times New Roman" w:eastAsia="Calibri" w:hAnsi="Times New Roman" w:cs="Times New Roman"/>
          <w:sz w:val="24"/>
          <w:szCs w:val="24"/>
        </w:rPr>
        <w:t xml:space="preserve"> на</w:t>
      </w:r>
      <w:r w:rsidRPr="004C0D86">
        <w:rPr>
          <w:rFonts w:ascii="Times New Roman" w:eastAsia="Calibri" w:hAnsi="Times New Roman" w:cs="Times New Roman"/>
          <w:sz w:val="24"/>
          <w:szCs w:val="24"/>
        </w:rPr>
        <w:t xml:space="preserve"> так</w:t>
      </w:r>
      <w:r w:rsidR="009F015A">
        <w:rPr>
          <w:rFonts w:ascii="Times New Roman" w:eastAsia="Calibri" w:hAnsi="Times New Roman" w:cs="Times New Roman"/>
          <w:sz w:val="24"/>
          <w:szCs w:val="24"/>
        </w:rPr>
        <w:t>ой</w:t>
      </w:r>
      <w:r w:rsidRPr="004C0D86">
        <w:rPr>
          <w:rFonts w:ascii="Times New Roman" w:eastAsia="Calibri" w:hAnsi="Times New Roman" w:cs="Times New Roman"/>
          <w:sz w:val="24"/>
          <w:szCs w:val="24"/>
        </w:rPr>
        <w:t>, каким он должен быть»</w:t>
      </w:r>
      <w:r w:rsidRPr="004C0D86">
        <w:rPr>
          <w:rFonts w:ascii="Times New Roman" w:eastAsia="Calibri" w:hAnsi="Times New Roman" w:cs="Times New Roman"/>
          <w:sz w:val="24"/>
          <w:szCs w:val="24"/>
          <w:vertAlign w:val="superscript"/>
        </w:rPr>
        <w:footnoteReference w:id="90"/>
      </w:r>
      <w:r w:rsidRPr="004C0D86">
        <w:rPr>
          <w:rFonts w:ascii="Times New Roman" w:eastAsia="Calibri" w:hAnsi="Times New Roman" w:cs="Times New Roman"/>
          <w:sz w:val="24"/>
          <w:szCs w:val="24"/>
        </w:rPr>
        <w:t xml:space="preserve">. Это может быть сказано и о концепции безопасности человека в целом. </w:t>
      </w:r>
      <w:r w:rsidR="001210C0">
        <w:rPr>
          <w:rFonts w:ascii="Times New Roman" w:eastAsia="Calibri" w:hAnsi="Times New Roman" w:cs="Times New Roman"/>
          <w:sz w:val="24"/>
          <w:szCs w:val="24"/>
        </w:rPr>
        <w:t>Автор данной работы предпочитает</w:t>
      </w:r>
      <w:r w:rsidR="005E3F7D">
        <w:rPr>
          <w:rFonts w:ascii="Times New Roman" w:eastAsia="Calibri" w:hAnsi="Times New Roman" w:cs="Times New Roman"/>
          <w:sz w:val="24"/>
          <w:szCs w:val="24"/>
          <w:lang w:val="en-GB"/>
        </w:rPr>
        <w:t xml:space="preserve"> </w:t>
      </w:r>
      <w:r w:rsidR="001210C0">
        <w:rPr>
          <w:rFonts w:ascii="Times New Roman" w:eastAsia="Calibri" w:hAnsi="Times New Roman" w:cs="Times New Roman"/>
          <w:sz w:val="24"/>
          <w:szCs w:val="24"/>
        </w:rPr>
        <w:t>подход к определению «безопасности человека»</w:t>
      </w:r>
      <w:r w:rsidR="005E3F7D">
        <w:rPr>
          <w:rFonts w:ascii="Times New Roman" w:eastAsia="Calibri" w:hAnsi="Times New Roman" w:cs="Times New Roman"/>
          <w:sz w:val="24"/>
          <w:szCs w:val="24"/>
        </w:rPr>
        <w:t>, сочетающий в себе представления обеих школ.</w:t>
      </w:r>
      <w:r w:rsidR="001210C0">
        <w:rPr>
          <w:rFonts w:ascii="Times New Roman" w:eastAsia="Calibri" w:hAnsi="Times New Roman" w:cs="Times New Roman"/>
          <w:sz w:val="24"/>
          <w:szCs w:val="24"/>
        </w:rPr>
        <w:t xml:space="preserve"> С одной стороны, </w:t>
      </w:r>
      <w:r w:rsidR="005E3F7D">
        <w:rPr>
          <w:rFonts w:ascii="Times New Roman" w:eastAsia="Calibri" w:hAnsi="Times New Roman" w:cs="Times New Roman"/>
          <w:sz w:val="24"/>
          <w:szCs w:val="24"/>
        </w:rPr>
        <w:t xml:space="preserve">он склоняется к тому, что именно индивида следует принимать в качестве первичной единицы анализа, а «безопасность человека» </w:t>
      </w:r>
      <w:r w:rsidR="000A38ED">
        <w:rPr>
          <w:rFonts w:ascii="Times New Roman" w:eastAsia="Calibri" w:hAnsi="Times New Roman" w:cs="Times New Roman"/>
          <w:sz w:val="24"/>
          <w:szCs w:val="24"/>
        </w:rPr>
        <w:t xml:space="preserve">воспринимает </w:t>
      </w:r>
      <w:r w:rsidR="005E3F7D">
        <w:rPr>
          <w:rFonts w:ascii="Times New Roman" w:eastAsia="Calibri" w:hAnsi="Times New Roman" w:cs="Times New Roman"/>
          <w:sz w:val="24"/>
          <w:szCs w:val="24"/>
        </w:rPr>
        <w:t xml:space="preserve">как самоцель. </w:t>
      </w:r>
      <w:r w:rsidR="000A38ED">
        <w:rPr>
          <w:rFonts w:ascii="Times New Roman" w:eastAsia="Calibri" w:hAnsi="Times New Roman" w:cs="Times New Roman"/>
          <w:sz w:val="24"/>
          <w:szCs w:val="24"/>
        </w:rPr>
        <w:t xml:space="preserve">В то же время он </w:t>
      </w:r>
      <w:r w:rsidR="005E3F7D">
        <w:rPr>
          <w:rFonts w:ascii="Times New Roman" w:eastAsia="Calibri" w:hAnsi="Times New Roman" w:cs="Times New Roman"/>
          <w:sz w:val="24"/>
          <w:szCs w:val="24"/>
        </w:rPr>
        <w:t xml:space="preserve">видит </w:t>
      </w:r>
      <w:r w:rsidR="000A38ED">
        <w:rPr>
          <w:rFonts w:ascii="Times New Roman" w:eastAsia="Calibri" w:hAnsi="Times New Roman" w:cs="Times New Roman"/>
          <w:sz w:val="24"/>
          <w:szCs w:val="24"/>
        </w:rPr>
        <w:t>к</w:t>
      </w:r>
      <w:r w:rsidR="005E3F7D">
        <w:rPr>
          <w:rFonts w:ascii="Times New Roman" w:eastAsia="Calibri" w:hAnsi="Times New Roman" w:cs="Times New Roman"/>
          <w:sz w:val="24"/>
          <w:szCs w:val="24"/>
        </w:rPr>
        <w:t>онцепци</w:t>
      </w:r>
      <w:r w:rsidR="000A38ED">
        <w:rPr>
          <w:rFonts w:ascii="Times New Roman" w:eastAsia="Calibri" w:hAnsi="Times New Roman" w:cs="Times New Roman"/>
          <w:sz w:val="24"/>
          <w:szCs w:val="24"/>
        </w:rPr>
        <w:t xml:space="preserve">ю как одно из </w:t>
      </w:r>
      <w:r w:rsidR="005E3F7D">
        <w:rPr>
          <w:rFonts w:ascii="Times New Roman" w:eastAsia="Calibri" w:hAnsi="Times New Roman" w:cs="Times New Roman"/>
          <w:sz w:val="24"/>
          <w:szCs w:val="24"/>
        </w:rPr>
        <w:t xml:space="preserve">средств достижения </w:t>
      </w:r>
      <w:r w:rsidR="000A38ED">
        <w:rPr>
          <w:rFonts w:ascii="Times New Roman" w:eastAsia="Calibri" w:hAnsi="Times New Roman" w:cs="Times New Roman"/>
          <w:sz w:val="24"/>
          <w:szCs w:val="24"/>
        </w:rPr>
        <w:t>государственной безопаснос</w:t>
      </w:r>
      <w:r w:rsidR="00B56503">
        <w:rPr>
          <w:rFonts w:ascii="Times New Roman" w:eastAsia="Calibri" w:hAnsi="Times New Roman" w:cs="Times New Roman"/>
          <w:sz w:val="24"/>
          <w:szCs w:val="24"/>
        </w:rPr>
        <w:t>ти</w:t>
      </w:r>
      <w:r w:rsidR="003E5F6E">
        <w:rPr>
          <w:rFonts w:ascii="Times New Roman" w:eastAsia="Calibri" w:hAnsi="Times New Roman" w:cs="Times New Roman"/>
          <w:sz w:val="24"/>
          <w:szCs w:val="24"/>
        </w:rPr>
        <w:t>.</w:t>
      </w:r>
      <w:r w:rsidR="005E3F7D">
        <w:rPr>
          <w:rFonts w:ascii="Times New Roman" w:eastAsia="Calibri" w:hAnsi="Times New Roman" w:cs="Times New Roman"/>
          <w:sz w:val="24"/>
          <w:szCs w:val="24"/>
        </w:rPr>
        <w:t xml:space="preserve"> </w:t>
      </w:r>
    </w:p>
    <w:p w14:paraId="3FC14C9C" w14:textId="41240752" w:rsidR="004C0D86" w:rsidRPr="005D0302" w:rsidRDefault="005D0302" w:rsidP="005D0302">
      <w:pPr>
        <w:pStyle w:val="1"/>
        <w:jc w:val="center"/>
        <w:rPr>
          <w:rFonts w:ascii="Times New Roman" w:eastAsia="Calibri" w:hAnsi="Times New Roman" w:cs="Times New Roman"/>
          <w:b/>
          <w:bCs/>
          <w:color w:val="000000" w:themeColor="text1"/>
          <w:sz w:val="24"/>
          <w:szCs w:val="24"/>
        </w:rPr>
      </w:pPr>
      <w:bookmarkStart w:id="8" w:name="_Toc40660191"/>
      <w:r>
        <w:rPr>
          <w:rFonts w:ascii="Times New Roman" w:eastAsia="Calibri" w:hAnsi="Times New Roman" w:cs="Times New Roman"/>
          <w:b/>
          <w:bCs/>
          <w:color w:val="000000" w:themeColor="text1"/>
          <w:sz w:val="24"/>
          <w:szCs w:val="24"/>
        </w:rPr>
        <w:t xml:space="preserve">1.2 </w:t>
      </w:r>
      <w:r w:rsidR="004C0D86" w:rsidRPr="005D0302">
        <w:rPr>
          <w:rFonts w:ascii="Times New Roman" w:eastAsia="Calibri" w:hAnsi="Times New Roman" w:cs="Times New Roman"/>
          <w:b/>
          <w:bCs/>
          <w:color w:val="000000" w:themeColor="text1"/>
          <w:sz w:val="24"/>
          <w:szCs w:val="24"/>
        </w:rPr>
        <w:t>Критика концепции безопасности человека</w:t>
      </w:r>
      <w:bookmarkEnd w:id="8"/>
    </w:p>
    <w:p w14:paraId="75A4E2A5" w14:textId="77777777" w:rsidR="00FC2844" w:rsidRPr="004C0D86" w:rsidRDefault="00FC2844" w:rsidP="00896A4B">
      <w:pPr>
        <w:spacing w:line="360" w:lineRule="auto"/>
        <w:ind w:left="360"/>
        <w:contextualSpacing/>
        <w:jc w:val="both"/>
        <w:rPr>
          <w:rFonts w:ascii="Times New Roman" w:eastAsia="Calibri" w:hAnsi="Times New Roman" w:cs="Times New Roman"/>
          <w:sz w:val="24"/>
          <w:szCs w:val="24"/>
        </w:rPr>
      </w:pPr>
    </w:p>
    <w:p w14:paraId="5197DC4F"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Концепция безопасности человека нормативно привлекательна, но с точки зрения привнесения чего-то существенного в теорию, крайне слаба. Как было сказано выше, данная идея появилась в рамках практики, а не теории. При этом она критикуется как за отсутствие последней, так и за невозможность применения в реальной политике. Можно выделить три основных пункта, по которым чаще всего критикуется концепция безопасности человека.  </w:t>
      </w:r>
    </w:p>
    <w:p w14:paraId="49EBB304"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Во-первых, слабая теоретическая база и слишком широкий концепт, который смешивается с другими идеями. Канадский исследователь и специалист в области постконфликтного миростроительства Р. Парис крайне категорично отзывается о концепции безопасности человека. Он убежден, что из-за отсутствия чёткости и ясности определения, «безопасность человека может означать практически всё и вместе с тем </w:t>
      </w:r>
      <w:r w:rsidRPr="004C0D86">
        <w:rPr>
          <w:rFonts w:ascii="Times New Roman" w:eastAsia="Calibri" w:hAnsi="Times New Roman" w:cs="Times New Roman"/>
          <w:sz w:val="24"/>
          <w:szCs w:val="24"/>
        </w:rPr>
        <w:lastRenderedPageBreak/>
        <w:t>совершенно ничего»</w:t>
      </w:r>
      <w:r w:rsidRPr="004C0D86">
        <w:rPr>
          <w:rFonts w:ascii="Times New Roman" w:eastAsia="Calibri" w:hAnsi="Times New Roman" w:cs="Times New Roman"/>
          <w:sz w:val="24"/>
          <w:szCs w:val="24"/>
          <w:vertAlign w:val="superscript"/>
        </w:rPr>
        <w:footnoteReference w:id="91"/>
      </w:r>
      <w:r w:rsidRPr="004C0D86">
        <w:rPr>
          <w:rFonts w:ascii="Times New Roman" w:eastAsia="Calibri" w:hAnsi="Times New Roman" w:cs="Times New Roman"/>
          <w:sz w:val="24"/>
          <w:szCs w:val="24"/>
        </w:rPr>
        <w:t>. С точки зрения практиков, концепция неудобна тем, что не позволяет сфокусироваться на конкретной проблеме, являясь буквально всеохватывающей. Исследователям же тяжело использовать её в качестве аналитического инструмента</w:t>
      </w:r>
      <w:r w:rsidRPr="004C0D86">
        <w:rPr>
          <w:rFonts w:ascii="Times New Roman" w:eastAsia="Calibri" w:hAnsi="Times New Roman" w:cs="Times New Roman"/>
          <w:sz w:val="24"/>
          <w:szCs w:val="24"/>
          <w:vertAlign w:val="superscript"/>
        </w:rPr>
        <w:footnoteReference w:id="92"/>
      </w:r>
      <w:r w:rsidRPr="004C0D86">
        <w:rPr>
          <w:rFonts w:ascii="Times New Roman" w:eastAsia="Calibri" w:hAnsi="Times New Roman" w:cs="Times New Roman"/>
          <w:sz w:val="24"/>
          <w:szCs w:val="24"/>
        </w:rPr>
        <w:t xml:space="preserve">. Того же мнения придерживается и Б. Бузан. В своей критике он делает акцент на референте безопасности, отмечая, что если им сделать индивида или человечество в целом, то это мало будет отличаться от идеи прав человека. По его мнению,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переводит в политическое поле то, что должно рассматриваться в области прав человека</w:t>
      </w:r>
      <w:r w:rsidRPr="004C0D86">
        <w:rPr>
          <w:rFonts w:ascii="Times New Roman" w:eastAsia="Calibri" w:hAnsi="Times New Roman" w:cs="Times New Roman"/>
          <w:sz w:val="24"/>
          <w:szCs w:val="24"/>
          <w:vertAlign w:val="superscript"/>
        </w:rPr>
        <w:footnoteReference w:id="93"/>
      </w:r>
      <w:r w:rsidRPr="004C0D86">
        <w:rPr>
          <w:rFonts w:ascii="Times New Roman" w:eastAsia="Calibri" w:hAnsi="Times New Roman" w:cs="Times New Roman"/>
          <w:sz w:val="24"/>
          <w:szCs w:val="24"/>
        </w:rPr>
        <w:t>. Это соответствует логике, представленной в работах Б. Бузана, О. Вейвера и Дж. Уайлда по секьюритизации, где авторы отмечают, что расширение поля безопасности на самом деле приносит лишь больше небезопасности</w:t>
      </w:r>
      <w:r w:rsidRPr="004C0D86">
        <w:rPr>
          <w:rFonts w:ascii="Times New Roman" w:eastAsia="Calibri" w:hAnsi="Times New Roman" w:cs="Times New Roman"/>
          <w:sz w:val="24"/>
          <w:szCs w:val="24"/>
          <w:vertAlign w:val="superscript"/>
        </w:rPr>
        <w:footnoteReference w:id="94"/>
      </w:r>
      <w:r w:rsidRPr="004C0D86">
        <w:rPr>
          <w:rFonts w:ascii="Times New Roman" w:eastAsia="Calibri" w:hAnsi="Times New Roman" w:cs="Times New Roman"/>
          <w:sz w:val="24"/>
          <w:szCs w:val="24"/>
        </w:rPr>
        <w:t>. Тогда любая проблема может стать угрозой безопасности, а следовательно потребовать решения нетипичными (или милитаристскими) средствами. В то же время в другой работе Бузан признает, что концепция безопасности человека «послужила объединяющим фактором для различных политических субъектов, стремящихся усилить поддержку вопросов развития и гуманитарной внешней политики»</w:t>
      </w:r>
      <w:r w:rsidRPr="004C0D86">
        <w:rPr>
          <w:rFonts w:ascii="Times New Roman" w:eastAsia="Calibri" w:hAnsi="Times New Roman" w:cs="Times New Roman"/>
          <w:sz w:val="24"/>
          <w:szCs w:val="24"/>
          <w:vertAlign w:val="superscript"/>
        </w:rPr>
        <w:footnoteReference w:id="95"/>
      </w:r>
      <w:r w:rsidRPr="004C0D86">
        <w:rPr>
          <w:rFonts w:ascii="Times New Roman" w:eastAsia="Calibri" w:hAnsi="Times New Roman" w:cs="Times New Roman"/>
          <w:sz w:val="24"/>
          <w:szCs w:val="24"/>
        </w:rPr>
        <w:t xml:space="preserve">. Сторонник концепции Э. Ньюмен в ответ на критику о слабости теоретической базы и размытости «безопасности человека» отвечает, что «многие аналитические ограничения в концепте…в равной степени существуют во всех критических нетрадиционных исследованиях безопасности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i/>
          <w:iCs/>
          <w:sz w:val="24"/>
          <w:szCs w:val="24"/>
          <w:lang w:val="en-US"/>
        </w:rPr>
        <w:t>critical non-traditional security studies</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vertAlign w:val="superscript"/>
        </w:rPr>
        <w:footnoteReference w:id="96"/>
      </w:r>
      <w:r w:rsidRPr="004C0D86">
        <w:rPr>
          <w:rFonts w:ascii="Times New Roman" w:eastAsia="Calibri" w:hAnsi="Times New Roman" w:cs="Times New Roman"/>
          <w:sz w:val="24"/>
          <w:szCs w:val="24"/>
        </w:rPr>
        <w:t>.</w:t>
      </w:r>
      <w:r w:rsidRPr="004C0D86">
        <w:rPr>
          <w:rFonts w:ascii="Times New Roman" w:eastAsia="Calibri" w:hAnsi="Times New Roman" w:cs="Times New Roman"/>
          <w:i/>
          <w:iCs/>
          <w:sz w:val="24"/>
          <w:szCs w:val="24"/>
        </w:rPr>
        <w:t xml:space="preserve"> </w:t>
      </w:r>
      <w:r w:rsidRPr="004C0D86">
        <w:rPr>
          <w:rFonts w:ascii="Times New Roman" w:eastAsia="Calibri" w:hAnsi="Times New Roman" w:cs="Times New Roman"/>
          <w:sz w:val="24"/>
          <w:szCs w:val="24"/>
        </w:rPr>
        <w:t xml:space="preserve">Он также убежден, что благодаря тому, что она является политически ориентированной концепцией,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может стать элементом, объединяющим далекие от практики критические теории безопасности с реальным миром политики</w:t>
      </w:r>
      <w:r w:rsidRPr="004C0D86">
        <w:rPr>
          <w:rFonts w:ascii="Times New Roman" w:eastAsia="Calibri" w:hAnsi="Times New Roman" w:cs="Times New Roman"/>
          <w:sz w:val="24"/>
          <w:szCs w:val="24"/>
          <w:vertAlign w:val="superscript"/>
        </w:rPr>
        <w:footnoteReference w:id="97"/>
      </w:r>
      <w:r w:rsidRPr="004C0D86">
        <w:rPr>
          <w:rFonts w:ascii="Times New Roman" w:eastAsia="Calibri" w:hAnsi="Times New Roman" w:cs="Times New Roman"/>
          <w:sz w:val="24"/>
          <w:szCs w:val="24"/>
        </w:rPr>
        <w:t xml:space="preserve">. </w:t>
      </w:r>
    </w:p>
    <w:p w14:paraId="723F8501"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Чрезмерную обширность концепции безопасности человека критикуют не только её противники, но также некоторые сторонники. Все, кто поддерживает развитие идеи, </w:t>
      </w:r>
      <w:r w:rsidRPr="004C0D86">
        <w:rPr>
          <w:rFonts w:ascii="Times New Roman" w:eastAsia="Calibri" w:hAnsi="Times New Roman" w:cs="Times New Roman"/>
          <w:sz w:val="24"/>
          <w:szCs w:val="24"/>
        </w:rPr>
        <w:lastRenderedPageBreak/>
        <w:t>сходятся на том, что главный объект безопасности не государство, а индивид. Однако они расходятся по вопросу того, что именно составляет «безопасность человека». Основное разделение внутри дискурса о «безопасности человека» проходит по оси широкая-узкая трактовка концепции. Широкая трактовка, часто именуемая, «свобода от нужды» (</w:t>
      </w:r>
      <w:r w:rsidRPr="004C0D86">
        <w:rPr>
          <w:rFonts w:ascii="Times New Roman" w:eastAsia="Calibri" w:hAnsi="Times New Roman" w:cs="Times New Roman"/>
          <w:i/>
          <w:iCs/>
          <w:sz w:val="24"/>
          <w:szCs w:val="24"/>
          <w:lang w:val="en-GB"/>
        </w:rPr>
        <w:t>freedom from want</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противопоставляется узкой, которая называется «свобода от страха» (</w:t>
      </w:r>
      <w:r w:rsidRPr="004C0D86">
        <w:rPr>
          <w:rFonts w:ascii="Times New Roman" w:eastAsia="Calibri" w:hAnsi="Times New Roman" w:cs="Times New Roman"/>
          <w:i/>
          <w:iCs/>
          <w:sz w:val="24"/>
          <w:szCs w:val="24"/>
          <w:lang w:val="en-GB"/>
        </w:rPr>
        <w:t>freedom from fear</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Ещё в 1945 г. Генеральный секретарь США в своей речи об ООН сказал</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«Битва за мир должна проходить сразу на двух фронтах. Первый </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это фронт безопасности, где обеспечивается свобода от страха. Второй – экономический и социальный фронт, где победа означает свободу от нужды»</w:t>
      </w:r>
      <w:r w:rsidRPr="004C0D86">
        <w:rPr>
          <w:rFonts w:ascii="Times New Roman" w:eastAsia="Calibri" w:hAnsi="Times New Roman" w:cs="Times New Roman"/>
          <w:sz w:val="24"/>
          <w:szCs w:val="24"/>
          <w:vertAlign w:val="superscript"/>
        </w:rPr>
        <w:footnoteReference w:id="98"/>
      </w:r>
      <w:r w:rsidRPr="004C0D86">
        <w:rPr>
          <w:rFonts w:ascii="Times New Roman" w:eastAsia="Calibri" w:hAnsi="Times New Roman" w:cs="Times New Roman"/>
          <w:sz w:val="24"/>
          <w:szCs w:val="24"/>
        </w:rPr>
        <w:t xml:space="preserve">. Согласно концепции в той форме, как она изложена в докладе ПРООН 1994 г., оба подхода вместе составляют «безопасность человека». Одно без другого невозможно. И всё же, сторонники концепции разделились, условно говоря, на два лагеря. Узкая трактовка определяет уровень безопасности людей по наличию (отсутствию) и количеству насильственных угроз. Среди тех, кто поддерживает такой подход к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можно выделить К. Краузе и А. Мака. Они отмечают «прагматизм, концептуальную ясность и аналитическую точность»</w:t>
      </w:r>
      <w:r w:rsidRPr="004C0D86">
        <w:rPr>
          <w:rFonts w:ascii="Times New Roman" w:eastAsia="Calibri" w:hAnsi="Times New Roman" w:cs="Times New Roman"/>
          <w:sz w:val="24"/>
          <w:szCs w:val="24"/>
          <w:vertAlign w:val="superscript"/>
        </w:rPr>
        <w:footnoteReference w:id="99"/>
      </w:r>
      <w:r w:rsidRPr="004C0D86">
        <w:rPr>
          <w:rFonts w:ascii="Times New Roman" w:eastAsia="Calibri" w:hAnsi="Times New Roman" w:cs="Times New Roman"/>
          <w:sz w:val="24"/>
          <w:szCs w:val="24"/>
        </w:rPr>
        <w:t xml:space="preserve"> подобной трактовки концепции. Этому противопоставляется широкий взгляд на безопасность человека, согласно которому насильственные угрозы – это лишь часть опасности для людей. Исследователи Г. Кинг и К. Мюррей в качестве варианта «сужения» концепции предлагают включить в неё «только те элементы благосостояния </w:t>
      </w:r>
      <w:r w:rsidRPr="004C0D86">
        <w:rPr>
          <w:rFonts w:ascii="Times New Roman" w:eastAsia="Calibri" w:hAnsi="Times New Roman" w:cs="Times New Roman"/>
          <w:sz w:val="24"/>
          <w:szCs w:val="24"/>
          <w:lang w:val="en-GB"/>
        </w:rPr>
        <w:t>[well-being]</w:t>
      </w:r>
      <w:r w:rsidRPr="004C0D86">
        <w:rPr>
          <w:rFonts w:ascii="Times New Roman" w:eastAsia="Calibri" w:hAnsi="Times New Roman" w:cs="Times New Roman"/>
          <w:sz w:val="24"/>
          <w:szCs w:val="24"/>
        </w:rPr>
        <w:t>, которые достаточно важны для людей, чтобы драться за них и подвергать свою жизнь или собственность риску»</w:t>
      </w:r>
      <w:r w:rsidRPr="004C0D86">
        <w:rPr>
          <w:rFonts w:ascii="Times New Roman" w:eastAsia="Calibri" w:hAnsi="Times New Roman" w:cs="Times New Roman"/>
          <w:sz w:val="24"/>
          <w:szCs w:val="24"/>
          <w:vertAlign w:val="superscript"/>
        </w:rPr>
        <w:footnoteReference w:id="100"/>
      </w:r>
      <w:r w:rsidRPr="004C0D86">
        <w:rPr>
          <w:rFonts w:ascii="Times New Roman" w:eastAsia="Calibri" w:hAnsi="Times New Roman" w:cs="Times New Roman"/>
          <w:sz w:val="24"/>
          <w:szCs w:val="24"/>
        </w:rPr>
        <w:t>. Однако возникает вопрос</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как выбрать эти элементы? Кто решает, что бедность, как угроза для жизни людей, стоит в списке выше СПИДа? В современных реалиях основные угрозы появляются в социальной, экономической и экологической сферах (бедность, природные катастрофы, миграция, дискриминация, болезни и пр.). Некоторые исследователи добавляют в этот список также психологические проблемы (Лининг и Алкире</w:t>
      </w:r>
      <w:r w:rsidRPr="004C0D86">
        <w:rPr>
          <w:rFonts w:ascii="Times New Roman" w:eastAsia="Calibri" w:hAnsi="Times New Roman" w:cs="Times New Roman"/>
          <w:sz w:val="24"/>
          <w:szCs w:val="24"/>
          <w:vertAlign w:val="superscript"/>
        </w:rPr>
        <w:footnoteReference w:id="101"/>
      </w:r>
      <w:r w:rsidRPr="004C0D86">
        <w:rPr>
          <w:rFonts w:ascii="Times New Roman" w:eastAsia="Calibri" w:hAnsi="Times New Roman" w:cs="Times New Roman"/>
          <w:sz w:val="24"/>
          <w:szCs w:val="24"/>
        </w:rPr>
        <w:t>). Различие между узкой и широкой трактовками концепции порождает также следующий вопрос</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насколько возможна имплементация </w:t>
      </w:r>
      <w:r w:rsidRPr="000C057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в политике? В данном случае практически </w:t>
      </w:r>
      <w:r w:rsidRPr="004C0D86">
        <w:rPr>
          <w:rFonts w:ascii="Times New Roman" w:eastAsia="Calibri" w:hAnsi="Times New Roman" w:cs="Times New Roman"/>
          <w:sz w:val="24"/>
          <w:szCs w:val="24"/>
        </w:rPr>
        <w:lastRenderedPageBreak/>
        <w:t xml:space="preserve">применить широкую концепцию безопасности крайне сложно ввиду того, что она не предлагает чётких индикаторов и критериев оценки «безопасности человека». Узкая трактовка больше соответствует реальной политике, что утверждается её сторонниками, как плюс, однако по мнению автора, это скорее её главный недостаток. Чтобы стать более реальной и практичной, концепция перестает быть собой. Она теряет свою изначальную суть, фокусируясь лишь на компоненте физической безопасности. Как уже было сказано выше, безопасность личности и безопасность человека – разные понятия. </w:t>
      </w:r>
    </w:p>
    <w:p w14:paraId="09DE6E6E"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 общем, как отмечает Т. Оуэн, сторонники узкой и широкой концепций «безопасности человека» спорят не о «сущности идеи, а об её упаковке»</w:t>
      </w:r>
      <w:r w:rsidRPr="004C0D86">
        <w:rPr>
          <w:rFonts w:ascii="Times New Roman" w:eastAsia="Calibri" w:hAnsi="Times New Roman" w:cs="Times New Roman"/>
          <w:sz w:val="24"/>
          <w:szCs w:val="24"/>
          <w:vertAlign w:val="superscript"/>
        </w:rPr>
        <w:footnoteReference w:id="102"/>
      </w:r>
      <w:r w:rsidRPr="004C0D86">
        <w:rPr>
          <w:rFonts w:ascii="Times New Roman" w:eastAsia="Calibri" w:hAnsi="Times New Roman" w:cs="Times New Roman"/>
          <w:sz w:val="24"/>
          <w:szCs w:val="24"/>
        </w:rPr>
        <w:t>. Исследователь разрабатывает третий путь, который он называет «</w:t>
      </w:r>
      <w:r w:rsidRPr="009F015A">
        <w:rPr>
          <w:rFonts w:ascii="Times New Roman" w:eastAsia="Calibri" w:hAnsi="Times New Roman" w:cs="Times New Roman"/>
          <w:i/>
          <w:iCs/>
          <w:sz w:val="24"/>
          <w:szCs w:val="24"/>
          <w:lang w:val="en-GB"/>
        </w:rPr>
        <w:t>threshold-based</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vertAlign w:val="superscript"/>
        </w:rPr>
        <w:footnoteReference w:id="103"/>
      </w:r>
      <w:r w:rsidRPr="004C0D86">
        <w:rPr>
          <w:rFonts w:ascii="Times New Roman" w:eastAsia="Calibri" w:hAnsi="Times New Roman" w:cs="Times New Roman"/>
          <w:sz w:val="24"/>
          <w:szCs w:val="24"/>
        </w:rPr>
        <w:t xml:space="preserve"> подход. Он предлагает «ограничить угрозы по степени их серьезности, а не по причине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прим. автора – как делают узкая и широкая трактовки</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Это позволит учитывать все возможные угрозы, но при этом выделять те, которые в конкретный момент имеют больший приоритет для безопасности»</w:t>
      </w:r>
      <w:r w:rsidRPr="004C0D86">
        <w:rPr>
          <w:rFonts w:ascii="Times New Roman" w:eastAsia="Calibri" w:hAnsi="Times New Roman" w:cs="Times New Roman"/>
          <w:sz w:val="24"/>
          <w:szCs w:val="24"/>
          <w:vertAlign w:val="superscript"/>
        </w:rPr>
        <w:footnoteReference w:id="104"/>
      </w:r>
      <w:r w:rsidRPr="004C0D86">
        <w:rPr>
          <w:rFonts w:ascii="Times New Roman" w:eastAsia="Calibri" w:hAnsi="Times New Roman" w:cs="Times New Roman"/>
          <w:sz w:val="24"/>
          <w:szCs w:val="24"/>
        </w:rPr>
        <w:t>. Данный подход исключает определенные элементы из «безопасности человека» (например, образование). Однако некоторые угрозы в сфере экологии, здоровья, экономики и прав человека могут переступить порог и стать признанными угрозами безопасности человека</w:t>
      </w:r>
      <w:r w:rsidRPr="004C0D86">
        <w:rPr>
          <w:rFonts w:ascii="Times New Roman" w:eastAsia="Calibri" w:hAnsi="Times New Roman" w:cs="Times New Roman"/>
          <w:sz w:val="24"/>
          <w:szCs w:val="24"/>
          <w:vertAlign w:val="superscript"/>
        </w:rPr>
        <w:footnoteReference w:id="105"/>
      </w:r>
      <w:r w:rsidRPr="004C0D86">
        <w:rPr>
          <w:rFonts w:ascii="Times New Roman" w:eastAsia="Calibri" w:hAnsi="Times New Roman" w:cs="Times New Roman"/>
          <w:sz w:val="24"/>
          <w:szCs w:val="24"/>
        </w:rPr>
        <w:t xml:space="preserve">. В целом «пороговая» интерпретация действительно предлагает альтернативу узкой и широкой трактовкам концепции. С одной стороны, она предлагает определенный параметр, который позволит включать (или не включать) некий вызов в список угроз безопасности человека. С другой стороны, она сохраняет суть идеи, учитывая не только насильственные угрозы, но также опасности в других сферах.     </w:t>
      </w:r>
    </w:p>
    <w:p w14:paraId="353F1734" w14:textId="1EDCE8B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w:t>
      </w:r>
      <w:r w:rsidR="000C0576">
        <w:rPr>
          <w:rFonts w:ascii="Times New Roman" w:eastAsia="Calibri" w:hAnsi="Times New Roman" w:cs="Times New Roman"/>
          <w:sz w:val="24"/>
          <w:szCs w:val="24"/>
        </w:rPr>
        <w:t>Третья</w:t>
      </w:r>
      <w:r w:rsidRPr="004C0D86">
        <w:rPr>
          <w:rFonts w:ascii="Times New Roman" w:eastAsia="Calibri" w:hAnsi="Times New Roman" w:cs="Times New Roman"/>
          <w:sz w:val="24"/>
          <w:szCs w:val="24"/>
        </w:rPr>
        <w:t xml:space="preserve"> причина, по которой критикуется концепция безопасности человека, связана как раз с её узкой трактовкой. Критики (а также сторонники широкой концепции) отмечают, что она может быть использована для легитимизации гуманитарных интервенций: нарушения суверенных прав государства с целью защиты его граждан</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 Керр</w:t>
      </w:r>
      <w:r w:rsidRPr="004C0D86">
        <w:rPr>
          <w:rFonts w:ascii="Times New Roman" w:eastAsia="Calibri" w:hAnsi="Times New Roman" w:cs="Times New Roman"/>
          <w:sz w:val="24"/>
          <w:szCs w:val="24"/>
          <w:vertAlign w:val="superscript"/>
        </w:rPr>
        <w:footnoteReference w:id="106"/>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Использование дискурса о необходимости защиты местного населения сыграло свою роль </w:t>
      </w:r>
      <w:r w:rsidRPr="004C0D86">
        <w:rPr>
          <w:rFonts w:ascii="Times New Roman" w:eastAsia="Calibri" w:hAnsi="Times New Roman" w:cs="Times New Roman"/>
          <w:sz w:val="24"/>
          <w:szCs w:val="24"/>
        </w:rPr>
        <w:lastRenderedPageBreak/>
        <w:t>для легитимизации вторжения в Ирак и Ливию</w:t>
      </w:r>
      <w:r w:rsidRPr="004C0D86">
        <w:rPr>
          <w:rFonts w:ascii="Times New Roman" w:eastAsia="Calibri" w:hAnsi="Times New Roman" w:cs="Times New Roman"/>
          <w:sz w:val="24"/>
          <w:szCs w:val="24"/>
          <w:vertAlign w:val="superscript"/>
        </w:rPr>
        <w:footnoteReference w:id="107"/>
      </w:r>
      <w:r w:rsidRPr="004C0D86">
        <w:rPr>
          <w:rFonts w:ascii="Times New Roman" w:eastAsia="Calibri" w:hAnsi="Times New Roman" w:cs="Times New Roman"/>
          <w:sz w:val="24"/>
          <w:szCs w:val="24"/>
        </w:rPr>
        <w:t xml:space="preserve">. Некоторые исследователи заходят ещё дальше, утверждая возможное использование концепции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как форму гегемонии Западных ценностей над остальным миром (И. Мкбеоджи</w:t>
      </w:r>
      <w:r w:rsidRPr="004C0D86">
        <w:rPr>
          <w:rFonts w:ascii="Times New Roman" w:eastAsia="Calibri" w:hAnsi="Times New Roman" w:cs="Times New Roman"/>
          <w:sz w:val="24"/>
          <w:szCs w:val="24"/>
          <w:vertAlign w:val="superscript"/>
        </w:rPr>
        <w:footnoteReference w:id="108"/>
      </w:r>
      <w:r w:rsidRPr="004C0D86">
        <w:rPr>
          <w:rFonts w:ascii="Times New Roman" w:eastAsia="Calibri" w:hAnsi="Times New Roman" w:cs="Times New Roman"/>
          <w:sz w:val="24"/>
          <w:szCs w:val="24"/>
        </w:rPr>
        <w:t>, Т. Маккормак</w:t>
      </w:r>
      <w:r w:rsidRPr="004C0D86">
        <w:rPr>
          <w:rFonts w:ascii="Times New Roman" w:eastAsia="Calibri" w:hAnsi="Times New Roman" w:cs="Times New Roman"/>
          <w:sz w:val="24"/>
          <w:szCs w:val="24"/>
          <w:vertAlign w:val="superscript"/>
        </w:rPr>
        <w:footnoteReference w:id="109"/>
      </w:r>
      <w:r w:rsidRPr="004C0D86">
        <w:rPr>
          <w:rFonts w:ascii="Times New Roman" w:eastAsia="Calibri" w:hAnsi="Times New Roman" w:cs="Times New Roman"/>
          <w:sz w:val="24"/>
          <w:szCs w:val="24"/>
        </w:rPr>
        <w:t>). Британский политолог Т. Маккормак заявляет, что слабые государства только пострадают от конвергенции идей развития человека и безопасности. По её мнению, данная концепция потенциально позволяет сильным государствам и международным правительственным организациям вмешиваться в дела слабых стран, что напрямую сказывается на их гражданах. В одной из своих работ она пишет, что «безопасность человека» является скорее консервативной, нежели либеральной концепцией, так как потенциально может привести к закреплению и сохранению существующей системы неравенства между государствами</w:t>
      </w:r>
      <w:r w:rsidRPr="004C0D86">
        <w:rPr>
          <w:rFonts w:ascii="Times New Roman" w:eastAsia="Calibri" w:hAnsi="Times New Roman" w:cs="Times New Roman"/>
          <w:sz w:val="24"/>
          <w:szCs w:val="24"/>
          <w:vertAlign w:val="superscript"/>
        </w:rPr>
        <w:footnoteReference w:id="110"/>
      </w:r>
      <w:r w:rsidRPr="004C0D86">
        <w:rPr>
          <w:rFonts w:ascii="Times New Roman" w:eastAsia="Calibri" w:hAnsi="Times New Roman" w:cs="Times New Roman"/>
          <w:sz w:val="24"/>
          <w:szCs w:val="24"/>
        </w:rPr>
        <w:t>. Автору данной работы больше импонирует точка зрения Р. Париса о том, что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это клей, который удерживает вместе коалицию средних держав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i/>
          <w:iCs/>
          <w:sz w:val="24"/>
          <w:szCs w:val="24"/>
          <w:lang w:val="en-GB"/>
        </w:rPr>
        <w:t>middle power states</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международных организаций и НКО – каждый из которых хочет сместить внимание с традиционной безопасности»</w:t>
      </w:r>
      <w:r w:rsidRPr="004C0D86">
        <w:rPr>
          <w:rFonts w:ascii="Times New Roman" w:eastAsia="Calibri" w:hAnsi="Times New Roman" w:cs="Times New Roman"/>
          <w:sz w:val="24"/>
          <w:szCs w:val="24"/>
          <w:vertAlign w:val="superscript"/>
        </w:rPr>
        <w:footnoteReference w:id="111"/>
      </w:r>
      <w:r w:rsidRPr="004C0D86">
        <w:rPr>
          <w:rFonts w:ascii="Times New Roman" w:eastAsia="Calibri" w:hAnsi="Times New Roman" w:cs="Times New Roman"/>
          <w:sz w:val="24"/>
          <w:szCs w:val="24"/>
        </w:rPr>
        <w:t xml:space="preserve">. Хотя исследователь таким образом и критикует «безопасность человека», автор видит его слова скорее как плюс. Действительно, концепция более привлекательна для средних (срединных) держав, таких как Канада или Норвегия, а также правительственных и неправительственных международных организаций. В то же время нельзя отрицать, что она может быть использована сильными государствами в их интересах. Однако, как было указано в начале данной работы, «безопасность человека» не равнозначна «ответственности защищать». Вместо того, чтобы перекладывать обязательства по защите местного населения на мировое сообщество, она предлагает наделить местные власти навыками, умениями и способностями самим защищать интересы своих граждан. </w:t>
      </w:r>
    </w:p>
    <w:p w14:paraId="684A236B" w14:textId="77777777" w:rsidR="00AF7E23" w:rsidRDefault="00AF7E23" w:rsidP="005D0302">
      <w:pPr>
        <w:pStyle w:val="1"/>
        <w:jc w:val="center"/>
        <w:rPr>
          <w:rFonts w:ascii="Times New Roman" w:eastAsia="Calibri" w:hAnsi="Times New Roman" w:cs="Times New Roman"/>
          <w:b/>
          <w:bCs/>
          <w:color w:val="000000" w:themeColor="text1"/>
          <w:sz w:val="24"/>
          <w:szCs w:val="24"/>
        </w:rPr>
      </w:pPr>
      <w:bookmarkStart w:id="9" w:name="_Toc40660192"/>
    </w:p>
    <w:p w14:paraId="5069E3EE" w14:textId="6B564962" w:rsidR="004C0D86" w:rsidRPr="005D0302" w:rsidRDefault="005D0302" w:rsidP="005D0302">
      <w:pPr>
        <w:pStyle w:val="1"/>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1.3 </w:t>
      </w:r>
      <w:r w:rsidR="004C0D86" w:rsidRPr="005D0302">
        <w:rPr>
          <w:rFonts w:ascii="Times New Roman" w:eastAsia="Calibri" w:hAnsi="Times New Roman" w:cs="Times New Roman"/>
          <w:b/>
          <w:bCs/>
          <w:color w:val="000000" w:themeColor="text1"/>
          <w:sz w:val="24"/>
          <w:szCs w:val="24"/>
        </w:rPr>
        <w:t>Компоненты концепции безопасности человека</w:t>
      </w:r>
      <w:bookmarkEnd w:id="9"/>
    </w:p>
    <w:p w14:paraId="095A0A97" w14:textId="77777777" w:rsidR="00FC2844" w:rsidRPr="004C0D86" w:rsidRDefault="00FC2844" w:rsidP="00896A4B">
      <w:pPr>
        <w:spacing w:line="360" w:lineRule="auto"/>
        <w:ind w:left="360"/>
        <w:contextualSpacing/>
        <w:jc w:val="both"/>
        <w:rPr>
          <w:rFonts w:ascii="Times New Roman" w:eastAsia="Calibri" w:hAnsi="Times New Roman" w:cs="Times New Roman"/>
          <w:sz w:val="24"/>
          <w:szCs w:val="24"/>
        </w:rPr>
      </w:pPr>
    </w:p>
    <w:p w14:paraId="5E54F043" w14:textId="759BB1A8"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При рассмотрении концепции безопасности человека данная работа, в первую очередь, опирается на доклад ПРООН 1994 года. Как было отмечено выше, состав и элементы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являются предметом споров как критиков, так и сторонников концепта. Работа Махбуб уль-Хака выделяет следующие измерения «безопасности человека»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«экономическое, продовольственное, охрана здоровья, экологическое, личностное, политическое и безопасность сообществ»</w:t>
      </w:r>
      <w:r w:rsidRPr="004C0D86">
        <w:rPr>
          <w:rFonts w:ascii="Times New Roman" w:eastAsia="Calibri" w:hAnsi="Times New Roman" w:cs="Times New Roman"/>
          <w:sz w:val="24"/>
          <w:szCs w:val="24"/>
          <w:vertAlign w:val="superscript"/>
        </w:rPr>
        <w:footnoteReference w:id="112"/>
      </w:r>
      <w:r w:rsidRPr="004C0D86">
        <w:rPr>
          <w:rFonts w:ascii="Times New Roman" w:eastAsia="Calibri" w:hAnsi="Times New Roman" w:cs="Times New Roman"/>
          <w:sz w:val="24"/>
          <w:szCs w:val="24"/>
        </w:rPr>
        <w:t>. Хочется ещё раз отметить, что представленные измерения не равнозначны секторам безопасности, выделенным Копенгагенской школой. В последних референтом выступает государство или сообщество, а в «безопасности человека» исключительно индивид. Так, экономическая безопасность подразумевает, что каждый должен иметь гарантированный доход и стабильную работу, а также быть избавлен он угрозы бедности. Особенно отмечается, что финансовое благополучие достигается не через социальные пособия и помощь государства, а непосредственно трудом человека, который достойно оплачивается</w:t>
      </w:r>
      <w:r w:rsidRPr="004C0D86">
        <w:rPr>
          <w:rFonts w:ascii="Times New Roman" w:eastAsia="Calibri" w:hAnsi="Times New Roman" w:cs="Times New Roman"/>
          <w:sz w:val="24"/>
          <w:szCs w:val="24"/>
          <w:vertAlign w:val="superscript"/>
        </w:rPr>
        <w:footnoteReference w:id="113"/>
      </w:r>
      <w:r w:rsidRPr="004C0D86">
        <w:rPr>
          <w:rFonts w:ascii="Times New Roman" w:eastAsia="Calibri" w:hAnsi="Times New Roman" w:cs="Times New Roman"/>
          <w:sz w:val="24"/>
          <w:szCs w:val="24"/>
        </w:rPr>
        <w:t>. Безопасность в продовольственном измерении означает не просто наличие продуктов питания и средств, чтобы их приобрести, но также доступ к ним. Доклад отмечает, что даже при условии достаточного количества продуктов «проблема часто заключается в плохом распределении и отсутствии покупательной способности»</w:t>
      </w:r>
      <w:r w:rsidRPr="004C0D86">
        <w:rPr>
          <w:rFonts w:ascii="Times New Roman" w:eastAsia="Calibri" w:hAnsi="Times New Roman" w:cs="Times New Roman"/>
          <w:sz w:val="24"/>
          <w:szCs w:val="24"/>
          <w:vertAlign w:val="superscript"/>
        </w:rPr>
        <w:footnoteReference w:id="114"/>
      </w:r>
      <w:r w:rsidRPr="004C0D86">
        <w:rPr>
          <w:rFonts w:ascii="Times New Roman" w:eastAsia="Calibri" w:hAnsi="Times New Roman" w:cs="Times New Roman"/>
          <w:sz w:val="24"/>
          <w:szCs w:val="24"/>
        </w:rPr>
        <w:t>. Третье измерение подразумевает борьбу с заболеваниями, приводящими к летальному исходу, а также обеспечение доступа всех слоев населения к получению необходимой медицинской помощи. Экологическая безопасность обеспечивается за счёт охраны окружающей среды, так как загрязнение и изменения климата оказывают прямое влияние на здоровье и жизнь людей. Например, опустынивание и деградация почв меняет привычный образ жизни семей, оставляя их без средств к существованию и заставляя переезжать на другое место. Пятое измерение уже описывалось выше – это та самая личностная безопасность, которой иногда подменяют всю концепцию. Сам доклад утверждает, что «возможно, никакой другой аспект безопасности</w:t>
      </w:r>
      <w:r w:rsidR="003F1CB8">
        <w:rPr>
          <w:rFonts w:ascii="Times New Roman" w:eastAsia="Calibri" w:hAnsi="Times New Roman" w:cs="Times New Roman"/>
          <w:sz w:val="24"/>
          <w:szCs w:val="24"/>
        </w:rPr>
        <w:t xml:space="preserve"> человека</w:t>
      </w:r>
      <w:r w:rsidRPr="004C0D86">
        <w:rPr>
          <w:rFonts w:ascii="Times New Roman" w:eastAsia="Calibri" w:hAnsi="Times New Roman" w:cs="Times New Roman"/>
          <w:sz w:val="24"/>
          <w:szCs w:val="24"/>
        </w:rPr>
        <w:t xml:space="preserve"> не является настолько важным для людей, как их безопасность от физического </w:t>
      </w:r>
      <w:r w:rsidRPr="004C0D86">
        <w:rPr>
          <w:rFonts w:ascii="Times New Roman" w:eastAsia="Calibri" w:hAnsi="Times New Roman" w:cs="Times New Roman"/>
          <w:sz w:val="24"/>
          <w:szCs w:val="24"/>
        </w:rPr>
        <w:lastRenderedPageBreak/>
        <w:t>насилия»</w:t>
      </w:r>
      <w:r w:rsidRPr="004C0D86">
        <w:rPr>
          <w:rFonts w:ascii="Times New Roman" w:eastAsia="Calibri" w:hAnsi="Times New Roman" w:cs="Times New Roman"/>
          <w:sz w:val="24"/>
          <w:szCs w:val="24"/>
          <w:vertAlign w:val="superscript"/>
        </w:rPr>
        <w:footnoteReference w:id="115"/>
      </w:r>
      <w:r w:rsidRPr="004C0D86">
        <w:rPr>
          <w:rFonts w:ascii="Times New Roman" w:eastAsia="Calibri" w:hAnsi="Times New Roman" w:cs="Times New Roman"/>
          <w:sz w:val="24"/>
          <w:szCs w:val="24"/>
        </w:rPr>
        <w:t>. Таким образом это измерение ставится выше других. Следующий важный аспект – это безопасность сообществ. Человек живет в коллективе, ему важно ощущать себя частью социума. Принадлежность к какой-либо группе формирует идентичность индивида, поддерживает в нем определенные культурные ценности. Это может быть семья, племя, этническое или национальное сообщество. Наконец, последнее упоминаемое в докладе измерение – политическое. Оно связано с обеспечением защиты граждан от репрессий со стороны государства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«люди должны жить в стране, которая уважает их права»</w:t>
      </w:r>
      <w:r w:rsidRPr="004C0D86">
        <w:rPr>
          <w:rFonts w:ascii="Times New Roman" w:eastAsia="Calibri" w:hAnsi="Times New Roman" w:cs="Times New Roman"/>
          <w:sz w:val="24"/>
          <w:szCs w:val="24"/>
          <w:vertAlign w:val="superscript"/>
        </w:rPr>
        <w:footnoteReference w:id="116"/>
      </w:r>
      <w:r w:rsidRPr="004C0D86">
        <w:rPr>
          <w:rFonts w:ascii="Times New Roman" w:eastAsia="Calibri" w:hAnsi="Times New Roman" w:cs="Times New Roman"/>
          <w:sz w:val="24"/>
          <w:szCs w:val="24"/>
        </w:rPr>
        <w:t>. Доклад ПРООН был написан почти тридцать лет назад, поэтому не все его выводы являются актуальными в наше время. Автор полагает, что сегодня справедливым будет добавить к перечисленным семи измерениям ещё одно</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кибербезопасность или безопасность в информационном поле. Персональные данные человека могут быть использованы против него как преступниками, так и государственным аппаратом в целях контроля за населением. ООН также признаёт значимость киберпространства в целом и для «безопасности человека» в частности</w:t>
      </w:r>
      <w:r w:rsidRPr="004C0D86">
        <w:rPr>
          <w:rFonts w:ascii="Times New Roman" w:eastAsia="Calibri" w:hAnsi="Times New Roman" w:cs="Times New Roman"/>
          <w:sz w:val="24"/>
          <w:szCs w:val="24"/>
          <w:vertAlign w:val="superscript"/>
        </w:rPr>
        <w:footnoteReference w:id="117"/>
      </w:r>
      <w:r w:rsidRPr="004C0D86">
        <w:rPr>
          <w:rFonts w:ascii="Times New Roman" w:eastAsia="Calibri" w:hAnsi="Times New Roman" w:cs="Times New Roman"/>
          <w:sz w:val="24"/>
          <w:szCs w:val="24"/>
        </w:rPr>
        <w:t xml:space="preserve">. Стоит отметить, что действующее в рамках концепции разделение «безопасности человека» на компоненты с одной стороны, упрощает анализ, но вместе с тем упрощает и понимание самого концепта безопасности. Ведь безопасность не может строиться лишь в одном из секторов или в каждом секторе по очереди – они все взаимозависимы. </w:t>
      </w:r>
    </w:p>
    <w:p w14:paraId="7B921706" w14:textId="61FF5C45"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Помимо разделения на семь компонентов существует ещё одна классификация</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по типу количественных и качественных элементов. Об этом в одной из своих статей пишет К. Томас</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«Количественный аспект относится к материальной достаточности…удовлетворение базовых потребностей…питание, кров, образование и здоровье необходимые для выживания»</w:t>
      </w:r>
      <w:r w:rsidRPr="004C0D86">
        <w:rPr>
          <w:rFonts w:ascii="Times New Roman" w:eastAsia="Calibri" w:hAnsi="Times New Roman" w:cs="Times New Roman"/>
          <w:sz w:val="24"/>
          <w:szCs w:val="24"/>
          <w:vertAlign w:val="superscript"/>
        </w:rPr>
        <w:footnoteReference w:id="118"/>
      </w:r>
      <w:r w:rsidRPr="004C0D86">
        <w:rPr>
          <w:rFonts w:ascii="Times New Roman" w:eastAsia="Calibri" w:hAnsi="Times New Roman" w:cs="Times New Roman"/>
          <w:sz w:val="24"/>
          <w:szCs w:val="24"/>
        </w:rPr>
        <w:t>. Качественные компоненты безопасности человека «заключа</w:t>
      </w:r>
      <w:r w:rsidR="004B1D51">
        <w:rPr>
          <w:rFonts w:ascii="Times New Roman" w:eastAsia="Calibri" w:hAnsi="Times New Roman" w:cs="Times New Roman"/>
          <w:sz w:val="24"/>
          <w:szCs w:val="24"/>
        </w:rPr>
        <w:t>ю</w:t>
      </w:r>
      <w:r w:rsidRPr="004C0D86">
        <w:rPr>
          <w:rFonts w:ascii="Times New Roman" w:eastAsia="Calibri" w:hAnsi="Times New Roman" w:cs="Times New Roman"/>
          <w:sz w:val="24"/>
          <w:szCs w:val="24"/>
        </w:rPr>
        <w:t>тся в достижении человеческого достоинства, которое включает в себя личную автономию, контроль над своей жизнью и беспрепятственное участие в жизни общества»</w:t>
      </w:r>
      <w:r w:rsidRPr="004C0D86">
        <w:rPr>
          <w:rFonts w:ascii="Times New Roman" w:eastAsia="Calibri" w:hAnsi="Times New Roman" w:cs="Times New Roman"/>
          <w:sz w:val="24"/>
          <w:szCs w:val="24"/>
          <w:vertAlign w:val="superscript"/>
        </w:rPr>
        <w:footnoteReference w:id="119"/>
      </w:r>
      <w:r w:rsidRPr="004C0D86">
        <w:rPr>
          <w:rFonts w:ascii="Times New Roman" w:eastAsia="Calibri" w:hAnsi="Times New Roman" w:cs="Times New Roman"/>
          <w:sz w:val="24"/>
          <w:szCs w:val="24"/>
        </w:rPr>
        <w:t xml:space="preserve">. Данное разделение на количественные и качественные элементы схоже с </w:t>
      </w:r>
      <w:r w:rsidRPr="004C0D86">
        <w:rPr>
          <w:rFonts w:ascii="Times New Roman" w:eastAsia="Calibri" w:hAnsi="Times New Roman" w:cs="Times New Roman"/>
          <w:sz w:val="24"/>
          <w:szCs w:val="24"/>
        </w:rPr>
        <w:lastRenderedPageBreak/>
        <w:t>пирамидой А. Маслоу. Если не удовлетворены базовые потребности (голод, жажда, гигиена, защита), то человеку не до качественных (престижные и духовные потребности)</w:t>
      </w:r>
      <w:r w:rsidRPr="004C0D86">
        <w:rPr>
          <w:rFonts w:ascii="Times New Roman" w:eastAsia="Calibri" w:hAnsi="Times New Roman" w:cs="Times New Roman"/>
          <w:sz w:val="24"/>
          <w:szCs w:val="24"/>
          <w:vertAlign w:val="superscript"/>
        </w:rPr>
        <w:footnoteReference w:id="120"/>
      </w:r>
      <w:r w:rsidRPr="004C0D86">
        <w:rPr>
          <w:rFonts w:ascii="Times New Roman" w:eastAsia="Calibri" w:hAnsi="Times New Roman" w:cs="Times New Roman"/>
          <w:sz w:val="24"/>
          <w:szCs w:val="24"/>
        </w:rPr>
        <w:t>. В таком случае вновь встает вопрос о приоритете и вспоминается указанный выше «пороговый» критерий определения угроз безопасности, предложенный Т. Оуэном. Сторонники широкой концепции</w:t>
      </w:r>
      <w:r w:rsidRPr="004C0D86">
        <w:rPr>
          <w:rFonts w:ascii="Times New Roman" w:eastAsia="Calibri" w:hAnsi="Times New Roman" w:cs="Times New Roman"/>
          <w:i/>
          <w:iCs/>
          <w:sz w:val="24"/>
          <w:szCs w:val="24"/>
        </w:rPr>
        <w:t xml:space="preserve"> </w:t>
      </w:r>
      <w:r w:rsidRPr="004C0D86">
        <w:rPr>
          <w:rFonts w:ascii="Times New Roman" w:eastAsia="Calibri" w:hAnsi="Times New Roman" w:cs="Times New Roman"/>
          <w:i/>
          <w:iCs/>
          <w:sz w:val="24"/>
          <w:szCs w:val="24"/>
          <w:lang w:val="en-GB"/>
        </w:rPr>
        <w:t xml:space="preserve">human security </w:t>
      </w:r>
      <w:r w:rsidRPr="004C0D86">
        <w:rPr>
          <w:rFonts w:ascii="Times New Roman" w:eastAsia="Calibri" w:hAnsi="Times New Roman" w:cs="Times New Roman"/>
          <w:sz w:val="24"/>
          <w:szCs w:val="24"/>
        </w:rPr>
        <w:t>настаивают на том, что нельзя разрывать измерения, ибо все они равно важны для «безопасности человека». Но возможно всё же для того, чтобы приблизить идею к реальной политике, следует использовать критерий выделения наиболее опасной угрозы.</w:t>
      </w:r>
      <w:r w:rsidR="003F1CB8">
        <w:rPr>
          <w:rFonts w:ascii="Times New Roman" w:eastAsia="Calibri" w:hAnsi="Times New Roman" w:cs="Times New Roman"/>
          <w:sz w:val="24"/>
          <w:szCs w:val="24"/>
        </w:rPr>
        <w:t xml:space="preserve"> Для того, ч</w:t>
      </w:r>
      <w:r w:rsidRPr="004C0D86">
        <w:rPr>
          <w:rFonts w:ascii="Times New Roman" w:eastAsia="Calibri" w:hAnsi="Times New Roman" w:cs="Times New Roman"/>
          <w:sz w:val="24"/>
          <w:szCs w:val="24"/>
        </w:rPr>
        <w:t xml:space="preserve">тобы </w:t>
      </w:r>
      <w:r w:rsidR="003F1CB8">
        <w:rPr>
          <w:rFonts w:ascii="Times New Roman" w:eastAsia="Calibri" w:hAnsi="Times New Roman" w:cs="Times New Roman"/>
          <w:sz w:val="24"/>
          <w:szCs w:val="24"/>
        </w:rPr>
        <w:t>наи</w:t>
      </w:r>
      <w:r w:rsidRPr="004C0D86">
        <w:rPr>
          <w:rFonts w:ascii="Times New Roman" w:eastAsia="Calibri" w:hAnsi="Times New Roman" w:cs="Times New Roman"/>
          <w:sz w:val="24"/>
          <w:szCs w:val="24"/>
        </w:rPr>
        <w:t xml:space="preserve">более эффективно распределять человеческие и финансовые ресурсы. </w:t>
      </w:r>
    </w:p>
    <w:p w14:paraId="2E8A3578"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Ещё один вопрос, который важно рассмотреть в рамках понятия «безопасности человека»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кто именно ответственен за обеспечение безопасности? Автор предлагает воспользоваться информацией доклада Огата-Сен, где выделены следующие акторы: государство (в качестве основного), международные правительственные организации (во главе с ООН), региональные организации, международные неправительственные организации (НПО), а также гражданское общество</w:t>
      </w:r>
      <w:r w:rsidRPr="004C0D86">
        <w:rPr>
          <w:rFonts w:ascii="Times New Roman" w:eastAsia="Calibri" w:hAnsi="Times New Roman" w:cs="Times New Roman"/>
          <w:sz w:val="24"/>
          <w:szCs w:val="24"/>
          <w:vertAlign w:val="superscript"/>
        </w:rPr>
        <w:footnoteReference w:id="121"/>
      </w:r>
      <w:r w:rsidRPr="004C0D86">
        <w:rPr>
          <w:rFonts w:ascii="Times New Roman" w:eastAsia="Calibri" w:hAnsi="Times New Roman" w:cs="Times New Roman"/>
          <w:sz w:val="24"/>
          <w:szCs w:val="24"/>
        </w:rPr>
        <w:t xml:space="preserve">. </w:t>
      </w:r>
    </w:p>
    <w:p w14:paraId="073212D7" w14:textId="44AC9F58" w:rsidR="004C0D86" w:rsidRPr="005A3552" w:rsidRDefault="004C0D86" w:rsidP="00896A4B">
      <w:pPr>
        <w:spacing w:line="360" w:lineRule="auto"/>
        <w:jc w:val="both"/>
        <w:rPr>
          <w:rFonts w:ascii="Times New Roman" w:eastAsia="Calibri" w:hAnsi="Times New Roman" w:cs="Times New Roman"/>
          <w:i/>
          <w:iCs/>
          <w:sz w:val="24"/>
          <w:szCs w:val="24"/>
        </w:rPr>
      </w:pPr>
      <w:r w:rsidRPr="004C0D86">
        <w:rPr>
          <w:rFonts w:ascii="Times New Roman" w:eastAsia="Calibri" w:hAnsi="Times New Roman" w:cs="Times New Roman"/>
          <w:sz w:val="24"/>
          <w:szCs w:val="24"/>
        </w:rPr>
        <w:t xml:space="preserve">     Резолюция ГА ООН 66/290 официально подтверждает превосходство государства в качестве основного актора обеспечения «безопасности человека», отмечая, что «правительства сохраняют за собой главную роль по обеспечению выживания, источников средств к существованию и достоинства граждан своих стран»</w:t>
      </w:r>
      <w:r w:rsidRPr="004C0D86">
        <w:rPr>
          <w:rFonts w:ascii="Times New Roman" w:eastAsia="Calibri" w:hAnsi="Times New Roman" w:cs="Times New Roman"/>
          <w:sz w:val="24"/>
          <w:szCs w:val="24"/>
          <w:vertAlign w:val="superscript"/>
        </w:rPr>
        <w:footnoteReference w:id="122"/>
      </w:r>
      <w:r w:rsidRPr="004C0D86">
        <w:rPr>
          <w:rFonts w:ascii="Times New Roman" w:eastAsia="Calibri" w:hAnsi="Times New Roman" w:cs="Times New Roman"/>
          <w:sz w:val="24"/>
          <w:szCs w:val="24"/>
        </w:rPr>
        <w:t xml:space="preserve">. Однако не все сторонники концепции согласны, что государство должно быть главным актором, так как часто оно является скорее угрозой, чем защитой для своих граждан. </w:t>
      </w:r>
      <w:r w:rsidR="00E60A93">
        <w:rPr>
          <w:rFonts w:ascii="Times New Roman" w:eastAsia="Calibri" w:hAnsi="Times New Roman" w:cs="Times New Roman"/>
          <w:sz w:val="24"/>
          <w:szCs w:val="24"/>
        </w:rPr>
        <w:t>Например, С. Пэу пишет, что «в</w:t>
      </w:r>
      <w:r w:rsidR="00E60A93" w:rsidRPr="00E60A93">
        <w:rPr>
          <w:rFonts w:ascii="Times New Roman" w:eastAsia="Calibri" w:hAnsi="Times New Roman" w:cs="Times New Roman"/>
          <w:sz w:val="24"/>
          <w:szCs w:val="24"/>
        </w:rPr>
        <w:t xml:space="preserve"> то время как государство остается лучшим, хотя и недостаточным, субъектом обеспечения безопасности человека, национальным правительствам еще предстоит </w:t>
      </w:r>
      <w:r w:rsidR="00E60A93">
        <w:rPr>
          <w:rFonts w:ascii="Times New Roman" w:eastAsia="Calibri" w:hAnsi="Times New Roman" w:cs="Times New Roman"/>
          <w:sz w:val="24"/>
          <w:szCs w:val="24"/>
        </w:rPr>
        <w:t>научиться став</w:t>
      </w:r>
      <w:r w:rsidR="00E60A93" w:rsidRPr="00E60A93">
        <w:rPr>
          <w:rFonts w:ascii="Times New Roman" w:eastAsia="Calibri" w:hAnsi="Times New Roman" w:cs="Times New Roman"/>
          <w:sz w:val="24"/>
          <w:szCs w:val="24"/>
        </w:rPr>
        <w:t xml:space="preserve">ить безопасность отдельных лиц </w:t>
      </w:r>
      <w:r w:rsidR="00E60A93">
        <w:rPr>
          <w:rFonts w:ascii="Times New Roman" w:eastAsia="Calibri" w:hAnsi="Times New Roman" w:cs="Times New Roman"/>
          <w:sz w:val="24"/>
          <w:szCs w:val="24"/>
        </w:rPr>
        <w:t>выше безопасности с</w:t>
      </w:r>
      <w:r w:rsidR="00E60A93" w:rsidRPr="00E60A93">
        <w:rPr>
          <w:rFonts w:ascii="Times New Roman" w:eastAsia="Calibri" w:hAnsi="Times New Roman" w:cs="Times New Roman"/>
          <w:sz w:val="24"/>
          <w:szCs w:val="24"/>
        </w:rPr>
        <w:t>воих национальных границ в качестве основного приор</w:t>
      </w:r>
      <w:r w:rsidR="00E60A93">
        <w:rPr>
          <w:rFonts w:ascii="Times New Roman" w:eastAsia="Calibri" w:hAnsi="Times New Roman" w:cs="Times New Roman"/>
          <w:sz w:val="24"/>
          <w:szCs w:val="24"/>
        </w:rPr>
        <w:t>итета»</w:t>
      </w:r>
      <w:r w:rsidR="00E60A93">
        <w:rPr>
          <w:rStyle w:val="a5"/>
          <w:rFonts w:ascii="Times New Roman" w:eastAsia="Calibri" w:hAnsi="Times New Roman" w:cs="Times New Roman"/>
          <w:sz w:val="24"/>
          <w:szCs w:val="24"/>
        </w:rPr>
        <w:footnoteReference w:id="123"/>
      </w:r>
      <w:r w:rsidR="00E60A93">
        <w:rPr>
          <w:rFonts w:ascii="Times New Roman" w:eastAsia="Calibri" w:hAnsi="Times New Roman" w:cs="Times New Roman"/>
          <w:sz w:val="24"/>
          <w:szCs w:val="24"/>
        </w:rPr>
        <w:t>. Того же мнения придерживается</w:t>
      </w:r>
      <w:r w:rsidRPr="004C0D86">
        <w:rPr>
          <w:rFonts w:ascii="Times New Roman" w:eastAsia="Calibri" w:hAnsi="Times New Roman" w:cs="Times New Roman"/>
          <w:sz w:val="24"/>
          <w:szCs w:val="24"/>
        </w:rPr>
        <w:t xml:space="preserve"> И. Мкбеоджи</w:t>
      </w:r>
      <w:r w:rsidR="00E60A93">
        <w:rPr>
          <w:rFonts w:ascii="Times New Roman" w:eastAsia="Calibri" w:hAnsi="Times New Roman" w:cs="Times New Roman"/>
          <w:sz w:val="24"/>
          <w:szCs w:val="24"/>
        </w:rPr>
        <w:t>, который отмечает</w:t>
      </w:r>
      <w:r w:rsidRPr="004C0D86">
        <w:rPr>
          <w:rFonts w:ascii="Times New Roman" w:eastAsia="Calibri" w:hAnsi="Times New Roman" w:cs="Times New Roman"/>
          <w:sz w:val="24"/>
          <w:szCs w:val="24"/>
        </w:rPr>
        <w:t xml:space="preserve">, что «хотя безопасность человека и благородная идея, остается вопрос имеет ли </w:t>
      </w:r>
      <w:r w:rsidRPr="004C0D86">
        <w:rPr>
          <w:rFonts w:ascii="Times New Roman" w:eastAsia="Calibri" w:hAnsi="Times New Roman" w:cs="Times New Roman"/>
          <w:sz w:val="24"/>
          <w:szCs w:val="24"/>
        </w:rPr>
        <w:lastRenderedPageBreak/>
        <w:t>концепция какое-либо конструктивное влияние на поведение или политику государств»</w:t>
      </w:r>
      <w:r w:rsidRPr="004C0D86">
        <w:rPr>
          <w:rFonts w:ascii="Times New Roman" w:eastAsia="Calibri" w:hAnsi="Times New Roman" w:cs="Times New Roman"/>
          <w:sz w:val="24"/>
          <w:szCs w:val="24"/>
          <w:vertAlign w:val="superscript"/>
        </w:rPr>
        <w:footnoteReference w:id="124"/>
      </w:r>
      <w:r w:rsidRPr="004C0D86">
        <w:rPr>
          <w:rFonts w:ascii="Times New Roman" w:eastAsia="Calibri" w:hAnsi="Times New Roman" w:cs="Times New Roman"/>
          <w:sz w:val="24"/>
          <w:szCs w:val="24"/>
        </w:rPr>
        <w:t xml:space="preserve">. При этом есть ряд стран, которые приняли парадигму как часть своей политики. Среди них </w:t>
      </w:r>
      <w:r w:rsidR="00616CDC">
        <w:rPr>
          <w:rFonts w:ascii="Times New Roman" w:eastAsia="Calibri" w:hAnsi="Times New Roman" w:cs="Times New Roman"/>
          <w:sz w:val="24"/>
          <w:szCs w:val="24"/>
        </w:rPr>
        <w:t xml:space="preserve">обычно выделяют </w:t>
      </w:r>
      <w:r w:rsidR="005A3552" w:rsidRPr="004C0D86">
        <w:rPr>
          <w:rFonts w:ascii="Times New Roman" w:eastAsia="Calibri" w:hAnsi="Times New Roman" w:cs="Times New Roman"/>
          <w:sz w:val="24"/>
          <w:szCs w:val="24"/>
        </w:rPr>
        <w:t>Норвегию</w:t>
      </w:r>
      <w:r w:rsidR="005A3552">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Канаду, Японию</w:t>
      </w:r>
      <w:r w:rsidR="00616CDC">
        <w:rPr>
          <w:rFonts w:ascii="Times New Roman" w:eastAsia="Calibri" w:hAnsi="Times New Roman" w:cs="Times New Roman"/>
          <w:sz w:val="24"/>
          <w:szCs w:val="24"/>
        </w:rPr>
        <w:t xml:space="preserve"> и </w:t>
      </w:r>
      <w:r w:rsidRPr="004C0D86">
        <w:rPr>
          <w:rFonts w:ascii="Times New Roman" w:eastAsia="Calibri" w:hAnsi="Times New Roman" w:cs="Times New Roman"/>
          <w:sz w:val="24"/>
          <w:szCs w:val="24"/>
        </w:rPr>
        <w:t>Тайлан</w:t>
      </w:r>
      <w:r w:rsidR="00616CDC">
        <w:rPr>
          <w:rFonts w:ascii="Times New Roman" w:eastAsia="Calibri" w:hAnsi="Times New Roman" w:cs="Times New Roman"/>
          <w:sz w:val="24"/>
          <w:szCs w:val="24"/>
        </w:rPr>
        <w:t>д</w:t>
      </w:r>
      <w:r w:rsidRPr="004C0D86">
        <w:rPr>
          <w:rFonts w:ascii="Times New Roman" w:eastAsia="Calibri" w:hAnsi="Times New Roman" w:cs="Times New Roman"/>
          <w:sz w:val="24"/>
          <w:szCs w:val="24"/>
        </w:rPr>
        <w:t xml:space="preserve">. </w:t>
      </w:r>
      <w:r w:rsidR="005A3552">
        <w:rPr>
          <w:rFonts w:ascii="Times New Roman" w:eastAsia="Calibri" w:hAnsi="Times New Roman" w:cs="Times New Roman"/>
          <w:sz w:val="24"/>
          <w:szCs w:val="24"/>
        </w:rPr>
        <w:t xml:space="preserve">И. В. Зеленева разбирает особенность применения концепции безопасности человека в последних трёх странах, отмечая, что «за </w:t>
      </w:r>
      <w:r w:rsidR="005A3552" w:rsidRPr="005A3552">
        <w:rPr>
          <w:rFonts w:ascii="Times New Roman" w:eastAsia="Calibri" w:hAnsi="Times New Roman" w:cs="Times New Roman"/>
          <w:sz w:val="24"/>
          <w:szCs w:val="24"/>
        </w:rPr>
        <w:t>пределами страны политика безопасности человека может войти в противоречие с идеями и ценностями другой страны</w:t>
      </w:r>
      <w:r w:rsidR="005A3552">
        <w:rPr>
          <w:rFonts w:ascii="Times New Roman" w:eastAsia="Calibri" w:hAnsi="Times New Roman" w:cs="Times New Roman"/>
          <w:sz w:val="24"/>
          <w:szCs w:val="24"/>
        </w:rPr>
        <w:t>»</w:t>
      </w:r>
      <w:r w:rsidR="005A3552">
        <w:rPr>
          <w:rStyle w:val="a5"/>
          <w:rFonts w:ascii="Times New Roman" w:eastAsia="Calibri" w:hAnsi="Times New Roman" w:cs="Times New Roman"/>
          <w:sz w:val="24"/>
          <w:szCs w:val="24"/>
        </w:rPr>
        <w:footnoteReference w:id="125"/>
      </w:r>
      <w:r w:rsidR="005A3552" w:rsidRPr="005A3552">
        <w:rPr>
          <w:rFonts w:ascii="Times New Roman" w:eastAsia="Calibri" w:hAnsi="Times New Roman" w:cs="Times New Roman"/>
          <w:sz w:val="24"/>
          <w:szCs w:val="24"/>
        </w:rPr>
        <w:t>.</w:t>
      </w:r>
      <w:r w:rsidR="005A3552">
        <w:rPr>
          <w:rFonts w:ascii="Times New Roman" w:eastAsia="Calibri" w:hAnsi="Times New Roman" w:cs="Times New Roman"/>
          <w:sz w:val="24"/>
          <w:szCs w:val="24"/>
        </w:rPr>
        <w:t xml:space="preserve"> Таким образом, в каждой отдельной стране трактовка концепции и приоритетные направления деятельности в сфере «безопасности человека» индивидуальны и соответствуют культурным особенностям того или иного общества. </w:t>
      </w:r>
      <w:r w:rsidR="005A3552" w:rsidRPr="005A3552">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Считается, что Канадская трактовка представляет узкий подход («свобода от страха»)</w:t>
      </w:r>
      <w:r w:rsidRPr="004C0D86">
        <w:rPr>
          <w:rFonts w:ascii="Times New Roman" w:eastAsia="Calibri" w:hAnsi="Times New Roman" w:cs="Times New Roman"/>
          <w:sz w:val="24"/>
          <w:szCs w:val="24"/>
          <w:vertAlign w:val="superscript"/>
        </w:rPr>
        <w:footnoteReference w:id="126"/>
      </w:r>
      <w:r w:rsidRPr="004C0D86">
        <w:rPr>
          <w:rFonts w:ascii="Times New Roman" w:eastAsia="Calibri" w:hAnsi="Times New Roman" w:cs="Times New Roman"/>
          <w:sz w:val="24"/>
          <w:szCs w:val="24"/>
        </w:rPr>
        <w:t>, так как именно назначенная правительством Канады Международная комиссия по вопросам вмешательства и государственного суверенитета выпустила в 2001 г. доклад</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lang w:val="en-GB"/>
        </w:rPr>
        <w:t>Responsibility to Protect</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lang w:val="en-GB"/>
        </w:rPr>
        <w:t xml:space="preserve"> (R2P)</w:t>
      </w:r>
      <w:r w:rsidRPr="004C0D86">
        <w:rPr>
          <w:rFonts w:ascii="Times New Roman" w:eastAsia="Calibri" w:hAnsi="Times New Roman" w:cs="Times New Roman"/>
          <w:i/>
          <w:iCs/>
          <w:sz w:val="24"/>
          <w:szCs w:val="24"/>
        </w:rPr>
        <w:t xml:space="preserve">. </w:t>
      </w:r>
      <w:r w:rsidR="005A3552">
        <w:rPr>
          <w:rFonts w:ascii="Times New Roman" w:eastAsia="Calibri" w:hAnsi="Times New Roman" w:cs="Times New Roman"/>
          <w:sz w:val="24"/>
          <w:szCs w:val="24"/>
        </w:rPr>
        <w:t>П</w:t>
      </w:r>
      <w:r w:rsidRPr="004C0D86">
        <w:rPr>
          <w:rFonts w:ascii="Times New Roman" w:eastAsia="Calibri" w:hAnsi="Times New Roman" w:cs="Times New Roman"/>
          <w:sz w:val="24"/>
          <w:szCs w:val="24"/>
        </w:rPr>
        <w:t xml:space="preserve">онимание концепции в странах Азии отличается от </w:t>
      </w:r>
      <w:r w:rsidR="003F1CB8">
        <w:rPr>
          <w:rFonts w:ascii="Times New Roman" w:eastAsia="Calibri" w:hAnsi="Times New Roman" w:cs="Times New Roman"/>
          <w:sz w:val="24"/>
          <w:szCs w:val="24"/>
        </w:rPr>
        <w:t>западного</w:t>
      </w:r>
      <w:r w:rsidRPr="004C0D86">
        <w:rPr>
          <w:rFonts w:ascii="Times New Roman" w:eastAsia="Calibri" w:hAnsi="Times New Roman" w:cs="Times New Roman"/>
          <w:sz w:val="24"/>
          <w:szCs w:val="24"/>
        </w:rPr>
        <w:t xml:space="preserve">. Об этом пишет А. Ачария, </w:t>
      </w:r>
      <w:r w:rsidR="005A3552">
        <w:rPr>
          <w:rFonts w:ascii="Times New Roman" w:eastAsia="Calibri" w:hAnsi="Times New Roman" w:cs="Times New Roman"/>
          <w:sz w:val="24"/>
          <w:szCs w:val="24"/>
        </w:rPr>
        <w:t>утверждая</w:t>
      </w:r>
      <w:r w:rsidRPr="004C0D86">
        <w:rPr>
          <w:rFonts w:ascii="Times New Roman" w:eastAsia="Calibri" w:hAnsi="Times New Roman" w:cs="Times New Roman"/>
          <w:sz w:val="24"/>
          <w:szCs w:val="24"/>
        </w:rPr>
        <w:t xml:space="preserve">, что страны Азии лучше восприняли широкую трактовку «безопасности человека» (в частности, Япония активно продвигала идею «свободы от нужды»). Исследователь признает, что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i/>
          <w:iCs/>
          <w:sz w:val="24"/>
          <w:szCs w:val="24"/>
        </w:rPr>
        <w:t xml:space="preserve"> </w:t>
      </w:r>
      <w:r w:rsidRPr="004C0D86">
        <w:rPr>
          <w:rFonts w:ascii="Times New Roman" w:eastAsia="Calibri" w:hAnsi="Times New Roman" w:cs="Times New Roman"/>
          <w:sz w:val="24"/>
          <w:szCs w:val="24"/>
        </w:rPr>
        <w:t>часто воспринимается как «Западная политическая повестка дня». В то же время он отмечает, что</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это неверный подход, и на самом деле «в отличие от других концептов безопасности, появившихся после окончания Холодной войны, у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rPr>
        <w:t xml:space="preserve"> есть значительное Азиатское происхождение </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lang w:val="en-GB"/>
        </w:rPr>
        <w:t>Asian pedigree</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vertAlign w:val="superscript"/>
        </w:rPr>
        <w:footnoteReference w:id="127"/>
      </w:r>
      <w:r w:rsidRPr="004C0D86">
        <w:rPr>
          <w:rFonts w:ascii="Times New Roman" w:eastAsia="Calibri" w:hAnsi="Times New Roman" w:cs="Times New Roman"/>
          <w:i/>
          <w:iCs/>
          <w:sz w:val="24"/>
          <w:szCs w:val="24"/>
        </w:rPr>
        <w:t>.</w:t>
      </w:r>
      <w:r w:rsidR="00922DC8">
        <w:rPr>
          <w:rFonts w:ascii="Times New Roman" w:eastAsia="Calibri" w:hAnsi="Times New Roman" w:cs="Times New Roman"/>
          <w:i/>
          <w:iCs/>
          <w:sz w:val="24"/>
          <w:szCs w:val="24"/>
        </w:rPr>
        <w:t xml:space="preserve"> </w:t>
      </w:r>
    </w:p>
    <w:p w14:paraId="27097835" w14:textId="4D3E93D5"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w:t>
      </w:r>
      <w:r w:rsidR="007C665F" w:rsidRPr="004C0D86">
        <w:rPr>
          <w:rFonts w:ascii="Times New Roman" w:eastAsia="Calibri" w:hAnsi="Times New Roman" w:cs="Times New Roman"/>
          <w:sz w:val="24"/>
          <w:szCs w:val="24"/>
        </w:rPr>
        <w:t xml:space="preserve">Итак, государство является признанным главным актором, обеспечивающим «безопасность человека». </w:t>
      </w:r>
      <w:r w:rsidRPr="004C0D86">
        <w:rPr>
          <w:rFonts w:ascii="Times New Roman" w:eastAsia="Calibri" w:hAnsi="Times New Roman" w:cs="Times New Roman"/>
          <w:sz w:val="24"/>
          <w:szCs w:val="24"/>
        </w:rPr>
        <w:t xml:space="preserve">Государство защищает своих граждан и также берет на себя частичную ответственность за лиц, легально пересекающих его границу. И всё же «свои» имеют больше прав, чем «чужие». Тогда кто отвечает за лиц без гражданства и беженцев? Чтобы разобраться в данном вопросе автор предлагает обратиться к исследованию Н. Оман, где она анализирует концепцию «право иметь права </w:t>
      </w:r>
      <w:r w:rsidRPr="004C0D86">
        <w:rPr>
          <w:rFonts w:ascii="Times New Roman" w:eastAsia="Calibri" w:hAnsi="Times New Roman" w:cs="Times New Roman"/>
          <w:i/>
          <w:iCs/>
          <w:sz w:val="24"/>
          <w:szCs w:val="24"/>
        </w:rPr>
        <w:t>(</w:t>
      </w:r>
      <w:r w:rsidRPr="004C0D86">
        <w:rPr>
          <w:rFonts w:ascii="Times New Roman" w:eastAsia="Calibri" w:hAnsi="Times New Roman" w:cs="Times New Roman"/>
          <w:i/>
          <w:iCs/>
          <w:sz w:val="24"/>
          <w:szCs w:val="24"/>
          <w:lang w:val="en-GB"/>
        </w:rPr>
        <w:t>right to have rights</w:t>
      </w:r>
      <w:r w:rsidRPr="004C0D86">
        <w:rPr>
          <w:rFonts w:ascii="Times New Roman" w:eastAsia="Calibri" w:hAnsi="Times New Roman" w:cs="Times New Roman"/>
          <w:i/>
          <w:iCs/>
          <w:sz w:val="24"/>
          <w:szCs w:val="24"/>
        </w:rPr>
        <w:t>)</w:t>
      </w:r>
      <w:r w:rsidRPr="004C0D86">
        <w:rPr>
          <w:rFonts w:ascii="Times New Roman" w:eastAsia="Calibri" w:hAnsi="Times New Roman" w:cs="Times New Roman"/>
          <w:sz w:val="24"/>
          <w:szCs w:val="24"/>
        </w:rPr>
        <w:t xml:space="preserve">» философа Х. </w:t>
      </w:r>
      <w:r w:rsidRPr="004C0D86">
        <w:rPr>
          <w:rFonts w:ascii="Times New Roman" w:eastAsia="Calibri" w:hAnsi="Times New Roman" w:cs="Times New Roman"/>
          <w:sz w:val="24"/>
          <w:szCs w:val="24"/>
        </w:rPr>
        <w:lastRenderedPageBreak/>
        <w:t>Арендт. Права человека существуют и поддерживаются человеческими сообществами. Как уже было отмечено выше, индивиду необходимо быть частью общности. Право иметь права означает, что каждый индивид имеет право быть частью некого сообщества и получать от него защиту. На сегодняшний день «доминирующей институализированной формой сообщества является государство»</w:t>
      </w:r>
      <w:r w:rsidRPr="004C0D86">
        <w:rPr>
          <w:rFonts w:ascii="Times New Roman" w:eastAsia="Calibri" w:hAnsi="Times New Roman" w:cs="Times New Roman"/>
          <w:sz w:val="24"/>
          <w:szCs w:val="24"/>
          <w:vertAlign w:val="superscript"/>
        </w:rPr>
        <w:footnoteReference w:id="128"/>
      </w:r>
      <w:r w:rsidRPr="004C0D86">
        <w:rPr>
          <w:rFonts w:ascii="Times New Roman" w:eastAsia="Calibri" w:hAnsi="Times New Roman" w:cs="Times New Roman"/>
          <w:sz w:val="24"/>
          <w:szCs w:val="24"/>
        </w:rPr>
        <w:t>, а показатель принадлежности к нему - гражданство. Таким образом, апатриды или беженцы вместе с «потерей родины»</w:t>
      </w:r>
      <w:r w:rsidR="003F1CB8">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 xml:space="preserve">также теряют инструмент защиты своих прав. Следовательно, гражданство человека обеспечивает ему участие в политическом сообществе – государстве – которое в свою очередь обеспечивают защиту его прав. Государство в силу своего суверенитета является основным актором в концепции «безопасности человека». К тому же, как справедливо отмечает К. Томас, «безопасность человека напрямую связана с существующей структурой власти, которая определяет, кто именно пользуется правом на безопасность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а кто нет</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vertAlign w:val="superscript"/>
        </w:rPr>
        <w:footnoteReference w:id="129"/>
      </w:r>
      <w:r w:rsidRPr="004C0D86">
        <w:rPr>
          <w:rFonts w:ascii="Times New Roman" w:eastAsia="Calibri" w:hAnsi="Times New Roman" w:cs="Times New Roman"/>
          <w:sz w:val="24"/>
          <w:szCs w:val="24"/>
        </w:rPr>
        <w:t>. Пускай пока государство и остаётся главным ответственным за безопасность своих граждан, но в этом качестве оно далеко не идеально. Во-первых, правительства часто сами могут представлять угрозу для людей, нарушая их права в одном или нескольких измерениях сразу. Например, дискриминация этнических меньшинств, запрет свободы слова, неравномерное распределение ресурсов внутри страны и т. д. Во-вторых, действующая структура международных отношений не справедлива, и позволяет использование концепции «безопасности человека» ради достижения собственных целей сильными государствами. В-третьих, открытым остаётся вопрос о защите людей без гражданства и беженцев. И тем не менее, на вопрос следует ли государствам последовать примеру упомянутых выше стран, и руководствоваться принципами концепции «безопасности человека» в своей внутренней и внешней политике, ответ однозначно</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да, следует.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играет не последнюю роль в обеспечении национальной безопасности. </w:t>
      </w:r>
      <w:r w:rsidRPr="004C0D86">
        <w:rPr>
          <w:rFonts w:ascii="Times New Roman" w:eastAsia="Calibri" w:hAnsi="Times New Roman" w:cs="Times New Roman"/>
          <w:i/>
          <w:iCs/>
          <w:sz w:val="24"/>
          <w:szCs w:val="24"/>
        </w:rPr>
        <w:t xml:space="preserve"> </w:t>
      </w:r>
    </w:p>
    <w:p w14:paraId="31554247"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Другими акторами, ответственными за «безопасность человека» помимо государства, являются глобальные и региональные международные организации. Ключевая роль отводится специализированным учреждениям ООН, которые охватывают все измерения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i/>
          <w:iCs/>
          <w:sz w:val="24"/>
          <w:szCs w:val="24"/>
          <w:vertAlign w:val="superscript"/>
          <w:lang w:val="en-GB"/>
        </w:rPr>
        <w:footnoteReference w:id="130"/>
      </w:r>
      <w:r w:rsidRPr="004C0D86">
        <w:rPr>
          <w:rFonts w:ascii="Times New Roman" w:eastAsia="Calibri" w:hAnsi="Times New Roman" w:cs="Times New Roman"/>
          <w:sz w:val="24"/>
          <w:szCs w:val="24"/>
        </w:rPr>
        <w:t xml:space="preserve">. Отдельно следует выделить Группу по безопасности человека (ГБЧ). Она </w:t>
      </w:r>
      <w:r w:rsidRPr="004C0D86">
        <w:rPr>
          <w:rFonts w:ascii="Times New Roman" w:eastAsia="Calibri" w:hAnsi="Times New Roman" w:cs="Times New Roman"/>
          <w:sz w:val="24"/>
          <w:szCs w:val="24"/>
        </w:rPr>
        <w:lastRenderedPageBreak/>
        <w:t xml:space="preserve">была создана в 2004 г., и в её ведении находится разработка стратегии развития «безопасности человека», консультация государств, региональных и неправительственных организаций по данному вопросу. Среди региональных организаций, которые придерживаются в своей деятельности принципов концепции безопасности человека, автора интересует, в первую очередь, Организация по безопасности и сотрудничеству в Европе (ОБСЕ). У данной организации есть свой особый концепт всеобъемлющей безопасности, который, по мнению автора, во многом пересекается с «безопасностью человека», что будет доказываться в следующей главе. </w:t>
      </w:r>
    </w:p>
    <w:p w14:paraId="2EDC5A09"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Кроме правительственных организаций в сфере «безопасности человека» работают и различные НПО: Международный Комитет Красного Креста (МККК), Врачи без границ, Международная Амнистия, Центр Картера и другие. Важным актором в «безопасности человека» выступает также сам индивид. Одной из особенностей концепции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является принцип, что человек есть не только объект, но и субъект безопасности. То есть он сам является активным элементом системы безопасности и ответственен как за себя, так и за людей вокруг. Таким образом, каждый может стать актором в обеспечении «безопасности человека», поддерживая принципы концепции, относясь к другим с вниманием, толерантно и будучи всегда готовым протянуть руку помощи.</w:t>
      </w:r>
    </w:p>
    <w:p w14:paraId="5676E69B" w14:textId="5276F4E8" w:rsidR="00F02C00"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Наконец, последний аспект, который необходимо проанализировать в рамках концепции безопасности человека, это критерии эффективности деятельности акторов по её обеспечению. На сегодняшний день официально закрепленных критериев или бальных шкал не существует. Есть лишь количественные показатели некоторых отдельных секторов (например, количество смертей, ожидаемая продолжительность жизни, уровень образования, доходов и др.), но как оценить деятельность в сфере «безопасност</w:t>
      </w:r>
      <w:r w:rsidR="009150E2">
        <w:rPr>
          <w:rFonts w:ascii="Times New Roman" w:eastAsia="Calibri" w:hAnsi="Times New Roman" w:cs="Times New Roman"/>
          <w:sz w:val="24"/>
          <w:szCs w:val="24"/>
        </w:rPr>
        <w:t>и</w:t>
      </w:r>
      <w:r w:rsidRPr="004C0D86">
        <w:rPr>
          <w:rFonts w:ascii="Times New Roman" w:eastAsia="Calibri" w:hAnsi="Times New Roman" w:cs="Times New Roman"/>
          <w:sz w:val="24"/>
          <w:szCs w:val="24"/>
        </w:rPr>
        <w:t xml:space="preserve"> человека» в целом? </w:t>
      </w:r>
      <w:r w:rsidR="009150E2">
        <w:rPr>
          <w:rFonts w:ascii="Times New Roman" w:eastAsia="Calibri" w:hAnsi="Times New Roman" w:cs="Times New Roman"/>
          <w:sz w:val="24"/>
          <w:szCs w:val="24"/>
        </w:rPr>
        <w:t>Ав</w:t>
      </w:r>
      <w:r w:rsidRPr="004C0D86">
        <w:rPr>
          <w:rFonts w:ascii="Times New Roman" w:eastAsia="Calibri" w:hAnsi="Times New Roman" w:cs="Times New Roman"/>
          <w:sz w:val="24"/>
          <w:szCs w:val="24"/>
        </w:rPr>
        <w:t>тор предлага</w:t>
      </w:r>
      <w:r w:rsidR="009150E2">
        <w:rPr>
          <w:rFonts w:ascii="Times New Roman" w:eastAsia="Calibri" w:hAnsi="Times New Roman" w:cs="Times New Roman"/>
          <w:sz w:val="24"/>
          <w:szCs w:val="24"/>
        </w:rPr>
        <w:t xml:space="preserve">ет пять </w:t>
      </w:r>
      <w:r w:rsidRPr="004C0D86">
        <w:rPr>
          <w:rFonts w:ascii="Times New Roman" w:eastAsia="Calibri" w:hAnsi="Times New Roman" w:cs="Times New Roman"/>
          <w:sz w:val="24"/>
          <w:szCs w:val="24"/>
        </w:rPr>
        <w:t>критери</w:t>
      </w:r>
      <w:r w:rsidR="009150E2">
        <w:rPr>
          <w:rFonts w:ascii="Times New Roman" w:eastAsia="Calibri" w:hAnsi="Times New Roman" w:cs="Times New Roman"/>
          <w:sz w:val="24"/>
          <w:szCs w:val="24"/>
        </w:rPr>
        <w:t>ев</w:t>
      </w:r>
      <w:r w:rsidRPr="004C0D86">
        <w:rPr>
          <w:rFonts w:ascii="Times New Roman" w:eastAsia="Calibri" w:hAnsi="Times New Roman" w:cs="Times New Roman"/>
          <w:sz w:val="24"/>
          <w:szCs w:val="24"/>
        </w:rPr>
        <w:t>, основанны</w:t>
      </w:r>
      <w:r w:rsidR="009150E2">
        <w:rPr>
          <w:rFonts w:ascii="Times New Roman" w:eastAsia="Calibri" w:hAnsi="Times New Roman" w:cs="Times New Roman"/>
          <w:sz w:val="24"/>
          <w:szCs w:val="24"/>
        </w:rPr>
        <w:t>х</w:t>
      </w:r>
      <w:r w:rsidRPr="004C0D86">
        <w:rPr>
          <w:rFonts w:ascii="Times New Roman" w:eastAsia="Calibri" w:hAnsi="Times New Roman" w:cs="Times New Roman"/>
          <w:sz w:val="24"/>
          <w:szCs w:val="24"/>
        </w:rPr>
        <w:t xml:space="preserve"> на официальных принципах концепции. </w:t>
      </w:r>
      <w:bookmarkStart w:id="13" w:name="_Hlk4948002"/>
      <w:r w:rsidR="00F02C00" w:rsidRPr="004C0D86">
        <w:rPr>
          <w:rFonts w:ascii="Times New Roman" w:eastAsia="Calibri" w:hAnsi="Times New Roman" w:cs="Times New Roman"/>
          <w:sz w:val="24"/>
          <w:szCs w:val="24"/>
        </w:rPr>
        <w:t>Во-первых, ориентированность на индивида (аспект референта) – деятельность</w:t>
      </w:r>
      <w:r w:rsidR="00F02C00" w:rsidRPr="004C0D86">
        <w:rPr>
          <w:rFonts w:ascii="Times New Roman" w:eastAsia="Calibri" w:hAnsi="Times New Roman" w:cs="Times New Roman"/>
          <w:sz w:val="24"/>
          <w:szCs w:val="24"/>
          <w:lang w:val="en-GB"/>
        </w:rPr>
        <w:t xml:space="preserve"> </w:t>
      </w:r>
      <w:r w:rsidR="003F1CB8">
        <w:rPr>
          <w:rFonts w:ascii="Times New Roman" w:eastAsia="Calibri" w:hAnsi="Times New Roman" w:cs="Times New Roman"/>
          <w:sz w:val="24"/>
          <w:szCs w:val="24"/>
        </w:rPr>
        <w:t xml:space="preserve">акторов безопасности </w:t>
      </w:r>
      <w:r w:rsidR="00F02C00" w:rsidRPr="004C0D86">
        <w:rPr>
          <w:rFonts w:ascii="Times New Roman" w:eastAsia="Calibri" w:hAnsi="Times New Roman" w:cs="Times New Roman"/>
          <w:sz w:val="24"/>
          <w:szCs w:val="24"/>
        </w:rPr>
        <w:t xml:space="preserve">должна фокусироваться на индивиде и сообществе, которые </w:t>
      </w:r>
      <w:r w:rsidR="00F02C00" w:rsidRPr="004C0D86">
        <w:rPr>
          <w:rFonts w:ascii="Times New Roman" w:eastAsia="Calibri" w:hAnsi="Times New Roman" w:cs="Times New Roman"/>
          <w:sz w:val="24"/>
          <w:szCs w:val="24"/>
        </w:rPr>
        <w:lastRenderedPageBreak/>
        <w:t xml:space="preserve">являются первичной единицей системы безопасности. Во-вторых, комплексность (аспект элементов безопасности) – следует учитывать широкий набор условий, которые вызывают угрозы в различных секторах безопасности. В-третьих, многоакторность (аспект актора) – безопасность человека обеспечивается только в случае совместной и слаженной работы всех участников. В-четвертых, специфика контекста (аспект обстоятельств и условий) – важно учитывать местные, национальные и региональные особенности культуры, политики, экономики и пр. В-пятых, превентивные действия (аспект будущего) – </w:t>
      </w:r>
      <w:r w:rsidR="008E2C23">
        <w:rPr>
          <w:rFonts w:ascii="Times New Roman" w:eastAsia="Calibri" w:hAnsi="Times New Roman" w:cs="Times New Roman"/>
          <w:sz w:val="24"/>
          <w:szCs w:val="24"/>
        </w:rPr>
        <w:t xml:space="preserve">важным </w:t>
      </w:r>
      <w:r w:rsidR="00EC1E1A">
        <w:rPr>
          <w:rFonts w:ascii="Times New Roman" w:eastAsia="Calibri" w:hAnsi="Times New Roman" w:cs="Times New Roman"/>
          <w:sz w:val="24"/>
          <w:szCs w:val="24"/>
        </w:rPr>
        <w:t>элементом концепции</w:t>
      </w:r>
      <w:r w:rsidR="008E2C23">
        <w:rPr>
          <w:rFonts w:ascii="Times New Roman" w:eastAsia="Calibri" w:hAnsi="Times New Roman" w:cs="Times New Roman"/>
          <w:sz w:val="24"/>
          <w:szCs w:val="24"/>
        </w:rPr>
        <w:t xml:space="preserve"> является именно</w:t>
      </w:r>
      <w:r w:rsidR="00F02C00" w:rsidRPr="004C0D86">
        <w:rPr>
          <w:rFonts w:ascii="Times New Roman" w:eastAsia="Calibri" w:hAnsi="Times New Roman" w:cs="Times New Roman"/>
          <w:sz w:val="24"/>
          <w:szCs w:val="24"/>
        </w:rPr>
        <w:t xml:space="preserve"> предотвращение возможных конфликтов в будущем</w:t>
      </w:r>
      <w:r w:rsidR="00361243">
        <w:rPr>
          <w:rStyle w:val="a5"/>
          <w:rFonts w:ascii="Times New Roman" w:eastAsia="Calibri" w:hAnsi="Times New Roman" w:cs="Times New Roman"/>
          <w:sz w:val="24"/>
          <w:szCs w:val="24"/>
        </w:rPr>
        <w:footnoteReference w:id="131"/>
      </w:r>
      <w:r w:rsidR="00F02C00" w:rsidRPr="004C0D86">
        <w:rPr>
          <w:rFonts w:ascii="Times New Roman" w:eastAsia="Calibri" w:hAnsi="Times New Roman" w:cs="Times New Roman"/>
          <w:sz w:val="24"/>
          <w:szCs w:val="24"/>
        </w:rPr>
        <w:t>.</w:t>
      </w:r>
      <w:r w:rsidR="00E37A71">
        <w:rPr>
          <w:rFonts w:ascii="Times New Roman" w:eastAsia="Calibri" w:hAnsi="Times New Roman" w:cs="Times New Roman"/>
          <w:sz w:val="24"/>
          <w:szCs w:val="24"/>
        </w:rPr>
        <w:t xml:space="preserve"> Представленные критерии будут применены в следующих главах работы для анализа идеи безопасности ОБСЕ в целом и действий организации в конкретных случаях (Косово и Украина)</w:t>
      </w:r>
      <w:r w:rsidR="009150E2">
        <w:rPr>
          <w:rFonts w:ascii="Times New Roman" w:eastAsia="Calibri" w:hAnsi="Times New Roman" w:cs="Times New Roman"/>
          <w:sz w:val="24"/>
          <w:szCs w:val="24"/>
        </w:rPr>
        <w:t>, чтобы</w:t>
      </w:r>
      <w:r w:rsidR="00E37A71">
        <w:rPr>
          <w:rFonts w:ascii="Times New Roman" w:eastAsia="Calibri" w:hAnsi="Times New Roman" w:cs="Times New Roman"/>
          <w:sz w:val="24"/>
          <w:szCs w:val="24"/>
        </w:rPr>
        <w:t xml:space="preserve"> определ</w:t>
      </w:r>
      <w:r w:rsidR="009150E2">
        <w:rPr>
          <w:rFonts w:ascii="Times New Roman" w:eastAsia="Calibri" w:hAnsi="Times New Roman" w:cs="Times New Roman"/>
          <w:sz w:val="24"/>
          <w:szCs w:val="24"/>
        </w:rPr>
        <w:t>ить</w:t>
      </w:r>
      <w:r w:rsidR="00E37A71">
        <w:rPr>
          <w:rFonts w:ascii="Times New Roman" w:eastAsia="Calibri" w:hAnsi="Times New Roman" w:cs="Times New Roman"/>
          <w:sz w:val="24"/>
          <w:szCs w:val="24"/>
        </w:rPr>
        <w:t xml:space="preserve"> их соответстви</w:t>
      </w:r>
      <w:r w:rsidR="009150E2">
        <w:rPr>
          <w:rFonts w:ascii="Times New Roman" w:eastAsia="Calibri" w:hAnsi="Times New Roman" w:cs="Times New Roman"/>
          <w:sz w:val="24"/>
          <w:szCs w:val="24"/>
        </w:rPr>
        <w:t>е</w:t>
      </w:r>
      <w:r w:rsidR="00E37A71">
        <w:rPr>
          <w:rFonts w:ascii="Times New Roman" w:eastAsia="Calibri" w:hAnsi="Times New Roman" w:cs="Times New Roman"/>
          <w:sz w:val="24"/>
          <w:szCs w:val="24"/>
        </w:rPr>
        <w:t>/несоответстви</w:t>
      </w:r>
      <w:r w:rsidR="009150E2">
        <w:rPr>
          <w:rFonts w:ascii="Times New Roman" w:eastAsia="Calibri" w:hAnsi="Times New Roman" w:cs="Times New Roman"/>
          <w:sz w:val="24"/>
          <w:szCs w:val="24"/>
        </w:rPr>
        <w:t>е</w:t>
      </w:r>
      <w:r w:rsidR="00E37A71">
        <w:rPr>
          <w:rFonts w:ascii="Times New Roman" w:eastAsia="Calibri" w:hAnsi="Times New Roman" w:cs="Times New Roman"/>
          <w:sz w:val="24"/>
          <w:szCs w:val="24"/>
        </w:rPr>
        <w:t xml:space="preserve"> концепции безопасности человека.</w:t>
      </w:r>
    </w:p>
    <w:p w14:paraId="16B2BB8B" w14:textId="0374CDC5" w:rsidR="00281D82" w:rsidRDefault="00281D82" w:rsidP="00896A4B">
      <w:pPr>
        <w:spacing w:line="360" w:lineRule="auto"/>
        <w:jc w:val="both"/>
        <w:rPr>
          <w:rFonts w:ascii="Times New Roman" w:eastAsia="Calibri" w:hAnsi="Times New Roman" w:cs="Times New Roman"/>
          <w:sz w:val="24"/>
          <w:szCs w:val="24"/>
        </w:rPr>
      </w:pPr>
    </w:p>
    <w:p w14:paraId="3306B38B" w14:textId="23229F15" w:rsidR="000E7854" w:rsidRDefault="000E7854" w:rsidP="00896A4B">
      <w:pPr>
        <w:spacing w:line="360" w:lineRule="auto"/>
        <w:jc w:val="both"/>
        <w:rPr>
          <w:rFonts w:ascii="Times New Roman" w:eastAsia="Calibri" w:hAnsi="Times New Roman" w:cs="Times New Roman"/>
          <w:sz w:val="24"/>
          <w:szCs w:val="24"/>
        </w:rPr>
      </w:pPr>
    </w:p>
    <w:p w14:paraId="023DBC54" w14:textId="7BC62E51" w:rsidR="000E7854" w:rsidRDefault="000E7854" w:rsidP="00896A4B">
      <w:pPr>
        <w:spacing w:line="360" w:lineRule="auto"/>
        <w:jc w:val="both"/>
        <w:rPr>
          <w:rFonts w:ascii="Times New Roman" w:eastAsia="Calibri" w:hAnsi="Times New Roman" w:cs="Times New Roman"/>
          <w:sz w:val="24"/>
          <w:szCs w:val="24"/>
        </w:rPr>
      </w:pPr>
    </w:p>
    <w:p w14:paraId="7CEBD6B4" w14:textId="73E3EBC8" w:rsidR="000E7854" w:rsidRDefault="000E7854" w:rsidP="00896A4B">
      <w:pPr>
        <w:spacing w:line="360" w:lineRule="auto"/>
        <w:jc w:val="both"/>
        <w:rPr>
          <w:rFonts w:ascii="Times New Roman" w:eastAsia="Calibri" w:hAnsi="Times New Roman" w:cs="Times New Roman"/>
          <w:sz w:val="24"/>
          <w:szCs w:val="24"/>
        </w:rPr>
      </w:pPr>
    </w:p>
    <w:p w14:paraId="09D93C83" w14:textId="37224CD2" w:rsidR="000E7854" w:rsidRDefault="000E7854" w:rsidP="00896A4B">
      <w:pPr>
        <w:spacing w:line="360" w:lineRule="auto"/>
        <w:jc w:val="both"/>
        <w:rPr>
          <w:rFonts w:ascii="Times New Roman" w:eastAsia="Calibri" w:hAnsi="Times New Roman" w:cs="Times New Roman"/>
          <w:sz w:val="24"/>
          <w:szCs w:val="24"/>
        </w:rPr>
      </w:pPr>
    </w:p>
    <w:p w14:paraId="39E9DBC5" w14:textId="62F2E891" w:rsidR="000E7854" w:rsidRDefault="000E7854" w:rsidP="00896A4B">
      <w:pPr>
        <w:spacing w:line="360" w:lineRule="auto"/>
        <w:jc w:val="both"/>
        <w:rPr>
          <w:rFonts w:ascii="Times New Roman" w:eastAsia="Calibri" w:hAnsi="Times New Roman" w:cs="Times New Roman"/>
          <w:sz w:val="24"/>
          <w:szCs w:val="24"/>
        </w:rPr>
      </w:pPr>
    </w:p>
    <w:p w14:paraId="1BD0E13D" w14:textId="4E1C66F4" w:rsidR="000E7854" w:rsidRDefault="000E7854" w:rsidP="00896A4B">
      <w:pPr>
        <w:spacing w:line="360" w:lineRule="auto"/>
        <w:jc w:val="both"/>
        <w:rPr>
          <w:rFonts w:ascii="Times New Roman" w:eastAsia="Calibri" w:hAnsi="Times New Roman" w:cs="Times New Roman"/>
          <w:sz w:val="24"/>
          <w:szCs w:val="24"/>
        </w:rPr>
      </w:pPr>
    </w:p>
    <w:p w14:paraId="32A672B6" w14:textId="74FA8E63" w:rsidR="000E7854" w:rsidRDefault="000E7854" w:rsidP="00896A4B">
      <w:pPr>
        <w:spacing w:line="360" w:lineRule="auto"/>
        <w:jc w:val="both"/>
        <w:rPr>
          <w:rFonts w:ascii="Times New Roman" w:eastAsia="Calibri" w:hAnsi="Times New Roman" w:cs="Times New Roman"/>
          <w:sz w:val="24"/>
          <w:szCs w:val="24"/>
        </w:rPr>
      </w:pPr>
    </w:p>
    <w:p w14:paraId="4B3560B4" w14:textId="1A1BD533" w:rsidR="000E7854" w:rsidRDefault="000E7854" w:rsidP="00896A4B">
      <w:pPr>
        <w:spacing w:line="360" w:lineRule="auto"/>
        <w:jc w:val="both"/>
        <w:rPr>
          <w:rFonts w:ascii="Times New Roman" w:eastAsia="Calibri" w:hAnsi="Times New Roman" w:cs="Times New Roman"/>
          <w:sz w:val="24"/>
          <w:szCs w:val="24"/>
        </w:rPr>
      </w:pPr>
    </w:p>
    <w:p w14:paraId="38CED3D4" w14:textId="174AC94A" w:rsidR="000E7854" w:rsidRDefault="000E7854" w:rsidP="00896A4B">
      <w:pPr>
        <w:spacing w:line="360" w:lineRule="auto"/>
        <w:jc w:val="both"/>
        <w:rPr>
          <w:rFonts w:ascii="Times New Roman" w:eastAsia="Calibri" w:hAnsi="Times New Roman" w:cs="Times New Roman"/>
          <w:sz w:val="24"/>
          <w:szCs w:val="24"/>
        </w:rPr>
      </w:pPr>
    </w:p>
    <w:p w14:paraId="2B18CD7D" w14:textId="76095353" w:rsidR="000E7854" w:rsidRDefault="000E7854" w:rsidP="00896A4B">
      <w:pPr>
        <w:spacing w:line="360" w:lineRule="auto"/>
        <w:jc w:val="both"/>
        <w:rPr>
          <w:rFonts w:ascii="Times New Roman" w:eastAsia="Calibri" w:hAnsi="Times New Roman" w:cs="Times New Roman"/>
          <w:sz w:val="24"/>
          <w:szCs w:val="24"/>
        </w:rPr>
      </w:pPr>
    </w:p>
    <w:p w14:paraId="5ECE9495" w14:textId="7CFB84A7" w:rsidR="000E7854" w:rsidRDefault="000E7854" w:rsidP="00896A4B">
      <w:pPr>
        <w:spacing w:line="360" w:lineRule="auto"/>
        <w:jc w:val="both"/>
        <w:rPr>
          <w:rFonts w:ascii="Times New Roman" w:eastAsia="Calibri" w:hAnsi="Times New Roman" w:cs="Times New Roman"/>
          <w:sz w:val="24"/>
          <w:szCs w:val="24"/>
        </w:rPr>
      </w:pPr>
    </w:p>
    <w:p w14:paraId="581CFCBE" w14:textId="3EFD2F2D" w:rsidR="000E7854" w:rsidRDefault="000E7854" w:rsidP="00896A4B">
      <w:pPr>
        <w:spacing w:line="360" w:lineRule="auto"/>
        <w:jc w:val="both"/>
        <w:rPr>
          <w:rFonts w:ascii="Times New Roman" w:eastAsia="Calibri" w:hAnsi="Times New Roman" w:cs="Times New Roman"/>
          <w:sz w:val="24"/>
          <w:szCs w:val="24"/>
        </w:rPr>
      </w:pPr>
    </w:p>
    <w:p w14:paraId="5BDA13E7" w14:textId="68AEE31E" w:rsidR="005D0302" w:rsidRPr="005D0302" w:rsidRDefault="004C0D86" w:rsidP="00A151B9">
      <w:pPr>
        <w:pStyle w:val="2"/>
        <w:jc w:val="center"/>
        <w:rPr>
          <w:color w:val="000000" w:themeColor="text1"/>
        </w:rPr>
      </w:pPr>
      <w:bookmarkStart w:id="14" w:name="_Toc40660193"/>
      <w:r w:rsidRPr="005D0302">
        <w:rPr>
          <w:rFonts w:ascii="Times New Roman" w:eastAsia="Calibri" w:hAnsi="Times New Roman" w:cs="Times New Roman"/>
          <w:b/>
          <w:bCs/>
          <w:color w:val="000000" w:themeColor="text1"/>
          <w:sz w:val="24"/>
          <w:szCs w:val="24"/>
        </w:rPr>
        <w:lastRenderedPageBreak/>
        <w:t xml:space="preserve">Глава 2. </w:t>
      </w:r>
      <w:r w:rsidR="006A31FB">
        <w:rPr>
          <w:rFonts w:ascii="Times New Roman" w:eastAsia="Calibri" w:hAnsi="Times New Roman" w:cs="Times New Roman"/>
          <w:b/>
          <w:bCs/>
          <w:color w:val="000000" w:themeColor="text1"/>
          <w:sz w:val="24"/>
          <w:szCs w:val="24"/>
        </w:rPr>
        <w:t>Проблема формирования политики ОБСЕ в рамках третьей корзины</w:t>
      </w:r>
      <w:bookmarkEnd w:id="14"/>
    </w:p>
    <w:p w14:paraId="6AAA97D0" w14:textId="33C9E935" w:rsidR="004C0D86" w:rsidRDefault="004C0D86" w:rsidP="005D0302">
      <w:pPr>
        <w:pStyle w:val="1"/>
        <w:jc w:val="center"/>
        <w:rPr>
          <w:rFonts w:ascii="Times New Roman" w:eastAsia="Calibri" w:hAnsi="Times New Roman" w:cs="Times New Roman"/>
          <w:b/>
          <w:bCs/>
          <w:color w:val="000000" w:themeColor="text1"/>
          <w:sz w:val="24"/>
        </w:rPr>
      </w:pPr>
      <w:bookmarkStart w:id="15" w:name="_Toc40660194"/>
      <w:r w:rsidRPr="005D0302">
        <w:rPr>
          <w:rFonts w:ascii="Times New Roman" w:eastAsia="Calibri" w:hAnsi="Times New Roman" w:cs="Times New Roman"/>
          <w:b/>
          <w:bCs/>
          <w:color w:val="000000" w:themeColor="text1"/>
          <w:sz w:val="24"/>
        </w:rPr>
        <w:t>2.1 ОБСЕ как региональная организация безопасности</w:t>
      </w:r>
      <w:bookmarkEnd w:id="15"/>
    </w:p>
    <w:p w14:paraId="56D59629" w14:textId="77777777" w:rsidR="005D0302" w:rsidRPr="005D0302" w:rsidRDefault="005D0302" w:rsidP="005D0302"/>
    <w:p w14:paraId="2D8EE499" w14:textId="77777777" w:rsidR="004C0D86" w:rsidRPr="00033B4A" w:rsidRDefault="004C0D86" w:rsidP="00896A4B">
      <w:pPr>
        <w:spacing w:line="360" w:lineRule="auto"/>
        <w:jc w:val="both"/>
        <w:rPr>
          <w:rFonts w:ascii="Times New Roman" w:eastAsia="Calibri" w:hAnsi="Times New Roman" w:cs="Times New Roman"/>
          <w:sz w:val="24"/>
        </w:rPr>
      </w:pPr>
      <w:r w:rsidRPr="00033B4A">
        <w:rPr>
          <w:rFonts w:ascii="Times New Roman" w:eastAsia="Calibri" w:hAnsi="Times New Roman" w:cs="Times New Roman"/>
          <w:sz w:val="24"/>
        </w:rPr>
        <w:t xml:space="preserve">     Европа представляет собой самый институционализированный регион мира не только по количеству действующих на её территории международных правительственных и неправительственных организаций, но также по уровню их влияния на политику стран этого региона. Большая европейская четверка организаций включает в себя Евросоюз, НАТО, ОБСЕ и Совет Европы. При этом две из них, а именно ЕС и ОБСЕ, не в полной мере соответствуют критериям определения международной межправительственной организации. Последние включают в себя следующее: наличие уставного документа, постоянно действующая структура, персонал и обязательства государств по выполнению решений организации, что, как правило, определяется уставом. Дополнительно можно выделить количество участников от двух государств и более, и наличие собственного бюджета. Прежде чем приступить к рассмотрению ОБСЕ в качестве региональной организации безопасности необходимо определить, является ли она межправительственной организацией в принятой в научной традиции интерпретации. Начинать исследование деятельности любой организации следует с её международно-правовой основы. </w:t>
      </w:r>
    </w:p>
    <w:p w14:paraId="5DE499D9" w14:textId="0E2CBA3B"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rPr>
        <w:t xml:space="preserve">     Организация по безопасности и сотрудничеству в Европе, изначально носившая название Совещания, была создана в 1975 г. после подписания Хельсинкского Заключительного Акта, который иногда ошибочно принимают за устав ОБСЕ. Переговоры, предшествующие подписанию данного акта, длились два года, начиная с совещания министров иностранных дел государств в 1973 г., которое также прошло в Хельсинки. При этом вся последующая дипломатическая работа проводилась в Женеве. Выбор Хельсинки в качестве места первого совещания, а позднее подписания Заключительного соглашения, связан с тем, что после Второй Мировой войны между Финляндией и СССР был заключён договор о сотрудничестве и взаимной помощи</w:t>
      </w:r>
      <w:r w:rsidR="003F1CB8">
        <w:rPr>
          <w:rFonts w:ascii="Times New Roman" w:eastAsia="Calibri" w:hAnsi="Times New Roman" w:cs="Times New Roman"/>
          <w:sz w:val="24"/>
        </w:rPr>
        <w:t xml:space="preserve">. </w:t>
      </w:r>
      <w:r w:rsidRPr="00033B4A">
        <w:rPr>
          <w:rFonts w:ascii="Times New Roman" w:eastAsia="Calibri" w:hAnsi="Times New Roman" w:cs="Times New Roman"/>
          <w:sz w:val="24"/>
        </w:rPr>
        <w:t>В обмен ей было разрешено сохранить внутренний суверенитет и самостоятельно определять путь экономического развития. Как результат, к 1970-м гг. Финляндия выстроила нейтральные отношения со странами как Восточного, так и Западного блока. Рассматривая Хельсинкское совещание с исторической перспективы, невозможно переоценить его значение. Само начало переговоров свидетельствовало о готовности стран противоборствующих блоков пойти на сближение. Инициатором процесса стал Советский Союз, главной целью которого было официальное закрепление в международном соглашении статуса существующих на тот момент границ. Страны же Запада во главе с США</w:t>
      </w:r>
      <w:r>
        <w:rPr>
          <w:rFonts w:ascii="Times New Roman" w:eastAsia="Calibri" w:hAnsi="Times New Roman" w:cs="Times New Roman"/>
          <w:sz w:val="24"/>
          <w:lang w:val="en-GB"/>
        </w:rPr>
        <w:t xml:space="preserve"> </w:t>
      </w:r>
      <w:r w:rsidRPr="00033B4A">
        <w:rPr>
          <w:rFonts w:ascii="Times New Roman" w:eastAsia="Calibri" w:hAnsi="Times New Roman" w:cs="Times New Roman"/>
          <w:sz w:val="24"/>
        </w:rPr>
        <w:t xml:space="preserve">обращали особое внимание на проблему защиты прав </w:t>
      </w:r>
      <w:r w:rsidRPr="00033B4A">
        <w:rPr>
          <w:rFonts w:ascii="Times New Roman" w:eastAsia="Calibri" w:hAnsi="Times New Roman" w:cs="Times New Roman"/>
          <w:sz w:val="24"/>
        </w:rPr>
        <w:lastRenderedPageBreak/>
        <w:t xml:space="preserve">человека. Итоговый документ отвечает требованиям стран обоих блоков. Десять принципов, известные как хельсинкский декалог, закрепили: </w:t>
      </w:r>
      <w:r w:rsidRPr="00033B4A">
        <w:rPr>
          <w:rFonts w:ascii="Times New Roman" w:eastAsia="Calibri" w:hAnsi="Times New Roman" w:cs="Times New Roman"/>
          <w:sz w:val="24"/>
          <w:szCs w:val="24"/>
        </w:rPr>
        <w:t>«суверенное равенство, уважение прав, присущих суверенитету; неприменение силы или угрозы силой; нерушимость границ; территориальную целостность государств; мирное урегулирование споров; невмешательство во внутренние дела; уважение прав человека и основных свобод, включая свободу мысли, совести, религии и убеждений;</w:t>
      </w:r>
      <w:r w:rsidRPr="00033B4A">
        <w:rPr>
          <w:rFonts w:ascii="Calibri" w:eastAsia="Calibri" w:hAnsi="Calibri" w:cs="Times New Roman"/>
        </w:rPr>
        <w:t xml:space="preserve"> </w:t>
      </w:r>
      <w:r w:rsidRPr="00033B4A">
        <w:rPr>
          <w:rFonts w:ascii="Times New Roman" w:eastAsia="Calibri" w:hAnsi="Times New Roman" w:cs="Times New Roman"/>
          <w:sz w:val="24"/>
        </w:rPr>
        <w:t>р</w:t>
      </w:r>
      <w:r w:rsidRPr="00033B4A">
        <w:rPr>
          <w:rFonts w:ascii="Times New Roman" w:eastAsia="Calibri" w:hAnsi="Times New Roman" w:cs="Times New Roman"/>
          <w:sz w:val="24"/>
          <w:szCs w:val="24"/>
        </w:rPr>
        <w:t>авноправие и право народов распоряжаться своей судьбой; сотрудничество между государствами и добросовестное выполнение обязательств по международному праву»</w:t>
      </w:r>
      <w:r w:rsidRPr="00033B4A">
        <w:rPr>
          <w:rFonts w:ascii="Times New Roman" w:eastAsia="Calibri" w:hAnsi="Times New Roman" w:cs="Times New Roman"/>
          <w:sz w:val="24"/>
          <w:szCs w:val="24"/>
          <w:vertAlign w:val="superscript"/>
        </w:rPr>
        <w:footnoteReference w:id="132"/>
      </w:r>
      <w:r w:rsidRPr="00033B4A">
        <w:rPr>
          <w:rFonts w:ascii="Times New Roman" w:eastAsia="Calibri" w:hAnsi="Times New Roman" w:cs="Times New Roman"/>
          <w:sz w:val="24"/>
          <w:szCs w:val="24"/>
        </w:rPr>
        <w:t>. Далее указано, что «все принципы имеют первостепенную важность, и, следовательно, они будут одинаково и неукоснительно применяться при интерпретации каждого из них с учетом других»</w:t>
      </w:r>
      <w:r w:rsidRPr="00033B4A">
        <w:rPr>
          <w:rFonts w:ascii="Times New Roman" w:eastAsia="Calibri" w:hAnsi="Times New Roman" w:cs="Times New Roman"/>
          <w:sz w:val="24"/>
          <w:szCs w:val="24"/>
          <w:vertAlign w:val="superscript"/>
        </w:rPr>
        <w:footnoteReference w:id="133"/>
      </w:r>
      <w:r w:rsidRPr="00033B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Все принципы равны, среди нет иерархического порядка. Таким образом формируется концепция всеобъемлющей безопасности ОБСЕ. </w:t>
      </w:r>
    </w:p>
    <w:p w14:paraId="25EEF2A0" w14:textId="3A27BB47"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Существует несколько точек зрения по поводу значимости Хельсинкского Акта для каждой из сторон. Согласно первой, его подписание стало однозначной победой дипломатии Советского Союза, который добился признания существующих границ и налаживания сотрудничества в военно-политической сфере в обмен на </w:t>
      </w:r>
      <w:r w:rsidR="003F1CB8">
        <w:rPr>
          <w:rFonts w:ascii="Times New Roman" w:eastAsia="Calibri" w:hAnsi="Times New Roman" w:cs="Times New Roman"/>
          <w:sz w:val="24"/>
          <w:szCs w:val="24"/>
        </w:rPr>
        <w:t>«</w:t>
      </w:r>
      <w:r w:rsidRPr="00033B4A">
        <w:rPr>
          <w:rFonts w:ascii="Times New Roman" w:eastAsia="Calibri" w:hAnsi="Times New Roman" w:cs="Times New Roman"/>
          <w:sz w:val="24"/>
          <w:szCs w:val="24"/>
        </w:rPr>
        <w:t>эфемерное</w:t>
      </w:r>
      <w:r w:rsidR="003F1CB8">
        <w:rPr>
          <w:rFonts w:ascii="Times New Roman" w:eastAsia="Calibri" w:hAnsi="Times New Roman" w:cs="Times New Roman"/>
          <w:sz w:val="24"/>
          <w:szCs w:val="24"/>
        </w:rPr>
        <w:t>»</w:t>
      </w:r>
      <w:r w:rsidRPr="00033B4A">
        <w:rPr>
          <w:rFonts w:ascii="Times New Roman" w:eastAsia="Calibri" w:hAnsi="Times New Roman" w:cs="Times New Roman"/>
          <w:sz w:val="24"/>
          <w:szCs w:val="24"/>
        </w:rPr>
        <w:t xml:space="preserve"> согласие соблюдать принципы прав человека на своей территории. Вторая точка зрения касательно значения Хельсинкского Соглашения представляет его как один из инструментов мягкой силы западных стран, который внес вклад в процесс распада Советского Союза. </w:t>
      </w:r>
      <w:r>
        <w:rPr>
          <w:rFonts w:ascii="Times New Roman" w:eastAsia="Calibri" w:hAnsi="Times New Roman" w:cs="Times New Roman"/>
          <w:sz w:val="24"/>
          <w:szCs w:val="24"/>
        </w:rPr>
        <w:t xml:space="preserve">Например, </w:t>
      </w:r>
      <w:r w:rsidRPr="00033B4A">
        <w:rPr>
          <w:rFonts w:ascii="Times New Roman" w:eastAsia="Calibri" w:hAnsi="Times New Roman" w:cs="Times New Roman"/>
          <w:sz w:val="24"/>
          <w:szCs w:val="24"/>
        </w:rPr>
        <w:t>Ю. фон Зааль пишет, что «вскоре после подписания соглашений СССР столкнулся с требованиями как со стороны своих собственных граждан, так и со стороны западных правительств и общественности соблюдать принятые на себя обязательства, особенно в области прав человека и основных свобод»</w:t>
      </w:r>
      <w:r w:rsidRPr="00033B4A">
        <w:rPr>
          <w:rFonts w:ascii="Times New Roman" w:eastAsia="Calibri" w:hAnsi="Times New Roman" w:cs="Times New Roman"/>
          <w:sz w:val="24"/>
          <w:szCs w:val="24"/>
          <w:vertAlign w:val="superscript"/>
        </w:rPr>
        <w:footnoteReference w:id="134"/>
      </w:r>
      <w:r w:rsidRPr="00033B4A">
        <w:rPr>
          <w:rFonts w:ascii="Times New Roman" w:eastAsia="Calibri" w:hAnsi="Times New Roman" w:cs="Times New Roman"/>
          <w:sz w:val="24"/>
          <w:szCs w:val="24"/>
        </w:rPr>
        <w:t>. После подписания соглашения в Союзе была создана Московская Хельсинкская группа (МХГ), нацеленная на контроль за соблюдением властями статей Заключительного Акта, касающихся прав человека. Важно ещё раз отметить историческ</w:t>
      </w:r>
      <w:r w:rsidR="00FD604A">
        <w:rPr>
          <w:rFonts w:ascii="Times New Roman" w:eastAsia="Calibri" w:hAnsi="Times New Roman" w:cs="Times New Roman"/>
          <w:sz w:val="24"/>
          <w:szCs w:val="24"/>
        </w:rPr>
        <w:t>ую</w:t>
      </w:r>
      <w:r w:rsidRPr="00033B4A">
        <w:rPr>
          <w:rFonts w:ascii="Times New Roman" w:eastAsia="Calibri" w:hAnsi="Times New Roman" w:cs="Times New Roman"/>
          <w:sz w:val="24"/>
          <w:szCs w:val="24"/>
        </w:rPr>
        <w:t xml:space="preserve"> знач</w:t>
      </w:r>
      <w:r w:rsidR="00FD604A">
        <w:rPr>
          <w:rFonts w:ascii="Times New Roman" w:eastAsia="Calibri" w:hAnsi="Times New Roman" w:cs="Times New Roman"/>
          <w:sz w:val="24"/>
          <w:szCs w:val="24"/>
        </w:rPr>
        <w:t>имость</w:t>
      </w:r>
      <w:r w:rsidRPr="00033B4A">
        <w:rPr>
          <w:rFonts w:ascii="Times New Roman" w:eastAsia="Calibri" w:hAnsi="Times New Roman" w:cs="Times New Roman"/>
          <w:sz w:val="24"/>
          <w:szCs w:val="24"/>
        </w:rPr>
        <w:t xml:space="preserve"> Совещания по безопасности и сотрудничеству в Европе. Его истинная суть заключалась в «</w:t>
      </w:r>
      <w:r w:rsidRPr="00033B4A">
        <w:rPr>
          <w:rFonts w:ascii="Times New Roman" w:eastAsia="Calibri" w:hAnsi="Times New Roman" w:cs="Times New Roman"/>
          <w:sz w:val="24"/>
        </w:rPr>
        <w:t xml:space="preserve">преодолении идеологических штампов, деидеологизации международных отношений и признании универсальности прав </w:t>
      </w:r>
      <w:r w:rsidRPr="00033B4A">
        <w:rPr>
          <w:rFonts w:ascii="Times New Roman" w:eastAsia="Calibri" w:hAnsi="Times New Roman" w:cs="Times New Roman"/>
          <w:sz w:val="24"/>
        </w:rPr>
        <w:lastRenderedPageBreak/>
        <w:t>человека</w:t>
      </w:r>
      <w:r w:rsidRPr="00033B4A">
        <w:rPr>
          <w:rFonts w:ascii="Times New Roman" w:eastAsia="Calibri" w:hAnsi="Times New Roman" w:cs="Times New Roman"/>
          <w:sz w:val="24"/>
          <w:szCs w:val="24"/>
        </w:rPr>
        <w:t>»</w:t>
      </w:r>
      <w:r w:rsidRPr="00033B4A">
        <w:rPr>
          <w:rFonts w:ascii="Times New Roman" w:eastAsia="Calibri" w:hAnsi="Times New Roman" w:cs="Times New Roman"/>
          <w:sz w:val="24"/>
          <w:vertAlign w:val="superscript"/>
        </w:rPr>
        <w:footnoteReference w:id="135"/>
      </w:r>
      <w:r w:rsidRPr="00033B4A">
        <w:rPr>
          <w:rFonts w:ascii="Times New Roman" w:eastAsia="Calibri" w:hAnsi="Times New Roman" w:cs="Times New Roman"/>
          <w:sz w:val="24"/>
        </w:rPr>
        <w:t xml:space="preserve">. Хельсинкский Заключительный Акт впервые связал гуманитарные вопросы с проблемой безопасности, поставив защиту прав человека в один ряд с военно-политическими, экономическими и экологическими факторами. </w:t>
      </w:r>
    </w:p>
    <w:p w14:paraId="5ADEA0F7" w14:textId="45C72ECE" w:rsidR="004C0D86" w:rsidRPr="00033B4A" w:rsidRDefault="004C0D86" w:rsidP="00896A4B">
      <w:pPr>
        <w:spacing w:line="360" w:lineRule="auto"/>
        <w:jc w:val="both"/>
        <w:rPr>
          <w:rFonts w:ascii="Times New Roman" w:eastAsia="Calibri" w:hAnsi="Times New Roman" w:cs="Times New Roman"/>
          <w:i/>
          <w:sz w:val="24"/>
          <w:szCs w:val="24"/>
        </w:rPr>
      </w:pPr>
      <w:r w:rsidRPr="00033B4A">
        <w:rPr>
          <w:rFonts w:ascii="Times New Roman" w:eastAsia="Calibri" w:hAnsi="Times New Roman" w:cs="Times New Roman"/>
          <w:sz w:val="24"/>
          <w:szCs w:val="24"/>
        </w:rPr>
        <w:t xml:space="preserve">     Тем не менее остаётся открытым вопрос классификации Хельсинкского Акта как международного договора.</w:t>
      </w: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Есть два взгляда на Заключительный Акт</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 xml:space="preserve"> как на документ политического или юридического характера. Российский </w:t>
      </w:r>
      <w:r>
        <w:rPr>
          <w:rFonts w:ascii="Times New Roman" w:eastAsia="Calibri" w:hAnsi="Times New Roman" w:cs="Times New Roman"/>
          <w:sz w:val="24"/>
          <w:szCs w:val="24"/>
        </w:rPr>
        <w:t xml:space="preserve">исследователь Е. Р. Воронин отмечает, что </w:t>
      </w:r>
      <w:r w:rsidRPr="00033B4A">
        <w:rPr>
          <w:rFonts w:ascii="Times New Roman" w:eastAsia="Calibri" w:hAnsi="Times New Roman" w:cs="Times New Roman"/>
          <w:sz w:val="24"/>
          <w:szCs w:val="24"/>
        </w:rPr>
        <w:t>«</w:t>
      </w:r>
      <w:r w:rsidRPr="008336FE">
        <w:rPr>
          <w:rFonts w:ascii="Times New Roman" w:eastAsia="Calibri" w:hAnsi="Times New Roman" w:cs="Times New Roman"/>
          <w:sz w:val="24"/>
          <w:szCs w:val="24"/>
        </w:rPr>
        <w:t>по мнению ряда юристов, в силу своего политического, межгосударственного и исторического значения является соглашением sui generis, т. е. особого рода, и поэтому может рассматриваться как обладающий юридической силой»</w:t>
      </w:r>
      <w:r w:rsidRPr="00033B4A">
        <w:rPr>
          <w:rFonts w:ascii="Times New Roman" w:eastAsia="Calibri" w:hAnsi="Times New Roman" w:cs="Times New Roman"/>
          <w:sz w:val="24"/>
          <w:szCs w:val="24"/>
          <w:vertAlign w:val="superscript"/>
        </w:rPr>
        <w:footnoteReference w:id="136"/>
      </w:r>
      <w:r w:rsidRPr="00033B4A">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Тем не менее, многие, включая автора данной работы, склон</w:t>
      </w:r>
      <w:r w:rsidR="00A76254">
        <w:rPr>
          <w:rFonts w:ascii="Times New Roman" w:eastAsia="Calibri" w:hAnsi="Times New Roman" w:cs="Times New Roman"/>
          <w:iCs/>
          <w:sz w:val="24"/>
          <w:szCs w:val="24"/>
        </w:rPr>
        <w:t>яются</w:t>
      </w:r>
      <w:r>
        <w:rPr>
          <w:rFonts w:ascii="Times New Roman" w:eastAsia="Calibri" w:hAnsi="Times New Roman" w:cs="Times New Roman"/>
          <w:iCs/>
          <w:sz w:val="24"/>
          <w:szCs w:val="24"/>
        </w:rPr>
        <w:t xml:space="preserve"> к тому, что Хельсинский Акт всё же является документом политическим. Статья 102 Устава ООН предписывает, что «</w:t>
      </w:r>
      <w:r w:rsidRPr="00033B4A">
        <w:rPr>
          <w:rFonts w:ascii="Times New Roman" w:eastAsia="Calibri" w:hAnsi="Times New Roman" w:cs="Times New Roman"/>
          <w:iCs/>
          <w:sz w:val="24"/>
          <w:szCs w:val="24"/>
        </w:rPr>
        <w:t>всякий договор и всякое международное соглашение, заключенные любым Членом Организации после вступления в силу настоящего Устава, должны быть, при первой возможности, зарегистрированы в Секретариате и им опубликованы»</w:t>
      </w:r>
      <w:r w:rsidRPr="00033B4A">
        <w:rPr>
          <w:rFonts w:ascii="Times New Roman" w:eastAsia="Calibri" w:hAnsi="Times New Roman" w:cs="Times New Roman"/>
          <w:iCs/>
          <w:sz w:val="24"/>
          <w:szCs w:val="24"/>
          <w:vertAlign w:val="superscript"/>
        </w:rPr>
        <w:footnoteReference w:id="137"/>
      </w:r>
      <w:r w:rsidRPr="00033B4A">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Однако в Хельсинском Заключительном Акте указано, что он</w:t>
      </w:r>
      <w:r w:rsidRPr="00033B4A">
        <w:rPr>
          <w:rFonts w:ascii="Times New Roman" w:eastAsia="Calibri" w:hAnsi="Times New Roman" w:cs="Times New Roman"/>
          <w:i/>
          <w:sz w:val="24"/>
          <w:szCs w:val="24"/>
        </w:rPr>
        <w:t xml:space="preserve"> </w:t>
      </w:r>
      <w:r w:rsidRPr="00033B4A">
        <w:rPr>
          <w:rFonts w:ascii="Times New Roman" w:eastAsia="Calibri" w:hAnsi="Times New Roman" w:cs="Times New Roman"/>
          <w:iCs/>
          <w:sz w:val="24"/>
          <w:szCs w:val="24"/>
        </w:rPr>
        <w:t>«не подлежит регистрации на основании статьи 102 Устава Организации Объединенных Наций»</w:t>
      </w:r>
      <w:r w:rsidRPr="00033B4A">
        <w:rPr>
          <w:rFonts w:ascii="Times New Roman" w:eastAsia="Calibri" w:hAnsi="Times New Roman" w:cs="Times New Roman"/>
          <w:iCs/>
          <w:sz w:val="24"/>
          <w:szCs w:val="24"/>
          <w:vertAlign w:val="superscript"/>
        </w:rPr>
        <w:footnoteReference w:id="138"/>
      </w:r>
      <w:r>
        <w:rPr>
          <w:rFonts w:ascii="Times New Roman" w:eastAsia="Calibri" w:hAnsi="Times New Roman" w:cs="Times New Roman"/>
          <w:iCs/>
          <w:sz w:val="24"/>
          <w:szCs w:val="24"/>
        </w:rPr>
        <w:t>, следовательно «н</w:t>
      </w:r>
      <w:r w:rsidRPr="0042642C">
        <w:rPr>
          <w:rFonts w:ascii="Times New Roman" w:eastAsia="Calibri" w:hAnsi="Times New Roman" w:cs="Times New Roman"/>
          <w:iCs/>
          <w:sz w:val="24"/>
          <w:szCs w:val="24"/>
        </w:rPr>
        <w:t>и одна из сторон</w:t>
      </w:r>
      <w:r>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прим. автора – незарегистрированного договора</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w:t>
      </w:r>
      <w:r w:rsidRPr="0042642C">
        <w:rPr>
          <w:rFonts w:ascii="Times New Roman" w:eastAsia="Calibri" w:hAnsi="Times New Roman" w:cs="Times New Roman"/>
          <w:iCs/>
          <w:sz w:val="24"/>
          <w:szCs w:val="24"/>
        </w:rPr>
        <w:t>не может ссылаться на такой договор или соглашение ни в одном из органов Организации Объединенных Наций</w:t>
      </w:r>
      <w:r>
        <w:rPr>
          <w:rFonts w:ascii="Times New Roman" w:eastAsia="Calibri" w:hAnsi="Times New Roman" w:cs="Times New Roman"/>
          <w:iCs/>
          <w:sz w:val="24"/>
          <w:szCs w:val="24"/>
        </w:rPr>
        <w:t>»</w:t>
      </w:r>
      <w:r>
        <w:rPr>
          <w:rStyle w:val="a5"/>
          <w:rFonts w:ascii="Times New Roman" w:eastAsia="Calibri" w:hAnsi="Times New Roman" w:cs="Times New Roman"/>
          <w:iCs/>
          <w:sz w:val="24"/>
          <w:szCs w:val="24"/>
        </w:rPr>
        <w:footnoteReference w:id="139"/>
      </w:r>
      <w:r>
        <w:rPr>
          <w:rFonts w:ascii="Times New Roman" w:eastAsia="Calibri" w:hAnsi="Times New Roman" w:cs="Times New Roman"/>
          <w:iCs/>
          <w:sz w:val="24"/>
          <w:szCs w:val="24"/>
        </w:rPr>
        <w:t xml:space="preserve">.  Положение о необязательности регистрации в Секретариате ООН, осознанно включенное в текст документа, говорит о существовавшем на тот момент желании государств не придавать ему силу международного договора. Возможно это было </w:t>
      </w:r>
      <w:r>
        <w:rPr>
          <w:rFonts w:ascii="Times New Roman" w:eastAsia="Calibri" w:hAnsi="Times New Roman" w:cs="Times New Roman"/>
          <w:iCs/>
          <w:sz w:val="24"/>
          <w:szCs w:val="24"/>
        </w:rPr>
        <w:lastRenderedPageBreak/>
        <w:t xml:space="preserve">результатом </w:t>
      </w:r>
      <w:r w:rsidRPr="00033B4A">
        <w:rPr>
          <w:rFonts w:ascii="Times New Roman" w:eastAsia="Calibri" w:hAnsi="Times New Roman" w:cs="Times New Roman"/>
          <w:sz w:val="24"/>
          <w:szCs w:val="24"/>
        </w:rPr>
        <w:t>низкого уровня доверия друг к другу</w:t>
      </w:r>
      <w:r>
        <w:rPr>
          <w:rFonts w:ascii="Times New Roman" w:eastAsia="Calibri" w:hAnsi="Times New Roman" w:cs="Times New Roman"/>
          <w:sz w:val="24"/>
          <w:szCs w:val="24"/>
        </w:rPr>
        <w:t xml:space="preserve"> и изначального восприятия данного соглашения как юридически не обязывающего</w:t>
      </w:r>
      <w:r w:rsidRPr="00033B4A">
        <w:rPr>
          <w:rFonts w:ascii="Times New Roman" w:eastAsia="Calibri" w:hAnsi="Times New Roman" w:cs="Times New Roman"/>
          <w:sz w:val="24"/>
          <w:szCs w:val="24"/>
        </w:rPr>
        <w:t>.</w:t>
      </w: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 xml:space="preserve">Из этого следует вывод, что и все документы, которые ОБСЕ принимала впоследствии, остаются скорее политическими, нежели юридическими. </w:t>
      </w:r>
      <w:r w:rsidRPr="00033B4A">
        <w:rPr>
          <w:rFonts w:ascii="Times New Roman" w:eastAsia="Calibri" w:hAnsi="Times New Roman" w:cs="Times New Roman"/>
          <w:sz w:val="24"/>
          <w:szCs w:val="24"/>
        </w:rPr>
        <w:t>Е. Р. Воронин относит принимаемые ОБСЕ документы к категории актов «мягкого права», которые имеют «опосредованную правовую значимость… являясь зачастую своего рода фабрикатами будущих международно-правовых норм»</w:t>
      </w:r>
      <w:r w:rsidRPr="00033B4A">
        <w:rPr>
          <w:rFonts w:ascii="Times New Roman" w:eastAsia="Calibri" w:hAnsi="Times New Roman" w:cs="Times New Roman"/>
          <w:sz w:val="24"/>
          <w:szCs w:val="24"/>
          <w:vertAlign w:val="superscript"/>
        </w:rPr>
        <w:footnoteReference w:id="140"/>
      </w:r>
      <w:r w:rsidRPr="00033B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Таким образом, документы ОБСЕ хоть и не обязывающие юридически, всё же оказывают влияние на нормативно-правовую базу государств-участников.  </w:t>
      </w:r>
    </w:p>
    <w:p w14:paraId="29D21074" w14:textId="77777777"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i/>
          <w:sz w:val="24"/>
          <w:szCs w:val="24"/>
        </w:rPr>
        <w:t xml:space="preserve">     </w:t>
      </w:r>
      <w:r w:rsidRPr="00033B4A">
        <w:rPr>
          <w:rFonts w:ascii="Times New Roman" w:eastAsia="Calibri" w:hAnsi="Times New Roman" w:cs="Times New Roman"/>
          <w:sz w:val="24"/>
          <w:szCs w:val="24"/>
        </w:rPr>
        <w:t>Данное неоднозначное положение Хельсинкского Заключительного Акта ставит вопрос о международной правосубъектности ОБСЕ, т. е. об её статусе как субъекта международного права. Это создаёт ряд проблем, например, невозможность выступать в суде в качестве международной организации или сложности в определении юридического статуса персонала, в особенности, работников специальных миссий ОБСЕ. По словам главы юридической службы ОБСЕ Лизы Табасси: «У ОБСЕ есть членство, органы, процедуры, институциональные структуры, внутренние правила, система внутреннего правосудия, административное руководство и собственная воля»</w:t>
      </w:r>
      <w:r w:rsidRPr="00033B4A">
        <w:rPr>
          <w:rFonts w:ascii="Times New Roman" w:eastAsia="Calibri" w:hAnsi="Times New Roman" w:cs="Times New Roman"/>
          <w:sz w:val="24"/>
          <w:szCs w:val="24"/>
          <w:vertAlign w:val="superscript"/>
        </w:rPr>
        <w:footnoteReference w:id="141"/>
      </w:r>
      <w:r w:rsidRPr="00033B4A">
        <w:rPr>
          <w:rFonts w:ascii="Times New Roman" w:eastAsia="Calibri" w:hAnsi="Times New Roman" w:cs="Times New Roman"/>
          <w:sz w:val="24"/>
          <w:szCs w:val="24"/>
        </w:rPr>
        <w:t xml:space="preserve">. Единственное, чего у организации нет, – правосубъектности. </w:t>
      </w:r>
      <w:r w:rsidRPr="00033B4A">
        <w:rPr>
          <w:rFonts w:ascii="Times New Roman" w:eastAsia="Calibri" w:hAnsi="Times New Roman" w:cs="Times New Roman"/>
          <w:sz w:val="24"/>
          <w:szCs w:val="24"/>
          <w:lang w:val="en-US"/>
        </w:rPr>
        <w:t>De</w:t>
      </w:r>
      <w:r w:rsidRPr="00033B4A">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lang w:val="en-US"/>
        </w:rPr>
        <w:t>facto</w:t>
      </w:r>
      <w:r w:rsidRPr="00033B4A">
        <w:rPr>
          <w:rFonts w:ascii="Times New Roman" w:eastAsia="Calibri" w:hAnsi="Times New Roman" w:cs="Times New Roman"/>
          <w:sz w:val="24"/>
          <w:szCs w:val="24"/>
        </w:rPr>
        <w:t xml:space="preserve"> ОБСЕ имеет статус наблюдателя в ООН и участникам её специальных миссий на практике предоставляется такой же иммунитет, как работникам других международных организаций. Как утверждает Розалин Хиггинс, британский юрист-международник, бывший председатель Международного суда ООН: «если бы правосубъектность была вопросом правовой реальности, то не было бы никаких сомнений в том, что ОБСЕ ей обладает»</w:t>
      </w:r>
      <w:r w:rsidRPr="00033B4A">
        <w:rPr>
          <w:rFonts w:ascii="Times New Roman" w:eastAsia="Calibri" w:hAnsi="Times New Roman" w:cs="Times New Roman"/>
          <w:sz w:val="24"/>
          <w:szCs w:val="24"/>
          <w:vertAlign w:val="superscript"/>
        </w:rPr>
        <w:footnoteReference w:id="142"/>
      </w:r>
      <w:r w:rsidRPr="00033B4A">
        <w:rPr>
          <w:rFonts w:ascii="Times New Roman" w:eastAsia="Calibri" w:hAnsi="Times New Roman" w:cs="Times New Roman"/>
          <w:sz w:val="24"/>
          <w:szCs w:val="24"/>
        </w:rPr>
        <w:t xml:space="preserve">. Единственное реальное изменение, связанное со статусом организации, произошло в 1994 г. на саммите в Будапеште, где СБСЕ было переименовано в ОБСЕ. </w:t>
      </w:r>
      <w:r>
        <w:rPr>
          <w:rFonts w:ascii="Times New Roman" w:eastAsia="Calibri" w:hAnsi="Times New Roman" w:cs="Times New Roman"/>
          <w:sz w:val="24"/>
          <w:szCs w:val="24"/>
        </w:rPr>
        <w:t xml:space="preserve">Новый этап существования в форме организации утвердил ОБСЕ в качестве постоянного института в Европейском регионе. </w:t>
      </w:r>
      <w:r w:rsidRPr="00033B4A">
        <w:rPr>
          <w:rFonts w:ascii="Times New Roman" w:eastAsia="Calibri" w:hAnsi="Times New Roman" w:cs="Times New Roman"/>
          <w:sz w:val="24"/>
          <w:szCs w:val="24"/>
        </w:rPr>
        <w:t xml:space="preserve">В то же время переименование организации не изменило её правового статуса. Несмотря на окончание Холодной войны, в условиях которой потенциал ОБСЕ оставался нераскрытым, государства сохранили недоверие к идее участия бывших стран СССР в пространстве общеевропейской безопасности. </w:t>
      </w:r>
    </w:p>
    <w:p w14:paraId="7ACDFB1E" w14:textId="77777777"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i/>
          <w:sz w:val="24"/>
          <w:szCs w:val="24"/>
        </w:rPr>
        <w:lastRenderedPageBreak/>
        <w:t xml:space="preserve">     </w:t>
      </w:r>
      <w:r>
        <w:rPr>
          <w:rFonts w:ascii="Times New Roman" w:eastAsia="Calibri" w:hAnsi="Times New Roman" w:cs="Times New Roman"/>
          <w:iCs/>
          <w:sz w:val="24"/>
          <w:szCs w:val="24"/>
        </w:rPr>
        <w:t xml:space="preserve">Отсутствие устава у ОБСЕ не всегда является минусом. Так, например, благодаря этому организация может быть более гибкой, быстро изменяясь и подстраиваясь под новые условия. </w:t>
      </w:r>
      <w:r w:rsidRPr="00033B4A">
        <w:rPr>
          <w:rFonts w:ascii="Times New Roman" w:eastAsia="Calibri" w:hAnsi="Times New Roman" w:cs="Times New Roman"/>
          <w:sz w:val="24"/>
          <w:szCs w:val="24"/>
        </w:rPr>
        <w:t>Кроме того существует возможность, что после получения нового правового статуса ОБСЕ не сможет более исполнять свою самую главную функцию – быть открытой площадкой для диалога, где все страны, входящие в регион деятельности ОБСЕ, имеют право высказываться на равных, вне зависимости от их политического и экономического влияния. Один из важнейших принципов организации – правило консенсуса – обеспечивает равные условия для всех государств-участников, давая каждому возможность быть услышанным.</w:t>
      </w:r>
      <w:r w:rsidRPr="00033B4A">
        <w:rPr>
          <w:rFonts w:ascii="Times New Roman" w:eastAsia="Calibri" w:hAnsi="Times New Roman" w:cs="Times New Roman"/>
          <w:i/>
          <w:sz w:val="24"/>
          <w:szCs w:val="24"/>
        </w:rPr>
        <w:t xml:space="preserve"> </w:t>
      </w:r>
      <w:r w:rsidRPr="00033B4A">
        <w:rPr>
          <w:rFonts w:ascii="Times New Roman" w:eastAsia="Calibri" w:hAnsi="Times New Roman" w:cs="Times New Roman"/>
          <w:sz w:val="24"/>
          <w:szCs w:val="24"/>
        </w:rPr>
        <w:t xml:space="preserve">В настоящих условиях напряженных отношений между Российской Федерацией и странами ЕС и США, ОБСЕ остается наиболее проверенным форумом, где могут обсуждаться вопросы военно-политического, экономического и гуманитарного характера. Можно провести параллель между отношениями России и ЕС сегодня с отношениями СССР и Европы на момент подписания Хельсинкского соглашения. В то время отсутствие правосубъектности СБСЕ стало ключевым фактором его успеха. Возможно, на данном этапе это утверждение до сих пор остается верным.  </w:t>
      </w:r>
    </w:p>
    <w:p w14:paraId="4B27AAF4" w14:textId="6FBAF71E"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 xml:space="preserve">С другой стороны, принятие устава ОБСЕ поспособствует повышению авторитета организации, в чем она безусловно нуждается, а также эффективности её работы. </w:t>
      </w:r>
      <w:r w:rsidRPr="00033B4A">
        <w:rPr>
          <w:rFonts w:ascii="Times New Roman" w:eastAsia="Calibri" w:hAnsi="Times New Roman" w:cs="Times New Roman"/>
          <w:iCs/>
          <w:sz w:val="24"/>
          <w:szCs w:val="24"/>
        </w:rPr>
        <w:t>Сон</w:t>
      </w:r>
      <w:r w:rsidRPr="00913D8B">
        <w:rPr>
          <w:rFonts w:ascii="Times New Roman" w:eastAsia="Calibri" w:hAnsi="Times New Roman" w:cs="Times New Roman"/>
          <w:iCs/>
          <w:sz w:val="24"/>
          <w:szCs w:val="24"/>
        </w:rPr>
        <w:t>я</w:t>
      </w:r>
      <w:r w:rsidRPr="00033B4A">
        <w:rPr>
          <w:rFonts w:ascii="Times New Roman" w:eastAsia="Calibri" w:hAnsi="Times New Roman" w:cs="Times New Roman"/>
          <w:iCs/>
          <w:sz w:val="24"/>
          <w:szCs w:val="24"/>
        </w:rPr>
        <w:t xml:space="preserve"> Брандер</w:t>
      </w:r>
      <w:r w:rsidRPr="00913D8B">
        <w:rPr>
          <w:rFonts w:ascii="Times New Roman" w:eastAsia="Calibri" w:hAnsi="Times New Roman" w:cs="Times New Roman"/>
          <w:iCs/>
          <w:sz w:val="24"/>
          <w:szCs w:val="24"/>
        </w:rPr>
        <w:t xml:space="preserve">, бывший </w:t>
      </w:r>
      <w:r w:rsidRPr="00033B4A">
        <w:rPr>
          <w:rFonts w:ascii="Times New Roman" w:eastAsia="Calibri" w:hAnsi="Times New Roman" w:cs="Times New Roman"/>
          <w:iCs/>
          <w:sz w:val="24"/>
          <w:szCs w:val="24"/>
        </w:rPr>
        <w:t>старш</w:t>
      </w:r>
      <w:r w:rsidRPr="00913D8B">
        <w:rPr>
          <w:rFonts w:ascii="Times New Roman" w:eastAsia="Calibri" w:hAnsi="Times New Roman" w:cs="Times New Roman"/>
          <w:iCs/>
          <w:sz w:val="24"/>
          <w:szCs w:val="24"/>
        </w:rPr>
        <w:t>ий</w:t>
      </w:r>
      <w:r w:rsidRPr="00033B4A">
        <w:rPr>
          <w:rFonts w:ascii="Times New Roman" w:eastAsia="Calibri" w:hAnsi="Times New Roman" w:cs="Times New Roman"/>
          <w:iCs/>
          <w:sz w:val="24"/>
          <w:szCs w:val="24"/>
        </w:rPr>
        <w:t xml:space="preserve"> юрисконсульт ОБСЕ,</w:t>
      </w:r>
      <w:r w:rsidRPr="00913D8B">
        <w:rPr>
          <w:rFonts w:ascii="Times New Roman" w:eastAsia="Calibri" w:hAnsi="Times New Roman" w:cs="Times New Roman"/>
          <w:iCs/>
          <w:sz w:val="24"/>
          <w:szCs w:val="24"/>
        </w:rPr>
        <w:t xml:space="preserve"> отмечает, что</w:t>
      </w:r>
      <w:r w:rsidRPr="00033B4A">
        <w:rPr>
          <w:rFonts w:ascii="Times New Roman" w:eastAsia="Calibri" w:hAnsi="Times New Roman" w:cs="Times New Roman"/>
          <w:iCs/>
          <w:sz w:val="24"/>
          <w:szCs w:val="24"/>
        </w:rPr>
        <w:t xml:space="preserve"> «организация похожа на дом, состоящий из стен и крыши, но не имеющий фундамента»</w:t>
      </w:r>
      <w:r w:rsidRPr="00033B4A">
        <w:rPr>
          <w:rFonts w:ascii="Times New Roman" w:eastAsia="Calibri" w:hAnsi="Times New Roman" w:cs="Times New Roman"/>
          <w:iCs/>
          <w:sz w:val="24"/>
          <w:szCs w:val="24"/>
          <w:vertAlign w:val="superscript"/>
        </w:rPr>
        <w:footnoteReference w:id="143"/>
      </w:r>
      <w:r w:rsidRPr="00033B4A">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А</w:t>
      </w:r>
      <w:r w:rsidRPr="00033B4A">
        <w:rPr>
          <w:rFonts w:ascii="Times New Roman" w:eastAsia="Calibri" w:hAnsi="Times New Roman" w:cs="Times New Roman"/>
          <w:sz w:val="24"/>
          <w:szCs w:val="24"/>
        </w:rPr>
        <w:t xml:space="preserve">втор данной работы считает, что </w:t>
      </w:r>
      <w:r>
        <w:rPr>
          <w:rFonts w:ascii="Times New Roman" w:eastAsia="Calibri" w:hAnsi="Times New Roman" w:cs="Times New Roman"/>
          <w:sz w:val="24"/>
          <w:szCs w:val="24"/>
        </w:rPr>
        <w:t xml:space="preserve">ОБСЕ необходим единый устав, который бы поставил её в один ряд с другими признанными международными </w:t>
      </w:r>
      <w:r w:rsidRPr="00857259">
        <w:rPr>
          <w:rFonts w:ascii="Times New Roman" w:eastAsia="Calibri" w:hAnsi="Times New Roman" w:cs="Times New Roman"/>
          <w:sz w:val="24"/>
          <w:szCs w:val="24"/>
        </w:rPr>
        <w:t>организациями</w:t>
      </w:r>
      <w:r w:rsidRPr="00857259">
        <w:rPr>
          <w:rFonts w:ascii="Times New Roman" w:eastAsia="Calibri" w:hAnsi="Times New Roman" w:cs="Times New Roman"/>
          <w:sz w:val="24"/>
          <w:szCs w:val="24"/>
          <w:vertAlign w:val="superscript"/>
        </w:rPr>
        <w:footnoteReference w:id="144"/>
      </w:r>
      <w:r w:rsidRPr="00857259">
        <w:rPr>
          <w:rFonts w:ascii="Times New Roman" w:eastAsia="Calibri" w:hAnsi="Times New Roman" w:cs="Times New Roman"/>
          <w:sz w:val="24"/>
          <w:szCs w:val="24"/>
        </w:rPr>
        <w:t>.</w:t>
      </w: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Гибкость и возможность быстро подстраиваться под ситуацию – это хорошо, но ОБСЕ нужно быть способной нести больше ответственности и вызывать доверие людей (не только правительств стран-участниц, но в первую очередь их населения). К сожалению, т</w:t>
      </w:r>
      <w:r w:rsidRPr="00033B4A">
        <w:rPr>
          <w:rFonts w:ascii="Times New Roman" w:eastAsia="Calibri" w:hAnsi="Times New Roman" w:cs="Times New Roman"/>
          <w:sz w:val="24"/>
          <w:szCs w:val="24"/>
        </w:rPr>
        <w:t xml:space="preserve">акое развитие событий в ближайшем будущем представляется маловероятным. ОБСЕ потребовалось около двадцати лет, чтобы перерасти из совещания в организацию. Толчком для этого послужил распад Советского Союза и активная роль ОБСЕ в миротворчестве, постконфликтном строительстве и содействии процессу демократического транзита в бывших странах СССР; 1990-е гг. без сомнения являются «звёздным часом» организации. В 2008 г., во время конфликта между Россией и Грузией, ОБСЕ не смогла полноценно выполнить свои функции, что привело к </w:t>
      </w:r>
      <w:r w:rsidRPr="00033B4A">
        <w:rPr>
          <w:rFonts w:ascii="Times New Roman" w:eastAsia="Calibri" w:hAnsi="Times New Roman" w:cs="Times New Roman"/>
          <w:sz w:val="24"/>
          <w:szCs w:val="24"/>
        </w:rPr>
        <w:lastRenderedPageBreak/>
        <w:t xml:space="preserve">новому падению доверия и интереса к ней. В настоящих условиях организация получила ещё один шанс проявить себя. </w:t>
      </w:r>
      <w:r>
        <w:rPr>
          <w:rFonts w:ascii="Times New Roman" w:eastAsia="Calibri" w:hAnsi="Times New Roman" w:cs="Times New Roman"/>
          <w:sz w:val="24"/>
          <w:szCs w:val="24"/>
        </w:rPr>
        <w:t>Вопрос в том, позволят ли государства-участники ей воспользоваться им. Ведь ОБСЕ это межправительственная организация, и её вид и действия зависят от воли правительств, что её формируют.</w:t>
      </w:r>
    </w:p>
    <w:p w14:paraId="4BD632A0" w14:textId="77777777"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Второй важный аспект, который следует разобрать в отношении ОБСЕ, – это регион её деятельности, так как формально она является организацией региональной безопасности. С точки зрения регионального подхода к исследованиям, регион ОБСЕ не попадает не под один из критериев регионализации. Это искусственно созданный регион. В отличие от региона НАТО, который определяется на основе общей политики её государств-членов и внешней угрозы, ОБСЕ не имеет ни того, ни другого. Её участники отличаются пёстрым политическим составом, географически располагаются на очень широком пространстве и у них нет общей внешней угрозы. ОБСЕ – это скорее организация, направленная во внутрь, чем во вне. Задача организации – поддерживать безопасность внутри региона. Последний выделяется исторически с момента подписания Заключительного Акта. </w:t>
      </w:r>
      <w:r>
        <w:rPr>
          <w:rFonts w:ascii="Times New Roman" w:eastAsia="Calibri" w:hAnsi="Times New Roman" w:cs="Times New Roman"/>
          <w:sz w:val="24"/>
          <w:szCs w:val="24"/>
        </w:rPr>
        <w:t>Как отмечает постпред России при ОБСЕ, А. Лукашевич</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w:t>
      </w:r>
      <w:r w:rsidRPr="005824AF">
        <w:rPr>
          <w:rFonts w:ascii="Times New Roman" w:eastAsia="Calibri" w:hAnsi="Times New Roman" w:cs="Times New Roman"/>
          <w:sz w:val="24"/>
          <w:szCs w:val="24"/>
        </w:rPr>
        <w:t>«ОБСЕ призвана выстроить такую архитектуру равной безопасности, в которой никто не будет укреплять свою безопасность против других</w:t>
      </w:r>
      <w:r>
        <w:rPr>
          <w:rFonts w:ascii="Times New Roman" w:eastAsia="Calibri" w:hAnsi="Times New Roman" w:cs="Times New Roman"/>
          <w:sz w:val="24"/>
          <w:szCs w:val="24"/>
        </w:rPr>
        <w:t>…</w:t>
      </w:r>
      <w:r w:rsidRPr="005824AF">
        <w:rPr>
          <w:rFonts w:ascii="Times New Roman" w:eastAsia="Calibri" w:hAnsi="Times New Roman" w:cs="Times New Roman"/>
          <w:sz w:val="24"/>
          <w:szCs w:val="24"/>
        </w:rPr>
        <w:t>Другой подобной организации не существует в Европе и Евроатлантике»</w:t>
      </w:r>
      <w:r>
        <w:rPr>
          <w:rStyle w:val="a5"/>
          <w:rFonts w:ascii="Times New Roman" w:eastAsia="Calibri" w:hAnsi="Times New Roman" w:cs="Times New Roman"/>
          <w:sz w:val="24"/>
          <w:szCs w:val="24"/>
        </w:rPr>
        <w:footnoteReference w:id="145"/>
      </w:r>
      <w:r w:rsidRPr="005824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 xml:space="preserve">Интересно, что ОБСЕ носит в своём названии регион – Европа, однако фактически включает в свой состав много стран, не считающихся европейскими такие, например, как Узбекистан или Таджикистан. На данный момент в состав ОБСЕ входит 57 государств, включая помимо европейских страны Северной Америки, Закавказья, а также Средней и Центральной Азии. Участие многих ныне существующих государств в организации было определено их вхождением в состав СССР при подписании Хельсинкского Акта. Изначально ОБСЕ создавалась, чтобы преодолеть разногласия двух конфликтующих блоков. После распада СССР и принятия новообразованных государств в общую систему безопасности, организация продолжила выполнять консолидирующую функцию. Постсоветское пространство – наследие СССР. </w:t>
      </w:r>
      <w:r>
        <w:rPr>
          <w:rFonts w:ascii="Times New Roman" w:eastAsia="Calibri" w:hAnsi="Times New Roman" w:cs="Times New Roman"/>
          <w:sz w:val="24"/>
          <w:szCs w:val="24"/>
        </w:rPr>
        <w:t xml:space="preserve">Оно является </w:t>
      </w:r>
      <w:r w:rsidRPr="00033B4A">
        <w:rPr>
          <w:rFonts w:ascii="Times New Roman" w:eastAsia="Calibri" w:hAnsi="Times New Roman" w:cs="Times New Roman"/>
          <w:sz w:val="24"/>
          <w:szCs w:val="24"/>
        </w:rPr>
        <w:t>часть</w:t>
      </w:r>
      <w:r>
        <w:rPr>
          <w:rFonts w:ascii="Times New Roman" w:eastAsia="Calibri" w:hAnsi="Times New Roman" w:cs="Times New Roman"/>
          <w:sz w:val="24"/>
          <w:szCs w:val="24"/>
        </w:rPr>
        <w:t>ю</w:t>
      </w:r>
      <w:r w:rsidRPr="00033B4A">
        <w:rPr>
          <w:rFonts w:ascii="Times New Roman" w:eastAsia="Calibri" w:hAnsi="Times New Roman" w:cs="Times New Roman"/>
          <w:sz w:val="24"/>
          <w:szCs w:val="24"/>
        </w:rPr>
        <w:t xml:space="preserve"> европейской безопасности, поэтому в общем участие бывших социалистических республик Средней и Центральной Азии в ОБСЕ логично и закономерно. </w:t>
      </w:r>
    </w:p>
    <w:p w14:paraId="7360F1BF" w14:textId="3B069A27" w:rsidR="004C0D86" w:rsidRPr="00033B4A" w:rsidRDefault="004C0D86" w:rsidP="00896A4B">
      <w:pPr>
        <w:spacing w:line="360" w:lineRule="auto"/>
        <w:jc w:val="both"/>
        <w:rPr>
          <w:rFonts w:ascii="Times New Roman" w:eastAsia="Calibri" w:hAnsi="Times New Roman" w:cs="Times New Roman"/>
          <w:sz w:val="24"/>
          <w:szCs w:val="24"/>
          <w:lang w:val="en-GB"/>
        </w:rPr>
      </w:pPr>
      <w:r w:rsidRPr="00033B4A">
        <w:rPr>
          <w:rFonts w:ascii="Times New Roman" w:eastAsia="Calibri" w:hAnsi="Times New Roman" w:cs="Times New Roman"/>
          <w:sz w:val="24"/>
          <w:szCs w:val="24"/>
        </w:rPr>
        <w:t xml:space="preserve">     Второй значимой кроме ОБСЕ</w:t>
      </w:r>
      <w:r>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 xml:space="preserve">региональной организацией безопасности в Европе является Организация Северо-Атлантического договора (НАТО). Некоторые </w:t>
      </w:r>
      <w:r w:rsidRPr="00033B4A">
        <w:rPr>
          <w:rFonts w:ascii="Times New Roman" w:eastAsia="Calibri" w:hAnsi="Times New Roman" w:cs="Times New Roman"/>
          <w:sz w:val="24"/>
          <w:szCs w:val="24"/>
        </w:rPr>
        <w:lastRenderedPageBreak/>
        <w:t>исследователи воспринимают ОБСЕ и НАТО как конкурентов, и, исходя из данного положения, заключают, что ОБСЕ никогда не сравнится с ролью НАТО в качестве организации безопасности</w:t>
      </w:r>
      <w:r>
        <w:rPr>
          <w:rStyle w:val="a5"/>
          <w:rFonts w:ascii="Times New Roman" w:eastAsia="Calibri" w:hAnsi="Times New Roman" w:cs="Times New Roman"/>
          <w:sz w:val="24"/>
          <w:szCs w:val="24"/>
        </w:rPr>
        <w:footnoteReference w:id="146"/>
      </w:r>
      <w:r w:rsidRPr="00033B4A">
        <w:rPr>
          <w:rFonts w:ascii="Times New Roman" w:eastAsia="Calibri" w:hAnsi="Times New Roman" w:cs="Times New Roman"/>
          <w:sz w:val="24"/>
          <w:szCs w:val="24"/>
        </w:rPr>
        <w:t>.</w:t>
      </w:r>
      <w:r w:rsidR="00C374E5">
        <w:rPr>
          <w:rFonts w:ascii="Times New Roman" w:eastAsia="Calibri" w:hAnsi="Times New Roman" w:cs="Times New Roman"/>
          <w:sz w:val="24"/>
          <w:szCs w:val="24"/>
        </w:rPr>
        <w:t xml:space="preserve"> Однако ка</w:t>
      </w:r>
      <w:r w:rsidRPr="00033B4A">
        <w:rPr>
          <w:rFonts w:ascii="Times New Roman" w:eastAsia="Calibri" w:hAnsi="Times New Roman" w:cs="Times New Roman"/>
          <w:sz w:val="24"/>
          <w:szCs w:val="24"/>
        </w:rPr>
        <w:t>к у НАТО, так и у ОБСЕ есть своя ниша в сфере региональной безопасности. НАТО – это в первую очередь военный союз, направленный на защиту от внешнего потенциального агрессора, который может меняться, но факт его наличия остаётся всегда. Таким образом, НАТО обеспечивает защит</w:t>
      </w:r>
      <w:r>
        <w:rPr>
          <w:rFonts w:ascii="Times New Roman" w:eastAsia="Calibri" w:hAnsi="Times New Roman" w:cs="Times New Roman"/>
          <w:sz w:val="24"/>
          <w:szCs w:val="24"/>
        </w:rPr>
        <w:t xml:space="preserve">у </w:t>
      </w:r>
      <w:r w:rsidRPr="00033B4A">
        <w:rPr>
          <w:rFonts w:ascii="Times New Roman" w:eastAsia="Calibri" w:hAnsi="Times New Roman" w:cs="Times New Roman"/>
          <w:sz w:val="24"/>
          <w:szCs w:val="24"/>
        </w:rPr>
        <w:t>в случае начала военных действий, мобилизуя свои вооружённые силы. ОБСЕ же представляет собой политическую организацию, которая не обладает и вряд ли когда-нибудь будет обладать вооруженным контингентом. В отличие от НАТО, решающей уже начавшиеся конфликты, ОБСЕ нацелена на его предотвращение в корне, поэтому главным инструментами организации являются превентивная и многосторонняя дипломатия. Организация в определенной степени поддерживает баланс в обширном регионе, так как включает в себ</w:t>
      </w:r>
      <w:r w:rsidR="00A76254">
        <w:rPr>
          <w:rFonts w:ascii="Times New Roman" w:eastAsia="Calibri" w:hAnsi="Times New Roman" w:cs="Times New Roman"/>
          <w:sz w:val="24"/>
          <w:szCs w:val="24"/>
        </w:rPr>
        <w:t>я</w:t>
      </w:r>
      <w:r w:rsidRPr="00033B4A">
        <w:rPr>
          <w:rFonts w:ascii="Times New Roman" w:eastAsia="Calibri" w:hAnsi="Times New Roman" w:cs="Times New Roman"/>
          <w:sz w:val="24"/>
          <w:szCs w:val="24"/>
        </w:rPr>
        <w:t xml:space="preserve"> некоторые страны, которые не входят в НАТО, и в обозримом будущем скорее всего в неё не войдут</w:t>
      </w:r>
      <w:r w:rsidRPr="00033B4A">
        <w:rPr>
          <w:rFonts w:ascii="Times New Roman" w:eastAsia="Calibri" w:hAnsi="Times New Roman" w:cs="Times New Roman"/>
          <w:sz w:val="24"/>
          <w:szCs w:val="24"/>
          <w:vertAlign w:val="superscript"/>
        </w:rPr>
        <w:footnoteReference w:id="147"/>
      </w:r>
      <w:r w:rsidRPr="00033B4A">
        <w:rPr>
          <w:rFonts w:ascii="Times New Roman" w:eastAsia="Calibri" w:hAnsi="Times New Roman" w:cs="Times New Roman"/>
          <w:sz w:val="24"/>
          <w:szCs w:val="24"/>
        </w:rPr>
        <w:t xml:space="preserve">. </w:t>
      </w:r>
      <w:r w:rsidR="00C374E5">
        <w:rPr>
          <w:rFonts w:ascii="Times New Roman" w:eastAsia="Calibri" w:hAnsi="Times New Roman" w:cs="Times New Roman"/>
          <w:sz w:val="24"/>
          <w:szCs w:val="24"/>
        </w:rPr>
        <w:t>Разница существует и в том, как обе организации подходят к проблеме «безопасности человека». В 2016 г. НАТО опубликовала документ под названием «</w:t>
      </w:r>
      <w:r w:rsidR="00C374E5" w:rsidRPr="00C374E5">
        <w:rPr>
          <w:rFonts w:ascii="Times New Roman" w:eastAsia="Calibri" w:hAnsi="Times New Roman" w:cs="Times New Roman"/>
          <w:i/>
          <w:iCs/>
          <w:sz w:val="24"/>
          <w:szCs w:val="24"/>
          <w:lang w:val="en-GB"/>
        </w:rPr>
        <w:t>Policy for the Protection of Civilians</w:t>
      </w:r>
      <w:r w:rsidR="00C374E5">
        <w:rPr>
          <w:rFonts w:ascii="Times New Roman" w:eastAsia="Calibri" w:hAnsi="Times New Roman" w:cs="Times New Roman"/>
          <w:sz w:val="24"/>
          <w:szCs w:val="24"/>
        </w:rPr>
        <w:t xml:space="preserve">» </w:t>
      </w:r>
      <w:r w:rsidR="00C374E5">
        <w:rPr>
          <w:rFonts w:ascii="Times New Roman" w:eastAsia="Calibri" w:hAnsi="Times New Roman" w:cs="Times New Roman"/>
          <w:sz w:val="24"/>
          <w:szCs w:val="24"/>
          <w:lang w:val="en-GB"/>
        </w:rPr>
        <w:t>[</w:t>
      </w:r>
      <w:r w:rsidR="00C374E5">
        <w:rPr>
          <w:rFonts w:ascii="Times New Roman" w:eastAsia="Calibri" w:hAnsi="Times New Roman" w:cs="Times New Roman"/>
          <w:sz w:val="24"/>
          <w:szCs w:val="24"/>
        </w:rPr>
        <w:t>«Политика по защите гражданского населения»</w:t>
      </w:r>
      <w:r w:rsidR="00C374E5">
        <w:rPr>
          <w:rFonts w:ascii="Times New Roman" w:eastAsia="Calibri" w:hAnsi="Times New Roman" w:cs="Times New Roman"/>
          <w:sz w:val="24"/>
          <w:szCs w:val="24"/>
          <w:lang w:val="en-GB"/>
        </w:rPr>
        <w:t>]</w:t>
      </w:r>
      <w:r w:rsidR="00C374E5">
        <w:rPr>
          <w:rFonts w:ascii="Times New Roman" w:eastAsia="Calibri" w:hAnsi="Times New Roman" w:cs="Times New Roman"/>
          <w:sz w:val="24"/>
          <w:szCs w:val="24"/>
        </w:rPr>
        <w:t>, который отчасти основывается на идее безопасности человека</w:t>
      </w:r>
      <w:r w:rsidR="009C3234">
        <w:rPr>
          <w:rStyle w:val="a5"/>
          <w:rFonts w:ascii="Times New Roman" w:eastAsia="Calibri" w:hAnsi="Times New Roman" w:cs="Times New Roman"/>
          <w:sz w:val="24"/>
          <w:szCs w:val="24"/>
        </w:rPr>
        <w:footnoteReference w:id="148"/>
      </w:r>
      <w:r w:rsidR="00C374E5">
        <w:rPr>
          <w:rFonts w:ascii="Times New Roman" w:eastAsia="Calibri" w:hAnsi="Times New Roman" w:cs="Times New Roman"/>
          <w:sz w:val="24"/>
          <w:szCs w:val="24"/>
        </w:rPr>
        <w:t>.</w:t>
      </w:r>
      <w:r w:rsidR="0019118B">
        <w:rPr>
          <w:rFonts w:ascii="Times New Roman" w:eastAsia="Calibri" w:hAnsi="Times New Roman" w:cs="Times New Roman"/>
          <w:sz w:val="24"/>
          <w:szCs w:val="24"/>
          <w:lang w:val="en-GB"/>
        </w:rPr>
        <w:t xml:space="preserve"> </w:t>
      </w:r>
      <w:r w:rsidR="0019118B">
        <w:rPr>
          <w:rFonts w:ascii="Times New Roman" w:eastAsia="Calibri" w:hAnsi="Times New Roman" w:cs="Times New Roman"/>
          <w:sz w:val="24"/>
          <w:szCs w:val="24"/>
        </w:rPr>
        <w:t xml:space="preserve">В рамках </w:t>
      </w:r>
      <w:r w:rsidR="00D5298E">
        <w:rPr>
          <w:rFonts w:ascii="Times New Roman" w:eastAsia="Calibri" w:hAnsi="Times New Roman" w:cs="Times New Roman"/>
          <w:sz w:val="24"/>
          <w:szCs w:val="24"/>
        </w:rPr>
        <w:t>организации</w:t>
      </w:r>
      <w:r w:rsidR="0019118B">
        <w:rPr>
          <w:rFonts w:ascii="Times New Roman" w:eastAsia="Calibri" w:hAnsi="Times New Roman" w:cs="Times New Roman"/>
          <w:sz w:val="24"/>
          <w:szCs w:val="24"/>
        </w:rPr>
        <w:t xml:space="preserve"> данная концепция предполагает защиту</w:t>
      </w:r>
      <w:r w:rsidR="00D5298E">
        <w:rPr>
          <w:rFonts w:ascii="Times New Roman" w:eastAsia="Calibri" w:hAnsi="Times New Roman" w:cs="Times New Roman"/>
          <w:sz w:val="24"/>
          <w:szCs w:val="24"/>
        </w:rPr>
        <w:t xml:space="preserve"> местного населения во время конфликта. То есть НАТО, будучи военным союзом, применяет идею «безопасности человека»</w:t>
      </w:r>
      <w:r w:rsidR="0019118B">
        <w:rPr>
          <w:rFonts w:ascii="Times New Roman" w:eastAsia="Calibri" w:hAnsi="Times New Roman" w:cs="Times New Roman"/>
          <w:sz w:val="24"/>
          <w:szCs w:val="24"/>
        </w:rPr>
        <w:t xml:space="preserve"> </w:t>
      </w:r>
      <w:r w:rsidR="00D5298E">
        <w:rPr>
          <w:rFonts w:ascii="Times New Roman" w:eastAsia="Calibri" w:hAnsi="Times New Roman" w:cs="Times New Roman"/>
          <w:sz w:val="24"/>
          <w:szCs w:val="24"/>
        </w:rPr>
        <w:t xml:space="preserve">в отличном от ОБСЕ формате.  </w:t>
      </w:r>
      <w:r w:rsidRPr="00033B4A">
        <w:rPr>
          <w:rFonts w:ascii="Times New Roman" w:eastAsia="Calibri" w:hAnsi="Times New Roman" w:cs="Times New Roman"/>
          <w:sz w:val="24"/>
          <w:szCs w:val="24"/>
        </w:rPr>
        <w:t>Кроме того, в отличие от НАТО, где бесспорное место лидера принадлежит США, в ОБСЕ каждое государство имеет одинаковые права и равную долю участия в обсуждении общих проблем.</w:t>
      </w:r>
      <w:r w:rsidR="00C374E5">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033B4A">
        <w:rPr>
          <w:rFonts w:ascii="Times New Roman" w:eastAsia="Calibri" w:hAnsi="Times New Roman" w:cs="Times New Roman"/>
          <w:sz w:val="24"/>
          <w:szCs w:val="24"/>
        </w:rPr>
        <w:t xml:space="preserve">ем не менее нельзя отрицать тот факт, что регион ответственности ОБСЕ слишком велик. Как было сказано выше, он создан искусственным образом и не имеет общих характерных черт, кроме участия этих стран в ОБСЕ. Однако всё поле деятельности организации можно разделить на субрегионы, наиболее близкие друг другу по географическим, политическим и прочим признакам. </w:t>
      </w:r>
      <w:r>
        <w:rPr>
          <w:rFonts w:ascii="Times New Roman" w:eastAsia="Calibri" w:hAnsi="Times New Roman" w:cs="Times New Roman"/>
          <w:sz w:val="24"/>
          <w:szCs w:val="24"/>
        </w:rPr>
        <w:t>М. Уо</w:t>
      </w:r>
      <w:r w:rsidR="00932CB9">
        <w:rPr>
          <w:rFonts w:ascii="Times New Roman" w:eastAsia="Calibri" w:hAnsi="Times New Roman" w:cs="Times New Roman"/>
          <w:sz w:val="24"/>
          <w:szCs w:val="24"/>
        </w:rPr>
        <w:t>л</w:t>
      </w:r>
      <w:r>
        <w:rPr>
          <w:rFonts w:ascii="Times New Roman" w:eastAsia="Calibri" w:hAnsi="Times New Roman" w:cs="Times New Roman"/>
          <w:sz w:val="24"/>
          <w:szCs w:val="24"/>
        </w:rPr>
        <w:t>фелд предлагала этот путь ещё в 2001 г.</w:t>
      </w:r>
      <w:r>
        <w:rPr>
          <w:rFonts w:ascii="Times New Roman" w:eastAsia="Calibri" w:hAnsi="Times New Roman" w:cs="Times New Roman"/>
          <w:sz w:val="24"/>
          <w:szCs w:val="24"/>
          <w:lang w:val="en-GB"/>
        </w:rPr>
        <w:t>:</w:t>
      </w:r>
      <w:r w:rsidRPr="00033B4A">
        <w:rPr>
          <w:rFonts w:ascii="Times New Roman" w:eastAsia="Calibri" w:hAnsi="Times New Roman" w:cs="Times New Roman"/>
          <w:sz w:val="24"/>
          <w:szCs w:val="24"/>
        </w:rPr>
        <w:t xml:space="preserve"> разделение обязанностей с институтами субрегионов и координирование </w:t>
      </w:r>
      <w:r w:rsidRPr="00033B4A">
        <w:rPr>
          <w:rFonts w:ascii="Times New Roman" w:eastAsia="Calibri" w:hAnsi="Times New Roman" w:cs="Times New Roman"/>
          <w:sz w:val="24"/>
          <w:szCs w:val="24"/>
        </w:rPr>
        <w:lastRenderedPageBreak/>
        <w:t>совместных действий</w:t>
      </w:r>
      <w:r>
        <w:rPr>
          <w:rStyle w:val="a5"/>
          <w:rFonts w:ascii="Times New Roman" w:eastAsia="Calibri" w:hAnsi="Times New Roman" w:cs="Times New Roman"/>
          <w:sz w:val="24"/>
          <w:szCs w:val="24"/>
        </w:rPr>
        <w:footnoteReference w:id="149"/>
      </w:r>
      <w:r w:rsidRPr="00033B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Однако на сегодняшний день эта идея так и не была реализована.  </w:t>
      </w:r>
      <w:r w:rsidR="00D5298E">
        <w:rPr>
          <w:rFonts w:ascii="Times New Roman" w:eastAsia="Calibri" w:hAnsi="Times New Roman" w:cs="Times New Roman"/>
          <w:sz w:val="24"/>
          <w:szCs w:val="24"/>
        </w:rPr>
        <w:t xml:space="preserve">Таким образом, несмотря на то, что ОБСЕ и НАТО являются организациями безопасности в одном регионе, их цели, задачи, подход к определению безопасности и устранению угроз различен, что позволяет каждой из них занимать своё место и не </w:t>
      </w:r>
      <w:r w:rsidR="00FE58FF">
        <w:rPr>
          <w:rFonts w:ascii="Times New Roman" w:eastAsia="Calibri" w:hAnsi="Times New Roman" w:cs="Times New Roman"/>
          <w:sz w:val="24"/>
          <w:szCs w:val="24"/>
        </w:rPr>
        <w:t>препятствовать друг другу</w:t>
      </w:r>
      <w:r w:rsidR="00D5298E">
        <w:rPr>
          <w:rFonts w:ascii="Times New Roman" w:eastAsia="Calibri" w:hAnsi="Times New Roman" w:cs="Times New Roman"/>
          <w:sz w:val="24"/>
          <w:szCs w:val="24"/>
        </w:rPr>
        <w:t xml:space="preserve">.  </w:t>
      </w:r>
    </w:p>
    <w:p w14:paraId="43177753" w14:textId="1BD87093" w:rsidR="001946FB" w:rsidRDefault="004C0D86" w:rsidP="00922DC8">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Перед ОБСЕ стоит множество вопросов. Многие политические деятели пренебрегают ей, высказывая мысли об её бесправности и отсутствии хоть какого-либо влияния. В научной среде ОБСЕ так же воспринимается не как самая актуальная тема для исследований, а скорее, как изживший своё, устаревший институт. Бесспорно, у организации есть ряд проблем, которые мешают раскрытию её потенциала. В большей степени эти проблемы связаны с нежеланием собственно стран-участниц дать организации больше полномочий. В конце концов, межправительственная организация – это то, что из неё делают государства. </w:t>
      </w:r>
      <w:r w:rsidRPr="00033B4A">
        <w:rPr>
          <w:rFonts w:ascii="Times New Roman" w:eastAsia="Calibri" w:hAnsi="Times New Roman" w:cs="Times New Roman"/>
          <w:sz w:val="24"/>
        </w:rPr>
        <w:t xml:space="preserve">Один из критериев международных организаций функциональный. Существуют операциональные организации, которые осуществляют имплементацию норм и мониторинг за их соблюдением, а есть программирующие, формулирующие международные нормы, и ОБСЕ относится именно к этой категории. Они могут не всегда работать на практике, но они имеют важное символическое значение. Международные организации создают определенное доверие между странами и народами. В этом их значимость. </w:t>
      </w:r>
      <w:bookmarkEnd w:id="13"/>
    </w:p>
    <w:p w14:paraId="2A7BF83F" w14:textId="6404539E" w:rsidR="004C0D86" w:rsidRPr="005D0302" w:rsidRDefault="004C0D86" w:rsidP="005D0302">
      <w:pPr>
        <w:pStyle w:val="1"/>
        <w:jc w:val="center"/>
        <w:rPr>
          <w:rFonts w:ascii="Times New Roman" w:eastAsia="Calibri" w:hAnsi="Times New Roman" w:cs="Times New Roman"/>
          <w:b/>
          <w:bCs/>
          <w:color w:val="000000" w:themeColor="text1"/>
          <w:sz w:val="24"/>
          <w:szCs w:val="24"/>
        </w:rPr>
      </w:pPr>
      <w:bookmarkStart w:id="16" w:name="_Toc40660195"/>
      <w:r w:rsidRPr="005D0302">
        <w:rPr>
          <w:rFonts w:ascii="Times New Roman" w:eastAsia="Calibri" w:hAnsi="Times New Roman" w:cs="Times New Roman"/>
          <w:b/>
          <w:bCs/>
          <w:color w:val="000000" w:themeColor="text1"/>
          <w:sz w:val="24"/>
          <w:szCs w:val="24"/>
        </w:rPr>
        <w:t>2.2 Трактовка концепции безопасности человека в рамках ОБСЕ</w:t>
      </w:r>
      <w:bookmarkEnd w:id="16"/>
      <w:r w:rsidRPr="005D0302">
        <w:rPr>
          <w:rFonts w:ascii="Times New Roman" w:eastAsia="Calibri" w:hAnsi="Times New Roman" w:cs="Times New Roman"/>
          <w:b/>
          <w:bCs/>
          <w:color w:val="000000" w:themeColor="text1"/>
          <w:sz w:val="24"/>
          <w:szCs w:val="24"/>
        </w:rPr>
        <w:t xml:space="preserve">     </w:t>
      </w:r>
      <w:r w:rsidR="00281D82" w:rsidRPr="005D0302">
        <w:rPr>
          <w:rFonts w:ascii="Times New Roman" w:eastAsia="Calibri" w:hAnsi="Times New Roman" w:cs="Times New Roman"/>
          <w:b/>
          <w:bCs/>
          <w:color w:val="000000" w:themeColor="text1"/>
          <w:sz w:val="24"/>
          <w:szCs w:val="24"/>
        </w:rPr>
        <w:br/>
      </w:r>
    </w:p>
    <w:p w14:paraId="70EF4F18" w14:textId="77777777" w:rsidR="004C0D86"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Следует сразу отметить, что официально ОБСЕ, в отличие от ООН, не придерживается «безопасности человека», так как в рамках организации действует своя концепция всеобъемлющей безопасности. Н</w:t>
      </w:r>
      <w:r w:rsidRPr="00033B4A">
        <w:rPr>
          <w:rFonts w:ascii="Times New Roman" w:eastAsia="Calibri" w:hAnsi="Times New Roman" w:cs="Times New Roman"/>
          <w:sz w:val="24"/>
          <w:szCs w:val="24"/>
        </w:rPr>
        <w:t>епосредственно</w:t>
      </w:r>
      <w:r>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формулировка</w:t>
      </w:r>
      <w:r>
        <w:rPr>
          <w:rFonts w:ascii="Times New Roman" w:eastAsia="Calibri" w:hAnsi="Times New Roman" w:cs="Times New Roman"/>
          <w:sz w:val="24"/>
          <w:szCs w:val="24"/>
        </w:rPr>
        <w:t xml:space="preserve"> «безопасность человека» в документах ОБСЕ упоминается, но достаточно редко.</w:t>
      </w:r>
      <w:r w:rsidRPr="00033B4A">
        <w:rPr>
          <w:rFonts w:ascii="Calibri" w:eastAsia="Calibri" w:hAnsi="Calibri" w:cs="Times New Roman"/>
        </w:rPr>
        <w:t xml:space="preserve"> </w:t>
      </w:r>
      <w:r w:rsidRPr="00033B4A">
        <w:rPr>
          <w:rFonts w:ascii="Times New Roman" w:eastAsia="Calibri" w:hAnsi="Times New Roman" w:cs="Times New Roman"/>
          <w:sz w:val="24"/>
        </w:rPr>
        <w:t xml:space="preserve">Например, </w:t>
      </w:r>
      <w:r>
        <w:rPr>
          <w:rFonts w:ascii="Times New Roman" w:eastAsia="Calibri" w:hAnsi="Times New Roman" w:cs="Times New Roman"/>
          <w:sz w:val="24"/>
        </w:rPr>
        <w:t xml:space="preserve">один раз </w:t>
      </w:r>
      <w:r w:rsidRPr="00033B4A">
        <w:rPr>
          <w:rFonts w:ascii="Times New Roman" w:eastAsia="Calibri" w:hAnsi="Times New Roman" w:cs="Times New Roman"/>
          <w:sz w:val="24"/>
        </w:rPr>
        <w:t>в Стамбульском документе 1999 г.: «Нам нужен вклад усиленной ОБСЕ, чтобы ответить на риски и вызовы, с которыми сталкивается регион ОБСЕ, для улучшения безопасности человека и тем самым для изменения жизни каждого человека, что является целью всех наших усилий»</w:t>
      </w:r>
      <w:r w:rsidRPr="00033B4A">
        <w:rPr>
          <w:rFonts w:ascii="Times New Roman" w:eastAsia="Calibri" w:hAnsi="Times New Roman" w:cs="Times New Roman"/>
          <w:sz w:val="24"/>
          <w:vertAlign w:val="superscript"/>
        </w:rPr>
        <w:footnoteReference w:id="150"/>
      </w:r>
      <w:r w:rsidRPr="00033B4A">
        <w:rPr>
          <w:rFonts w:ascii="Times New Roman" w:eastAsia="Calibri" w:hAnsi="Times New Roman" w:cs="Times New Roman"/>
          <w:sz w:val="24"/>
        </w:rPr>
        <w:t>. Одна единственная фраза во всём документе тем не менее отражает суть идеи безопасности человека, заключающейся в выделении индивида в качестве основного референта безопасности. Официально ОБСЕ</w:t>
      </w:r>
      <w:r w:rsidRPr="00033B4A">
        <w:rPr>
          <w:rFonts w:ascii="Times New Roman" w:eastAsia="Calibri" w:hAnsi="Times New Roman" w:cs="Times New Roman"/>
          <w:sz w:val="24"/>
          <w:szCs w:val="24"/>
        </w:rPr>
        <w:t xml:space="preserve"> реализует свою деятельность на основе концепции </w:t>
      </w:r>
      <w:r w:rsidRPr="00033B4A">
        <w:rPr>
          <w:rFonts w:ascii="Times New Roman" w:eastAsia="Calibri" w:hAnsi="Times New Roman" w:cs="Times New Roman"/>
          <w:sz w:val="24"/>
          <w:szCs w:val="24"/>
        </w:rPr>
        <w:lastRenderedPageBreak/>
        <w:t xml:space="preserve">всеобъемлющей, всеобщей безопасности, которая подразумевает работу в трёх основных измерениях, именуемых в рамках организации </w:t>
      </w:r>
      <w:r>
        <w:rPr>
          <w:rFonts w:ascii="Times New Roman" w:eastAsia="Calibri" w:hAnsi="Times New Roman" w:cs="Times New Roman"/>
          <w:sz w:val="24"/>
          <w:szCs w:val="24"/>
        </w:rPr>
        <w:t>«</w:t>
      </w:r>
      <w:r w:rsidRPr="00033B4A">
        <w:rPr>
          <w:rFonts w:ascii="Times New Roman" w:eastAsia="Calibri" w:hAnsi="Times New Roman" w:cs="Times New Roman"/>
          <w:sz w:val="24"/>
          <w:szCs w:val="24"/>
        </w:rPr>
        <w:t>корзинами</w:t>
      </w:r>
      <w:r>
        <w:rPr>
          <w:rFonts w:ascii="Times New Roman" w:eastAsia="Calibri" w:hAnsi="Times New Roman" w:cs="Times New Roman"/>
          <w:sz w:val="24"/>
          <w:szCs w:val="24"/>
        </w:rPr>
        <w:t>»</w:t>
      </w:r>
      <w:r w:rsidRPr="00033B4A">
        <w:rPr>
          <w:rFonts w:ascii="Times New Roman" w:eastAsia="Calibri" w:hAnsi="Times New Roman" w:cs="Times New Roman"/>
          <w:sz w:val="24"/>
          <w:szCs w:val="24"/>
        </w:rPr>
        <w:t xml:space="preserve">: военно-политическом, экономическом и человеческом. </w:t>
      </w:r>
      <w:r>
        <w:rPr>
          <w:rFonts w:ascii="Times New Roman" w:eastAsia="Calibri" w:hAnsi="Times New Roman" w:cs="Times New Roman"/>
          <w:sz w:val="24"/>
          <w:szCs w:val="24"/>
          <w:lang w:val="en-GB"/>
        </w:rPr>
        <w:t xml:space="preserve"> </w:t>
      </w:r>
    </w:p>
    <w:p w14:paraId="27BA2D21" w14:textId="3F0F93A3" w:rsidR="004C0D86" w:rsidRPr="00033B4A" w:rsidRDefault="004C0D86" w:rsidP="00896A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Выделенные три измерения равны в своей значимости для обеспечения безопасности, однако нельзя отрицать, что изначально стороны фокусировались в большей степени на военно-политическом направлении. Это понятно. Существовавшая на тот момент атмосфера недоверия между государствами требовала нахождения точек соприкосновения в первую очередь именно в военной сфере. Вообще можно сказать, что военно-политическая составляющая – это безусловно главная часть документа. Структурно Заключительный Акт разделен на четыре главы. Первая, из которой выделили военно-политическую «корзину», носит название</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«Вопросы, относящиеся к безопасности в Европе». Вторая глава</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w:t>
      </w:r>
      <w:r w:rsidRPr="00445B8D">
        <w:rPr>
          <w:rFonts w:ascii="Times New Roman" w:eastAsia="Calibri" w:hAnsi="Times New Roman" w:cs="Times New Roman"/>
          <w:sz w:val="24"/>
          <w:szCs w:val="24"/>
        </w:rPr>
        <w:t>Сотрудничество в области экономики, науки и техники</w:t>
      </w:r>
      <w:r>
        <w:rPr>
          <w:rFonts w:ascii="Times New Roman" w:eastAsia="Calibri" w:hAnsi="Times New Roman" w:cs="Times New Roman"/>
          <w:sz w:val="24"/>
          <w:szCs w:val="24"/>
        </w:rPr>
        <w:t xml:space="preserve"> </w:t>
      </w:r>
      <w:r w:rsidRPr="00445B8D">
        <w:rPr>
          <w:rFonts w:ascii="Times New Roman" w:eastAsia="Calibri" w:hAnsi="Times New Roman" w:cs="Times New Roman"/>
          <w:sz w:val="24"/>
          <w:szCs w:val="24"/>
        </w:rPr>
        <w:t>и окружающей среды</w:t>
      </w:r>
      <w:r>
        <w:rPr>
          <w:rFonts w:ascii="Times New Roman" w:eastAsia="Calibri" w:hAnsi="Times New Roman" w:cs="Times New Roman"/>
          <w:sz w:val="24"/>
          <w:szCs w:val="24"/>
        </w:rPr>
        <w:t>». Третья</w:t>
      </w:r>
      <w:r>
        <w:rPr>
          <w:rFonts w:ascii="Times New Roman" w:eastAsia="Calibri" w:hAnsi="Times New Roman" w:cs="Times New Roman"/>
          <w:sz w:val="24"/>
          <w:szCs w:val="24"/>
          <w:lang w:val="en-GB"/>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«Вопросы, относящиеся к безопасности и сотрудничеству в Средиземноморье». И наконец четвертая</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w:t>
      </w:r>
      <w:r w:rsidRPr="00445B8D">
        <w:rPr>
          <w:rFonts w:ascii="Times New Roman" w:eastAsia="Calibri" w:hAnsi="Times New Roman" w:cs="Times New Roman"/>
          <w:sz w:val="24"/>
          <w:szCs w:val="24"/>
        </w:rPr>
        <w:t>Сотрудничество в гуманитарных и других областях</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151"/>
      </w:r>
      <w:r>
        <w:rPr>
          <w:rFonts w:ascii="Times New Roman" w:eastAsia="Calibri" w:hAnsi="Times New Roman" w:cs="Times New Roman"/>
          <w:sz w:val="24"/>
          <w:szCs w:val="24"/>
        </w:rPr>
        <w:t>. Хотя официально доктрина ОБСЕ закрепляет три корзины как равные, разница в отношении к ним на первых этапах развития Хельсинских соглашений очевидна. Экономические, экологические и гуманитарные вопросы выделены отдельно, в то время как военно-политические обозначены единым словом «безопасность». То есть Заключительный Акт всё равно рассматривает это измерение как главное (возникает даже чувство, что как единственное) значимое для безопасности. Причём в то время это являлось настолько очевидным, что не потребовалось никаких специальных формулировок и выделений в документе.</w:t>
      </w:r>
      <w:r w:rsidR="00A76254">
        <w:rPr>
          <w:rFonts w:ascii="Times New Roman" w:eastAsia="Calibri" w:hAnsi="Times New Roman" w:cs="Times New Roman"/>
          <w:sz w:val="24"/>
          <w:szCs w:val="24"/>
        </w:rPr>
        <w:t xml:space="preserve"> </w:t>
      </w:r>
      <w:r>
        <w:rPr>
          <w:rFonts w:ascii="Times New Roman" w:eastAsia="Calibri" w:hAnsi="Times New Roman" w:cs="Times New Roman"/>
          <w:sz w:val="24"/>
          <w:szCs w:val="24"/>
        </w:rPr>
        <w:t>Хельсинский декалог, упомянутый выше, входит именно в эту часть документа. Итак, непосредственно военная область СБСЕ строится на основе «</w:t>
      </w:r>
      <w:r w:rsidRPr="00A915DB">
        <w:rPr>
          <w:rFonts w:ascii="Times New Roman" w:eastAsia="Calibri" w:hAnsi="Times New Roman" w:cs="Times New Roman"/>
          <w:sz w:val="24"/>
          <w:szCs w:val="24"/>
        </w:rPr>
        <w:t>Документ</w:t>
      </w:r>
      <w:r>
        <w:rPr>
          <w:rFonts w:ascii="Times New Roman" w:eastAsia="Calibri" w:hAnsi="Times New Roman" w:cs="Times New Roman"/>
          <w:sz w:val="24"/>
          <w:szCs w:val="24"/>
        </w:rPr>
        <w:t>а</w:t>
      </w:r>
      <w:r w:rsidRPr="00A915DB">
        <w:rPr>
          <w:rFonts w:ascii="Times New Roman" w:eastAsia="Calibri" w:hAnsi="Times New Roman" w:cs="Times New Roman"/>
          <w:sz w:val="24"/>
          <w:szCs w:val="24"/>
        </w:rPr>
        <w:t xml:space="preserve"> по мерам укрепления доверия и некоторым аспектам</w:t>
      </w:r>
      <w:r>
        <w:rPr>
          <w:rFonts w:ascii="Times New Roman" w:eastAsia="Calibri" w:hAnsi="Times New Roman" w:cs="Times New Roman"/>
          <w:sz w:val="24"/>
          <w:szCs w:val="24"/>
        </w:rPr>
        <w:t xml:space="preserve"> </w:t>
      </w:r>
      <w:r w:rsidRPr="008600BF">
        <w:rPr>
          <w:rFonts w:ascii="Times New Roman" w:eastAsia="Calibri" w:hAnsi="Times New Roman" w:cs="Times New Roman"/>
          <w:sz w:val="24"/>
          <w:szCs w:val="24"/>
        </w:rPr>
        <w:t>безопасности и разоружения»</w:t>
      </w:r>
      <w:r w:rsidRPr="008600BF">
        <w:rPr>
          <w:rStyle w:val="a5"/>
          <w:rFonts w:ascii="Times New Roman" w:eastAsia="Calibri" w:hAnsi="Times New Roman" w:cs="Times New Roman"/>
          <w:sz w:val="24"/>
          <w:szCs w:val="24"/>
        </w:rPr>
        <w:footnoteReference w:id="152"/>
      </w:r>
      <w:r w:rsidRPr="008600BF">
        <w:rPr>
          <w:rFonts w:ascii="Times New Roman" w:eastAsia="Calibri" w:hAnsi="Times New Roman" w:cs="Times New Roman"/>
          <w:sz w:val="24"/>
          <w:szCs w:val="24"/>
        </w:rPr>
        <w:t xml:space="preserve">. Государства, подписавшие соглашение, обязались </w:t>
      </w:r>
      <w:r w:rsidRPr="00033B4A">
        <w:rPr>
          <w:rFonts w:ascii="Times New Roman" w:eastAsia="Calibri" w:hAnsi="Times New Roman" w:cs="Times New Roman"/>
          <w:sz w:val="24"/>
          <w:szCs w:val="24"/>
        </w:rPr>
        <w:t>«воздерживаться в их взаимных, как и вообще в их международных отношениях от применения силы или угрозы силой»</w:t>
      </w:r>
      <w:r w:rsidRPr="00033B4A">
        <w:rPr>
          <w:rFonts w:ascii="Times New Roman" w:eastAsia="Calibri" w:hAnsi="Times New Roman" w:cs="Times New Roman"/>
          <w:sz w:val="24"/>
          <w:szCs w:val="24"/>
          <w:vertAlign w:val="superscript"/>
        </w:rPr>
        <w:footnoteReference w:id="153"/>
      </w:r>
      <w:r w:rsidRPr="008600BF">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и п</w:t>
      </w:r>
      <w:r w:rsidRPr="008600BF">
        <w:rPr>
          <w:rFonts w:ascii="Times New Roman" w:eastAsia="Calibri" w:hAnsi="Times New Roman" w:cs="Times New Roman"/>
          <w:sz w:val="24"/>
          <w:szCs w:val="24"/>
        </w:rPr>
        <w:t>ризнали</w:t>
      </w:r>
      <w:r w:rsidRPr="00033B4A">
        <w:rPr>
          <w:rFonts w:ascii="Times New Roman" w:eastAsia="Calibri" w:hAnsi="Times New Roman" w:cs="Times New Roman"/>
          <w:sz w:val="24"/>
          <w:szCs w:val="24"/>
        </w:rPr>
        <w:t xml:space="preserve"> «политическую важность предварительного уведомления о крупных военных учениях для содействия взаимопониманию и укреплению доверия, стабильности </w:t>
      </w:r>
      <w:r w:rsidRPr="00033B4A">
        <w:rPr>
          <w:rFonts w:ascii="Times New Roman" w:eastAsia="Calibri" w:hAnsi="Times New Roman" w:cs="Times New Roman"/>
          <w:sz w:val="24"/>
          <w:szCs w:val="24"/>
        </w:rPr>
        <w:lastRenderedPageBreak/>
        <w:t>и безопасности»</w:t>
      </w:r>
      <w:r w:rsidRPr="00033B4A">
        <w:rPr>
          <w:rFonts w:ascii="Times New Roman" w:eastAsia="Calibri" w:hAnsi="Times New Roman" w:cs="Times New Roman"/>
          <w:sz w:val="24"/>
          <w:szCs w:val="24"/>
          <w:vertAlign w:val="superscript"/>
        </w:rPr>
        <w:footnoteReference w:id="154"/>
      </w:r>
      <w:r w:rsidRPr="00033B4A">
        <w:rPr>
          <w:rFonts w:ascii="Times New Roman" w:eastAsia="Calibri" w:hAnsi="Times New Roman" w:cs="Times New Roman"/>
          <w:sz w:val="24"/>
          <w:szCs w:val="24"/>
        </w:rPr>
        <w:t>.</w:t>
      </w: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Направления деятельности ОБСЕ в военно-политическом измерении включают в себя</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 xml:space="preserve"> контроль за вооружением, управление границами, предотвращение и разрешение конфликтов, борьбу с терроризмом,</w:t>
      </w:r>
      <w:r w:rsidRPr="00B56BB0">
        <w:t xml:space="preserve"> </w:t>
      </w:r>
      <w:r>
        <w:rPr>
          <w:rFonts w:ascii="Times New Roman" w:eastAsia="Calibri" w:hAnsi="Times New Roman" w:cs="Times New Roman"/>
          <w:iCs/>
          <w:sz w:val="24"/>
          <w:szCs w:val="24"/>
        </w:rPr>
        <w:t>р</w:t>
      </w:r>
      <w:r w:rsidRPr="00B56BB0">
        <w:rPr>
          <w:rFonts w:ascii="Times New Roman" w:eastAsia="Calibri" w:hAnsi="Times New Roman" w:cs="Times New Roman"/>
          <w:iCs/>
          <w:sz w:val="24"/>
          <w:szCs w:val="24"/>
        </w:rPr>
        <w:t>еформирование и сотрудничество в секторе безопасности</w:t>
      </w:r>
      <w:r>
        <w:rPr>
          <w:rFonts w:ascii="Times New Roman" w:eastAsia="Calibri" w:hAnsi="Times New Roman" w:cs="Times New Roman"/>
          <w:iCs/>
          <w:sz w:val="24"/>
          <w:szCs w:val="24"/>
        </w:rPr>
        <w:t>, а также полицейскую деятельность</w:t>
      </w:r>
      <w:r>
        <w:rPr>
          <w:rStyle w:val="a5"/>
          <w:rFonts w:ascii="Times New Roman" w:eastAsia="Calibri" w:hAnsi="Times New Roman" w:cs="Times New Roman"/>
          <w:iCs/>
          <w:sz w:val="24"/>
          <w:szCs w:val="24"/>
        </w:rPr>
        <w:footnoteReference w:id="155"/>
      </w:r>
      <w:r>
        <w:rPr>
          <w:rFonts w:ascii="Times New Roman" w:eastAsia="Calibri" w:hAnsi="Times New Roman" w:cs="Times New Roman"/>
          <w:iCs/>
          <w:sz w:val="24"/>
          <w:szCs w:val="24"/>
        </w:rPr>
        <w:t xml:space="preserve">. В рамках ОБСЕ существует </w:t>
      </w:r>
      <w:r w:rsidRPr="004318E8">
        <w:rPr>
          <w:rFonts w:ascii="Times New Roman" w:eastAsia="Calibri" w:hAnsi="Times New Roman" w:cs="Times New Roman"/>
          <w:iCs/>
          <w:sz w:val="24"/>
          <w:szCs w:val="24"/>
        </w:rPr>
        <w:t>Форум по сотрудничеству в области безопасности</w:t>
      </w:r>
      <w:r>
        <w:rPr>
          <w:rFonts w:ascii="Times New Roman" w:eastAsia="Calibri" w:hAnsi="Times New Roman" w:cs="Times New Roman"/>
          <w:iCs/>
          <w:sz w:val="24"/>
          <w:szCs w:val="24"/>
        </w:rPr>
        <w:t>. Согласно информации на официальном сайте организации, «ф</w:t>
      </w:r>
      <w:r w:rsidRPr="004318E8">
        <w:rPr>
          <w:rFonts w:ascii="Times New Roman" w:eastAsia="Calibri" w:hAnsi="Times New Roman" w:cs="Times New Roman"/>
          <w:iCs/>
          <w:sz w:val="24"/>
          <w:szCs w:val="24"/>
        </w:rPr>
        <w:t>орум работает над повышением безопасности и стабильности в военной сфере в Европе</w:t>
      </w:r>
      <w:r>
        <w:rPr>
          <w:rFonts w:ascii="Times New Roman" w:eastAsia="Calibri" w:hAnsi="Times New Roman" w:cs="Times New Roman"/>
          <w:iCs/>
          <w:sz w:val="24"/>
          <w:szCs w:val="24"/>
        </w:rPr>
        <w:t>…</w:t>
      </w:r>
      <w:r w:rsidRPr="004318E8">
        <w:rPr>
          <w:rFonts w:ascii="Times New Roman" w:eastAsia="Calibri" w:hAnsi="Times New Roman" w:cs="Times New Roman"/>
          <w:iCs/>
          <w:sz w:val="24"/>
          <w:szCs w:val="24"/>
        </w:rPr>
        <w:t>Он разрабатывает нормы и оказывает практическую помощь в борьбе с распространением незаконного легкого и стрелкового оружия; занимается вопросами нераспространения оружия массового уничтожения; и осуществляет наблюдения за регулярными контактами, сотрудничеством и обменом военной информацией между государствами-участниками</w:t>
      </w:r>
      <w:r>
        <w:rPr>
          <w:rFonts w:ascii="Times New Roman" w:eastAsia="Calibri" w:hAnsi="Times New Roman" w:cs="Times New Roman"/>
          <w:iCs/>
          <w:sz w:val="24"/>
          <w:szCs w:val="24"/>
        </w:rPr>
        <w:t>»</w:t>
      </w:r>
      <w:r>
        <w:rPr>
          <w:rStyle w:val="a5"/>
          <w:rFonts w:ascii="Times New Roman" w:eastAsia="Calibri" w:hAnsi="Times New Roman" w:cs="Times New Roman"/>
          <w:iCs/>
          <w:sz w:val="24"/>
          <w:szCs w:val="24"/>
        </w:rPr>
        <w:footnoteReference w:id="156"/>
      </w:r>
      <w:r>
        <w:rPr>
          <w:rFonts w:ascii="Times New Roman" w:eastAsia="Calibri" w:hAnsi="Times New Roman" w:cs="Times New Roman"/>
          <w:iCs/>
          <w:sz w:val="24"/>
          <w:szCs w:val="24"/>
        </w:rPr>
        <w:t xml:space="preserve">. После 1991 г. организация несколько сместила фокус с военного измерения на гуманитарные вопросы (третья «корзина»), однако перечисленные выше направления продолжают играть важную роль в работе ОБСЕ. </w:t>
      </w:r>
      <w:r w:rsidRPr="00033B4A">
        <w:rPr>
          <w:rFonts w:ascii="Times New Roman" w:eastAsia="Calibri" w:hAnsi="Times New Roman" w:cs="Times New Roman"/>
          <w:i/>
          <w:sz w:val="24"/>
          <w:szCs w:val="24"/>
        </w:rPr>
        <w:t xml:space="preserve"> </w:t>
      </w:r>
    </w:p>
    <w:p w14:paraId="2C620390" w14:textId="0E285FB8" w:rsidR="004C0D86" w:rsidRPr="00033B4A" w:rsidRDefault="004C0D86" w:rsidP="00896A4B">
      <w:pPr>
        <w:spacing w:line="360" w:lineRule="auto"/>
        <w:jc w:val="both"/>
        <w:rPr>
          <w:rFonts w:ascii="Times New Roman" w:eastAsia="Calibri" w:hAnsi="Times New Roman" w:cs="Times New Roman"/>
          <w:iCs/>
          <w:sz w:val="24"/>
          <w:szCs w:val="24"/>
        </w:rPr>
      </w:pP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Вторая глава Заключительного Хельсинского Акта посвящена сотрудничеству в сфере экономики, экологии, науки и техники. Документ указывает, что контакты в данном измерении «</w:t>
      </w:r>
      <w:r w:rsidRPr="00516474">
        <w:rPr>
          <w:rFonts w:ascii="Times New Roman" w:eastAsia="Calibri" w:hAnsi="Times New Roman" w:cs="Times New Roman"/>
          <w:iCs/>
          <w:sz w:val="24"/>
          <w:szCs w:val="24"/>
        </w:rPr>
        <w:t>способствуют укреплению мира и безопасности в Европе и во всем</w:t>
      </w:r>
      <w:r>
        <w:rPr>
          <w:rFonts w:ascii="Times New Roman" w:eastAsia="Calibri" w:hAnsi="Times New Roman" w:cs="Times New Roman"/>
          <w:iCs/>
          <w:sz w:val="24"/>
          <w:szCs w:val="24"/>
        </w:rPr>
        <w:t xml:space="preserve"> </w:t>
      </w:r>
      <w:r w:rsidRPr="00516474">
        <w:rPr>
          <w:rFonts w:ascii="Times New Roman" w:eastAsia="Calibri" w:hAnsi="Times New Roman" w:cs="Times New Roman"/>
          <w:iCs/>
          <w:sz w:val="24"/>
          <w:szCs w:val="24"/>
        </w:rPr>
        <w:t>мире</w:t>
      </w:r>
      <w:r>
        <w:rPr>
          <w:rFonts w:ascii="Times New Roman" w:eastAsia="Calibri" w:hAnsi="Times New Roman" w:cs="Times New Roman"/>
          <w:iCs/>
          <w:sz w:val="24"/>
          <w:szCs w:val="24"/>
        </w:rPr>
        <w:t>»</w:t>
      </w:r>
      <w:r>
        <w:rPr>
          <w:rStyle w:val="a5"/>
          <w:rFonts w:ascii="Times New Roman" w:eastAsia="Calibri" w:hAnsi="Times New Roman" w:cs="Times New Roman"/>
          <w:iCs/>
          <w:sz w:val="24"/>
          <w:szCs w:val="24"/>
        </w:rPr>
        <w:footnoteReference w:id="157"/>
      </w:r>
      <w:r>
        <w:rPr>
          <w:rFonts w:ascii="Times New Roman" w:eastAsia="Calibri" w:hAnsi="Times New Roman" w:cs="Times New Roman"/>
          <w:iCs/>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Договор подтверждает сотрудничество в сферах торговли, промышленности, науки и техники, сельского хозяйства, окружающей среды, транспорта, туризма и миграции</w:t>
      </w:r>
      <w:r w:rsidRPr="00033B4A">
        <w:rPr>
          <w:rFonts w:ascii="Times New Roman" w:eastAsia="Calibri" w:hAnsi="Times New Roman" w:cs="Times New Roman"/>
          <w:iCs/>
          <w:sz w:val="24"/>
          <w:szCs w:val="24"/>
          <w:vertAlign w:val="superscript"/>
        </w:rPr>
        <w:footnoteReference w:id="158"/>
      </w:r>
      <w:r w:rsidRPr="00033B4A">
        <w:rPr>
          <w:rFonts w:ascii="Times New Roman" w:eastAsia="Calibri" w:hAnsi="Times New Roman" w:cs="Times New Roman"/>
          <w:i/>
          <w:sz w:val="24"/>
          <w:szCs w:val="24"/>
        </w:rPr>
        <w:t>.</w:t>
      </w:r>
      <w:r>
        <w:rPr>
          <w:rFonts w:ascii="Times New Roman" w:eastAsia="Calibri" w:hAnsi="Times New Roman" w:cs="Times New Roman"/>
          <w:iCs/>
          <w:sz w:val="24"/>
          <w:szCs w:val="24"/>
        </w:rPr>
        <w:t xml:space="preserve"> Среди первых положений государства подтверждают «</w:t>
      </w:r>
      <w:r w:rsidRPr="00A73B27">
        <w:rPr>
          <w:rFonts w:ascii="Times New Roman" w:eastAsia="Calibri" w:hAnsi="Times New Roman" w:cs="Times New Roman"/>
          <w:iCs/>
          <w:sz w:val="24"/>
          <w:szCs w:val="24"/>
        </w:rPr>
        <w:t>готовность интенсифицировать такое сотрудничество друг с другом</w:t>
      </w:r>
      <w:r>
        <w:rPr>
          <w:rFonts w:ascii="Times New Roman" w:eastAsia="Calibri" w:hAnsi="Times New Roman" w:cs="Times New Roman"/>
          <w:iCs/>
          <w:sz w:val="24"/>
          <w:szCs w:val="24"/>
        </w:rPr>
        <w:t xml:space="preserve"> </w:t>
      </w:r>
      <w:r w:rsidRPr="00A73B27">
        <w:rPr>
          <w:rFonts w:ascii="Times New Roman" w:eastAsia="Calibri" w:hAnsi="Times New Roman" w:cs="Times New Roman"/>
          <w:iCs/>
          <w:sz w:val="24"/>
          <w:szCs w:val="24"/>
        </w:rPr>
        <w:t>независимо от их систем</w:t>
      </w:r>
      <w:r>
        <w:rPr>
          <w:rFonts w:ascii="Times New Roman" w:eastAsia="Calibri" w:hAnsi="Times New Roman" w:cs="Times New Roman"/>
          <w:iCs/>
          <w:sz w:val="24"/>
          <w:szCs w:val="24"/>
        </w:rPr>
        <w:t>»</w:t>
      </w:r>
      <w:r>
        <w:rPr>
          <w:rStyle w:val="a5"/>
          <w:rFonts w:ascii="Times New Roman" w:eastAsia="Calibri" w:hAnsi="Times New Roman" w:cs="Times New Roman"/>
          <w:iCs/>
          <w:sz w:val="24"/>
          <w:szCs w:val="24"/>
        </w:rPr>
        <w:footnoteReference w:id="159"/>
      </w:r>
      <w:r>
        <w:rPr>
          <w:rFonts w:ascii="Times New Roman" w:eastAsia="Calibri" w:hAnsi="Times New Roman" w:cs="Times New Roman"/>
          <w:iCs/>
          <w:sz w:val="24"/>
          <w:szCs w:val="24"/>
        </w:rPr>
        <w:t>. Несмотря на эти заявления, развитие экономической сферы проходило слабо вплоть до 1989-1990 годов. Во многом это было связано с тем, что государства обеих систем (рыночной и плановой экономик) предпочитали интеграцию в пределах своего блока. Как пишет К. Т</w:t>
      </w:r>
      <w:r w:rsidR="006562D6">
        <w:rPr>
          <w:rFonts w:ascii="Times New Roman" w:eastAsia="Calibri" w:hAnsi="Times New Roman" w:cs="Times New Roman"/>
          <w:iCs/>
          <w:sz w:val="24"/>
          <w:szCs w:val="24"/>
        </w:rPr>
        <w:t>уди</w:t>
      </w:r>
      <w:r>
        <w:rPr>
          <w:rFonts w:ascii="Times New Roman" w:eastAsia="Calibri" w:hAnsi="Times New Roman" w:cs="Times New Roman"/>
          <w:iCs/>
          <w:sz w:val="24"/>
          <w:szCs w:val="24"/>
        </w:rPr>
        <w:t xml:space="preserve">ка, </w:t>
      </w:r>
      <w:r>
        <w:rPr>
          <w:rFonts w:ascii="Times New Roman" w:eastAsia="Calibri" w:hAnsi="Times New Roman" w:cs="Times New Roman"/>
          <w:iCs/>
          <w:sz w:val="24"/>
          <w:szCs w:val="24"/>
        </w:rPr>
        <w:lastRenderedPageBreak/>
        <w:t>возрождение «пусть и краткосрочное» второго измерения произошло в 1991 году</w:t>
      </w:r>
      <w:r>
        <w:rPr>
          <w:rStyle w:val="a5"/>
          <w:rFonts w:ascii="Times New Roman" w:eastAsia="Calibri" w:hAnsi="Times New Roman" w:cs="Times New Roman"/>
          <w:iCs/>
          <w:sz w:val="24"/>
          <w:szCs w:val="24"/>
        </w:rPr>
        <w:footnoteReference w:id="160"/>
      </w:r>
      <w:r>
        <w:rPr>
          <w:rFonts w:ascii="Times New Roman" w:eastAsia="Calibri" w:hAnsi="Times New Roman" w:cs="Times New Roman"/>
          <w:iCs/>
          <w:sz w:val="24"/>
          <w:szCs w:val="24"/>
        </w:rPr>
        <w:t>, когда на территории Европы появились новые государства. Тогда СБСЕ взяло на себя роль помощника в переходе к рыночной экономике. Сегодня безопасность экономики получает меньше внимания от действующих институтов ОБСЕ. Организация работает по следующим направлениям</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 xml:space="preserve"> экономическая активность, экологическая активность и надлежащее управление. Кроме того, ОБСЕ занимается смежными, связанными с экономикой областями, например, миграцией. Однако в целом из трёх измерений, пожалуй, именно во втором деятельность организации кажется наиболее незаметной.  </w:t>
      </w:r>
    </w:p>
    <w:p w14:paraId="472F641C" w14:textId="77777777" w:rsidR="004C0D86" w:rsidRPr="00033B4A" w:rsidRDefault="004C0D86" w:rsidP="00896A4B">
      <w:pPr>
        <w:spacing w:line="360" w:lineRule="auto"/>
        <w:jc w:val="both"/>
        <w:rPr>
          <w:rFonts w:ascii="Times New Roman" w:eastAsia="Calibri" w:hAnsi="Times New Roman" w:cs="Times New Roman"/>
          <w:i/>
          <w:sz w:val="24"/>
          <w:szCs w:val="24"/>
        </w:rPr>
      </w:pPr>
      <w:r w:rsidRPr="00033B4A">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 xml:space="preserve">Наконец, третья «корзина» ОБСЕ связана с гуманитарным аспектом. Хельсинский Акт утверждает права человека как неотъемлемую часть региональной безопасности. </w:t>
      </w:r>
      <w:r w:rsidRPr="009F48DE">
        <w:rPr>
          <w:rFonts w:ascii="Times New Roman" w:eastAsia="Calibri" w:hAnsi="Times New Roman" w:cs="Times New Roman"/>
          <w:iCs/>
          <w:sz w:val="24"/>
          <w:szCs w:val="24"/>
        </w:rPr>
        <w:t>Документ третьей встречи Совета министров</w:t>
      </w:r>
      <w:r>
        <w:rPr>
          <w:rFonts w:ascii="Times New Roman" w:eastAsia="Calibri" w:hAnsi="Times New Roman" w:cs="Times New Roman"/>
          <w:iCs/>
          <w:sz w:val="24"/>
          <w:szCs w:val="24"/>
        </w:rPr>
        <w:t xml:space="preserve"> заявляет</w:t>
      </w:r>
      <w:r w:rsidRPr="009F48DE">
        <w:rPr>
          <w:rFonts w:ascii="Times New Roman" w:eastAsia="Calibri" w:hAnsi="Times New Roman" w:cs="Times New Roman"/>
          <w:iCs/>
          <w:sz w:val="24"/>
          <w:szCs w:val="24"/>
        </w:rPr>
        <w:t>, что «принятая СБСЕ комплексная концепция безопасности непосредственно увязывает мир, безопасность и процветание с соблюдением прав человека и демократических свобод»</w:t>
      </w:r>
      <w:r w:rsidRPr="009F48DE">
        <w:rPr>
          <w:rFonts w:ascii="Times New Roman" w:eastAsia="Calibri" w:hAnsi="Times New Roman" w:cs="Times New Roman"/>
          <w:iCs/>
          <w:sz w:val="24"/>
          <w:szCs w:val="24"/>
          <w:vertAlign w:val="superscript"/>
        </w:rPr>
        <w:footnoteReference w:id="161"/>
      </w:r>
      <w:r w:rsidRPr="009F48DE">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Используя терминологию ОБСЕ, речь идёт о «человеческом измерении». Этот термин означает </w:t>
      </w:r>
      <w:r w:rsidRPr="00BA5746">
        <w:rPr>
          <w:rFonts w:ascii="Times New Roman" w:eastAsia="Calibri" w:hAnsi="Times New Roman" w:cs="Times New Roman"/>
          <w:iCs/>
          <w:sz w:val="24"/>
          <w:szCs w:val="24"/>
        </w:rPr>
        <w:t>«набор норм и видов деятельности, связанных с правами человека и демократией»</w:t>
      </w:r>
      <w:r w:rsidRPr="00BA5746">
        <w:rPr>
          <w:rFonts w:ascii="Times New Roman" w:eastAsia="Calibri" w:hAnsi="Times New Roman" w:cs="Times New Roman"/>
          <w:iCs/>
          <w:sz w:val="24"/>
          <w:szCs w:val="24"/>
          <w:vertAlign w:val="superscript"/>
        </w:rPr>
        <w:footnoteReference w:id="162"/>
      </w:r>
      <w:r w:rsidRPr="00BA5746">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Именно этими направлениями деятельности занимается организация в пределах третьего измерения. </w:t>
      </w:r>
    </w:p>
    <w:p w14:paraId="002053E0" w14:textId="77777777"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i/>
          <w:sz w:val="24"/>
          <w:szCs w:val="24"/>
        </w:rPr>
        <w:t xml:space="preserve">     </w:t>
      </w:r>
      <w:r w:rsidRPr="00033B4A">
        <w:rPr>
          <w:rFonts w:ascii="Times New Roman" w:eastAsia="Calibri" w:hAnsi="Times New Roman" w:cs="Times New Roman"/>
          <w:sz w:val="24"/>
          <w:szCs w:val="24"/>
        </w:rPr>
        <w:t>Таким образом, безопасность в рамках ОБСЕ понимается не просто как отсутствие конфликтов. Это в первую очередь стабильность и мир, которые могут быть достигнуты лишь в условиях свободного общества, дающего каждому возможность на участие в общественной жизни</w:t>
      </w:r>
      <w:r w:rsidRPr="00033B4A">
        <w:rPr>
          <w:rFonts w:ascii="Times New Roman" w:eastAsia="Calibri" w:hAnsi="Times New Roman" w:cs="Times New Roman"/>
          <w:sz w:val="24"/>
          <w:szCs w:val="24"/>
          <w:vertAlign w:val="superscript"/>
        </w:rPr>
        <w:footnoteReference w:id="163"/>
      </w:r>
      <w:r w:rsidRPr="00033B4A">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033B4A">
        <w:rPr>
          <w:rFonts w:ascii="Times New Roman" w:eastAsia="Calibri" w:hAnsi="Times New Roman" w:cs="Times New Roman"/>
          <w:sz w:val="24"/>
          <w:szCs w:val="24"/>
        </w:rPr>
        <w:t xml:space="preserve">онцепция всеобъемлющей безопасности подразумевает строительство сообщества, начиная с первичного, индивидуального уровня. Невозможно построить безопасность системы, не обеспечив безопасность её элементов. Увязка национальной безопасности с безопасностью </w:t>
      </w:r>
      <w:r>
        <w:rPr>
          <w:rFonts w:ascii="Times New Roman" w:eastAsia="Calibri" w:hAnsi="Times New Roman" w:cs="Times New Roman"/>
          <w:sz w:val="24"/>
          <w:szCs w:val="24"/>
        </w:rPr>
        <w:t>индивида</w:t>
      </w:r>
      <w:r w:rsidRPr="00033B4A">
        <w:rPr>
          <w:rFonts w:ascii="Times New Roman" w:eastAsia="Calibri" w:hAnsi="Times New Roman" w:cs="Times New Roman"/>
          <w:sz w:val="24"/>
          <w:szCs w:val="24"/>
        </w:rPr>
        <w:t xml:space="preserve"> является отличительной постпозитивистской чертой и преимуществом ОБСЕ перед другими европейскими региональными организациями, равно как и сближает концепцию безопасности ОБСЕ с идей безопасности человека.</w:t>
      </w:r>
      <w:r>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 xml:space="preserve">Следует различать концепцию безопасности человека (ООН) </w:t>
      </w:r>
      <w:r>
        <w:rPr>
          <w:rFonts w:ascii="Times New Roman" w:eastAsia="Calibri" w:hAnsi="Times New Roman" w:cs="Times New Roman"/>
          <w:iCs/>
          <w:sz w:val="24"/>
          <w:szCs w:val="24"/>
        </w:rPr>
        <w:lastRenderedPageBreak/>
        <w:t>и человеческое измерение (ОБСЕ). Последнее является частью всеобъемлющей безопасности и состоит из следующих направлений</w:t>
      </w:r>
      <w:r>
        <w:rPr>
          <w:rFonts w:ascii="Times New Roman" w:eastAsia="Calibri" w:hAnsi="Times New Roman" w:cs="Times New Roman"/>
          <w:iCs/>
          <w:sz w:val="24"/>
          <w:szCs w:val="24"/>
          <w:lang w:val="en-GB"/>
        </w:rPr>
        <w:t>:</w:t>
      </w:r>
      <w:r>
        <w:rPr>
          <w:rFonts w:ascii="Times New Roman" w:eastAsia="Calibri" w:hAnsi="Times New Roman" w:cs="Times New Roman"/>
          <w:iCs/>
          <w:sz w:val="24"/>
          <w:szCs w:val="24"/>
        </w:rPr>
        <w:t xml:space="preserve"> права человека, выборы, медиа свобода и развитие, права меньшинств, рома и синти, верховенство закона, толерантность и недискриминация</w:t>
      </w:r>
      <w:r>
        <w:rPr>
          <w:rStyle w:val="a5"/>
          <w:rFonts w:ascii="Times New Roman" w:eastAsia="Calibri" w:hAnsi="Times New Roman" w:cs="Times New Roman"/>
          <w:iCs/>
          <w:sz w:val="24"/>
          <w:szCs w:val="24"/>
        </w:rPr>
        <w:footnoteReference w:id="164"/>
      </w:r>
      <w:r w:rsidRPr="00033B4A">
        <w:rPr>
          <w:rFonts w:ascii="Times New Roman" w:eastAsia="Calibri" w:hAnsi="Times New Roman" w:cs="Times New Roman"/>
          <w:i/>
          <w:sz w:val="24"/>
          <w:szCs w:val="24"/>
        </w:rPr>
        <w:t>.</w:t>
      </w:r>
      <w:r>
        <w:rPr>
          <w:rFonts w:ascii="Times New Roman" w:eastAsia="Calibri" w:hAnsi="Times New Roman" w:cs="Times New Roman"/>
          <w:iCs/>
          <w:sz w:val="24"/>
          <w:szCs w:val="24"/>
        </w:rPr>
        <w:t xml:space="preserve"> Все из перечисленных элементов являются частью определенных секторов «безопасности человека». Направление «рома и синти», например, хотя оно и крайне специфично, относится к сфере безопасности сообществ. Человеческое измерение ОБСЕ отдельно это далеко не весь состав </w:t>
      </w:r>
      <w:r w:rsidRPr="00A572D9">
        <w:rPr>
          <w:rFonts w:ascii="Times New Roman" w:eastAsia="Calibri" w:hAnsi="Times New Roman" w:cs="Times New Roman"/>
          <w:i/>
          <w:sz w:val="24"/>
          <w:szCs w:val="24"/>
          <w:lang w:val="en-GB"/>
        </w:rPr>
        <w:t>human security</w:t>
      </w:r>
      <w:r>
        <w:rPr>
          <w:rFonts w:ascii="Times New Roman" w:eastAsia="Calibri" w:hAnsi="Times New Roman" w:cs="Times New Roman"/>
          <w:i/>
          <w:sz w:val="24"/>
          <w:szCs w:val="24"/>
        </w:rPr>
        <w:t xml:space="preserve">, </w:t>
      </w:r>
      <w:r>
        <w:rPr>
          <w:rFonts w:ascii="Times New Roman" w:eastAsia="Calibri" w:hAnsi="Times New Roman" w:cs="Times New Roman"/>
          <w:iCs/>
          <w:sz w:val="24"/>
          <w:szCs w:val="24"/>
        </w:rPr>
        <w:t xml:space="preserve">но все измерения в совокупности соответствуют «безопасности человека». </w:t>
      </w:r>
    </w:p>
    <w:p w14:paraId="733E79B6" w14:textId="6B8C92DA" w:rsidR="004C0D86" w:rsidRDefault="004C0D86" w:rsidP="00896A4B">
      <w:pPr>
        <w:spacing w:line="360" w:lineRule="auto"/>
        <w:jc w:val="both"/>
        <w:rPr>
          <w:rFonts w:ascii="Times New Roman" w:hAnsi="Times New Roman" w:cs="Times New Roman"/>
          <w:sz w:val="24"/>
          <w:szCs w:val="24"/>
        </w:rPr>
      </w:pPr>
      <w:r w:rsidRPr="00033B4A">
        <w:rPr>
          <w:rFonts w:ascii="Times New Roman" w:eastAsia="Calibri" w:hAnsi="Times New Roman" w:cs="Times New Roman"/>
          <w:sz w:val="24"/>
          <w:szCs w:val="24"/>
        </w:rPr>
        <w:t xml:space="preserve">    </w:t>
      </w:r>
      <w:r>
        <w:rPr>
          <w:rFonts w:ascii="Times New Roman" w:hAnsi="Times New Roman" w:cs="Times New Roman"/>
          <w:sz w:val="24"/>
          <w:szCs w:val="24"/>
        </w:rPr>
        <w:t xml:space="preserve">Выше уже было сказано, что концепция безопасности человека не является официальной для ОБСЕ. Однако </w:t>
      </w:r>
      <w:r w:rsidRPr="00583EA2">
        <w:rPr>
          <w:rFonts w:ascii="Times New Roman" w:hAnsi="Times New Roman" w:cs="Times New Roman"/>
          <w:i/>
          <w:iCs/>
          <w:sz w:val="24"/>
          <w:szCs w:val="24"/>
          <w:lang w:val="en-GB"/>
        </w:rPr>
        <w:t>human security</w:t>
      </w:r>
      <w:r>
        <w:rPr>
          <w:rFonts w:ascii="Times New Roman" w:hAnsi="Times New Roman" w:cs="Times New Roman"/>
          <w:sz w:val="24"/>
          <w:szCs w:val="24"/>
        </w:rPr>
        <w:t xml:space="preserve"> вовсе</w:t>
      </w:r>
      <w:r>
        <w:rPr>
          <w:rFonts w:ascii="Times New Roman" w:hAnsi="Times New Roman" w:cs="Times New Roman"/>
          <w:sz w:val="24"/>
          <w:szCs w:val="24"/>
          <w:lang w:val="en-GB"/>
        </w:rPr>
        <w:t xml:space="preserve"> </w:t>
      </w:r>
      <w:r>
        <w:rPr>
          <w:rFonts w:ascii="Times New Roman" w:hAnsi="Times New Roman" w:cs="Times New Roman"/>
          <w:sz w:val="24"/>
          <w:szCs w:val="24"/>
        </w:rPr>
        <w:t>не чужеродна организации, а если проанализировать и сравнить её с концепцией всеобъемлющей безопасности, то окажется, что они на удивление похожи. Как пишет Г. Оберлейтнер, «язык, используемый ОБСЕ, чтобы описать своё понимание безопасности является зеркальным отражением безопасности человека»</w:t>
      </w:r>
      <w:r>
        <w:rPr>
          <w:rStyle w:val="a5"/>
          <w:rFonts w:ascii="Times New Roman" w:hAnsi="Times New Roman" w:cs="Times New Roman"/>
          <w:sz w:val="24"/>
          <w:szCs w:val="24"/>
        </w:rPr>
        <w:footnoteReference w:id="165"/>
      </w:r>
      <w:r>
        <w:rPr>
          <w:rFonts w:ascii="Times New Roman" w:hAnsi="Times New Roman" w:cs="Times New Roman"/>
          <w:sz w:val="24"/>
          <w:szCs w:val="24"/>
        </w:rPr>
        <w:t xml:space="preserve">. Того же мнения придерживается М. Калдор. </w:t>
      </w:r>
      <w:r w:rsidRPr="00583EA2">
        <w:rPr>
          <w:rFonts w:ascii="Times New Roman" w:hAnsi="Times New Roman" w:cs="Times New Roman"/>
          <w:sz w:val="24"/>
          <w:szCs w:val="24"/>
        </w:rPr>
        <w:t>В общем, в научной литературе можно выделить две</w:t>
      </w:r>
      <w:r w:rsidR="00461E88">
        <w:rPr>
          <w:rFonts w:ascii="Times New Roman" w:hAnsi="Times New Roman" w:cs="Times New Roman"/>
          <w:sz w:val="24"/>
          <w:szCs w:val="24"/>
        </w:rPr>
        <w:t xml:space="preserve"> </w:t>
      </w:r>
      <w:r w:rsidRPr="00583EA2">
        <w:rPr>
          <w:rFonts w:ascii="Times New Roman" w:hAnsi="Times New Roman" w:cs="Times New Roman"/>
          <w:sz w:val="24"/>
          <w:szCs w:val="24"/>
        </w:rPr>
        <w:t>точки зрения на формирование концепции безопасности человека. Согласно первой,</w:t>
      </w:r>
      <w:r>
        <w:rPr>
          <w:rFonts w:ascii="Times New Roman" w:hAnsi="Times New Roman" w:cs="Times New Roman"/>
          <w:sz w:val="24"/>
          <w:szCs w:val="24"/>
        </w:rPr>
        <w:t xml:space="preserve"> общепринятой,</w:t>
      </w:r>
      <w:r w:rsidRPr="00583EA2">
        <w:rPr>
          <w:rFonts w:ascii="Times New Roman" w:hAnsi="Times New Roman" w:cs="Times New Roman"/>
          <w:sz w:val="24"/>
          <w:szCs w:val="24"/>
        </w:rPr>
        <w:t xml:space="preserve"> эта идея стала результатом переосмысления понятия безопасности </w:t>
      </w:r>
      <w:r>
        <w:rPr>
          <w:rFonts w:ascii="Times New Roman" w:hAnsi="Times New Roman" w:cs="Times New Roman"/>
          <w:sz w:val="24"/>
          <w:szCs w:val="24"/>
        </w:rPr>
        <w:t xml:space="preserve">именно </w:t>
      </w:r>
      <w:r w:rsidRPr="00583EA2">
        <w:rPr>
          <w:rFonts w:ascii="Times New Roman" w:hAnsi="Times New Roman" w:cs="Times New Roman"/>
          <w:sz w:val="24"/>
          <w:szCs w:val="24"/>
        </w:rPr>
        <w:t>после окончания Холодной войны и впервые нашла отражение в Докладе ПРООН 1994 года. Вторая же точка зрения</w:t>
      </w:r>
      <w:r>
        <w:rPr>
          <w:rFonts w:ascii="Times New Roman" w:hAnsi="Times New Roman" w:cs="Times New Roman"/>
          <w:sz w:val="24"/>
          <w:szCs w:val="24"/>
        </w:rPr>
        <w:t xml:space="preserve"> утверждает</w:t>
      </w:r>
      <w:r w:rsidRPr="00583EA2">
        <w:rPr>
          <w:rFonts w:ascii="Times New Roman" w:hAnsi="Times New Roman" w:cs="Times New Roman"/>
          <w:sz w:val="24"/>
          <w:szCs w:val="24"/>
        </w:rPr>
        <w:t>, что концепция безопасности человека появилась в 70-е гг. XX века и была изначально зафиксирована в Хельсинкском Заключительном Акте.</w:t>
      </w:r>
      <w:r>
        <w:rPr>
          <w:rFonts w:ascii="Times New Roman" w:hAnsi="Times New Roman" w:cs="Times New Roman"/>
          <w:sz w:val="24"/>
          <w:szCs w:val="24"/>
        </w:rPr>
        <w:t xml:space="preserve"> Её как раз и поддерживает М. Калдор. В одной из своих работ она пишет, что в «безопасности человека» можно выделить три измерения, равные «корзинам» ОБСЕ.</w:t>
      </w:r>
      <w:r>
        <w:rPr>
          <w:rFonts w:ascii="Times New Roman" w:hAnsi="Times New Roman" w:cs="Times New Roman"/>
          <w:sz w:val="24"/>
          <w:szCs w:val="24"/>
          <w:lang w:val="en-GB"/>
        </w:rPr>
        <w:t xml:space="preserve"> </w:t>
      </w:r>
      <w:r w:rsidRPr="00A76254">
        <w:rPr>
          <w:rFonts w:ascii="Times New Roman" w:hAnsi="Times New Roman" w:cs="Times New Roman"/>
          <w:i/>
          <w:iCs/>
          <w:sz w:val="24"/>
          <w:szCs w:val="24"/>
          <w:lang w:val="en-GB"/>
        </w:rPr>
        <w:t>Human security</w:t>
      </w:r>
      <w:r>
        <w:rPr>
          <w:rFonts w:ascii="Times New Roman" w:hAnsi="Times New Roman" w:cs="Times New Roman"/>
          <w:sz w:val="24"/>
          <w:szCs w:val="24"/>
          <w:lang w:val="en-GB"/>
        </w:rPr>
        <w:t xml:space="preserve"> </w:t>
      </w:r>
      <w:r>
        <w:rPr>
          <w:rFonts w:ascii="Times New Roman" w:hAnsi="Times New Roman" w:cs="Times New Roman"/>
          <w:sz w:val="24"/>
          <w:szCs w:val="24"/>
        </w:rPr>
        <w:t>включает в себя безопасность индивида и сообществ, что соответствует третьей «корзине». «Свобода от нужды» и «свобода от страха», по мнению исследователя, равны второму измерению (экономика и экология). И наконец, в первую «корзину» ОБСЕ попадает политический сектор «безопасности человека»</w:t>
      </w:r>
      <w:r>
        <w:rPr>
          <w:rStyle w:val="a5"/>
          <w:rFonts w:ascii="Times New Roman" w:hAnsi="Times New Roman" w:cs="Times New Roman"/>
          <w:sz w:val="24"/>
          <w:szCs w:val="24"/>
        </w:rPr>
        <w:footnoteReference w:id="166"/>
      </w:r>
      <w:r>
        <w:rPr>
          <w:rFonts w:ascii="Times New Roman" w:hAnsi="Times New Roman" w:cs="Times New Roman"/>
          <w:sz w:val="24"/>
          <w:szCs w:val="24"/>
        </w:rPr>
        <w:t xml:space="preserve">. Автор данной работы находит подход М. Калдор интересным, однако он не согласен с таким согласованием измерений безопасности двух концепций. Кроме того, Заключительный Акт всё-таки не нёс в себе концепцию безопасности человека. Стоит помнить, что ключевым элементом в ней является выделение индивида как основного </w:t>
      </w:r>
      <w:r>
        <w:rPr>
          <w:rFonts w:ascii="Times New Roman" w:hAnsi="Times New Roman" w:cs="Times New Roman"/>
          <w:sz w:val="24"/>
          <w:szCs w:val="24"/>
        </w:rPr>
        <w:lastRenderedPageBreak/>
        <w:t xml:space="preserve">референта безопасности. Хельсинские соглашения же были подписаны в первую очередь с целью закрепления принципов взаимоотношений между государствами. Да, бесспорно, признание связи региональной безопасности с гуманитарным, экономическим и экологическим аспектами, которое нашло отражение в официальном договоре, имело большое значение. Однако данное соглашение не подразумевало определения индивида в качестве первичной единицы безопасности. Исследователь Д. </w:t>
      </w:r>
      <w:r w:rsidRPr="00855FCE">
        <w:rPr>
          <w:rFonts w:ascii="Times New Roman" w:hAnsi="Times New Roman" w:cs="Times New Roman"/>
          <w:sz w:val="24"/>
          <w:szCs w:val="24"/>
        </w:rPr>
        <w:t xml:space="preserve">Балуев </w:t>
      </w:r>
      <w:r>
        <w:rPr>
          <w:rFonts w:ascii="Times New Roman" w:hAnsi="Times New Roman" w:cs="Times New Roman"/>
          <w:sz w:val="24"/>
          <w:szCs w:val="24"/>
        </w:rPr>
        <w:t>подтверждает это</w:t>
      </w:r>
      <w:r>
        <w:rPr>
          <w:rFonts w:ascii="Times New Roman" w:hAnsi="Times New Roman" w:cs="Times New Roman"/>
          <w:sz w:val="24"/>
          <w:szCs w:val="24"/>
          <w:lang w:val="en-GB"/>
        </w:rPr>
        <w:t>:</w:t>
      </w:r>
      <w:r>
        <w:rPr>
          <w:rFonts w:ascii="Times New Roman" w:hAnsi="Times New Roman" w:cs="Times New Roman"/>
          <w:sz w:val="24"/>
          <w:szCs w:val="24"/>
        </w:rPr>
        <w:t xml:space="preserve"> </w:t>
      </w:r>
      <w:r w:rsidRPr="00855FCE">
        <w:rPr>
          <w:rFonts w:ascii="Times New Roman" w:hAnsi="Times New Roman" w:cs="Times New Roman"/>
          <w:sz w:val="24"/>
          <w:szCs w:val="24"/>
        </w:rPr>
        <w:t>«</w:t>
      </w:r>
      <w:r>
        <w:rPr>
          <w:rFonts w:ascii="Times New Roman" w:hAnsi="Times New Roman" w:cs="Times New Roman"/>
          <w:sz w:val="24"/>
          <w:szCs w:val="24"/>
        </w:rPr>
        <w:t>…</w:t>
      </w:r>
      <w:r w:rsidRPr="00855FCE">
        <w:rPr>
          <w:rFonts w:ascii="Times New Roman" w:hAnsi="Times New Roman" w:cs="Times New Roman"/>
          <w:sz w:val="24"/>
          <w:szCs w:val="24"/>
        </w:rPr>
        <w:t xml:space="preserve">в то время как личностная безопасность </w:t>
      </w:r>
      <w:r>
        <w:rPr>
          <w:rFonts w:ascii="Times New Roman" w:hAnsi="Times New Roman" w:cs="Times New Roman"/>
          <w:sz w:val="24"/>
          <w:szCs w:val="24"/>
          <w:lang w:val="en-GB"/>
        </w:rPr>
        <w:t>[</w:t>
      </w:r>
      <w:r>
        <w:rPr>
          <w:rFonts w:ascii="Times New Roman" w:hAnsi="Times New Roman" w:cs="Times New Roman"/>
          <w:sz w:val="24"/>
          <w:szCs w:val="24"/>
        </w:rPr>
        <w:t>прим. автора – в значении «безопасности человека»</w:t>
      </w:r>
      <w:r>
        <w:rPr>
          <w:rFonts w:ascii="Times New Roman" w:hAnsi="Times New Roman" w:cs="Times New Roman"/>
          <w:sz w:val="24"/>
          <w:szCs w:val="24"/>
          <w:lang w:val="en-GB"/>
        </w:rPr>
        <w:t>]</w:t>
      </w:r>
      <w:r>
        <w:rPr>
          <w:rFonts w:ascii="Times New Roman" w:hAnsi="Times New Roman" w:cs="Times New Roman"/>
          <w:sz w:val="24"/>
          <w:szCs w:val="24"/>
        </w:rPr>
        <w:t xml:space="preserve"> </w:t>
      </w:r>
      <w:r w:rsidRPr="00855FCE">
        <w:rPr>
          <w:rFonts w:ascii="Times New Roman" w:hAnsi="Times New Roman" w:cs="Times New Roman"/>
          <w:sz w:val="24"/>
          <w:szCs w:val="24"/>
        </w:rPr>
        <w:t>рассматривает в качестве единицы [анализа] отдельного индивида (хотя и включенного в общество), всеобъемлющая безопасность считает такой единицей национальное государство»</w:t>
      </w:r>
      <w:r>
        <w:rPr>
          <w:rStyle w:val="a5"/>
          <w:rFonts w:ascii="Times New Roman" w:hAnsi="Times New Roman" w:cs="Times New Roman"/>
          <w:sz w:val="24"/>
          <w:szCs w:val="24"/>
        </w:rPr>
        <w:footnoteReference w:id="167"/>
      </w:r>
      <w:r w:rsidRPr="00855FCE">
        <w:rPr>
          <w:rFonts w:ascii="Times New Roman" w:hAnsi="Times New Roman" w:cs="Times New Roman"/>
          <w:sz w:val="24"/>
          <w:szCs w:val="24"/>
        </w:rPr>
        <w:t>.</w:t>
      </w:r>
      <w:r>
        <w:rPr>
          <w:rFonts w:ascii="Times New Roman" w:hAnsi="Times New Roman" w:cs="Times New Roman"/>
          <w:sz w:val="24"/>
          <w:szCs w:val="24"/>
        </w:rPr>
        <w:t xml:space="preserve"> Итак, к</w:t>
      </w:r>
      <w:r w:rsidRPr="00855FCE">
        <w:rPr>
          <w:rFonts w:ascii="Times New Roman" w:hAnsi="Times New Roman" w:cs="Times New Roman"/>
          <w:sz w:val="24"/>
          <w:szCs w:val="24"/>
        </w:rPr>
        <w:t xml:space="preserve">огда Хельсинкский Акт был подписан, то «всеобщая безопасность» подразумевала, в первую очередь, безопасность государств. </w:t>
      </w:r>
      <w:r>
        <w:rPr>
          <w:rFonts w:ascii="Times New Roman" w:hAnsi="Times New Roman" w:cs="Times New Roman"/>
          <w:sz w:val="24"/>
          <w:szCs w:val="24"/>
        </w:rPr>
        <w:t>Однако с</w:t>
      </w:r>
      <w:r w:rsidRPr="00855FCE">
        <w:rPr>
          <w:rFonts w:ascii="Times New Roman" w:hAnsi="Times New Roman" w:cs="Times New Roman"/>
          <w:sz w:val="24"/>
          <w:szCs w:val="24"/>
        </w:rPr>
        <w:t xml:space="preserve">егодня </w:t>
      </w:r>
      <w:r>
        <w:rPr>
          <w:rFonts w:ascii="Times New Roman" w:hAnsi="Times New Roman" w:cs="Times New Roman"/>
          <w:sz w:val="24"/>
          <w:szCs w:val="24"/>
        </w:rPr>
        <w:t>в</w:t>
      </w:r>
      <w:r w:rsidRPr="00855FCE">
        <w:rPr>
          <w:rFonts w:ascii="Times New Roman" w:hAnsi="Times New Roman" w:cs="Times New Roman"/>
          <w:sz w:val="24"/>
          <w:szCs w:val="24"/>
        </w:rPr>
        <w:t xml:space="preserve"> результате развития организации, её внутренних принципов деятельности, механизмов и накоплен</w:t>
      </w:r>
      <w:r w:rsidR="00A76254">
        <w:rPr>
          <w:rFonts w:ascii="Times New Roman" w:hAnsi="Times New Roman" w:cs="Times New Roman"/>
          <w:sz w:val="24"/>
          <w:szCs w:val="24"/>
        </w:rPr>
        <w:t>ного</w:t>
      </w:r>
      <w:r w:rsidRPr="00855FCE">
        <w:rPr>
          <w:rFonts w:ascii="Times New Roman" w:hAnsi="Times New Roman" w:cs="Times New Roman"/>
          <w:sz w:val="24"/>
          <w:szCs w:val="24"/>
        </w:rPr>
        <w:t xml:space="preserve"> опыта (особенно в 1990-е гг.) «всеобщая безопасность» понимается, как безопасность общества, каждого отдельного человека и всех людей вместе взятых</w:t>
      </w:r>
      <w:r>
        <w:rPr>
          <w:rFonts w:ascii="Times New Roman" w:hAnsi="Times New Roman" w:cs="Times New Roman"/>
          <w:sz w:val="24"/>
          <w:szCs w:val="24"/>
        </w:rPr>
        <w:t xml:space="preserve">, что соответствует концепции безопасности человека. </w:t>
      </w:r>
    </w:p>
    <w:p w14:paraId="3ED023F2" w14:textId="37FC9B82" w:rsidR="004C0D86" w:rsidRDefault="004C0D86" w:rsidP="00896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Так в чём же «безопасность человека» совпадает с концепцией безопасности ОБСЕ? Во-первых, концепт </w:t>
      </w:r>
      <w:r w:rsidRPr="00A76254">
        <w:rPr>
          <w:rFonts w:ascii="Times New Roman" w:hAnsi="Times New Roman" w:cs="Times New Roman"/>
          <w:i/>
          <w:iCs/>
          <w:sz w:val="24"/>
          <w:szCs w:val="24"/>
          <w:lang w:val="en-GB"/>
        </w:rPr>
        <w:t>human security</w:t>
      </w:r>
      <w:r>
        <w:rPr>
          <w:rFonts w:ascii="Times New Roman" w:hAnsi="Times New Roman" w:cs="Times New Roman"/>
          <w:sz w:val="24"/>
          <w:szCs w:val="24"/>
        </w:rPr>
        <w:t xml:space="preserve"> строится на принципе многосекторальности. ОБСЕ также проводит деятельность в нескольких измерениях. Обе концепции воспринимают безопасность как сложный конструкт, состоящий из разных элементов. Правда, по мнению Г. Оберлейтнера, в данном контексте «безопасность человека» </w:t>
      </w:r>
      <w:r w:rsidR="00A76254">
        <w:rPr>
          <w:rFonts w:ascii="Times New Roman" w:hAnsi="Times New Roman" w:cs="Times New Roman"/>
          <w:sz w:val="24"/>
          <w:szCs w:val="24"/>
        </w:rPr>
        <w:t>все</w:t>
      </w:r>
      <w:r>
        <w:rPr>
          <w:rFonts w:ascii="Times New Roman" w:hAnsi="Times New Roman" w:cs="Times New Roman"/>
          <w:sz w:val="24"/>
          <w:szCs w:val="24"/>
        </w:rPr>
        <w:t>охватывающая, в то время как у ОБСЕ более фрагментированный взгляд на безопасность</w:t>
      </w:r>
      <w:r>
        <w:rPr>
          <w:rStyle w:val="a5"/>
          <w:rFonts w:ascii="Times New Roman" w:hAnsi="Times New Roman" w:cs="Times New Roman"/>
          <w:sz w:val="24"/>
          <w:szCs w:val="24"/>
        </w:rPr>
        <w:footnoteReference w:id="168"/>
      </w:r>
      <w:r>
        <w:rPr>
          <w:rFonts w:ascii="Times New Roman" w:hAnsi="Times New Roman" w:cs="Times New Roman"/>
          <w:sz w:val="24"/>
          <w:szCs w:val="24"/>
        </w:rPr>
        <w:t>. Если сопоставить «корзины» ОБСЕ со всеми секторами «безопасности человека», то получится следующее</w:t>
      </w:r>
      <w:r>
        <w:rPr>
          <w:rFonts w:ascii="Times New Roman" w:hAnsi="Times New Roman" w:cs="Times New Roman"/>
          <w:sz w:val="24"/>
          <w:szCs w:val="24"/>
          <w:lang w:val="en-GB"/>
        </w:rPr>
        <w:t>:</w:t>
      </w:r>
    </w:p>
    <w:p w14:paraId="51FFC145" w14:textId="77777777" w:rsidR="004C0D86" w:rsidRDefault="004C0D86" w:rsidP="00896A4B">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Военно-политическое измерение – политическая безопасность, безопасность личности (физическая).</w:t>
      </w:r>
    </w:p>
    <w:p w14:paraId="5BA66369" w14:textId="77777777" w:rsidR="004C0D86" w:rsidRDefault="004C0D86" w:rsidP="00896A4B">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Экономико-экологическое измерение – охрана окружающей среды, экономическая, продовольственная безопасность.</w:t>
      </w:r>
    </w:p>
    <w:p w14:paraId="194089D7" w14:textId="77777777" w:rsidR="004C0D86" w:rsidRDefault="004C0D86" w:rsidP="00896A4B">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Человеческое измерение – безопасность сообществ и личности (защита прав).</w:t>
      </w:r>
    </w:p>
    <w:p w14:paraId="5BF4B6A6" w14:textId="7066F0F2" w:rsidR="004C0D86" w:rsidRPr="00290A83" w:rsidRDefault="004C0D8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7BE">
        <w:rPr>
          <w:rFonts w:ascii="Times New Roman" w:hAnsi="Times New Roman" w:cs="Times New Roman"/>
          <w:sz w:val="24"/>
          <w:szCs w:val="24"/>
        </w:rPr>
        <w:t xml:space="preserve">Единственный элемент «безопасности человека», который не отражается в концепции всеобъемлющей безопасности – это охрана здоровья. В этом направлении ОБСЕ </w:t>
      </w:r>
      <w:r w:rsidRPr="00B617BE">
        <w:rPr>
          <w:rFonts w:ascii="Times New Roman" w:hAnsi="Times New Roman" w:cs="Times New Roman"/>
          <w:sz w:val="24"/>
          <w:szCs w:val="24"/>
        </w:rPr>
        <w:lastRenderedPageBreak/>
        <w:t>поддерживает деятельность и проекты ВОЗ и других организаций, но сама инициатором не выступает. Также следует отме</w:t>
      </w:r>
      <w:r>
        <w:rPr>
          <w:rFonts w:ascii="Times New Roman" w:hAnsi="Times New Roman" w:cs="Times New Roman"/>
          <w:sz w:val="24"/>
          <w:szCs w:val="24"/>
        </w:rPr>
        <w:t xml:space="preserve">тить, что ОБСЕ выделяет отдельно сферу </w:t>
      </w:r>
      <w:r>
        <w:rPr>
          <w:rFonts w:ascii="Times New Roman" w:hAnsi="Times New Roman" w:cs="Times New Roman"/>
          <w:sz w:val="24"/>
          <w:szCs w:val="24"/>
          <w:lang w:val="en-GB"/>
        </w:rPr>
        <w:t>IT-</w:t>
      </w:r>
      <w:r>
        <w:rPr>
          <w:rFonts w:ascii="Times New Roman" w:hAnsi="Times New Roman" w:cs="Times New Roman"/>
          <w:sz w:val="24"/>
          <w:szCs w:val="24"/>
        </w:rPr>
        <w:t>безопасности, о которой автор говорил выше, как о необходимом новом секторе в «безопасности человека».</w:t>
      </w:r>
      <w:r w:rsidRPr="00290A83">
        <w:t xml:space="preserve"> </w:t>
      </w:r>
      <w:r w:rsidR="00A76254">
        <w:rPr>
          <w:rFonts w:ascii="Times New Roman" w:hAnsi="Times New Roman" w:cs="Times New Roman"/>
          <w:sz w:val="24"/>
          <w:szCs w:val="24"/>
        </w:rPr>
        <w:t>Третьей</w:t>
      </w:r>
      <w:r w:rsidRPr="00290A83">
        <w:rPr>
          <w:rFonts w:ascii="Times New Roman" w:hAnsi="Times New Roman" w:cs="Times New Roman"/>
          <w:sz w:val="24"/>
          <w:szCs w:val="24"/>
        </w:rPr>
        <w:t xml:space="preserve"> точкой соприкосновения концепций </w:t>
      </w:r>
      <w:r w:rsidRPr="00A46299">
        <w:rPr>
          <w:rFonts w:ascii="Times New Roman" w:hAnsi="Times New Roman" w:cs="Times New Roman"/>
          <w:i/>
          <w:iCs/>
          <w:sz w:val="24"/>
          <w:szCs w:val="24"/>
        </w:rPr>
        <w:t>human security</w:t>
      </w:r>
      <w:r w:rsidRPr="00290A83">
        <w:rPr>
          <w:rFonts w:ascii="Times New Roman" w:hAnsi="Times New Roman" w:cs="Times New Roman"/>
          <w:sz w:val="24"/>
          <w:szCs w:val="24"/>
        </w:rPr>
        <w:t xml:space="preserve"> и ОБСЕ является то, что в понимании обеих безопасность достигается путем кооперации, то есть при участии акторов всех уровней: правительства, международных организаций, НПО и гражданского общества. «Сотрудничество» как главный путь достижения безопасности в регионе даже звучит в названии организации. Также в обоих концептах безопасности действует принцип превентивности. </w:t>
      </w:r>
    </w:p>
    <w:p w14:paraId="7E884A0B" w14:textId="1FB1C808" w:rsidR="001946FB" w:rsidRDefault="004C0D86" w:rsidP="00896A4B">
      <w:pPr>
        <w:spacing w:line="360" w:lineRule="auto"/>
        <w:jc w:val="both"/>
        <w:rPr>
          <w:rFonts w:ascii="Times New Roman" w:hAnsi="Times New Roman" w:cs="Times New Roman"/>
          <w:sz w:val="24"/>
          <w:szCs w:val="24"/>
        </w:rPr>
      </w:pPr>
      <w:r w:rsidRPr="00290A83">
        <w:rPr>
          <w:rFonts w:ascii="Times New Roman" w:hAnsi="Times New Roman" w:cs="Times New Roman"/>
          <w:sz w:val="24"/>
          <w:szCs w:val="24"/>
        </w:rPr>
        <w:t xml:space="preserve">     </w:t>
      </w:r>
      <w:r w:rsidR="00FE58FF">
        <w:rPr>
          <w:rFonts w:ascii="Times New Roman" w:hAnsi="Times New Roman" w:cs="Times New Roman"/>
          <w:sz w:val="24"/>
          <w:szCs w:val="24"/>
        </w:rPr>
        <w:t>К</w:t>
      </w:r>
      <w:r w:rsidR="00FE58FF" w:rsidRPr="00290A83">
        <w:rPr>
          <w:rFonts w:ascii="Times New Roman" w:hAnsi="Times New Roman" w:cs="Times New Roman"/>
          <w:sz w:val="24"/>
          <w:szCs w:val="24"/>
        </w:rPr>
        <w:t xml:space="preserve">онцепция безопасности человека </w:t>
      </w:r>
      <w:r w:rsidR="00FE58FF">
        <w:rPr>
          <w:rFonts w:ascii="Times New Roman" w:hAnsi="Times New Roman" w:cs="Times New Roman"/>
          <w:sz w:val="24"/>
          <w:szCs w:val="24"/>
        </w:rPr>
        <w:t>полностью соответствует ОБСЕ</w:t>
      </w:r>
      <w:r w:rsidRPr="00290A83">
        <w:rPr>
          <w:rFonts w:ascii="Times New Roman" w:hAnsi="Times New Roman" w:cs="Times New Roman"/>
          <w:sz w:val="24"/>
          <w:szCs w:val="24"/>
        </w:rPr>
        <w:t xml:space="preserve">. Это международная организация, гибкая в своей деятельности, которая ставит практику над действием (так же, как </w:t>
      </w:r>
      <w:r w:rsidRPr="00A46299">
        <w:rPr>
          <w:rFonts w:ascii="Times New Roman" w:hAnsi="Times New Roman" w:cs="Times New Roman"/>
          <w:i/>
          <w:iCs/>
          <w:sz w:val="24"/>
          <w:szCs w:val="24"/>
        </w:rPr>
        <w:t>human security</w:t>
      </w:r>
      <w:r w:rsidRPr="00290A83">
        <w:rPr>
          <w:rFonts w:ascii="Times New Roman" w:hAnsi="Times New Roman" w:cs="Times New Roman"/>
          <w:sz w:val="24"/>
          <w:szCs w:val="24"/>
        </w:rPr>
        <w:t xml:space="preserve"> скорее развивается не в теоретической, а практической сфере). Организация сотрудничает с правительствами и различными НПО. Если говорить об её влиянии, то она скорее представляет интерес для средних </w:t>
      </w:r>
      <w:r w:rsidRPr="00A46299">
        <w:rPr>
          <w:rFonts w:ascii="Times New Roman" w:hAnsi="Times New Roman" w:cs="Times New Roman"/>
          <w:i/>
          <w:iCs/>
          <w:sz w:val="24"/>
          <w:szCs w:val="24"/>
        </w:rPr>
        <w:t xml:space="preserve">[middle-power] </w:t>
      </w:r>
      <w:r w:rsidRPr="00290A83">
        <w:rPr>
          <w:rFonts w:ascii="Times New Roman" w:hAnsi="Times New Roman" w:cs="Times New Roman"/>
          <w:sz w:val="24"/>
          <w:szCs w:val="24"/>
        </w:rPr>
        <w:t>стран, которые, как говорилось в первой главе, скорее будут придерживаться концепции безопасности человека. Таким образом, хотя собственно термин «безопасность человека» и не входит в</w:t>
      </w:r>
      <w:r w:rsidR="00A76254">
        <w:rPr>
          <w:rFonts w:ascii="Times New Roman" w:hAnsi="Times New Roman" w:cs="Times New Roman"/>
          <w:sz w:val="24"/>
          <w:szCs w:val="24"/>
        </w:rPr>
        <w:t xml:space="preserve"> активный</w:t>
      </w:r>
      <w:r w:rsidRPr="00290A83">
        <w:rPr>
          <w:rFonts w:ascii="Times New Roman" w:hAnsi="Times New Roman" w:cs="Times New Roman"/>
          <w:sz w:val="24"/>
          <w:szCs w:val="24"/>
        </w:rPr>
        <w:t xml:space="preserve"> понятийный аппарат ОБСЕ, суть данной концепции отражается в работе организации. Основные элементы и принципы всеобъемлющей безопасности ОБСЕ пересекаются и совпадают с концепцией безопасности человека. Это, в частности, принятие человека в качестве центрального объекта безопасности, достижение безопасности через сотрудничество с различными акторами, стремление к развитию гражданского общества и усилению подотчётности институтов власти, а также принцип превентивности.</w:t>
      </w:r>
      <w:r w:rsidR="00FE58FF">
        <w:rPr>
          <w:rFonts w:ascii="Times New Roman" w:hAnsi="Times New Roman" w:cs="Times New Roman"/>
          <w:sz w:val="24"/>
          <w:szCs w:val="24"/>
        </w:rPr>
        <w:t xml:space="preserve"> </w:t>
      </w:r>
      <w:r w:rsidR="004E2337">
        <w:rPr>
          <w:rFonts w:ascii="Times New Roman" w:hAnsi="Times New Roman" w:cs="Times New Roman"/>
          <w:sz w:val="24"/>
          <w:szCs w:val="24"/>
        </w:rPr>
        <w:t xml:space="preserve">Тем не менее следует отметить, что в последние годы организация не выпускала официальных документов, посвященных «безопасности человека». Эволюции концепции в рамках ОБСЕ не происходит.  </w:t>
      </w:r>
    </w:p>
    <w:p w14:paraId="3BC3B402" w14:textId="1508CB8A" w:rsidR="004C0D86" w:rsidRPr="005D0302" w:rsidRDefault="004C0D86" w:rsidP="005D0302">
      <w:pPr>
        <w:pStyle w:val="1"/>
        <w:jc w:val="center"/>
        <w:rPr>
          <w:rFonts w:ascii="Times New Roman" w:hAnsi="Times New Roman" w:cs="Times New Roman"/>
          <w:b/>
          <w:bCs/>
        </w:rPr>
      </w:pPr>
      <w:bookmarkStart w:id="17" w:name="_Toc40660196"/>
      <w:r w:rsidRPr="005D0302">
        <w:rPr>
          <w:rFonts w:ascii="Times New Roman" w:eastAsia="Calibri" w:hAnsi="Times New Roman" w:cs="Times New Roman"/>
          <w:b/>
          <w:bCs/>
          <w:color w:val="000000" w:themeColor="text1"/>
          <w:sz w:val="24"/>
          <w:szCs w:val="24"/>
        </w:rPr>
        <w:t>2.3 Институты и инструменты ОБСЕ в сфере безопасности человека</w:t>
      </w:r>
      <w:bookmarkEnd w:id="17"/>
      <w:r w:rsidR="00281D82" w:rsidRPr="005D0302">
        <w:rPr>
          <w:rFonts w:ascii="Times New Roman" w:eastAsia="Calibri" w:hAnsi="Times New Roman" w:cs="Times New Roman"/>
          <w:b/>
          <w:bCs/>
        </w:rPr>
        <w:br/>
      </w:r>
    </w:p>
    <w:p w14:paraId="5DDD76EF" w14:textId="645E8F2A"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Для выполнения принятых обязательств организация нуждается в специализированных инструментах. Общую структуру ОБСЕ можно разделить на следующие группы: директивные органы, исполнительные, местные и формально не входящие в организацию, но связанные с ней. С точки зрения проводимого исследования интерес представляют исполнительные институты ОБСЕ, являющиеся в большей степени автономными органами в отличие от директивных, где заседают непосредственно представители стран-участниц: министры иностранных дел, парламентарии, главы государств или правительств в случае </w:t>
      </w:r>
      <w:r w:rsidRPr="00033B4A">
        <w:rPr>
          <w:rFonts w:ascii="Times New Roman" w:eastAsia="Calibri" w:hAnsi="Times New Roman" w:cs="Times New Roman"/>
          <w:sz w:val="24"/>
          <w:szCs w:val="24"/>
        </w:rPr>
        <w:lastRenderedPageBreak/>
        <w:t>Саммита. Помимо Секретариата к исполнительным органам организации относятся: Бюро по демократическим институтам и правам человека (БДИПЧ), Верховный комиссар по делам национальных меньшинств (ВКНМ) и Представитель по вопросам свободы средств массовой информации (ПССМИ). Каждый из выше означенных институтов обладает особой важностью в деле обеспечения безопасности человека</w:t>
      </w:r>
      <w:r>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 xml:space="preserve">во всех сферах жизни и на всех уровнях от местного до глобального. Несмотря на кажущуюся привязанность этих институтов к основам третьей «корзины безопасности», они также осуществляют работу в сферах военно-политической и экономико-экологической безопасности. В ОБСЕ достаточно сложно чётко сгруппировать органы по их области действия. В этом проявляется концепция всеобъемлющей безопасности организации, когда все институты в определенной степени задействованы в деятельности по каждой из «корзин». Единственное исключение, возможно, составляют Форум по сотрудничеству в области безопасности, а также связанные с ОБСЕ Совместная консультативная группа (по ДОВСЕ) и Консультативная комиссия по открытому небу. Данные органы занимаются исключительно проблемами военно-политического характера, что объясняется особым положением военной сферы в политике национальных государств. </w:t>
      </w:r>
    </w:p>
    <w:p w14:paraId="1428903C" w14:textId="18B0191C" w:rsidR="004C0D86" w:rsidRPr="00033B4A"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Решение о создании Бюро по демократическим институтам и правам человека (БДИПЧ) было зафиксировано в Парижской хартии для Новой Европы 1990 года. Изначально институт носил название Бюро по свободным выборам, и его целью было «содействие контактам и обмену информацией о выборах в государствах-участниках»</w:t>
      </w:r>
      <w:r w:rsidRPr="00033B4A">
        <w:rPr>
          <w:rFonts w:ascii="Times New Roman" w:eastAsia="Calibri" w:hAnsi="Times New Roman" w:cs="Times New Roman"/>
          <w:sz w:val="24"/>
          <w:szCs w:val="24"/>
          <w:vertAlign w:val="superscript"/>
        </w:rPr>
        <w:footnoteReference w:id="169"/>
      </w:r>
      <w:r w:rsidRPr="00033B4A">
        <w:rPr>
          <w:rFonts w:ascii="Times New Roman" w:eastAsia="Calibri" w:hAnsi="Times New Roman" w:cs="Times New Roman"/>
          <w:sz w:val="24"/>
          <w:szCs w:val="24"/>
        </w:rPr>
        <w:t>. Следует отметить, что в данном документе выделяется взаимозависимость демократии, защиты прав человека и безопасности государства: «Мы убеждены, что для укрепления мира и безопасности наших государств абсолютно необходимы развитие демократии и уважение, и эффективное осуществление прав человека»</w:t>
      </w:r>
      <w:r w:rsidRPr="00033B4A">
        <w:rPr>
          <w:rFonts w:ascii="Times New Roman" w:eastAsia="Calibri" w:hAnsi="Times New Roman" w:cs="Times New Roman"/>
          <w:sz w:val="24"/>
          <w:szCs w:val="24"/>
          <w:vertAlign w:val="superscript"/>
        </w:rPr>
        <w:footnoteReference w:id="170"/>
      </w:r>
      <w:r w:rsidRPr="00033B4A">
        <w:rPr>
          <w:rFonts w:ascii="Times New Roman" w:eastAsia="Calibri" w:hAnsi="Times New Roman" w:cs="Times New Roman"/>
          <w:sz w:val="24"/>
          <w:szCs w:val="24"/>
        </w:rPr>
        <w:t xml:space="preserve">. На протяжении </w:t>
      </w:r>
      <w:r w:rsidR="00A76254">
        <w:rPr>
          <w:rFonts w:ascii="Times New Roman" w:eastAsia="Calibri" w:hAnsi="Times New Roman" w:cs="Times New Roman"/>
          <w:sz w:val="24"/>
          <w:szCs w:val="24"/>
        </w:rPr>
        <w:t>по</w:t>
      </w:r>
      <w:r w:rsidRPr="00033B4A">
        <w:rPr>
          <w:rFonts w:ascii="Times New Roman" w:eastAsia="Calibri" w:hAnsi="Times New Roman" w:cs="Times New Roman"/>
          <w:sz w:val="24"/>
          <w:szCs w:val="24"/>
        </w:rPr>
        <w:t xml:space="preserve">следующих лет данный институт СБСЕ трансформировался, подстраиваясь под новые вызовы и угрозы безопасности. В Пражском документе о дальнейшем развитии институтов и структур СБСЕ ему были переданы дополнительные функции: «наладить сотрудничество с Советом Европы с целью использования его базы данных; устанавливать контакты с неправительственными организациями, действующими в области становления демократических институтов…; содействовать сотрудничеству в области </w:t>
      </w:r>
      <w:r w:rsidRPr="00033B4A">
        <w:rPr>
          <w:rFonts w:ascii="Times New Roman" w:eastAsia="Calibri" w:hAnsi="Times New Roman" w:cs="Times New Roman"/>
          <w:sz w:val="24"/>
          <w:szCs w:val="24"/>
        </w:rPr>
        <w:lastRenderedPageBreak/>
        <w:t>профессиональной подготовки и обучения по дисциплинам, имеющим отношение к демократическим институтам; организовывать совещания и семинары с участием всех государств-участников по вопросам, связанным со становлением и возрождением работы демократических институтов»</w:t>
      </w:r>
      <w:r w:rsidRPr="00033B4A">
        <w:rPr>
          <w:rFonts w:ascii="Times New Roman" w:eastAsia="Calibri" w:hAnsi="Times New Roman" w:cs="Times New Roman"/>
          <w:sz w:val="24"/>
          <w:szCs w:val="24"/>
          <w:vertAlign w:val="superscript"/>
        </w:rPr>
        <w:footnoteReference w:id="171"/>
      </w:r>
      <w:r w:rsidRPr="00033B4A">
        <w:rPr>
          <w:rFonts w:ascii="Times New Roman" w:eastAsia="Calibri" w:hAnsi="Times New Roman" w:cs="Times New Roman"/>
          <w:sz w:val="24"/>
          <w:szCs w:val="24"/>
        </w:rPr>
        <w:t xml:space="preserve">. В этом же году институт был переименован в Бюро по демократическим институтам и правам человека и утвержден в качестве основного органа ОБСЕ в сфере человеческого измерения. Одна из неофициальных функций ОБСЕ – европеизация, т. е. помощь государствам, которые не отвечает некоторым критериям Евросоюза или общим европейским идеалам, в их достижении. Особенно ярко эта роль ОБСЕ проявилась в период 1990-х годов. </w:t>
      </w:r>
      <w:r>
        <w:rPr>
          <w:rFonts w:ascii="Times New Roman" w:eastAsia="Calibri" w:hAnsi="Times New Roman" w:cs="Times New Roman"/>
          <w:sz w:val="24"/>
          <w:szCs w:val="24"/>
        </w:rPr>
        <w:t>Организацию критикуют за то, что её деятельность по мониторингу выборов проходит в основном в странах не Западной Европы. Например, А. Лукашевич комментировал ситуацию с БДИПЧ следующим образом</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w:t>
      </w:r>
      <w:r w:rsidRPr="00F52E87">
        <w:rPr>
          <w:rFonts w:ascii="Times New Roman" w:eastAsia="Calibri" w:hAnsi="Times New Roman" w:cs="Times New Roman"/>
          <w:sz w:val="24"/>
          <w:szCs w:val="24"/>
        </w:rPr>
        <w:t>Очень трудно понять, почему в одни страны направляются 500–600 человек, а в другие — 10–15, а то и вообще никого</w:t>
      </w:r>
      <w:r>
        <w:rPr>
          <w:rFonts w:ascii="Times New Roman" w:eastAsia="Calibri" w:hAnsi="Times New Roman" w:cs="Times New Roman"/>
          <w:sz w:val="24"/>
          <w:szCs w:val="24"/>
        </w:rPr>
        <w:t>…</w:t>
      </w:r>
      <w:r w:rsidRPr="00F52E87">
        <w:t xml:space="preserve"> </w:t>
      </w:r>
      <w:r w:rsidRPr="00F52E87">
        <w:rPr>
          <w:rFonts w:ascii="Times New Roman" w:eastAsia="Calibri" w:hAnsi="Times New Roman" w:cs="Times New Roman"/>
          <w:sz w:val="24"/>
          <w:szCs w:val="24"/>
        </w:rPr>
        <w:t>на Запад практически не посылаются группы наблюдателей</w:t>
      </w:r>
      <w:r>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172"/>
      </w:r>
      <w:r>
        <w:rPr>
          <w:rFonts w:ascii="Times New Roman" w:eastAsia="Calibri" w:hAnsi="Times New Roman" w:cs="Times New Roman"/>
          <w:sz w:val="24"/>
          <w:szCs w:val="24"/>
        </w:rPr>
        <w:t xml:space="preserve">. </w:t>
      </w:r>
      <w:r w:rsidRPr="00033B4A">
        <w:rPr>
          <w:rFonts w:ascii="Times New Roman" w:eastAsia="Calibri" w:hAnsi="Times New Roman" w:cs="Times New Roman"/>
          <w:sz w:val="24"/>
          <w:szCs w:val="24"/>
        </w:rPr>
        <w:t>Содействие развитию демократических процессов является частью деятельности БДИПЧ с 1992 года, поэтому нет ничего удивительного в том, что институт направляет большое число наблюдателей на выборы в те государства, в которых по мнению экспертов существует наибольший риск фальсификации результатов. Даже так обвинение ОБСЕ в том, что организация проводит мониторинг выборов исключительно в странах «к востоку от Вены» несправедливо. Так, в ноябре 2018 г. миссия была направлена в США во время выборов в Конгресс; в мае 2019 г. представители ОБСЕ следили за выборами в Бельгии, а ещё ранее в том же месяце в Литве. Вся информация по данным выборам и результатам мониторинга находится в открытом доступе на официальном сайте ОБСЕ. Таким образом, упрек организации в том, что её деятельность по минторингу выборов и демократических институтов концентрируется в странах «к востоку от Вены» может быть ос</w:t>
      </w:r>
      <w:r>
        <w:rPr>
          <w:rFonts w:ascii="Times New Roman" w:eastAsia="Calibri" w:hAnsi="Times New Roman" w:cs="Times New Roman"/>
          <w:sz w:val="24"/>
          <w:szCs w:val="24"/>
        </w:rPr>
        <w:t xml:space="preserve">порен. </w:t>
      </w:r>
    </w:p>
    <w:p w14:paraId="7332065D" w14:textId="02538D7D" w:rsidR="004C0D86"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Вторым основополагающим институтом ОБСЕ в сфере защиты человека является пост Верховного комиссара по делам национальных меньшинств (ВКНМ), который </w:t>
      </w:r>
      <w:r w:rsidR="00A76254">
        <w:rPr>
          <w:rFonts w:ascii="Times New Roman" w:eastAsia="Calibri" w:hAnsi="Times New Roman" w:cs="Times New Roman"/>
          <w:sz w:val="24"/>
          <w:szCs w:val="24"/>
        </w:rPr>
        <w:t xml:space="preserve">был учрежден </w:t>
      </w:r>
      <w:r w:rsidRPr="00033B4A">
        <w:rPr>
          <w:rFonts w:ascii="Times New Roman" w:eastAsia="Calibri" w:hAnsi="Times New Roman" w:cs="Times New Roman"/>
          <w:sz w:val="24"/>
          <w:szCs w:val="24"/>
        </w:rPr>
        <w:t xml:space="preserve">в 1992 году в Хельсинкском документе. Учреждение поста ВКНМ связано с «процессом перемен», происходившим в то время в регионе и согласием стран-участниц с </w:t>
      </w:r>
      <w:r w:rsidRPr="00033B4A">
        <w:rPr>
          <w:rFonts w:ascii="Times New Roman" w:eastAsia="Calibri" w:hAnsi="Times New Roman" w:cs="Times New Roman"/>
          <w:sz w:val="24"/>
          <w:szCs w:val="24"/>
        </w:rPr>
        <w:lastRenderedPageBreak/>
        <w:t>тем, что СБСЕ играет «центральную роль в содействии процессу перемен в нашем регионе и управлении этим процессом»</w:t>
      </w:r>
      <w:r w:rsidRPr="00033B4A">
        <w:rPr>
          <w:rFonts w:ascii="Times New Roman" w:eastAsia="Calibri" w:hAnsi="Times New Roman" w:cs="Times New Roman"/>
          <w:sz w:val="24"/>
          <w:szCs w:val="24"/>
          <w:vertAlign w:val="superscript"/>
        </w:rPr>
        <w:footnoteReference w:id="173"/>
      </w:r>
      <w:r w:rsidRPr="00033B4A">
        <w:rPr>
          <w:rFonts w:ascii="Times New Roman" w:eastAsia="Calibri" w:hAnsi="Times New Roman" w:cs="Times New Roman"/>
          <w:sz w:val="24"/>
          <w:szCs w:val="24"/>
        </w:rPr>
        <w:t>. Основная задача Комиссара – «предотвращение конфликтов, связанных с проблемами национальных меньшинств, обеспечение раннего предупреждения и, в соответствующих случаях, срочных действий»</w:t>
      </w:r>
      <w:r w:rsidRPr="00033B4A">
        <w:rPr>
          <w:rFonts w:ascii="Times New Roman" w:eastAsia="Calibri" w:hAnsi="Times New Roman" w:cs="Times New Roman"/>
          <w:sz w:val="24"/>
          <w:szCs w:val="24"/>
          <w:vertAlign w:val="superscript"/>
        </w:rPr>
        <w:footnoteReference w:id="174"/>
      </w:r>
      <w:r w:rsidRPr="00033B4A">
        <w:rPr>
          <w:rFonts w:ascii="Times New Roman" w:eastAsia="Calibri" w:hAnsi="Times New Roman" w:cs="Times New Roman"/>
          <w:sz w:val="24"/>
          <w:szCs w:val="24"/>
        </w:rPr>
        <w:t>. Особенно хочется отметить выделенный в мандате принцип раннего предупреждения, который прямо пересекается с принципом превентивности концепции безопасности человека ООН.</w:t>
      </w:r>
      <w:r>
        <w:rPr>
          <w:rFonts w:ascii="Times New Roman" w:eastAsia="Calibri" w:hAnsi="Times New Roman" w:cs="Times New Roman"/>
          <w:sz w:val="24"/>
          <w:szCs w:val="24"/>
        </w:rPr>
        <w:t xml:space="preserve"> Говоря языком концепции </w:t>
      </w:r>
      <w:r w:rsidRPr="00C17189">
        <w:rPr>
          <w:rFonts w:ascii="Times New Roman" w:eastAsia="Calibri" w:hAnsi="Times New Roman" w:cs="Times New Roman"/>
          <w:i/>
          <w:iCs/>
          <w:sz w:val="24"/>
          <w:szCs w:val="24"/>
          <w:lang w:val="en-GB"/>
        </w:rPr>
        <w:t>human security</w:t>
      </w:r>
      <w:r>
        <w:rPr>
          <w:rFonts w:ascii="Times New Roman" w:eastAsia="Calibri" w:hAnsi="Times New Roman" w:cs="Times New Roman"/>
          <w:sz w:val="24"/>
          <w:szCs w:val="24"/>
        </w:rPr>
        <w:t xml:space="preserve">, ВКНМ занимается деятельностью в секторе безопасности сообществ. </w:t>
      </w:r>
      <w:r w:rsidRPr="00033B4A">
        <w:rPr>
          <w:rFonts w:ascii="Times New Roman" w:eastAsia="Calibri" w:hAnsi="Times New Roman" w:cs="Times New Roman"/>
          <w:sz w:val="24"/>
          <w:szCs w:val="24"/>
        </w:rPr>
        <w:t>Пост Представителя по вопросам свободы средств массовой информации (ПССМИ) был учрежден в 1997 году решением Совета министров №193. Создание данного института объясняется тем, что наличие в государстве независимых средств массовой информации «представляет собой необходимое условие существования свободного и открытого общества и подотчетной ему системы правления»</w:t>
      </w:r>
      <w:r w:rsidRPr="00033B4A">
        <w:rPr>
          <w:rFonts w:ascii="Times New Roman" w:eastAsia="Calibri" w:hAnsi="Times New Roman" w:cs="Times New Roman"/>
          <w:sz w:val="24"/>
          <w:szCs w:val="24"/>
          <w:vertAlign w:val="superscript"/>
        </w:rPr>
        <w:footnoteReference w:id="175"/>
      </w:r>
      <w:r w:rsidRPr="00033B4A">
        <w:rPr>
          <w:rFonts w:ascii="Times New Roman" w:eastAsia="Calibri" w:hAnsi="Times New Roman" w:cs="Times New Roman"/>
          <w:sz w:val="24"/>
          <w:szCs w:val="24"/>
        </w:rPr>
        <w:t xml:space="preserve">. Таким образом, и этот институт ОБСЕ связан в первую очередь с общей целью построения демократичного, открытого и безопасного общества. </w:t>
      </w:r>
    </w:p>
    <w:p w14:paraId="5A6798D3" w14:textId="640CEE31" w:rsidR="004E2337" w:rsidRPr="000F6F55" w:rsidRDefault="004E2337" w:rsidP="000F6F55">
      <w:pPr>
        <w:spacing w:line="360" w:lineRule="auto"/>
        <w:jc w:val="both"/>
        <w:rPr>
          <w:rFonts w:ascii="Times New Roman" w:eastAsia="Calibri" w:hAnsi="Times New Roman" w:cs="Times New Roman"/>
          <w:iCs/>
          <w:sz w:val="24"/>
          <w:szCs w:val="24"/>
          <w:lang w:val="en-GB"/>
        </w:rPr>
      </w:pPr>
      <w:r>
        <w:rPr>
          <w:rFonts w:ascii="Times New Roman" w:eastAsia="Calibri" w:hAnsi="Times New Roman" w:cs="Times New Roman"/>
          <w:sz w:val="24"/>
          <w:szCs w:val="24"/>
        </w:rPr>
        <w:t xml:space="preserve">     Все означенные выше институты организации в целом достаточно эффективны. Какие-то в большей, какие-то в меньшей степени. </w:t>
      </w:r>
      <w:r w:rsidR="00A26A3C">
        <w:rPr>
          <w:rFonts w:ascii="Times New Roman" w:eastAsia="Calibri" w:hAnsi="Times New Roman" w:cs="Times New Roman"/>
          <w:sz w:val="24"/>
          <w:szCs w:val="24"/>
        </w:rPr>
        <w:t xml:space="preserve">Наиболее успешным в достижении своих целей автор считает Бюро по правам человека. В 2019 г., например, группа от Бюро способствовала разработке и принятию Избирательного кодекса в Узбекистане, </w:t>
      </w:r>
      <w:r w:rsidR="000F6F55">
        <w:rPr>
          <w:rFonts w:ascii="Times New Roman" w:eastAsia="Calibri" w:hAnsi="Times New Roman" w:cs="Times New Roman"/>
          <w:sz w:val="24"/>
          <w:szCs w:val="24"/>
        </w:rPr>
        <w:t>новых парламентских кодексов поведения в Грузии и Северной Македонии, подписанию с</w:t>
      </w:r>
      <w:r w:rsidR="000F6F55" w:rsidRPr="000F6F55">
        <w:rPr>
          <w:rFonts w:ascii="Times New Roman" w:eastAsia="Calibri" w:hAnsi="Times New Roman" w:cs="Times New Roman"/>
          <w:sz w:val="24"/>
          <w:szCs w:val="24"/>
        </w:rPr>
        <w:t>оглашени</w:t>
      </w:r>
      <w:r w:rsidR="000F6F55">
        <w:rPr>
          <w:rFonts w:ascii="Times New Roman" w:eastAsia="Calibri" w:hAnsi="Times New Roman" w:cs="Times New Roman"/>
          <w:sz w:val="24"/>
          <w:szCs w:val="24"/>
        </w:rPr>
        <w:t xml:space="preserve">я </w:t>
      </w:r>
      <w:r w:rsidR="000F6F55" w:rsidRPr="000F6F55">
        <w:rPr>
          <w:rFonts w:ascii="Times New Roman" w:eastAsia="Calibri" w:hAnsi="Times New Roman" w:cs="Times New Roman"/>
          <w:sz w:val="24"/>
          <w:szCs w:val="24"/>
        </w:rPr>
        <w:t>между правительством и оппозицией</w:t>
      </w:r>
      <w:r w:rsidR="000F6F55">
        <w:rPr>
          <w:rFonts w:ascii="Times New Roman" w:eastAsia="Calibri" w:hAnsi="Times New Roman" w:cs="Times New Roman"/>
          <w:sz w:val="24"/>
          <w:szCs w:val="24"/>
        </w:rPr>
        <w:t xml:space="preserve"> в Болгарии по </w:t>
      </w:r>
      <w:r w:rsidR="000F6F55" w:rsidRPr="000F6F55">
        <w:rPr>
          <w:rFonts w:ascii="Times New Roman" w:eastAsia="Calibri" w:hAnsi="Times New Roman" w:cs="Times New Roman"/>
          <w:sz w:val="24"/>
          <w:szCs w:val="24"/>
        </w:rPr>
        <w:t>улучш</w:t>
      </w:r>
      <w:r w:rsidR="000F6F55">
        <w:rPr>
          <w:rFonts w:ascii="Times New Roman" w:eastAsia="Calibri" w:hAnsi="Times New Roman" w:cs="Times New Roman"/>
          <w:sz w:val="24"/>
          <w:szCs w:val="24"/>
        </w:rPr>
        <w:t>ению</w:t>
      </w:r>
      <w:r w:rsidR="000F6F55" w:rsidRPr="000F6F55">
        <w:rPr>
          <w:rFonts w:ascii="Times New Roman" w:eastAsia="Calibri" w:hAnsi="Times New Roman" w:cs="Times New Roman"/>
          <w:sz w:val="24"/>
          <w:szCs w:val="24"/>
        </w:rPr>
        <w:t xml:space="preserve"> систем</w:t>
      </w:r>
      <w:r w:rsidR="000F6F55">
        <w:rPr>
          <w:rFonts w:ascii="Times New Roman" w:eastAsia="Calibri" w:hAnsi="Times New Roman" w:cs="Times New Roman"/>
          <w:sz w:val="24"/>
          <w:szCs w:val="24"/>
        </w:rPr>
        <w:t>ы</w:t>
      </w:r>
      <w:r w:rsidR="000F6F55" w:rsidRPr="000F6F55">
        <w:rPr>
          <w:rFonts w:ascii="Times New Roman" w:eastAsia="Calibri" w:hAnsi="Times New Roman" w:cs="Times New Roman"/>
          <w:sz w:val="24"/>
          <w:szCs w:val="24"/>
        </w:rPr>
        <w:t xml:space="preserve"> государственного финансирования</w:t>
      </w:r>
      <w:r w:rsidR="000F6F55">
        <w:rPr>
          <w:rFonts w:ascii="Times New Roman" w:eastAsia="Calibri" w:hAnsi="Times New Roman" w:cs="Times New Roman"/>
          <w:sz w:val="24"/>
          <w:szCs w:val="24"/>
        </w:rPr>
        <w:t xml:space="preserve"> и</w:t>
      </w:r>
      <w:r w:rsidR="002E63C8">
        <w:rPr>
          <w:rFonts w:ascii="Times New Roman" w:eastAsia="Calibri" w:hAnsi="Times New Roman" w:cs="Times New Roman"/>
          <w:sz w:val="24"/>
          <w:szCs w:val="24"/>
        </w:rPr>
        <w:t xml:space="preserve"> т.д.</w:t>
      </w:r>
      <w:r w:rsidR="002E63C8">
        <w:rPr>
          <w:rStyle w:val="a5"/>
          <w:rFonts w:ascii="Times New Roman" w:eastAsia="Calibri" w:hAnsi="Times New Roman" w:cs="Times New Roman"/>
          <w:sz w:val="24"/>
          <w:szCs w:val="24"/>
        </w:rPr>
        <w:footnoteReference w:id="176"/>
      </w:r>
    </w:p>
    <w:p w14:paraId="612B234E" w14:textId="0CD0E7F9" w:rsidR="004C0D86" w:rsidRDefault="004C0D86" w:rsidP="00896A4B">
      <w:pPr>
        <w:spacing w:line="360" w:lineRule="auto"/>
        <w:jc w:val="both"/>
        <w:rPr>
          <w:rFonts w:ascii="Times New Roman" w:eastAsia="Calibri" w:hAnsi="Times New Roman" w:cs="Times New Roman"/>
          <w:sz w:val="24"/>
          <w:szCs w:val="24"/>
        </w:rPr>
      </w:pPr>
      <w:r w:rsidRPr="00033B4A">
        <w:rPr>
          <w:rFonts w:ascii="Times New Roman" w:eastAsia="Calibri" w:hAnsi="Times New Roman" w:cs="Times New Roman"/>
          <w:sz w:val="24"/>
          <w:szCs w:val="24"/>
        </w:rPr>
        <w:t xml:space="preserve">     </w:t>
      </w:r>
      <w:r w:rsidR="00195015" w:rsidRPr="00033B4A">
        <w:rPr>
          <w:rFonts w:ascii="Times New Roman" w:eastAsia="Calibri" w:hAnsi="Times New Roman" w:cs="Times New Roman"/>
          <w:sz w:val="24"/>
          <w:szCs w:val="24"/>
        </w:rPr>
        <w:t xml:space="preserve">Главной целью означенного выше инструментария организации является проведение превентивных мер, что вновь подтверждает близость концепций и позволяет говорить о том, что ОБСЕ – крупнейшая региональная международная правительственная организация, работающая в рамках идеи безопасности человека. </w:t>
      </w:r>
      <w:r w:rsidRPr="00033B4A">
        <w:rPr>
          <w:rFonts w:ascii="Times New Roman" w:eastAsia="Calibri" w:hAnsi="Times New Roman" w:cs="Times New Roman"/>
          <w:sz w:val="24"/>
          <w:szCs w:val="24"/>
        </w:rPr>
        <w:t xml:space="preserve">Таким образом, институты </w:t>
      </w:r>
      <w:r w:rsidRPr="00033B4A">
        <w:rPr>
          <w:rFonts w:ascii="Times New Roman" w:eastAsia="Calibri" w:hAnsi="Times New Roman" w:cs="Times New Roman"/>
          <w:sz w:val="24"/>
          <w:szCs w:val="24"/>
        </w:rPr>
        <w:lastRenderedPageBreak/>
        <w:t xml:space="preserve">ОБСЕ воплощают в себе концепцию всеобъемлющей безопасности тем, что каждый из них в большей или меньшей степени связан со всеми измерениями безопасности. </w:t>
      </w:r>
      <w:r w:rsidR="00195015">
        <w:rPr>
          <w:rFonts w:ascii="Times New Roman" w:eastAsia="Calibri" w:hAnsi="Times New Roman" w:cs="Times New Roman"/>
          <w:sz w:val="24"/>
          <w:szCs w:val="24"/>
        </w:rPr>
        <w:t>Концепция</w:t>
      </w:r>
      <w:r w:rsidR="00195015" w:rsidRPr="00D11ACE">
        <w:rPr>
          <w:rFonts w:ascii="Times New Roman" w:eastAsia="Calibri" w:hAnsi="Times New Roman" w:cs="Times New Roman"/>
          <w:i/>
          <w:iCs/>
          <w:sz w:val="24"/>
          <w:szCs w:val="24"/>
        </w:rPr>
        <w:t xml:space="preserve"> </w:t>
      </w:r>
      <w:r w:rsidR="00D11ACE" w:rsidRPr="00D11ACE">
        <w:rPr>
          <w:rFonts w:ascii="Times New Roman" w:eastAsia="Calibri" w:hAnsi="Times New Roman" w:cs="Times New Roman"/>
          <w:i/>
          <w:iCs/>
          <w:sz w:val="24"/>
          <w:szCs w:val="24"/>
          <w:lang w:val="en-GB"/>
        </w:rPr>
        <w:t>human security</w:t>
      </w:r>
      <w:r w:rsidR="00195015">
        <w:rPr>
          <w:rFonts w:ascii="Times New Roman" w:eastAsia="Calibri" w:hAnsi="Times New Roman" w:cs="Times New Roman"/>
          <w:sz w:val="24"/>
          <w:szCs w:val="24"/>
        </w:rPr>
        <w:t xml:space="preserve"> как</w:t>
      </w:r>
      <w:r w:rsidR="00195015" w:rsidRPr="00033B4A">
        <w:rPr>
          <w:rFonts w:ascii="Times New Roman" w:eastAsia="Calibri" w:hAnsi="Times New Roman" w:cs="Times New Roman"/>
          <w:sz w:val="24"/>
          <w:szCs w:val="24"/>
        </w:rPr>
        <w:t xml:space="preserve"> идея</w:t>
      </w:r>
      <w:r w:rsidR="00D11ACE">
        <w:rPr>
          <w:rFonts w:ascii="Times New Roman" w:eastAsia="Calibri" w:hAnsi="Times New Roman" w:cs="Times New Roman"/>
          <w:sz w:val="24"/>
          <w:szCs w:val="24"/>
        </w:rPr>
        <w:t xml:space="preserve"> того, что </w:t>
      </w:r>
      <w:r w:rsidR="00195015" w:rsidRPr="00033B4A">
        <w:rPr>
          <w:rFonts w:ascii="Times New Roman" w:eastAsia="Calibri" w:hAnsi="Times New Roman" w:cs="Times New Roman"/>
          <w:sz w:val="24"/>
          <w:szCs w:val="24"/>
        </w:rPr>
        <w:t>безопасност</w:t>
      </w:r>
      <w:r w:rsidR="00D11ACE">
        <w:rPr>
          <w:rFonts w:ascii="Times New Roman" w:eastAsia="Calibri" w:hAnsi="Times New Roman" w:cs="Times New Roman"/>
          <w:sz w:val="24"/>
          <w:szCs w:val="24"/>
        </w:rPr>
        <w:t xml:space="preserve">ь граждан </w:t>
      </w:r>
      <w:r w:rsidR="00195015" w:rsidRPr="00033B4A">
        <w:rPr>
          <w:rFonts w:ascii="Times New Roman" w:eastAsia="Calibri" w:hAnsi="Times New Roman" w:cs="Times New Roman"/>
          <w:sz w:val="24"/>
          <w:szCs w:val="24"/>
        </w:rPr>
        <w:t>и государства</w:t>
      </w:r>
      <w:r w:rsidR="00D11ACE">
        <w:rPr>
          <w:rFonts w:ascii="Times New Roman" w:eastAsia="Calibri" w:hAnsi="Times New Roman" w:cs="Times New Roman"/>
          <w:sz w:val="24"/>
          <w:szCs w:val="24"/>
        </w:rPr>
        <w:t xml:space="preserve"> напрямую связаны</w:t>
      </w:r>
      <w:r w:rsidR="00195015" w:rsidRPr="00033B4A">
        <w:rPr>
          <w:rFonts w:ascii="Times New Roman" w:eastAsia="Calibri" w:hAnsi="Times New Roman" w:cs="Times New Roman"/>
          <w:sz w:val="24"/>
          <w:szCs w:val="24"/>
        </w:rPr>
        <w:t xml:space="preserve"> </w:t>
      </w:r>
      <w:r w:rsidR="00D11ACE">
        <w:rPr>
          <w:rFonts w:ascii="Times New Roman" w:eastAsia="Calibri" w:hAnsi="Times New Roman" w:cs="Times New Roman"/>
          <w:sz w:val="24"/>
          <w:szCs w:val="24"/>
        </w:rPr>
        <w:t xml:space="preserve">находит </w:t>
      </w:r>
      <w:r w:rsidR="00D11ACE" w:rsidRPr="00033B4A">
        <w:rPr>
          <w:rFonts w:ascii="Times New Roman" w:eastAsia="Calibri" w:hAnsi="Times New Roman" w:cs="Times New Roman"/>
          <w:sz w:val="24"/>
          <w:szCs w:val="24"/>
        </w:rPr>
        <w:t>своё отражение в деятельности ОБСЕ.</w:t>
      </w:r>
      <w:r w:rsidR="00D11ACE">
        <w:rPr>
          <w:rFonts w:ascii="Times New Roman" w:eastAsia="Calibri" w:hAnsi="Times New Roman" w:cs="Times New Roman"/>
          <w:sz w:val="24"/>
          <w:szCs w:val="24"/>
        </w:rPr>
        <w:t xml:space="preserve"> </w:t>
      </w:r>
      <w:r w:rsidR="00195015">
        <w:rPr>
          <w:rFonts w:ascii="Times New Roman" w:eastAsia="Calibri" w:hAnsi="Times New Roman" w:cs="Times New Roman"/>
          <w:sz w:val="24"/>
          <w:szCs w:val="24"/>
        </w:rPr>
        <w:t xml:space="preserve">В понимании организации «безопасность человека» подразумевает развитие в странах-участницах </w:t>
      </w:r>
      <w:r w:rsidR="00D11ACE">
        <w:rPr>
          <w:rFonts w:ascii="Times New Roman" w:eastAsia="Calibri" w:hAnsi="Times New Roman" w:cs="Times New Roman"/>
          <w:sz w:val="24"/>
          <w:szCs w:val="24"/>
        </w:rPr>
        <w:t xml:space="preserve">свободного и открытого </w:t>
      </w:r>
      <w:r w:rsidR="00195015" w:rsidRPr="00775AFB">
        <w:rPr>
          <w:rFonts w:ascii="Times New Roman" w:eastAsia="Calibri" w:hAnsi="Times New Roman" w:cs="Times New Roman"/>
          <w:sz w:val="24"/>
          <w:szCs w:val="24"/>
        </w:rPr>
        <w:t>гражданско</w:t>
      </w:r>
      <w:r w:rsidR="00195015">
        <w:rPr>
          <w:rFonts w:ascii="Times New Roman" w:eastAsia="Calibri" w:hAnsi="Times New Roman" w:cs="Times New Roman"/>
          <w:sz w:val="24"/>
          <w:szCs w:val="24"/>
        </w:rPr>
        <w:t>го</w:t>
      </w:r>
      <w:r w:rsidR="00195015" w:rsidRPr="00775AFB">
        <w:rPr>
          <w:rFonts w:ascii="Times New Roman" w:eastAsia="Calibri" w:hAnsi="Times New Roman" w:cs="Times New Roman"/>
          <w:sz w:val="24"/>
          <w:szCs w:val="24"/>
        </w:rPr>
        <w:t xml:space="preserve"> обществ</w:t>
      </w:r>
      <w:r w:rsidR="00195015">
        <w:rPr>
          <w:rFonts w:ascii="Times New Roman" w:eastAsia="Calibri" w:hAnsi="Times New Roman" w:cs="Times New Roman"/>
          <w:sz w:val="24"/>
          <w:szCs w:val="24"/>
        </w:rPr>
        <w:t xml:space="preserve">а, </w:t>
      </w:r>
      <w:r w:rsidR="00D11ACE">
        <w:rPr>
          <w:rFonts w:ascii="Times New Roman" w:eastAsia="Calibri" w:hAnsi="Times New Roman" w:cs="Times New Roman"/>
          <w:sz w:val="24"/>
          <w:szCs w:val="24"/>
        </w:rPr>
        <w:t>в котором</w:t>
      </w:r>
      <w:r w:rsidR="00195015" w:rsidRPr="00775AFB">
        <w:rPr>
          <w:rFonts w:ascii="Times New Roman" w:eastAsia="Calibri" w:hAnsi="Times New Roman" w:cs="Times New Roman"/>
          <w:sz w:val="24"/>
          <w:szCs w:val="24"/>
        </w:rPr>
        <w:t xml:space="preserve"> права человека</w:t>
      </w:r>
      <w:r w:rsidR="00195015">
        <w:rPr>
          <w:rFonts w:ascii="Times New Roman" w:eastAsia="Calibri" w:hAnsi="Times New Roman" w:cs="Times New Roman"/>
          <w:sz w:val="24"/>
          <w:szCs w:val="24"/>
        </w:rPr>
        <w:t xml:space="preserve"> стоят</w:t>
      </w:r>
      <w:r w:rsidR="00195015" w:rsidRPr="00775AFB">
        <w:rPr>
          <w:rFonts w:ascii="Times New Roman" w:eastAsia="Calibri" w:hAnsi="Times New Roman" w:cs="Times New Roman"/>
          <w:sz w:val="24"/>
          <w:szCs w:val="24"/>
        </w:rPr>
        <w:t xml:space="preserve"> в центр</w:t>
      </w:r>
      <w:r w:rsidR="00195015">
        <w:rPr>
          <w:rFonts w:ascii="Times New Roman" w:eastAsia="Calibri" w:hAnsi="Times New Roman" w:cs="Times New Roman"/>
          <w:sz w:val="24"/>
          <w:szCs w:val="24"/>
        </w:rPr>
        <w:t>е внимания</w:t>
      </w:r>
      <w:r w:rsidR="00195015" w:rsidRPr="00775AFB">
        <w:rPr>
          <w:rFonts w:ascii="Times New Roman" w:eastAsia="Calibri" w:hAnsi="Times New Roman" w:cs="Times New Roman"/>
          <w:sz w:val="24"/>
          <w:szCs w:val="24"/>
        </w:rPr>
        <w:t xml:space="preserve"> демократических институтов</w:t>
      </w:r>
      <w:r w:rsidR="00195015">
        <w:rPr>
          <w:rFonts w:ascii="Times New Roman" w:eastAsia="Calibri" w:hAnsi="Times New Roman" w:cs="Times New Roman"/>
          <w:sz w:val="24"/>
          <w:szCs w:val="24"/>
        </w:rPr>
        <w:t xml:space="preserve">, </w:t>
      </w:r>
      <w:r w:rsidR="00D11ACE" w:rsidRPr="00033B4A">
        <w:rPr>
          <w:rFonts w:ascii="Times New Roman" w:eastAsia="Calibri" w:hAnsi="Times New Roman" w:cs="Times New Roman"/>
          <w:sz w:val="24"/>
          <w:szCs w:val="24"/>
        </w:rPr>
        <w:t>где каждый обладает правами и возможностями эти самые права реализовать</w:t>
      </w:r>
      <w:r w:rsidR="00D11ACE">
        <w:rPr>
          <w:rFonts w:ascii="Times New Roman" w:eastAsia="Calibri" w:hAnsi="Times New Roman" w:cs="Times New Roman"/>
          <w:sz w:val="24"/>
          <w:szCs w:val="24"/>
        </w:rPr>
        <w:t xml:space="preserve">, </w:t>
      </w:r>
      <w:r w:rsidR="00195015">
        <w:rPr>
          <w:rFonts w:ascii="Times New Roman" w:eastAsia="Calibri" w:hAnsi="Times New Roman" w:cs="Times New Roman"/>
          <w:sz w:val="24"/>
          <w:szCs w:val="24"/>
        </w:rPr>
        <w:t>что приводит</w:t>
      </w:r>
      <w:r w:rsidR="00195015" w:rsidRPr="00775AFB">
        <w:rPr>
          <w:rFonts w:ascii="Times New Roman" w:eastAsia="Calibri" w:hAnsi="Times New Roman" w:cs="Times New Roman"/>
          <w:sz w:val="24"/>
          <w:szCs w:val="24"/>
        </w:rPr>
        <w:t xml:space="preserve"> </w:t>
      </w:r>
      <w:r w:rsidR="00195015">
        <w:rPr>
          <w:rFonts w:ascii="Times New Roman" w:eastAsia="Calibri" w:hAnsi="Times New Roman" w:cs="Times New Roman"/>
          <w:sz w:val="24"/>
          <w:szCs w:val="24"/>
        </w:rPr>
        <w:t xml:space="preserve">к </w:t>
      </w:r>
      <w:r w:rsidR="00195015" w:rsidRPr="00775AFB">
        <w:rPr>
          <w:rFonts w:ascii="Times New Roman" w:eastAsia="Calibri" w:hAnsi="Times New Roman" w:cs="Times New Roman"/>
          <w:sz w:val="24"/>
          <w:szCs w:val="24"/>
        </w:rPr>
        <w:t>более широко</w:t>
      </w:r>
      <w:r w:rsidR="00195015">
        <w:rPr>
          <w:rFonts w:ascii="Times New Roman" w:eastAsia="Calibri" w:hAnsi="Times New Roman" w:cs="Times New Roman"/>
          <w:sz w:val="24"/>
          <w:szCs w:val="24"/>
        </w:rPr>
        <w:t>му</w:t>
      </w:r>
      <w:r w:rsidR="00195015" w:rsidRPr="00775AFB">
        <w:rPr>
          <w:rFonts w:ascii="Times New Roman" w:eastAsia="Calibri" w:hAnsi="Times New Roman" w:cs="Times New Roman"/>
          <w:sz w:val="24"/>
          <w:szCs w:val="24"/>
        </w:rPr>
        <w:t xml:space="preserve"> участи</w:t>
      </w:r>
      <w:r w:rsidR="00195015">
        <w:rPr>
          <w:rFonts w:ascii="Times New Roman" w:eastAsia="Calibri" w:hAnsi="Times New Roman" w:cs="Times New Roman"/>
          <w:sz w:val="24"/>
          <w:szCs w:val="24"/>
        </w:rPr>
        <w:t>ю людей в политической жизни</w:t>
      </w:r>
      <w:r w:rsidR="00195015" w:rsidRPr="00775AFB">
        <w:rPr>
          <w:rFonts w:ascii="Times New Roman" w:eastAsia="Calibri" w:hAnsi="Times New Roman" w:cs="Times New Roman"/>
          <w:sz w:val="24"/>
          <w:szCs w:val="24"/>
        </w:rPr>
        <w:t xml:space="preserve"> и подотчетности</w:t>
      </w:r>
      <w:r w:rsidR="00195015">
        <w:rPr>
          <w:rFonts w:ascii="Times New Roman" w:eastAsia="Calibri" w:hAnsi="Times New Roman" w:cs="Times New Roman"/>
          <w:sz w:val="24"/>
          <w:szCs w:val="24"/>
        </w:rPr>
        <w:t xml:space="preserve"> государственных структур населению. </w:t>
      </w:r>
      <w:r w:rsidR="00D11ACE">
        <w:rPr>
          <w:rFonts w:ascii="Times New Roman" w:eastAsia="Calibri" w:hAnsi="Times New Roman" w:cs="Times New Roman"/>
          <w:sz w:val="24"/>
          <w:szCs w:val="24"/>
        </w:rPr>
        <w:t xml:space="preserve">Обеспечение безопасности в отдельных государствах-членах ОБСЕ поддерживает стабильность во всём регионе.  </w:t>
      </w:r>
    </w:p>
    <w:p w14:paraId="45600616" w14:textId="0FD6508A" w:rsidR="00A151B9" w:rsidRDefault="00A151B9" w:rsidP="00896A4B">
      <w:pPr>
        <w:spacing w:line="360" w:lineRule="auto"/>
        <w:jc w:val="both"/>
        <w:rPr>
          <w:rFonts w:ascii="Times New Roman" w:eastAsia="Calibri" w:hAnsi="Times New Roman" w:cs="Times New Roman"/>
          <w:sz w:val="24"/>
          <w:szCs w:val="24"/>
        </w:rPr>
      </w:pPr>
    </w:p>
    <w:p w14:paraId="2BDC69BE" w14:textId="03846E5C" w:rsidR="00A151B9" w:rsidRDefault="00A151B9" w:rsidP="00896A4B">
      <w:pPr>
        <w:spacing w:line="360" w:lineRule="auto"/>
        <w:jc w:val="both"/>
        <w:rPr>
          <w:rFonts w:ascii="Times New Roman" w:eastAsia="Calibri" w:hAnsi="Times New Roman" w:cs="Times New Roman"/>
          <w:sz w:val="24"/>
          <w:szCs w:val="24"/>
        </w:rPr>
      </w:pPr>
    </w:p>
    <w:p w14:paraId="0A8A7D51" w14:textId="7AA6B646" w:rsidR="00A151B9" w:rsidRDefault="00A151B9" w:rsidP="00896A4B">
      <w:pPr>
        <w:spacing w:line="360" w:lineRule="auto"/>
        <w:jc w:val="both"/>
        <w:rPr>
          <w:rFonts w:ascii="Times New Roman" w:eastAsia="Calibri" w:hAnsi="Times New Roman" w:cs="Times New Roman"/>
          <w:sz w:val="24"/>
          <w:szCs w:val="24"/>
        </w:rPr>
      </w:pPr>
    </w:p>
    <w:p w14:paraId="68AB96D6" w14:textId="6CD632AD" w:rsidR="00A151B9" w:rsidRDefault="00A151B9" w:rsidP="00896A4B">
      <w:pPr>
        <w:spacing w:line="360" w:lineRule="auto"/>
        <w:jc w:val="both"/>
        <w:rPr>
          <w:rFonts w:ascii="Times New Roman" w:eastAsia="Calibri" w:hAnsi="Times New Roman" w:cs="Times New Roman"/>
          <w:sz w:val="24"/>
          <w:szCs w:val="24"/>
        </w:rPr>
      </w:pPr>
    </w:p>
    <w:p w14:paraId="7063049D" w14:textId="50CA0EBC" w:rsidR="00A151B9" w:rsidRDefault="00A151B9" w:rsidP="00896A4B">
      <w:pPr>
        <w:spacing w:line="360" w:lineRule="auto"/>
        <w:jc w:val="both"/>
        <w:rPr>
          <w:rFonts w:ascii="Times New Roman" w:eastAsia="Calibri" w:hAnsi="Times New Roman" w:cs="Times New Roman"/>
          <w:sz w:val="24"/>
          <w:szCs w:val="24"/>
        </w:rPr>
      </w:pPr>
    </w:p>
    <w:p w14:paraId="72A420A1" w14:textId="641EAC30" w:rsidR="00A151B9" w:rsidRDefault="00A151B9" w:rsidP="00896A4B">
      <w:pPr>
        <w:spacing w:line="360" w:lineRule="auto"/>
        <w:jc w:val="both"/>
        <w:rPr>
          <w:rFonts w:ascii="Times New Roman" w:eastAsia="Calibri" w:hAnsi="Times New Roman" w:cs="Times New Roman"/>
          <w:sz w:val="24"/>
          <w:szCs w:val="24"/>
        </w:rPr>
      </w:pPr>
    </w:p>
    <w:p w14:paraId="07C0AA32" w14:textId="2B3817F2" w:rsidR="00A151B9" w:rsidRDefault="00A151B9" w:rsidP="00896A4B">
      <w:pPr>
        <w:spacing w:line="360" w:lineRule="auto"/>
        <w:jc w:val="both"/>
        <w:rPr>
          <w:rFonts w:ascii="Times New Roman" w:eastAsia="Calibri" w:hAnsi="Times New Roman" w:cs="Times New Roman"/>
          <w:sz w:val="24"/>
          <w:szCs w:val="24"/>
        </w:rPr>
      </w:pPr>
    </w:p>
    <w:p w14:paraId="21FB6041" w14:textId="43A86013" w:rsidR="000E7854" w:rsidRDefault="000E7854" w:rsidP="00896A4B">
      <w:pPr>
        <w:spacing w:line="360" w:lineRule="auto"/>
        <w:jc w:val="both"/>
        <w:rPr>
          <w:rFonts w:ascii="Times New Roman" w:eastAsia="Calibri" w:hAnsi="Times New Roman" w:cs="Times New Roman"/>
          <w:sz w:val="24"/>
          <w:szCs w:val="24"/>
        </w:rPr>
      </w:pPr>
    </w:p>
    <w:p w14:paraId="2D7A972A" w14:textId="5305ED10" w:rsidR="000E7854" w:rsidRDefault="000E7854" w:rsidP="00896A4B">
      <w:pPr>
        <w:spacing w:line="360" w:lineRule="auto"/>
        <w:jc w:val="both"/>
        <w:rPr>
          <w:rFonts w:ascii="Times New Roman" w:eastAsia="Calibri" w:hAnsi="Times New Roman" w:cs="Times New Roman"/>
          <w:sz w:val="24"/>
          <w:szCs w:val="24"/>
        </w:rPr>
      </w:pPr>
    </w:p>
    <w:p w14:paraId="2564719B" w14:textId="64ECEB82" w:rsidR="000E7854" w:rsidRDefault="000E7854" w:rsidP="00896A4B">
      <w:pPr>
        <w:spacing w:line="360" w:lineRule="auto"/>
        <w:jc w:val="both"/>
        <w:rPr>
          <w:rFonts w:ascii="Times New Roman" w:eastAsia="Calibri" w:hAnsi="Times New Roman" w:cs="Times New Roman"/>
          <w:sz w:val="24"/>
          <w:szCs w:val="24"/>
        </w:rPr>
      </w:pPr>
    </w:p>
    <w:p w14:paraId="7013BD6E" w14:textId="77777777" w:rsidR="001E2A3C" w:rsidRDefault="001E2A3C" w:rsidP="00896A4B">
      <w:pPr>
        <w:spacing w:line="360" w:lineRule="auto"/>
        <w:jc w:val="both"/>
        <w:rPr>
          <w:rFonts w:ascii="Times New Roman" w:eastAsia="Calibri" w:hAnsi="Times New Roman" w:cs="Times New Roman"/>
          <w:sz w:val="24"/>
          <w:szCs w:val="24"/>
        </w:rPr>
      </w:pPr>
    </w:p>
    <w:p w14:paraId="20423097" w14:textId="264EC263" w:rsidR="000E7854" w:rsidRDefault="000E7854" w:rsidP="00896A4B">
      <w:pPr>
        <w:spacing w:line="360" w:lineRule="auto"/>
        <w:jc w:val="both"/>
        <w:rPr>
          <w:rFonts w:ascii="Times New Roman" w:eastAsia="Calibri" w:hAnsi="Times New Roman" w:cs="Times New Roman"/>
          <w:sz w:val="24"/>
          <w:szCs w:val="24"/>
        </w:rPr>
      </w:pPr>
    </w:p>
    <w:p w14:paraId="368405EA" w14:textId="77777777" w:rsidR="000E7854" w:rsidRDefault="000E7854" w:rsidP="00896A4B">
      <w:pPr>
        <w:spacing w:line="360" w:lineRule="auto"/>
        <w:jc w:val="both"/>
        <w:rPr>
          <w:rFonts w:ascii="Times New Roman" w:eastAsia="Calibri" w:hAnsi="Times New Roman" w:cs="Times New Roman"/>
          <w:sz w:val="24"/>
          <w:szCs w:val="24"/>
        </w:rPr>
      </w:pPr>
    </w:p>
    <w:p w14:paraId="59EA9EAA" w14:textId="77777777" w:rsidR="00922DC8" w:rsidRDefault="00922DC8" w:rsidP="00896A4B">
      <w:pPr>
        <w:spacing w:line="360" w:lineRule="auto"/>
        <w:jc w:val="both"/>
        <w:rPr>
          <w:rFonts w:ascii="Times New Roman" w:eastAsia="Calibri" w:hAnsi="Times New Roman" w:cs="Times New Roman"/>
          <w:sz w:val="24"/>
          <w:szCs w:val="24"/>
        </w:rPr>
      </w:pPr>
    </w:p>
    <w:p w14:paraId="2D20E98C" w14:textId="77777777" w:rsidR="00A151B9" w:rsidRPr="00775AFB" w:rsidRDefault="00A151B9" w:rsidP="00896A4B">
      <w:pPr>
        <w:spacing w:line="360" w:lineRule="auto"/>
        <w:jc w:val="both"/>
        <w:rPr>
          <w:rFonts w:ascii="Times New Roman" w:eastAsia="Calibri" w:hAnsi="Times New Roman" w:cs="Times New Roman"/>
          <w:sz w:val="24"/>
          <w:szCs w:val="24"/>
        </w:rPr>
      </w:pPr>
    </w:p>
    <w:p w14:paraId="30EF234E" w14:textId="6C50C615" w:rsidR="005D0302" w:rsidRPr="005D0302" w:rsidRDefault="004C0D86" w:rsidP="005D0302">
      <w:pPr>
        <w:pStyle w:val="1"/>
        <w:jc w:val="center"/>
        <w:rPr>
          <w:color w:val="000000" w:themeColor="text1"/>
        </w:rPr>
      </w:pPr>
      <w:bookmarkStart w:id="18" w:name="_Toc40660197"/>
      <w:r w:rsidRPr="005D0302">
        <w:rPr>
          <w:rFonts w:ascii="Times New Roman" w:eastAsia="Calibri" w:hAnsi="Times New Roman" w:cs="Times New Roman"/>
          <w:b/>
          <w:bCs/>
          <w:color w:val="000000" w:themeColor="text1"/>
          <w:sz w:val="24"/>
          <w:szCs w:val="24"/>
        </w:rPr>
        <w:lastRenderedPageBreak/>
        <w:t xml:space="preserve">Глава 3. Сравнительный анализ деятельности ОБСЕ в сфере безопасности человека в Косово и </w:t>
      </w:r>
      <w:r w:rsidR="00AF7E23">
        <w:rPr>
          <w:rFonts w:ascii="Times New Roman" w:eastAsia="Calibri" w:hAnsi="Times New Roman" w:cs="Times New Roman"/>
          <w:b/>
          <w:bCs/>
          <w:color w:val="000000" w:themeColor="text1"/>
          <w:sz w:val="24"/>
          <w:szCs w:val="24"/>
        </w:rPr>
        <w:t xml:space="preserve">в </w:t>
      </w:r>
      <w:r w:rsidRPr="005D0302">
        <w:rPr>
          <w:rFonts w:ascii="Times New Roman" w:eastAsia="Calibri" w:hAnsi="Times New Roman" w:cs="Times New Roman"/>
          <w:b/>
          <w:bCs/>
          <w:color w:val="000000" w:themeColor="text1"/>
          <w:sz w:val="24"/>
          <w:szCs w:val="24"/>
        </w:rPr>
        <w:t>Украине</w:t>
      </w:r>
      <w:bookmarkEnd w:id="18"/>
    </w:p>
    <w:p w14:paraId="2D6C4903" w14:textId="3C780BAE" w:rsidR="005D0302" w:rsidRDefault="004C0D86" w:rsidP="00A151B9">
      <w:pPr>
        <w:pStyle w:val="1"/>
        <w:numPr>
          <w:ilvl w:val="1"/>
          <w:numId w:val="4"/>
        </w:numPr>
        <w:jc w:val="center"/>
        <w:rPr>
          <w:rFonts w:ascii="Times New Roman" w:eastAsia="Calibri" w:hAnsi="Times New Roman" w:cs="Times New Roman"/>
          <w:b/>
          <w:bCs/>
          <w:color w:val="000000" w:themeColor="text1"/>
          <w:sz w:val="24"/>
        </w:rPr>
      </w:pPr>
      <w:bookmarkStart w:id="19" w:name="_Toc40660198"/>
      <w:r w:rsidRPr="005D0302">
        <w:rPr>
          <w:rFonts w:ascii="Times New Roman" w:eastAsia="Calibri" w:hAnsi="Times New Roman" w:cs="Times New Roman"/>
          <w:b/>
          <w:bCs/>
          <w:color w:val="000000" w:themeColor="text1"/>
          <w:sz w:val="24"/>
        </w:rPr>
        <w:t>Деятельность международных организаций в сфере безопасности человека в Косово 1999-200</w:t>
      </w:r>
      <w:r w:rsidR="001946FB" w:rsidRPr="005D0302">
        <w:rPr>
          <w:rFonts w:ascii="Times New Roman" w:eastAsia="Calibri" w:hAnsi="Times New Roman" w:cs="Times New Roman"/>
          <w:b/>
          <w:bCs/>
          <w:color w:val="000000" w:themeColor="text1"/>
          <w:sz w:val="24"/>
        </w:rPr>
        <w:t>8</w:t>
      </w:r>
      <w:r w:rsidRPr="005D0302">
        <w:rPr>
          <w:rFonts w:ascii="Times New Roman" w:eastAsia="Calibri" w:hAnsi="Times New Roman" w:cs="Times New Roman"/>
          <w:b/>
          <w:bCs/>
          <w:color w:val="000000" w:themeColor="text1"/>
          <w:sz w:val="24"/>
        </w:rPr>
        <w:t xml:space="preserve"> гг</w:t>
      </w:r>
      <w:bookmarkEnd w:id="19"/>
      <w:r w:rsidR="00922DC8">
        <w:rPr>
          <w:rFonts w:ascii="Times New Roman" w:eastAsia="Calibri" w:hAnsi="Times New Roman" w:cs="Times New Roman"/>
          <w:b/>
          <w:bCs/>
          <w:color w:val="000000" w:themeColor="text1"/>
          <w:sz w:val="24"/>
        </w:rPr>
        <w:t>.</w:t>
      </w:r>
    </w:p>
    <w:p w14:paraId="31FB45CB" w14:textId="77777777" w:rsidR="00A151B9" w:rsidRPr="00A151B9" w:rsidRDefault="00A151B9" w:rsidP="00A151B9"/>
    <w:p w14:paraId="45B08BB8"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После окончания Холодной войны многие регионы мира стали очагами конфликтов. Европе также не удалось избежать этого, и известные как «пороховая бочка» Балканы вновь превратились в эпицентр разногласий, которые породили не один конфликт. Данная работа фокусируется на случае Косово, если быть точнее – на деятельности ОБСЕ и других международных акторов в процессе восстановления провинции после Косовской войны 1998-1999 годов. Особенностью анализа является то, что он проводится через призму концепции безопасности человека. Для этого автор предлагает использовать критерии, выделенные им в первой главе, которые основаны на принципах концепции. </w:t>
      </w:r>
      <w:r w:rsidR="00281D82">
        <w:rPr>
          <w:rFonts w:ascii="Times New Roman" w:eastAsia="Calibri" w:hAnsi="Times New Roman" w:cs="Times New Roman"/>
          <w:sz w:val="24"/>
          <w:szCs w:val="24"/>
        </w:rPr>
        <w:t>С</w:t>
      </w:r>
      <w:r w:rsidR="00281D82" w:rsidRPr="004C0D86">
        <w:rPr>
          <w:rFonts w:ascii="Times New Roman" w:eastAsia="Calibri" w:hAnsi="Times New Roman" w:cs="Times New Roman"/>
          <w:sz w:val="24"/>
          <w:szCs w:val="24"/>
        </w:rPr>
        <w:t xml:space="preserve"> использованием данных критериев</w:t>
      </w:r>
      <w:r w:rsidRPr="004C0D86">
        <w:rPr>
          <w:rFonts w:ascii="Times New Roman" w:eastAsia="Calibri" w:hAnsi="Times New Roman" w:cs="Times New Roman"/>
          <w:sz w:val="24"/>
          <w:szCs w:val="24"/>
        </w:rPr>
        <w:t xml:space="preserve"> будут оценены действия по восстановлению Косово после окончания вооруженного конфликта.  </w:t>
      </w:r>
    </w:p>
    <w:p w14:paraId="20ECF0DB" w14:textId="18404765"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Прежде чем приступить к анализу, следует сказать пару слов о причинах и хронологии событий. Косовская война – это конфликт между этническим албанским населением Косово и правительством Союзной Республики Югославия. Стоит сразу же отметить, что край Косово был резиденцией сербской православной церкви (в городе Печ), а также местом победы сербов над турками в 1389 г. и в 1912 году</w:t>
      </w:r>
      <w:r w:rsidRPr="004C0D86">
        <w:rPr>
          <w:rFonts w:ascii="Times New Roman" w:eastAsia="Calibri" w:hAnsi="Times New Roman" w:cs="Times New Roman"/>
          <w:sz w:val="24"/>
          <w:szCs w:val="24"/>
          <w:vertAlign w:val="superscript"/>
        </w:rPr>
        <w:footnoteReference w:id="177"/>
      </w:r>
      <w:r w:rsidRPr="004C0D86">
        <w:rPr>
          <w:rFonts w:ascii="Times New Roman" w:eastAsia="Calibri" w:hAnsi="Times New Roman" w:cs="Times New Roman"/>
          <w:sz w:val="24"/>
          <w:szCs w:val="24"/>
        </w:rPr>
        <w:t>. То есть для сербов Косово обладает ценностью как некогда культурный, политический и религиозный центр Сербии. Во время Второй мировой войны территория Косово оказалась в составе Великой Албании. Многие сербы ранее проживавшие в этой области покинули её</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 то же время туда были переселены албанские семьи. После окончания войны республика Косово вернулась в состав Сербии с оставшемся на её территории большим процентом албанского населения, которое желало остаться частью Албании. Это предопределило будущие разногласия в регионе. В 1974 г. была принята новая конституция Югославии, в которой Косово признавалось «социалистическим автономным краем в составе Социалистической Республики Сербия»</w:t>
      </w:r>
      <w:r w:rsidRPr="004C0D86">
        <w:rPr>
          <w:rFonts w:ascii="Times New Roman" w:eastAsia="Calibri" w:hAnsi="Times New Roman" w:cs="Times New Roman"/>
          <w:sz w:val="24"/>
          <w:szCs w:val="24"/>
          <w:vertAlign w:val="superscript"/>
        </w:rPr>
        <w:footnoteReference w:id="178"/>
      </w:r>
      <w:r w:rsidRPr="004C0D86">
        <w:rPr>
          <w:rFonts w:ascii="Times New Roman" w:eastAsia="Calibri" w:hAnsi="Times New Roman" w:cs="Times New Roman"/>
          <w:sz w:val="24"/>
          <w:szCs w:val="24"/>
        </w:rPr>
        <w:t xml:space="preserve">. Получение официального статуса автономии не смогло решить межэтнических проблем провинции. Митинги и даже вооруженные столкновения происходили в Косово не </w:t>
      </w:r>
      <w:r w:rsidRPr="004C0D86">
        <w:rPr>
          <w:rFonts w:ascii="Times New Roman" w:eastAsia="Calibri" w:hAnsi="Times New Roman" w:cs="Times New Roman"/>
          <w:sz w:val="24"/>
          <w:szCs w:val="24"/>
        </w:rPr>
        <w:lastRenderedPageBreak/>
        <w:t>раз ещё до начала войны (например, массовые беспорядки 1981 г.). Активная националистическая политика С. Милошевича и его сторонников, и ограничение прав автономий в 1989 г. стали спусковым механизмом, который высвободил копивш</w:t>
      </w:r>
      <w:r w:rsidR="00A76254">
        <w:rPr>
          <w:rFonts w:ascii="Times New Roman" w:eastAsia="Calibri" w:hAnsi="Times New Roman" w:cs="Times New Roman"/>
          <w:sz w:val="24"/>
          <w:szCs w:val="24"/>
        </w:rPr>
        <w:t>е</w:t>
      </w:r>
      <w:r w:rsidRPr="004C0D86">
        <w:rPr>
          <w:rFonts w:ascii="Times New Roman" w:eastAsia="Calibri" w:hAnsi="Times New Roman" w:cs="Times New Roman"/>
          <w:sz w:val="24"/>
          <w:szCs w:val="24"/>
        </w:rPr>
        <w:t>еся напряжение, недовольство и противоречия в регионе. Согласно информации по переписи населения, на 1991 г. албанцы составляли более 80% населения Косово, в то время как сербы занимали лишь 10%</w:t>
      </w:r>
      <w:r w:rsidRPr="004C0D86">
        <w:rPr>
          <w:rFonts w:ascii="Times New Roman" w:eastAsia="Calibri" w:hAnsi="Times New Roman" w:cs="Times New Roman"/>
          <w:sz w:val="24"/>
          <w:szCs w:val="24"/>
          <w:vertAlign w:val="superscript"/>
        </w:rPr>
        <w:footnoteReference w:id="179"/>
      </w:r>
      <w:r w:rsidRPr="004C0D86">
        <w:rPr>
          <w:rFonts w:ascii="Times New Roman" w:eastAsia="Calibri" w:hAnsi="Times New Roman" w:cs="Times New Roman"/>
          <w:sz w:val="24"/>
          <w:szCs w:val="24"/>
        </w:rPr>
        <w:t>. Притеснение албанцев, которые, как видно, представляли большую долю населения, сербским правительством способствовало тому, что в 1991 г. лидеры косовских албанцев объявили о независимости Косово от Сербии. Были проведены местные президентские выборы, созданы свои органы власти, а из разрозненных вооруженных групп была сформирована Армия освобождения Косово (АОК). В течение всего времени с момента объявления независимости и даже после создания АОК, они действовали в основном против полиции и сербских политиков или населения, однако полномасштабных боевых действий не происходило вплоть до лета 1998 года. Уже в сентябре 1998 г. Советом Безопасности ООН была издана резолюция 1199, призывающая стороны к остановке огня</w:t>
      </w:r>
      <w:r w:rsidRPr="004C0D86">
        <w:rPr>
          <w:rFonts w:ascii="Times New Roman" w:eastAsia="Calibri" w:hAnsi="Times New Roman" w:cs="Times New Roman"/>
          <w:sz w:val="24"/>
          <w:szCs w:val="24"/>
          <w:vertAlign w:val="superscript"/>
        </w:rPr>
        <w:footnoteReference w:id="180"/>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того же потребовали страны НАТО. Дипломатические переговоры начались в Рамбуйе в феврале 1999 г., но успехом не увенчались. 24 марта НАТО начала воздушные удары по сербским военным целям, включая те, что находились в столице Сербии, где был нанесен значительный ущерб инфраструктуре. Данная работа не ставит своей целью разбирать правомочность действий НАТО и их легальность с точки зрения международного права, поэтому автор остановится на простом факте</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бомбардировка Югославии началась без одобрения Совбеза ООН. В июне стороны подписали мирное соглашение, предусматривающее вывод войск и возвращение этнических албанцев обратно в провинцию. Резолюция СБ ООН 1244 утвердила международное присутствие для обеспечения безопасности. Это подразумевало развертывание мониторинга за выводом войск, </w:t>
      </w:r>
      <w:r w:rsidR="00A76254">
        <w:rPr>
          <w:rFonts w:ascii="Times New Roman" w:eastAsia="Calibri" w:hAnsi="Times New Roman" w:cs="Times New Roman"/>
          <w:sz w:val="24"/>
          <w:szCs w:val="24"/>
        </w:rPr>
        <w:t xml:space="preserve">введение </w:t>
      </w:r>
      <w:r w:rsidRPr="004C0D86">
        <w:rPr>
          <w:rFonts w:ascii="Times New Roman" w:eastAsia="Calibri" w:hAnsi="Times New Roman" w:cs="Times New Roman"/>
          <w:sz w:val="24"/>
          <w:szCs w:val="24"/>
        </w:rPr>
        <w:t>специальной гражданской миссии с целью помощи в восстановлении Косово, а также создание военной администрации при существенном участии НАТО</w:t>
      </w:r>
      <w:r w:rsidRPr="004C0D86">
        <w:rPr>
          <w:rFonts w:ascii="Times New Roman" w:eastAsia="Calibri" w:hAnsi="Times New Roman" w:cs="Times New Roman"/>
          <w:sz w:val="24"/>
          <w:szCs w:val="24"/>
          <w:vertAlign w:val="superscript"/>
        </w:rPr>
        <w:footnoteReference w:id="181"/>
      </w:r>
      <w:r w:rsidRPr="004C0D86">
        <w:rPr>
          <w:rFonts w:ascii="Times New Roman" w:eastAsia="Calibri" w:hAnsi="Times New Roman" w:cs="Times New Roman"/>
          <w:sz w:val="24"/>
          <w:szCs w:val="24"/>
        </w:rPr>
        <w:t xml:space="preserve">. В итоге, после окончания войны территория Косово оказалась под управлением миссии ООН (МООНК), а безопасность и стабильность поддерживались Силами для Косово (СДК) под руководством НАТО.  </w:t>
      </w:r>
    </w:p>
    <w:p w14:paraId="3CE0C153" w14:textId="221BDC82"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lastRenderedPageBreak/>
        <w:t xml:space="preserve">     Среди причин Косовской войны наиболее значимыми были неравный доступ к политическим правам и нестабильная социально-экономическая ситуация в провинции. Российский историк Ю. Гуськова подтверждает, что «проявления крайнего национализма в крае прочно опирались на нерешенные экономические проблемы и сложную социально-экономическую ситуацию»</w:t>
      </w:r>
      <w:r w:rsidRPr="004C0D86">
        <w:rPr>
          <w:rFonts w:ascii="Times New Roman" w:eastAsia="Calibri" w:hAnsi="Times New Roman" w:cs="Times New Roman"/>
          <w:sz w:val="24"/>
          <w:szCs w:val="24"/>
          <w:vertAlign w:val="superscript"/>
        </w:rPr>
        <w:footnoteReference w:id="182"/>
      </w:r>
      <w:r w:rsidRPr="004C0D86">
        <w:rPr>
          <w:rFonts w:ascii="Times New Roman" w:eastAsia="Calibri" w:hAnsi="Times New Roman" w:cs="Times New Roman"/>
          <w:sz w:val="24"/>
          <w:szCs w:val="24"/>
        </w:rPr>
        <w:t xml:space="preserve">. Но самой главной причиной стал глубокий, укоренившийся в самой ткани общества конфликт между мусульманами-албанцами и православными сербами, на фоне которого и развивались другие противоречия. Гуськова также пишет, что «воспитание националистических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албанских</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идей происходило уже за школьной партой»</w:t>
      </w:r>
      <w:r w:rsidRPr="004C0D86">
        <w:rPr>
          <w:rFonts w:ascii="Times New Roman" w:eastAsia="Calibri" w:hAnsi="Times New Roman" w:cs="Times New Roman"/>
          <w:sz w:val="24"/>
          <w:szCs w:val="24"/>
          <w:vertAlign w:val="superscript"/>
        </w:rPr>
        <w:footnoteReference w:id="183"/>
      </w:r>
      <w:r w:rsidRPr="004C0D86">
        <w:rPr>
          <w:rFonts w:ascii="Times New Roman" w:eastAsia="Calibri" w:hAnsi="Times New Roman" w:cs="Times New Roman"/>
          <w:sz w:val="24"/>
          <w:szCs w:val="24"/>
        </w:rPr>
        <w:t>. То есть в провинции существовал длительный, нерешенный конфликт между двумя основными этносами, который обострялся сложной социально-экономической ситуацией. Это всё выражалось в индивидуальных стычках (например,</w:t>
      </w:r>
      <w:r w:rsidR="00A76254">
        <w:rPr>
          <w:rFonts w:ascii="Times New Roman" w:eastAsia="Calibri" w:hAnsi="Times New Roman" w:cs="Times New Roman"/>
          <w:sz w:val="24"/>
          <w:szCs w:val="24"/>
        </w:rPr>
        <w:t xml:space="preserve"> личные конфликты между а</w:t>
      </w:r>
      <w:r w:rsidRPr="004C0D86">
        <w:rPr>
          <w:rFonts w:ascii="Times New Roman" w:eastAsia="Calibri" w:hAnsi="Times New Roman" w:cs="Times New Roman"/>
          <w:sz w:val="24"/>
          <w:szCs w:val="24"/>
        </w:rPr>
        <w:t>лбан</w:t>
      </w:r>
      <w:r w:rsidR="00A76254">
        <w:rPr>
          <w:rFonts w:ascii="Times New Roman" w:eastAsia="Calibri" w:hAnsi="Times New Roman" w:cs="Times New Roman"/>
          <w:sz w:val="24"/>
          <w:szCs w:val="24"/>
        </w:rPr>
        <w:t>цами и сербами</w:t>
      </w:r>
      <w:r w:rsidRPr="004C0D86">
        <w:rPr>
          <w:rFonts w:ascii="Times New Roman" w:eastAsia="Calibri" w:hAnsi="Times New Roman" w:cs="Times New Roman"/>
          <w:sz w:val="24"/>
          <w:szCs w:val="24"/>
        </w:rPr>
        <w:t xml:space="preserve">), недовольствах, и окончательно «взорвалось», когда права албанцев – большинства населения провинции – стали притесняться. </w:t>
      </w:r>
    </w:p>
    <w:p w14:paraId="156556BC"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Итак, по решению СБ ООН в Косово была создана временная администрация под международным управлением. Доклад Генерального Секретаря S/1999/779 определил структуру миссии из четырех компонентов</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ООН (гражданская администрация), УВКБ (гуманитарные вопросы), ОБСЕ (создание институтов) и ЕС (экономическое восстановление). Отмечалось также, что указанные «организации, работая сообща, будут иметь каждая свой собственный центр командования»</w:t>
      </w:r>
      <w:r w:rsidRPr="004C0D86">
        <w:rPr>
          <w:rFonts w:ascii="Times New Roman" w:eastAsia="Calibri" w:hAnsi="Times New Roman" w:cs="Times New Roman"/>
          <w:sz w:val="24"/>
          <w:szCs w:val="24"/>
          <w:vertAlign w:val="superscript"/>
        </w:rPr>
        <w:footnoteReference w:id="184"/>
      </w:r>
      <w:r w:rsidRPr="004C0D86">
        <w:rPr>
          <w:rFonts w:ascii="Times New Roman" w:eastAsia="Calibri" w:hAnsi="Times New Roman" w:cs="Times New Roman"/>
          <w:sz w:val="24"/>
          <w:szCs w:val="24"/>
        </w:rPr>
        <w:t xml:space="preserve">. Таким образом, в структуру общей миссии уже на начальном этапе было заложено условие, которое способствовало снижению её эффективности, о чём будет сказано ниже. </w:t>
      </w:r>
    </w:p>
    <w:p w14:paraId="6BBD2C02" w14:textId="1A4AAAE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Задачей автора является разобрать соответствие миссии выделенным критериям «безопасности человека». Давайте пойдём по порядку и начнём с аспекта референта безопасности. В концепции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им всегда выступает индивид. Доклад Генсека подчеркивает, что первичная задача «международного сообщества – помочь людям Косово, вернуть привычный им уклад жизни и исцелить раны, оставленные конфликтом»</w:t>
      </w:r>
      <w:r w:rsidRPr="004C0D86">
        <w:rPr>
          <w:rFonts w:ascii="Times New Roman" w:eastAsia="Calibri" w:hAnsi="Times New Roman" w:cs="Times New Roman"/>
          <w:sz w:val="24"/>
          <w:szCs w:val="24"/>
          <w:vertAlign w:val="superscript"/>
        </w:rPr>
        <w:footnoteReference w:id="185"/>
      </w:r>
      <w:r w:rsidRPr="004C0D86">
        <w:rPr>
          <w:rFonts w:ascii="Times New Roman" w:eastAsia="Calibri" w:hAnsi="Times New Roman" w:cs="Times New Roman"/>
          <w:sz w:val="24"/>
          <w:szCs w:val="24"/>
        </w:rPr>
        <w:t xml:space="preserve">. В </w:t>
      </w:r>
      <w:r w:rsidRPr="004C0D86">
        <w:rPr>
          <w:rFonts w:ascii="Times New Roman" w:eastAsia="Calibri" w:hAnsi="Times New Roman" w:cs="Times New Roman"/>
          <w:sz w:val="24"/>
          <w:szCs w:val="24"/>
        </w:rPr>
        <w:lastRenderedPageBreak/>
        <w:t>общем, сама идея международного вмешательства основывалась на том, что в провинции гуманитарный кризис и необходимо оказать помощь беженцам и внутренне перемещенным лицам. Естественно, это не единственная причина. Можно упомянуть опасность для соседних стран из-за дестабилизации региона, которая выражалась в тех же самых потоках беженцев, распространении оружия, заболеваний, разрушительном влиянии на экологию и пр. В общем, дестабилизация создавала потенциальные угрозы для соседних стран во многих секторах безопасности. Помимо этого, конечно, существовал вопрос влияния в Балканском регионе для США, ЕС</w:t>
      </w:r>
      <w:r w:rsidR="001946FB">
        <w:rPr>
          <w:rFonts w:ascii="Times New Roman" w:eastAsia="Calibri" w:hAnsi="Times New Roman" w:cs="Times New Roman"/>
          <w:sz w:val="24"/>
          <w:szCs w:val="24"/>
        </w:rPr>
        <w:t xml:space="preserve"> и</w:t>
      </w:r>
      <w:r w:rsidRPr="004C0D86">
        <w:rPr>
          <w:rFonts w:ascii="Times New Roman" w:eastAsia="Calibri" w:hAnsi="Times New Roman" w:cs="Times New Roman"/>
          <w:sz w:val="24"/>
          <w:szCs w:val="24"/>
        </w:rPr>
        <w:t xml:space="preserve"> России. В итоге, сказать, что международное сообщество отреагировало и вмешалось в конфликт в Сербии только из гуманистических принципов ради защиты косовских албанцев и сербов, было бы неправильно. Никогда не бывает одной единственной причины. Тем не менее, факт принятия значимости безопасности местного населения и акцент в первую очередь на урегулировании конфликта ради людей, тоже нельзя забывать. Автор убежден, что вопреки некоторым мнениям, выражение «права человека» использовалось в отношении Косово не только как ширма для преследования собственных интересов (по крайней мере, не всеми международными участниками). Как отмечают авторы Барселонского доклада ЕС 2004 г., международное вмешательство в случае с Косово «пользовалось сильной поддержкой общества, вплоть до давления общественности на правительства»</w:t>
      </w:r>
      <w:r w:rsidRPr="004C0D86">
        <w:rPr>
          <w:rFonts w:ascii="Times New Roman" w:eastAsia="Calibri" w:hAnsi="Times New Roman" w:cs="Times New Roman"/>
          <w:sz w:val="24"/>
          <w:szCs w:val="24"/>
          <w:vertAlign w:val="superscript"/>
        </w:rPr>
        <w:footnoteReference w:id="186"/>
      </w:r>
      <w:r w:rsidRPr="004C0D86">
        <w:rPr>
          <w:rFonts w:ascii="Times New Roman" w:eastAsia="Calibri" w:hAnsi="Times New Roman" w:cs="Times New Roman"/>
          <w:sz w:val="24"/>
          <w:szCs w:val="24"/>
        </w:rPr>
        <w:t xml:space="preserve">. Таким образом, если говорить собственно о миссии, учрежденной уже после завершения конфликта, то защита индивида и восстановление нормального уклада жизни была её главной целью. Это соответствует принципам концепции безопасности человека. </w:t>
      </w:r>
    </w:p>
    <w:p w14:paraId="534E2E07"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Второй критерий – комплексность. Для обеспечения безопасности человека необходимо отслеживать угрозы во всех секторах</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политическом, экономическом, экологическом, продовольственном, личностном (физическом), в сфере здравоохранения и безопасности сообществ. Несмотря на то, что согласно концепции все сектора одинаково важны, логично заключить, что в разных областях уровень угрозы может быть выше или меньше. О «пороговом» подходе Оуэна к определению угроз безопасности было написано в первой главе. В случае Косово наиболее «поврежденными» секторами с наибольшим количеством опасностей были следующие</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личностный (угроза смерти, повышенный уровень преступности, нападения на мирных жителей, нонкомбатантов даже после окончания </w:t>
      </w:r>
      <w:r w:rsidRPr="004C0D86">
        <w:rPr>
          <w:rFonts w:ascii="Times New Roman" w:eastAsia="Calibri" w:hAnsi="Times New Roman" w:cs="Times New Roman"/>
          <w:sz w:val="24"/>
          <w:szCs w:val="24"/>
        </w:rPr>
        <w:lastRenderedPageBreak/>
        <w:t>военных действий)</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экономический (разруха в экономике провинции и в общем инфраструктуры Сербии после бомбардировок)</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политический (отсутствие самодостаточных институтов, предвзятость юридической системы, дискриминация), и измерение безопасности сообществ (глубокие противоречия между албанцами и сербами, а также другими народностями, проживающими в провинции – турки и рома – как основа конфликта). Конечно, существовали проблемы нехватки продовольствия и угрозы экологии края</w:t>
      </w:r>
      <w:r w:rsidRPr="004C0D86">
        <w:rPr>
          <w:rFonts w:ascii="Times New Roman" w:eastAsia="Calibri" w:hAnsi="Times New Roman" w:cs="Times New Roman"/>
          <w:sz w:val="24"/>
          <w:szCs w:val="24"/>
          <w:vertAlign w:val="superscript"/>
        </w:rPr>
        <w:footnoteReference w:id="187"/>
      </w:r>
      <w:r w:rsidRPr="004C0D86">
        <w:rPr>
          <w:rFonts w:ascii="Times New Roman" w:eastAsia="Calibri" w:hAnsi="Times New Roman" w:cs="Times New Roman"/>
          <w:sz w:val="24"/>
          <w:szCs w:val="24"/>
        </w:rPr>
        <w:t xml:space="preserve">, также здоровье людей, вынужденно покинувших свои дома в результате войны, ухудшилось. И всё же главными секторами безопасности, которым следовало уделить внимание, являются первые четыре. Структура миссии соответствует наиболее уязвимым измерениям. Так, СДК под руководством НАТО обеспечивали личностную безопасность. Задачей ОБСЕ и гражданской администрации было создание институтов и демократизация, что укрепило бы политический сектор. Евросоюз нёс ответственность за экономическое восстановление провинции. И, наконец, все вместе они должны были оказать помощь в примирении и урегулировании конфликта между разными этносами, проживающими в Косово. Забегая вперёд, можно сказать, что в этом миссию постигла неудача. В целом же её структура соответствует критерию комплексности. </w:t>
      </w:r>
    </w:p>
    <w:p w14:paraId="7948B28F" w14:textId="0F0638E9" w:rsidR="004C0D86" w:rsidRPr="004C0D86" w:rsidRDefault="004C0D86" w:rsidP="00896A4B">
      <w:pPr>
        <w:spacing w:line="360" w:lineRule="auto"/>
        <w:jc w:val="both"/>
        <w:rPr>
          <w:rFonts w:ascii="Times New Roman" w:eastAsia="Calibri" w:hAnsi="Times New Roman" w:cs="Times New Roman"/>
          <w:sz w:val="24"/>
          <w:szCs w:val="24"/>
          <w:lang w:val="en-GB"/>
        </w:rPr>
      </w:pPr>
      <w:r w:rsidRPr="004C0D86">
        <w:rPr>
          <w:rFonts w:ascii="Times New Roman" w:eastAsia="Calibri" w:hAnsi="Times New Roman" w:cs="Times New Roman"/>
          <w:sz w:val="24"/>
          <w:szCs w:val="24"/>
        </w:rPr>
        <w:t xml:space="preserve">     Третий критерий – многоакторность. Согласно концепции, к акторам, ответственным за «безопасность человека», относятся государство (как самый главный из них), международные организации, НПО, гражданское общество и собственно индивид. В случае Косово государство отпадает, так как Сербия/Югославия выступала не гарантом безопасности, а наоборот агрессором. Согласно докладам, на территории Косово действовали некоторые международные НПО ещё до военных действий</w:t>
      </w:r>
      <w:r w:rsidRPr="004C0D86">
        <w:rPr>
          <w:rFonts w:ascii="Times New Roman" w:eastAsia="Calibri" w:hAnsi="Times New Roman" w:cs="Times New Roman"/>
          <w:sz w:val="24"/>
          <w:szCs w:val="24"/>
          <w:vertAlign w:val="superscript"/>
        </w:rPr>
        <w:footnoteReference w:id="188"/>
      </w:r>
      <w:r w:rsidRPr="004C0D86">
        <w:rPr>
          <w:rFonts w:ascii="Times New Roman" w:eastAsia="Calibri" w:hAnsi="Times New Roman" w:cs="Times New Roman"/>
          <w:sz w:val="24"/>
          <w:szCs w:val="24"/>
        </w:rPr>
        <w:t>, однако неправительственные организации скорее вторичные акторы в деле обеспечения безопасности. Более того, миссия ООН уделяла недостаточно внимания работе с НПО и средствами массовой информации</w:t>
      </w:r>
      <w:r w:rsidRPr="004C0D86">
        <w:rPr>
          <w:rFonts w:ascii="Times New Roman" w:eastAsia="Calibri" w:hAnsi="Times New Roman" w:cs="Times New Roman"/>
          <w:sz w:val="24"/>
          <w:szCs w:val="24"/>
          <w:vertAlign w:val="superscript"/>
        </w:rPr>
        <w:footnoteReference w:id="189"/>
      </w:r>
      <w:r w:rsidRPr="004C0D86">
        <w:rPr>
          <w:rFonts w:ascii="Times New Roman" w:eastAsia="Calibri" w:hAnsi="Times New Roman" w:cs="Times New Roman"/>
          <w:sz w:val="24"/>
          <w:szCs w:val="24"/>
        </w:rPr>
        <w:t xml:space="preserve">. Что касается гражданского общества, то оно начинало формироваться, и задачей МООНК было усилить его, оказать помощь в становлении, однако тут возникала проблема. В государстве гражданское общество выстраивает отношения с правительственными структурами, которые несут перед ним ответственность. </w:t>
      </w:r>
      <w:r w:rsidRPr="004C0D86">
        <w:rPr>
          <w:rFonts w:ascii="Times New Roman" w:eastAsia="Calibri" w:hAnsi="Times New Roman" w:cs="Times New Roman"/>
          <w:sz w:val="24"/>
          <w:szCs w:val="24"/>
        </w:rPr>
        <w:lastRenderedPageBreak/>
        <w:t>В Косово же не было своих местных институтов – управление на себя взяла МООНК, но она отвечала за свои действия не перед гражданами провинции, а перед штаб-квартирой в Нью-Йорке. Таким образом, гражданское общество также не может считаться проводником безопасности в Косово. Индивид может играть роль в обеспечении безопасности. Как отмечается в Барселонском докладе, «налаженный диалог с местным населением важен не только с точки зрения морали, но и с точки зрения эффективности»</w:t>
      </w:r>
      <w:r w:rsidRPr="004C0D86">
        <w:rPr>
          <w:rFonts w:ascii="Times New Roman" w:eastAsia="Calibri" w:hAnsi="Times New Roman" w:cs="Times New Roman"/>
          <w:sz w:val="24"/>
          <w:szCs w:val="24"/>
          <w:vertAlign w:val="superscript"/>
        </w:rPr>
        <w:footnoteReference w:id="190"/>
      </w:r>
      <w:r w:rsidRPr="004C0D86">
        <w:rPr>
          <w:rFonts w:ascii="Times New Roman" w:eastAsia="Calibri" w:hAnsi="Times New Roman" w:cs="Times New Roman"/>
          <w:sz w:val="24"/>
          <w:szCs w:val="24"/>
        </w:rPr>
        <w:t>. Ведь люди, проживающие на территории, затронутой конфликтом, являются лучшим источником информации о реальной ситуации на месте. Итак, получается, что из всех возможных акторов, которые могут обеспечить безопасность, в послевоенном Косово действовал лишь один – международные организации, три из которых (ОБСЕ, НАТО, ЕС) региональные. Все со своим собственным командованием. В отношении их взаимодействия существуют разные точки зрения. Некоторые исследователи говорят, что действия всех организаций координировались успешно</w:t>
      </w:r>
      <w:r w:rsidRPr="004C0D86">
        <w:rPr>
          <w:rFonts w:ascii="Times New Roman" w:eastAsia="Calibri" w:hAnsi="Times New Roman" w:cs="Times New Roman"/>
          <w:sz w:val="24"/>
          <w:szCs w:val="24"/>
          <w:vertAlign w:val="superscript"/>
        </w:rPr>
        <w:footnoteReference w:id="191"/>
      </w:r>
      <w:r w:rsidRPr="004C0D86">
        <w:rPr>
          <w:rFonts w:ascii="Times New Roman" w:eastAsia="Calibri" w:hAnsi="Times New Roman" w:cs="Times New Roman"/>
          <w:sz w:val="24"/>
          <w:szCs w:val="24"/>
        </w:rPr>
        <w:t>. Другие же наоборот отмечают, что они использовали индивидуальные, разные, а иногда и вовсе противоречащие стратегии. Например, ЕС, ОБСЕ и НАТО по отдельности проводили отличающиеся друг от друга обучающие тренинги для полиции, что демонстрирует дублирование полномочий и прямое пересечение задач этих организаций</w:t>
      </w:r>
      <w:r w:rsidRPr="004C0D86">
        <w:rPr>
          <w:rFonts w:ascii="Times New Roman" w:eastAsia="Calibri" w:hAnsi="Times New Roman" w:cs="Times New Roman"/>
          <w:sz w:val="24"/>
          <w:szCs w:val="24"/>
          <w:vertAlign w:val="superscript"/>
        </w:rPr>
        <w:footnoteReference w:id="192"/>
      </w:r>
      <w:r w:rsidRPr="004C0D86">
        <w:rPr>
          <w:rFonts w:ascii="Times New Roman" w:eastAsia="Calibri" w:hAnsi="Times New Roman" w:cs="Times New Roman"/>
          <w:sz w:val="24"/>
          <w:szCs w:val="24"/>
        </w:rPr>
        <w:t>. В общем, критерию многоакторности во время первых лет мисси</w:t>
      </w:r>
      <w:r w:rsidR="00A76254">
        <w:rPr>
          <w:rFonts w:ascii="Times New Roman" w:eastAsia="Calibri" w:hAnsi="Times New Roman" w:cs="Times New Roman"/>
          <w:sz w:val="24"/>
          <w:szCs w:val="24"/>
        </w:rPr>
        <w:t>я</w:t>
      </w:r>
      <w:r w:rsidRPr="004C0D86">
        <w:rPr>
          <w:rFonts w:ascii="Times New Roman" w:eastAsia="Calibri" w:hAnsi="Times New Roman" w:cs="Times New Roman"/>
          <w:sz w:val="24"/>
          <w:szCs w:val="24"/>
        </w:rPr>
        <w:t xml:space="preserve"> в Косово не соответствовала. Отчасти это было связано с фактическим отсутствием некоторых акторов (государство, гражданское общество). Но также </w:t>
      </w:r>
      <w:r w:rsidR="00A76254">
        <w:rPr>
          <w:rFonts w:ascii="Times New Roman" w:eastAsia="Calibri" w:hAnsi="Times New Roman" w:cs="Times New Roman"/>
          <w:sz w:val="24"/>
          <w:szCs w:val="24"/>
        </w:rPr>
        <w:t xml:space="preserve">роль сыграла </w:t>
      </w:r>
      <w:r w:rsidRPr="004C0D86">
        <w:rPr>
          <w:rFonts w:ascii="Times New Roman" w:eastAsia="Calibri" w:hAnsi="Times New Roman" w:cs="Times New Roman"/>
          <w:sz w:val="24"/>
          <w:szCs w:val="24"/>
        </w:rPr>
        <w:t xml:space="preserve">сама структура миссии, в которой все четыре колонны имели отдельное командование, из-за чего кооперация участвующих международных организаций была нарушена, и это негативно сказывалось на результатах их работы. </w:t>
      </w:r>
    </w:p>
    <w:p w14:paraId="74F706FD" w14:textId="60AB8F2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Четвертый критерий – специфика контекста, то есть знание ситуации на месте и разработка плана под определенные условия. Этот аспект, к сожалению, часто упускается из виду. Говоря о международном сообществе, следует понимать, что под данным выражением достаточно часто понимаются «страны Запада».</w:t>
      </w:r>
      <w:r w:rsidR="000B4EC6">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 xml:space="preserve">Гуманитарная интервенция – </w:t>
      </w:r>
      <w:r w:rsidRPr="004C0D86">
        <w:rPr>
          <w:rFonts w:ascii="Times New Roman" w:eastAsia="Calibri" w:hAnsi="Times New Roman" w:cs="Times New Roman"/>
          <w:sz w:val="24"/>
          <w:szCs w:val="24"/>
        </w:rPr>
        <w:lastRenderedPageBreak/>
        <w:t>идея, основанная на западных принципах, и первые миссии ООН, действуя в соответствии с ними, стремились максимально быстро установить в пострадавшей от конфликта стране рыночную экономику и демократический режим. Подобная стратегия не только не способствовала миру, но и ухудшала ситуацию, иногда обостряя существовавшие в стране противоречия. Р. Парис подробно пишет об этом в своей книге «</w:t>
      </w:r>
      <w:r w:rsidRPr="000B4EC6">
        <w:rPr>
          <w:rFonts w:ascii="Times New Roman" w:eastAsia="Calibri" w:hAnsi="Times New Roman" w:cs="Times New Roman"/>
          <w:i/>
          <w:iCs/>
          <w:sz w:val="24"/>
          <w:szCs w:val="24"/>
        </w:rPr>
        <w:t>At War's End: Building Peace After Civil Conflict</w:t>
      </w:r>
      <w:r w:rsidRPr="004C0D86">
        <w:rPr>
          <w:rFonts w:ascii="Times New Roman" w:eastAsia="Calibri" w:hAnsi="Times New Roman" w:cs="Times New Roman"/>
          <w:sz w:val="24"/>
          <w:szCs w:val="24"/>
        </w:rPr>
        <w:t>», разбирая действия ООН на примере разных миссий</w:t>
      </w:r>
      <w:r w:rsidRPr="004C0D86">
        <w:rPr>
          <w:rFonts w:ascii="Times New Roman" w:eastAsia="Calibri" w:hAnsi="Times New Roman" w:cs="Times New Roman"/>
          <w:sz w:val="24"/>
          <w:szCs w:val="24"/>
          <w:vertAlign w:val="superscript"/>
        </w:rPr>
        <w:footnoteReference w:id="193"/>
      </w:r>
      <w:r w:rsidRPr="004C0D86">
        <w:rPr>
          <w:rFonts w:ascii="Times New Roman" w:eastAsia="Calibri" w:hAnsi="Times New Roman" w:cs="Times New Roman"/>
          <w:sz w:val="24"/>
          <w:szCs w:val="24"/>
        </w:rPr>
        <w:t>. На момент создания МООНК у ООН уже было накоплено достаточно неудачного опыта в попытках скорой либерализации без учета местных традиций. Однако и в Косово миссия не в полной мере соответствовала этому важному критерию. Начать хотя бы с того, что весь план по восстановлению провинции разрабатывался западными специалистами при незначительном участии местных элит</w:t>
      </w:r>
      <w:r w:rsidRPr="004C0D86">
        <w:rPr>
          <w:rFonts w:ascii="Times New Roman" w:eastAsia="Calibri" w:hAnsi="Times New Roman" w:cs="Times New Roman"/>
          <w:sz w:val="24"/>
          <w:szCs w:val="24"/>
          <w:vertAlign w:val="superscript"/>
        </w:rPr>
        <w:footnoteReference w:id="194"/>
      </w:r>
      <w:r w:rsidRPr="004C0D86">
        <w:rPr>
          <w:rFonts w:ascii="Times New Roman" w:eastAsia="Calibri" w:hAnsi="Times New Roman" w:cs="Times New Roman"/>
          <w:sz w:val="24"/>
          <w:szCs w:val="24"/>
        </w:rPr>
        <w:t>. Управление было передано международной администрации, которая не смогла (или не захотела) дать больше влияния на создание новых институтов местной элите. Так, например, была создана Национальная стратегия безопасности, которая, как отмечают исследователи, «отвергала реальные угрозы безопасности, с которыми сталкивается Косово, и оказалась отделенной от местной реальности, что привело к фрагментации и неустойчивости»</w:t>
      </w:r>
      <w:r w:rsidRPr="004C0D86">
        <w:rPr>
          <w:rFonts w:ascii="Times New Roman" w:eastAsia="Calibri" w:hAnsi="Times New Roman" w:cs="Times New Roman"/>
          <w:sz w:val="24"/>
          <w:szCs w:val="24"/>
          <w:vertAlign w:val="superscript"/>
        </w:rPr>
        <w:footnoteReference w:id="195"/>
      </w:r>
      <w:r w:rsidRPr="004C0D86">
        <w:rPr>
          <w:rFonts w:ascii="Times New Roman" w:eastAsia="Calibri" w:hAnsi="Times New Roman" w:cs="Times New Roman"/>
          <w:sz w:val="24"/>
          <w:szCs w:val="24"/>
        </w:rPr>
        <w:t>. Действия международного сообщества не соответствовали местным условиям и культуре. В итоге именно невозможность создать условия для участия местных политиков и населения в восстановлении провинции негативно сказалась на цели миссии по искоренению внутреннего межэтнического конфликта и создании устойчивых институтов.</w:t>
      </w:r>
    </w:p>
    <w:p w14:paraId="43D41F9B" w14:textId="7CBCFEFB"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Пятый критерий – превентивные действия, работа для предотвращения будущих противоречий. К сожалению, с этим миссия в Косово также не особо справилась. Самые важные причины – этнические разногласия, хоть и были смягчены, но не решены до конца. Во многом из-за того, что им не удалось создать по-настоящему стабильные институты и развить в провинции политическую культуру. Р. Парис, как специалист в области миростроительства, положительно оценивал сценарий работы ООН в Косово в сравнении с другими миссиями организации (например, в Анголе), потому что в этом случае она решила </w:t>
      </w:r>
      <w:r w:rsidRPr="004C0D86">
        <w:rPr>
          <w:rFonts w:ascii="Times New Roman" w:eastAsia="Calibri" w:hAnsi="Times New Roman" w:cs="Times New Roman"/>
          <w:sz w:val="24"/>
          <w:szCs w:val="24"/>
        </w:rPr>
        <w:lastRenderedPageBreak/>
        <w:t>сфокусироваться сначала на создании институтов, а после на всё остальном</w:t>
      </w:r>
      <w:r w:rsidRPr="004C0D86">
        <w:rPr>
          <w:rFonts w:ascii="Times New Roman" w:eastAsia="Calibri" w:hAnsi="Times New Roman" w:cs="Times New Roman"/>
          <w:sz w:val="24"/>
          <w:szCs w:val="24"/>
          <w:vertAlign w:val="superscript"/>
        </w:rPr>
        <w:footnoteReference w:id="196"/>
      </w:r>
      <w:r w:rsidRPr="004C0D86">
        <w:rPr>
          <w:rFonts w:ascii="Times New Roman" w:eastAsia="Calibri" w:hAnsi="Times New Roman" w:cs="Times New Roman"/>
          <w:sz w:val="24"/>
          <w:szCs w:val="24"/>
        </w:rPr>
        <w:t>. По словам Париса, это было верным шагом, так как ускоренная демократизация и либерализация экономики способствуют лишь усложнению обстановки, а не восстановлению страны после войны</w:t>
      </w:r>
      <w:r w:rsidRPr="004C0D86">
        <w:rPr>
          <w:rFonts w:ascii="Times New Roman" w:eastAsia="Calibri" w:hAnsi="Times New Roman" w:cs="Times New Roman"/>
          <w:sz w:val="24"/>
          <w:szCs w:val="24"/>
          <w:vertAlign w:val="superscript"/>
        </w:rPr>
        <w:footnoteReference w:id="197"/>
      </w:r>
      <w:r w:rsidRPr="004C0D86">
        <w:rPr>
          <w:rFonts w:ascii="Times New Roman" w:eastAsia="Calibri" w:hAnsi="Times New Roman" w:cs="Times New Roman"/>
          <w:sz w:val="24"/>
          <w:szCs w:val="24"/>
        </w:rPr>
        <w:t>. И тем не менее, несмотря на правильный, более плавный и продуманный подход, результаты оказались далеки от идеальных. «Безопасность человека» не может быть обеспечена при политической нестабильности, частых перевыборах и изменениях в правительстве. Доверие населения к государственным институтам, которы</w:t>
      </w:r>
      <w:r w:rsidR="000B4EC6">
        <w:rPr>
          <w:rFonts w:ascii="Times New Roman" w:eastAsia="Calibri" w:hAnsi="Times New Roman" w:cs="Times New Roman"/>
          <w:sz w:val="24"/>
          <w:szCs w:val="24"/>
        </w:rPr>
        <w:t>е</w:t>
      </w:r>
      <w:r w:rsidRPr="004C0D86">
        <w:rPr>
          <w:rFonts w:ascii="Times New Roman" w:eastAsia="Calibri" w:hAnsi="Times New Roman" w:cs="Times New Roman"/>
          <w:sz w:val="24"/>
          <w:szCs w:val="24"/>
        </w:rPr>
        <w:t xml:space="preserve"> и должны быть ответственны за их безопасность не формируется.  </w:t>
      </w:r>
    </w:p>
    <w:p w14:paraId="3BCD555A" w14:textId="6501A2D1"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Важный аспект данной работы заключается именно в анализе деятельности ОБСЕ. В случае с конфликтом в Косово, организация выходила на арену дважды. Первый раз, не очень удачный, в качестве ответственного за верификацию соблюдения соглашений об остановке боевых действий, и второй раз как часть миссии по восстановлению и миростроительству. В октябре 1998 г. было объявлено, что С. Милошевич согласился на принятие в Косово верификационной миссии (КВМ), которая бы следила за соблюдением постановления резолюции СБ ООН о прекращении огня. По договоренности сторон ответственной организацией была выбрана ОБСЕ. При этом, по словам руководителя миссии У. Уолкера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«организация впервые была проинформирована о том, что её выбрали в качестве представителя международного сообщества лишь на пресс-конференции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посла Р. Холбрука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w:t>
      </w:r>
      <w:r w:rsidRPr="004C0D86">
        <w:rPr>
          <w:rFonts w:ascii="Times New Roman" w:eastAsia="Calibri" w:hAnsi="Times New Roman" w:cs="Times New Roman"/>
          <w:sz w:val="24"/>
          <w:szCs w:val="24"/>
          <w:vertAlign w:val="superscript"/>
        </w:rPr>
        <w:footnoteReference w:id="198"/>
      </w:r>
      <w:r w:rsidRPr="004C0D86">
        <w:rPr>
          <w:rFonts w:ascii="Times New Roman" w:eastAsia="Calibri" w:hAnsi="Times New Roman" w:cs="Times New Roman"/>
          <w:sz w:val="24"/>
          <w:szCs w:val="24"/>
        </w:rPr>
        <w:t>. По соглашению сторон, миссия состояла из 2000 невооруженных лиц-представителей разных стран-участниц организации. Одна из проблем, с которой столкнулся руководитель КВМ, заключалась как раз в нехватке профессиональных кадров среди персонала. Говоря словами самого Уолкера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«люди, предложенные государствами для участия в миссии, практически все были военными»</w:t>
      </w:r>
      <w:r w:rsidRPr="004C0D86">
        <w:rPr>
          <w:rFonts w:ascii="Times New Roman" w:eastAsia="Calibri" w:hAnsi="Times New Roman" w:cs="Times New Roman"/>
          <w:sz w:val="24"/>
          <w:szCs w:val="24"/>
          <w:vertAlign w:val="superscript"/>
        </w:rPr>
        <w:footnoteReference w:id="199"/>
      </w:r>
      <w:r w:rsidRPr="004C0D86">
        <w:rPr>
          <w:rFonts w:ascii="Times New Roman" w:eastAsia="Calibri" w:hAnsi="Times New Roman" w:cs="Times New Roman"/>
          <w:sz w:val="24"/>
          <w:szCs w:val="24"/>
        </w:rPr>
        <w:t>. В то время как КВМ нуждалась в первую очередь в специалистах в области прав человека и людях с юридическим образованием. Стоит отметить, что в мандате КВМ не было указаний, связанных с защитой прав человека</w:t>
      </w:r>
      <w:r w:rsidRPr="004C0D86">
        <w:rPr>
          <w:rFonts w:ascii="Times New Roman" w:eastAsia="Calibri" w:hAnsi="Times New Roman" w:cs="Times New Roman"/>
          <w:sz w:val="24"/>
          <w:szCs w:val="24"/>
          <w:vertAlign w:val="superscript"/>
        </w:rPr>
        <w:footnoteReference w:id="200"/>
      </w:r>
      <w:r w:rsidRPr="004C0D86">
        <w:rPr>
          <w:rFonts w:ascii="Times New Roman" w:eastAsia="Calibri" w:hAnsi="Times New Roman" w:cs="Times New Roman"/>
          <w:sz w:val="24"/>
          <w:szCs w:val="24"/>
        </w:rPr>
        <w:t xml:space="preserve">. Однако Уолкер в своей статье о деятельности миссии пишет, что первым </w:t>
      </w:r>
      <w:r w:rsidRPr="004C0D86">
        <w:rPr>
          <w:rFonts w:ascii="Times New Roman" w:eastAsia="Calibri" w:hAnsi="Times New Roman" w:cs="Times New Roman"/>
          <w:sz w:val="24"/>
          <w:szCs w:val="24"/>
        </w:rPr>
        <w:lastRenderedPageBreak/>
        <w:t>делом после получения постановления о формировании КВМ, он прибыл в Варшаву в офис БДИПЧ, где было ясно сказано о том, что приоритетом миссии является выявление нарушений и защита прав человека</w:t>
      </w:r>
      <w:r w:rsidRPr="004C0D86">
        <w:rPr>
          <w:rFonts w:ascii="Times New Roman" w:eastAsia="Calibri" w:hAnsi="Times New Roman" w:cs="Times New Roman"/>
          <w:sz w:val="24"/>
          <w:szCs w:val="24"/>
          <w:vertAlign w:val="superscript"/>
        </w:rPr>
        <w:footnoteReference w:id="201"/>
      </w:r>
      <w:r w:rsidRPr="004C0D86">
        <w:rPr>
          <w:rFonts w:ascii="Times New Roman" w:eastAsia="Calibri" w:hAnsi="Times New Roman" w:cs="Times New Roman"/>
          <w:sz w:val="24"/>
          <w:szCs w:val="24"/>
        </w:rPr>
        <w:t>. Интересно также, что в</w:t>
      </w:r>
      <w:r w:rsidR="000B4EC6">
        <w:rPr>
          <w:rFonts w:ascii="Times New Roman" w:eastAsia="Calibri" w:hAnsi="Times New Roman" w:cs="Times New Roman"/>
          <w:sz w:val="24"/>
          <w:szCs w:val="24"/>
        </w:rPr>
        <w:t xml:space="preserve"> соглашении о</w:t>
      </w:r>
      <w:r w:rsidRPr="004C0D86">
        <w:rPr>
          <w:rFonts w:ascii="Times New Roman" w:eastAsia="Calibri" w:hAnsi="Times New Roman" w:cs="Times New Roman"/>
          <w:sz w:val="24"/>
          <w:szCs w:val="24"/>
        </w:rPr>
        <w:t xml:space="preserve"> верификационной миссии было прописано положение о том, что «когда будет достигнуто политическое урегулирование, определяющее самоуправление Косово, и начнется его реализация, глава миссии будет оказывать помощь в таких областях, как наблюдение за выборами, создание институтов и развитие полиции в Косово»</w:t>
      </w:r>
      <w:r w:rsidRPr="004C0D86">
        <w:rPr>
          <w:rFonts w:ascii="Times New Roman" w:eastAsia="Calibri" w:hAnsi="Times New Roman" w:cs="Times New Roman"/>
          <w:sz w:val="24"/>
          <w:szCs w:val="24"/>
          <w:vertAlign w:val="superscript"/>
        </w:rPr>
        <w:footnoteReference w:id="202"/>
      </w:r>
      <w:r w:rsidRPr="004C0D86">
        <w:rPr>
          <w:rFonts w:ascii="Times New Roman" w:eastAsia="Calibri" w:hAnsi="Times New Roman" w:cs="Times New Roman"/>
          <w:sz w:val="24"/>
          <w:szCs w:val="24"/>
        </w:rPr>
        <w:t>. Таким образом, уже в 1998 г. ОБСЕ рассматривалась как организация для оказания содействия в восстановлении провинции в тех же сферах, в которых она получила полномочия позднее в составе МООНК. С точки зрения эффективности и реализации поставленной цели КВМ провалилась. Этот факт признаёт ОБСЕ и сам руководитель миссии</w:t>
      </w:r>
      <w:r w:rsidRPr="004C0D86">
        <w:rPr>
          <w:rFonts w:ascii="Times New Roman" w:eastAsia="Calibri" w:hAnsi="Times New Roman" w:cs="Times New Roman"/>
          <w:sz w:val="24"/>
          <w:szCs w:val="24"/>
          <w:vertAlign w:val="superscript"/>
        </w:rPr>
        <w:footnoteReference w:id="203"/>
      </w:r>
      <w:r w:rsidRPr="004C0D86">
        <w:rPr>
          <w:rFonts w:ascii="Times New Roman" w:eastAsia="Calibri" w:hAnsi="Times New Roman" w:cs="Times New Roman"/>
          <w:sz w:val="24"/>
          <w:szCs w:val="24"/>
        </w:rPr>
        <w:t>. Основные причины неудачи заключались в отказе правительства Югославии тесно сотрудничать (несмотря на принятие миссии), неквалифицированном персонале и непрописанном мандате в отношении прав человека, что стало, пожалуй, главным камнем преткновения между властями Республики и КВМ</w:t>
      </w:r>
      <w:r w:rsidRPr="004C0D86">
        <w:rPr>
          <w:rFonts w:ascii="Times New Roman" w:eastAsia="Calibri" w:hAnsi="Times New Roman" w:cs="Times New Roman"/>
          <w:sz w:val="24"/>
          <w:szCs w:val="24"/>
          <w:vertAlign w:val="superscript"/>
        </w:rPr>
        <w:footnoteReference w:id="204"/>
      </w:r>
      <w:r w:rsidRPr="004C0D86">
        <w:rPr>
          <w:rFonts w:ascii="Times New Roman" w:eastAsia="Calibri" w:hAnsi="Times New Roman" w:cs="Times New Roman"/>
          <w:sz w:val="24"/>
          <w:szCs w:val="24"/>
        </w:rPr>
        <w:t xml:space="preserve">. </w:t>
      </w:r>
    </w:p>
    <w:p w14:paraId="4F502194" w14:textId="66786D4D" w:rsidR="004C0D86" w:rsidRPr="004C0D86" w:rsidRDefault="004C0D86" w:rsidP="00896A4B">
      <w:pPr>
        <w:spacing w:line="360" w:lineRule="auto"/>
        <w:jc w:val="both"/>
        <w:rPr>
          <w:rFonts w:ascii="Times New Roman" w:eastAsia="Calibri" w:hAnsi="Times New Roman" w:cs="Times New Roman"/>
          <w:sz w:val="24"/>
          <w:szCs w:val="24"/>
          <w:lang w:val="en-GB"/>
        </w:rPr>
      </w:pPr>
      <w:r w:rsidRPr="004C0D86">
        <w:rPr>
          <w:rFonts w:ascii="Times New Roman" w:eastAsia="Calibri" w:hAnsi="Times New Roman" w:cs="Times New Roman"/>
          <w:sz w:val="24"/>
          <w:szCs w:val="24"/>
        </w:rPr>
        <w:t xml:space="preserve">      Во второй раз действия ОБСЕ в Косово были более успешными. Организация взяла на себя обязательства по третьему компоненту восстановления</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демократизация и создание институтов (политической сектор безопасности). В отличие от других организаций-участников миссии, ОБСЕ с большим внимание относилась к сотрудничеству с НПО. Так, её представители создали Косовский юридический центр (</w:t>
      </w:r>
      <w:r w:rsidRPr="000B4EC6">
        <w:rPr>
          <w:rFonts w:ascii="Times New Roman" w:eastAsia="Calibri" w:hAnsi="Times New Roman" w:cs="Times New Roman"/>
          <w:i/>
          <w:iCs/>
          <w:sz w:val="24"/>
          <w:szCs w:val="24"/>
          <w:lang w:val="en-GB"/>
        </w:rPr>
        <w:t>Kosovo Law Centre</w:t>
      </w:r>
      <w:r w:rsidRPr="004C0D86">
        <w:rPr>
          <w:rFonts w:ascii="Times New Roman" w:eastAsia="Calibri" w:hAnsi="Times New Roman" w:cs="Times New Roman"/>
          <w:sz w:val="24"/>
          <w:szCs w:val="24"/>
        </w:rPr>
        <w:t>) для развития у местного населения юридических навыков, чтобы в дальнейшем способствовать созданию независимых неправительственных организаций с целью продвижения демократических принципов, мультикультурализма и уважения прав человека</w:t>
      </w:r>
      <w:r w:rsidRPr="004C0D86">
        <w:rPr>
          <w:rFonts w:ascii="Times New Roman" w:eastAsia="Calibri" w:hAnsi="Times New Roman" w:cs="Times New Roman"/>
          <w:sz w:val="24"/>
          <w:szCs w:val="24"/>
          <w:vertAlign w:val="superscript"/>
        </w:rPr>
        <w:footnoteReference w:id="205"/>
      </w:r>
      <w:r w:rsidRPr="004C0D86">
        <w:rPr>
          <w:rFonts w:ascii="Times New Roman" w:eastAsia="Calibri" w:hAnsi="Times New Roman" w:cs="Times New Roman"/>
          <w:sz w:val="24"/>
          <w:szCs w:val="24"/>
        </w:rPr>
        <w:t xml:space="preserve">. Помимо этого ОБСЕ учредила несколько центров НПО в разных городах Косово, чтобы их представители могли встречаться, координировать и пропагандировать свою деятельность. Также в 2001 г. ОБСЕ запустила «Инициативу поддержки Ассамблеи» с целью развития </w:t>
      </w:r>
      <w:r w:rsidRPr="004C0D86">
        <w:rPr>
          <w:rFonts w:ascii="Times New Roman" w:eastAsia="Calibri" w:hAnsi="Times New Roman" w:cs="Times New Roman"/>
          <w:sz w:val="24"/>
          <w:szCs w:val="24"/>
        </w:rPr>
        <w:lastRenderedPageBreak/>
        <w:t>навыков среди депутатов муниципалитетов в таких областях, как парламентаризм, прозрачность, этика, права и интересы сообществ</w:t>
      </w:r>
      <w:r w:rsidRPr="004C0D86">
        <w:rPr>
          <w:rFonts w:ascii="Times New Roman" w:eastAsia="Calibri" w:hAnsi="Times New Roman" w:cs="Times New Roman"/>
          <w:sz w:val="24"/>
          <w:szCs w:val="24"/>
          <w:vertAlign w:val="superscript"/>
        </w:rPr>
        <w:footnoteReference w:id="206"/>
      </w:r>
      <w:r w:rsidRPr="004C0D86">
        <w:rPr>
          <w:rFonts w:ascii="Times New Roman" w:eastAsia="Calibri" w:hAnsi="Times New Roman" w:cs="Times New Roman"/>
          <w:sz w:val="24"/>
          <w:szCs w:val="24"/>
        </w:rPr>
        <w:t>. Таким образом, ОБСЕ активно сотрудничала и способствовала созданию НПО в Косово. Ещё одним важным результатом деятельности организации в Косово стала помощь в формировании и обучении Косовской полиции (КПС). Особенностью её работы в этом направлении было то, что она инициировала кампанию, призывающую к вступлению в ряды полиции представителей разных этносов. ОБСЕ чутко подошла к проблеме баланса сербов-албанцев и мужчин-женщин в полицейских структурах. Организация уделяла большое внимание не только проведению тренировок, но также обучению полицейских принципам прав человека.</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По словам чиновника в МВД Косово</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«КПС – ребёнок ОБСЕ»</w:t>
      </w:r>
      <w:r w:rsidRPr="004C0D86">
        <w:rPr>
          <w:rFonts w:ascii="Times New Roman" w:eastAsia="Calibri" w:hAnsi="Times New Roman" w:cs="Times New Roman"/>
          <w:sz w:val="24"/>
          <w:szCs w:val="24"/>
          <w:vertAlign w:val="superscript"/>
        </w:rPr>
        <w:footnoteReference w:id="207"/>
      </w:r>
      <w:r w:rsidRPr="004C0D86">
        <w:rPr>
          <w:rFonts w:ascii="Times New Roman" w:eastAsia="Calibri" w:hAnsi="Times New Roman" w:cs="Times New Roman"/>
          <w:sz w:val="24"/>
          <w:szCs w:val="24"/>
        </w:rPr>
        <w:t>. Результат проделанной организацией работы по обучению КПС оценивается исследователями положительно (</w:t>
      </w:r>
      <w:r w:rsidR="001946FB" w:rsidRPr="001946FB">
        <w:rPr>
          <w:rFonts w:ascii="Times New Roman" w:eastAsia="Calibri" w:hAnsi="Times New Roman" w:cs="Times New Roman"/>
          <w:sz w:val="24"/>
          <w:szCs w:val="24"/>
        </w:rPr>
        <w:t>А. Хейнеманн-Грюдер</w:t>
      </w:r>
      <w:r w:rsidR="001946FB" w:rsidRPr="001946FB">
        <w:rPr>
          <w:rFonts w:ascii="Times New Roman" w:eastAsia="Calibri" w:hAnsi="Times New Roman" w:cs="Times New Roman"/>
          <w:sz w:val="24"/>
          <w:szCs w:val="24"/>
          <w:vertAlign w:val="superscript"/>
        </w:rPr>
        <w:footnoteReference w:id="208"/>
      </w:r>
      <w:r w:rsidR="001946FB" w:rsidRPr="001946FB">
        <w:rPr>
          <w:rFonts w:ascii="Times New Roman" w:eastAsia="Calibri" w:hAnsi="Times New Roman" w:cs="Times New Roman"/>
          <w:sz w:val="24"/>
          <w:szCs w:val="24"/>
        </w:rPr>
        <w:t>, О. Дурсун-Озканца</w:t>
      </w:r>
      <w:r w:rsidR="001946FB" w:rsidRPr="001946FB">
        <w:rPr>
          <w:rFonts w:ascii="Times New Roman" w:eastAsia="Calibri" w:hAnsi="Times New Roman" w:cs="Times New Roman"/>
          <w:sz w:val="24"/>
          <w:szCs w:val="24"/>
          <w:vertAlign w:val="superscript"/>
        </w:rPr>
        <w:footnoteReference w:id="209"/>
      </w:r>
      <w:r w:rsidR="001946FB" w:rsidRPr="001946FB">
        <w:rPr>
          <w:rFonts w:ascii="Times New Roman" w:eastAsia="Calibri" w:hAnsi="Times New Roman" w:cs="Times New Roman"/>
          <w:sz w:val="24"/>
          <w:szCs w:val="24"/>
        </w:rPr>
        <w:t xml:space="preserve"> и К. Кроссли-Флорик</w:t>
      </w:r>
      <w:r w:rsidR="001946FB" w:rsidRPr="001946FB">
        <w:rPr>
          <w:rFonts w:ascii="Times New Roman" w:eastAsia="Calibri" w:hAnsi="Times New Roman" w:cs="Times New Roman"/>
          <w:sz w:val="24"/>
          <w:szCs w:val="24"/>
          <w:vertAlign w:val="superscript"/>
        </w:rPr>
        <w:footnoteReference w:id="210"/>
      </w:r>
      <w:r w:rsidR="001946FB">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и пр). Уровень доверия граждан к КПС растёт с каждым годом, о чём свидетельствуют проводимые опросы населения</w:t>
      </w:r>
      <w:r w:rsidRPr="004C0D86">
        <w:rPr>
          <w:rFonts w:ascii="Times New Roman" w:eastAsia="Calibri" w:hAnsi="Times New Roman" w:cs="Times New Roman"/>
          <w:sz w:val="24"/>
          <w:szCs w:val="24"/>
          <w:vertAlign w:val="superscript"/>
        </w:rPr>
        <w:footnoteReference w:id="211"/>
      </w:r>
      <w:r w:rsidRPr="004C0D86">
        <w:rPr>
          <w:rFonts w:ascii="Times New Roman" w:eastAsia="Calibri" w:hAnsi="Times New Roman" w:cs="Times New Roman"/>
          <w:sz w:val="24"/>
          <w:szCs w:val="24"/>
        </w:rPr>
        <w:t>. Тем не менее те же опросы показывают разницу в доверии КПС среди сербов и албанцев. Последние более склонны верить полиции в то время, как первые относятся к службе скептически</w:t>
      </w:r>
      <w:r w:rsidRPr="004C0D86">
        <w:rPr>
          <w:rFonts w:ascii="Times New Roman" w:eastAsia="Calibri" w:hAnsi="Times New Roman" w:cs="Times New Roman"/>
          <w:sz w:val="24"/>
          <w:szCs w:val="24"/>
          <w:vertAlign w:val="superscript"/>
        </w:rPr>
        <w:footnoteReference w:id="212"/>
      </w:r>
      <w:r w:rsidRPr="004C0D86">
        <w:rPr>
          <w:rFonts w:ascii="Times New Roman" w:eastAsia="Calibri" w:hAnsi="Times New Roman" w:cs="Times New Roman"/>
          <w:sz w:val="24"/>
          <w:szCs w:val="24"/>
        </w:rPr>
        <w:t>. Таким образом, ОБСЕ не идеально, но хорошо справилась с оказанием помощи в восстановлении Косово после войны.</w:t>
      </w:r>
      <w:r w:rsidRPr="004C0D86">
        <w:rPr>
          <w:rFonts w:ascii="Times New Roman" w:eastAsia="Calibri" w:hAnsi="Times New Roman" w:cs="Times New Roman"/>
          <w:sz w:val="24"/>
          <w:szCs w:val="24"/>
          <w:lang w:val="en-GB"/>
        </w:rPr>
        <w:t xml:space="preserve"> </w:t>
      </w:r>
    </w:p>
    <w:p w14:paraId="50251A55" w14:textId="0AD015A7" w:rsid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lastRenderedPageBreak/>
        <w:t xml:space="preserve">     Если же говорить о работе международной администрации в целом, то несмотря на создание политических институтов, сокращение количества преступлений на этнической почве и постепенное экономическое восстановление республики, все эти проблемы не исчезли. Они уменьшились в масштабах, но главное противоречие так и не было разрешено</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сербы не были полноценно интегрированы в сообщество (как и другие этнические меньшинства)</w:t>
      </w:r>
      <w:r w:rsidRPr="004C0D86">
        <w:rPr>
          <w:rFonts w:ascii="Times New Roman" w:eastAsia="Calibri" w:hAnsi="Times New Roman" w:cs="Times New Roman"/>
          <w:sz w:val="24"/>
          <w:szCs w:val="24"/>
          <w:vertAlign w:val="superscript"/>
        </w:rPr>
        <w:footnoteReference w:id="213"/>
      </w:r>
      <w:r w:rsidRPr="004C0D86">
        <w:rPr>
          <w:rFonts w:ascii="Times New Roman" w:eastAsia="Calibri" w:hAnsi="Times New Roman" w:cs="Times New Roman"/>
          <w:sz w:val="24"/>
          <w:szCs w:val="24"/>
        </w:rPr>
        <w:t>. Главной задачей международной миссии было строительство институтов, когда приоритетом должно было быть построение доверия между разными этносами. Созданные институты до сих работают с перебоями, потому что в самом обществе отсутствует доверие между представителями разных этнических групп</w:t>
      </w:r>
      <w:r w:rsidRPr="004C0D86">
        <w:rPr>
          <w:rFonts w:ascii="Times New Roman" w:eastAsia="Calibri" w:hAnsi="Times New Roman" w:cs="Times New Roman"/>
          <w:sz w:val="24"/>
          <w:szCs w:val="24"/>
          <w:vertAlign w:val="superscript"/>
        </w:rPr>
        <w:footnoteReference w:id="214"/>
      </w:r>
      <w:r w:rsidRPr="004C0D86">
        <w:rPr>
          <w:rFonts w:ascii="Times New Roman" w:eastAsia="Calibri" w:hAnsi="Times New Roman" w:cs="Times New Roman"/>
          <w:sz w:val="24"/>
          <w:szCs w:val="24"/>
        </w:rPr>
        <w:t>. Автор считает, что действия ОБСЕ демонстрируют большее понимание этой проблемы. Деятельность организации в полной мере соответствовала концепции безопасности человека. ОБСЕ использовала подход</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«снизу-вверх», обучая местное население, давая им инструменты для самостоятельного восстановления и построения общества. Она была вовлечена в урегулирование проблем двух сообществ, стремясь искоренить проблему, также активно сотрудничала с НПО и развивала гражданское общество. Этим ОБСЕ занимается и сейчас. Миссия, учрежденная решением № 305 Постоянного Совета ОБСЕ в 1999 г. всё ещё действует на территории Косово. На сегодняшний день она активно работает в трех основных областях: права человека и сообщества, демократизация и общественная безопасность</w:t>
      </w:r>
      <w:r w:rsidRPr="004C0D86">
        <w:rPr>
          <w:rFonts w:ascii="Times New Roman" w:eastAsia="Calibri" w:hAnsi="Times New Roman" w:cs="Times New Roman"/>
          <w:sz w:val="24"/>
          <w:szCs w:val="24"/>
          <w:vertAlign w:val="superscript"/>
        </w:rPr>
        <w:footnoteReference w:id="215"/>
      </w:r>
      <w:r w:rsidRPr="004C0D86">
        <w:rPr>
          <w:rFonts w:ascii="Times New Roman" w:eastAsia="Calibri" w:hAnsi="Times New Roman" w:cs="Times New Roman"/>
          <w:sz w:val="24"/>
          <w:szCs w:val="24"/>
        </w:rPr>
        <w:t xml:space="preserve">. За 20 лет своего существования миссия проделала огромную работу, но на этом всё не заканчивается, так как её присутствие в республике пока необходимо. </w:t>
      </w:r>
      <w:r w:rsidR="00D215C7">
        <w:rPr>
          <w:rFonts w:ascii="Times New Roman" w:eastAsia="Calibri" w:hAnsi="Times New Roman" w:cs="Times New Roman"/>
          <w:sz w:val="24"/>
          <w:szCs w:val="24"/>
        </w:rPr>
        <w:t xml:space="preserve">Из последних </w:t>
      </w:r>
      <w:r w:rsidR="00555D75">
        <w:rPr>
          <w:rFonts w:ascii="Times New Roman" w:eastAsia="Calibri" w:hAnsi="Times New Roman" w:cs="Times New Roman"/>
          <w:sz w:val="24"/>
          <w:szCs w:val="24"/>
        </w:rPr>
        <w:t>инициатив о</w:t>
      </w:r>
      <w:r w:rsidR="00F37CBB">
        <w:rPr>
          <w:rFonts w:ascii="Times New Roman" w:eastAsia="Calibri" w:hAnsi="Times New Roman" w:cs="Times New Roman"/>
          <w:sz w:val="24"/>
          <w:szCs w:val="24"/>
        </w:rPr>
        <w:t>рганизации в Косово</w:t>
      </w:r>
      <w:r w:rsidR="00555D75">
        <w:rPr>
          <w:rFonts w:ascii="Times New Roman" w:eastAsia="Calibri" w:hAnsi="Times New Roman" w:cs="Times New Roman"/>
          <w:sz w:val="24"/>
          <w:szCs w:val="24"/>
        </w:rPr>
        <w:t xml:space="preserve"> можно отметить</w:t>
      </w:r>
      <w:r w:rsidR="00F37CBB">
        <w:rPr>
          <w:rFonts w:ascii="Times New Roman" w:eastAsia="Calibri" w:hAnsi="Times New Roman" w:cs="Times New Roman"/>
          <w:sz w:val="24"/>
          <w:szCs w:val="24"/>
          <w:lang w:val="en-GB"/>
        </w:rPr>
        <w:t>:</w:t>
      </w:r>
      <w:r w:rsidR="00F37CBB">
        <w:rPr>
          <w:rFonts w:ascii="Times New Roman" w:eastAsia="Calibri" w:hAnsi="Times New Roman" w:cs="Times New Roman"/>
          <w:sz w:val="24"/>
          <w:szCs w:val="24"/>
        </w:rPr>
        <w:t xml:space="preserve"> совмест</w:t>
      </w:r>
      <w:r w:rsidR="00555D75">
        <w:rPr>
          <w:rFonts w:ascii="Times New Roman" w:eastAsia="Calibri" w:hAnsi="Times New Roman" w:cs="Times New Roman"/>
          <w:sz w:val="24"/>
          <w:szCs w:val="24"/>
        </w:rPr>
        <w:t>ный</w:t>
      </w:r>
      <w:r w:rsidR="00F37CBB">
        <w:rPr>
          <w:rFonts w:ascii="Times New Roman" w:eastAsia="Calibri" w:hAnsi="Times New Roman" w:cs="Times New Roman"/>
          <w:sz w:val="24"/>
          <w:szCs w:val="24"/>
        </w:rPr>
        <w:t xml:space="preserve"> с правительством</w:t>
      </w:r>
      <w:r w:rsidR="00555D75">
        <w:rPr>
          <w:rFonts w:ascii="Times New Roman" w:eastAsia="Calibri" w:hAnsi="Times New Roman" w:cs="Times New Roman"/>
          <w:sz w:val="24"/>
          <w:szCs w:val="24"/>
        </w:rPr>
        <w:t xml:space="preserve"> запуск</w:t>
      </w:r>
      <w:r w:rsidR="00F37CBB">
        <w:rPr>
          <w:rFonts w:ascii="Times New Roman" w:eastAsia="Calibri" w:hAnsi="Times New Roman" w:cs="Times New Roman"/>
          <w:sz w:val="24"/>
          <w:szCs w:val="24"/>
        </w:rPr>
        <w:t xml:space="preserve"> цифровой платформы для </w:t>
      </w:r>
      <w:r w:rsidR="00555D75">
        <w:rPr>
          <w:rFonts w:ascii="Times New Roman" w:eastAsia="Calibri" w:hAnsi="Times New Roman" w:cs="Times New Roman"/>
          <w:sz w:val="24"/>
          <w:szCs w:val="24"/>
        </w:rPr>
        <w:t xml:space="preserve">расширения </w:t>
      </w:r>
      <w:r w:rsidR="00F37CBB">
        <w:rPr>
          <w:rFonts w:ascii="Times New Roman" w:eastAsia="Calibri" w:hAnsi="Times New Roman" w:cs="Times New Roman"/>
          <w:sz w:val="24"/>
          <w:szCs w:val="24"/>
        </w:rPr>
        <w:t>участия общественности, анализ</w:t>
      </w:r>
      <w:r w:rsidR="00555D75">
        <w:rPr>
          <w:rFonts w:ascii="Times New Roman" w:eastAsia="Calibri" w:hAnsi="Times New Roman" w:cs="Times New Roman"/>
          <w:sz w:val="24"/>
          <w:szCs w:val="24"/>
        </w:rPr>
        <w:t xml:space="preserve"> и представление доклада по условиям</w:t>
      </w:r>
      <w:r w:rsidR="00F37CBB">
        <w:rPr>
          <w:rFonts w:ascii="Times New Roman" w:eastAsia="Calibri" w:hAnsi="Times New Roman" w:cs="Times New Roman"/>
          <w:sz w:val="24"/>
          <w:szCs w:val="24"/>
        </w:rPr>
        <w:t xml:space="preserve"> жизни этнических меньшинств, организация форума для косовской молодежи</w:t>
      </w:r>
      <w:r w:rsidR="00555D75">
        <w:rPr>
          <w:rFonts w:ascii="Times New Roman" w:eastAsia="Calibri" w:hAnsi="Times New Roman" w:cs="Times New Roman"/>
          <w:sz w:val="24"/>
          <w:szCs w:val="24"/>
        </w:rPr>
        <w:t xml:space="preserve"> и</w:t>
      </w:r>
      <w:r w:rsidR="00F37CBB">
        <w:rPr>
          <w:rFonts w:ascii="Times New Roman" w:eastAsia="Calibri" w:hAnsi="Times New Roman" w:cs="Times New Roman"/>
          <w:sz w:val="24"/>
          <w:szCs w:val="24"/>
        </w:rPr>
        <w:t xml:space="preserve"> </w:t>
      </w:r>
      <w:r w:rsidR="00555D75">
        <w:rPr>
          <w:rFonts w:ascii="Times New Roman" w:eastAsia="Calibri" w:hAnsi="Times New Roman" w:cs="Times New Roman"/>
          <w:sz w:val="24"/>
          <w:szCs w:val="24"/>
        </w:rPr>
        <w:t>создание антикоррупционной</w:t>
      </w:r>
      <w:r w:rsidR="00F37CBB">
        <w:rPr>
          <w:rFonts w:ascii="Times New Roman" w:eastAsia="Calibri" w:hAnsi="Times New Roman" w:cs="Times New Roman"/>
          <w:sz w:val="24"/>
          <w:szCs w:val="24"/>
        </w:rPr>
        <w:t xml:space="preserve"> программ</w:t>
      </w:r>
      <w:r w:rsidR="00555D75">
        <w:rPr>
          <w:rFonts w:ascii="Times New Roman" w:eastAsia="Calibri" w:hAnsi="Times New Roman" w:cs="Times New Roman"/>
          <w:sz w:val="24"/>
          <w:szCs w:val="24"/>
        </w:rPr>
        <w:t>ы</w:t>
      </w:r>
      <w:r w:rsidR="00B90BFF">
        <w:rPr>
          <w:rFonts w:ascii="Times New Roman" w:eastAsia="Calibri" w:hAnsi="Times New Roman" w:cs="Times New Roman"/>
          <w:sz w:val="24"/>
          <w:szCs w:val="24"/>
          <w:lang w:val="en-GB"/>
        </w:rPr>
        <w:t xml:space="preserve"> </w:t>
      </w:r>
      <w:r w:rsidR="00B90BFF">
        <w:rPr>
          <w:rFonts w:ascii="Times New Roman" w:eastAsia="Calibri" w:hAnsi="Times New Roman" w:cs="Times New Roman"/>
          <w:sz w:val="24"/>
          <w:szCs w:val="24"/>
        </w:rPr>
        <w:t>для правительства</w:t>
      </w:r>
      <w:r w:rsidR="00555D75">
        <w:rPr>
          <w:rFonts w:ascii="Times New Roman" w:eastAsia="Calibri" w:hAnsi="Times New Roman" w:cs="Times New Roman"/>
          <w:sz w:val="24"/>
          <w:szCs w:val="24"/>
        </w:rPr>
        <w:t>.</w:t>
      </w:r>
      <w:r w:rsidR="00402B39">
        <w:rPr>
          <w:rFonts w:ascii="Times New Roman" w:eastAsia="Calibri" w:hAnsi="Times New Roman" w:cs="Times New Roman"/>
          <w:sz w:val="24"/>
          <w:szCs w:val="24"/>
        </w:rPr>
        <w:t xml:space="preserve"> </w:t>
      </w:r>
      <w:r w:rsidR="00E64701">
        <w:rPr>
          <w:rFonts w:ascii="Times New Roman" w:eastAsia="Calibri" w:hAnsi="Times New Roman" w:cs="Times New Roman"/>
          <w:sz w:val="24"/>
          <w:szCs w:val="24"/>
        </w:rPr>
        <w:br/>
      </w:r>
    </w:p>
    <w:p w14:paraId="6BDB6675" w14:textId="77777777" w:rsidR="000B4EC6" w:rsidRPr="004C0D86" w:rsidRDefault="000B4EC6" w:rsidP="00896A4B">
      <w:pPr>
        <w:spacing w:line="360" w:lineRule="auto"/>
        <w:jc w:val="both"/>
        <w:rPr>
          <w:rFonts w:ascii="Times New Roman" w:eastAsia="Calibri" w:hAnsi="Times New Roman" w:cs="Times New Roman"/>
          <w:sz w:val="24"/>
          <w:szCs w:val="24"/>
        </w:rPr>
      </w:pPr>
    </w:p>
    <w:p w14:paraId="3A701A7A" w14:textId="017CF11B" w:rsidR="004C0D86" w:rsidRDefault="004C0D86" w:rsidP="00915CDA">
      <w:pPr>
        <w:pStyle w:val="1"/>
        <w:numPr>
          <w:ilvl w:val="1"/>
          <w:numId w:val="4"/>
        </w:numPr>
        <w:jc w:val="center"/>
        <w:rPr>
          <w:rFonts w:ascii="Times New Roman" w:eastAsia="Calibri" w:hAnsi="Times New Roman" w:cs="Times New Roman"/>
          <w:b/>
          <w:bCs/>
          <w:color w:val="000000" w:themeColor="text1"/>
          <w:sz w:val="24"/>
          <w:szCs w:val="24"/>
          <w:lang w:val="en-GB"/>
        </w:rPr>
      </w:pPr>
      <w:bookmarkStart w:id="20" w:name="_Toc40660199"/>
      <w:r w:rsidRPr="005D0302">
        <w:rPr>
          <w:rFonts w:ascii="Times New Roman" w:eastAsia="Calibri" w:hAnsi="Times New Roman" w:cs="Times New Roman"/>
          <w:b/>
          <w:bCs/>
          <w:color w:val="000000" w:themeColor="text1"/>
          <w:sz w:val="24"/>
          <w:szCs w:val="24"/>
        </w:rPr>
        <w:lastRenderedPageBreak/>
        <w:t>Деятельность ОБСЕ в сфере безопасности человека в Украине</w:t>
      </w:r>
      <w:bookmarkEnd w:id="20"/>
    </w:p>
    <w:p w14:paraId="35E83D9A" w14:textId="77777777" w:rsidR="005D0302" w:rsidRPr="005D0302" w:rsidRDefault="005D0302" w:rsidP="005D0302">
      <w:pPr>
        <w:pStyle w:val="a7"/>
        <w:ind w:left="360"/>
        <w:rPr>
          <w:lang w:val="en-GB"/>
        </w:rPr>
      </w:pPr>
    </w:p>
    <w:p w14:paraId="79B48DDD" w14:textId="17839CFA"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Новый конфликт потряс Европейский регион в 2014 г., когда начавшийся годом ранее политический кризис в Украине перерос в вооруженное противостояние между правительством страны и самопровозглашенными Донецкой и Луганской народными республиками (ДНР и ЛНР). Так же как в случае с Косово автор предлагает начать данную часть с краткой истории и рассмотрения причин радикализации настроений на Юго-Востоке страны. В 2013 г. правительство Украины объявило о своём решении не подписывать Соглашение об ассоциации с Евросоюзом. Реакцией граждан стали массовые протесты и митинги, окрещенные в медиа сфере «Евромайданом». В итоге спустя несколько месяцев общественного давления и столкновений с полицией в феврале 2014 г. президент В. Янукович и представители оппозиции подписали Соглашение об урегулировании политического кризиса</w:t>
      </w:r>
      <w:r w:rsidRPr="004C0D86">
        <w:rPr>
          <w:rFonts w:ascii="Times New Roman" w:eastAsia="Calibri" w:hAnsi="Times New Roman" w:cs="Times New Roman"/>
          <w:sz w:val="24"/>
          <w:szCs w:val="24"/>
          <w:vertAlign w:val="superscript"/>
        </w:rPr>
        <w:footnoteReference w:id="216"/>
      </w:r>
      <w:r w:rsidRPr="004C0D86">
        <w:rPr>
          <w:rFonts w:ascii="Times New Roman" w:eastAsia="Calibri" w:hAnsi="Times New Roman" w:cs="Times New Roman"/>
          <w:sz w:val="24"/>
          <w:szCs w:val="24"/>
        </w:rPr>
        <w:t>. Тем не менее соглашение не спасло ситуацию в стране</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вскоре после смены власти начались протесты на </w:t>
      </w:r>
      <w:r w:rsidR="00CB63C6">
        <w:rPr>
          <w:rFonts w:ascii="Times New Roman" w:eastAsia="Calibri" w:hAnsi="Times New Roman" w:cs="Times New Roman"/>
          <w:sz w:val="24"/>
          <w:szCs w:val="24"/>
        </w:rPr>
        <w:t>Ю</w:t>
      </w:r>
      <w:r w:rsidRPr="004C0D86">
        <w:rPr>
          <w:rFonts w:ascii="Times New Roman" w:eastAsia="Calibri" w:hAnsi="Times New Roman" w:cs="Times New Roman"/>
          <w:sz w:val="24"/>
          <w:szCs w:val="24"/>
        </w:rPr>
        <w:t>го-</w:t>
      </w:r>
      <w:r w:rsidR="00CB63C6">
        <w:rPr>
          <w:rFonts w:ascii="Times New Roman" w:eastAsia="Calibri" w:hAnsi="Times New Roman" w:cs="Times New Roman"/>
          <w:sz w:val="24"/>
          <w:szCs w:val="24"/>
        </w:rPr>
        <w:t>В</w:t>
      </w:r>
      <w:r w:rsidRPr="004C0D86">
        <w:rPr>
          <w:rFonts w:ascii="Times New Roman" w:eastAsia="Calibri" w:hAnsi="Times New Roman" w:cs="Times New Roman"/>
          <w:sz w:val="24"/>
          <w:szCs w:val="24"/>
        </w:rPr>
        <w:t>остоке Украины, перешедшие в стадию открытого насильственного противостояния. Классификация данного конфликта представляет сложность. Борьба ведётся на территории Украины между официальным правительством страны и силами самопровозглашенных республик. Это позволяет считать конфликт внутренним. В то же время правительство выступает категорически против определения конфликта в качестве гражданской войны, утверждая, что это есть ничто иное, как агрессия другой страны</w:t>
      </w:r>
      <w:r w:rsidRPr="004C0D86">
        <w:rPr>
          <w:rFonts w:ascii="Times New Roman" w:eastAsia="Calibri" w:hAnsi="Times New Roman" w:cs="Times New Roman"/>
          <w:sz w:val="24"/>
          <w:szCs w:val="24"/>
          <w:vertAlign w:val="superscript"/>
        </w:rPr>
        <w:footnoteReference w:id="217"/>
      </w:r>
      <w:r w:rsidRPr="004C0D86">
        <w:rPr>
          <w:rFonts w:ascii="Times New Roman" w:eastAsia="Calibri" w:hAnsi="Times New Roman" w:cs="Times New Roman"/>
          <w:sz w:val="24"/>
          <w:szCs w:val="24"/>
        </w:rPr>
        <w:t xml:space="preserve">. Некоторые международные организации и государства официально поддерживают данную точку зрения, признавая вмешательство в ситуацию третьей стороны. Автор не ставит своей целью проводить детальный разбор характера этого конфликта, поэтому в работе он будет именоваться «вооруженным» без определения в качестве внутреннего или международного. О чём можно сказать с уверенностью, так это о том, что несмотря не географически узкие рамки в пределах одного государства, политически конфликт давно расширился до масштабов регионального. </w:t>
      </w:r>
    </w:p>
    <w:p w14:paraId="1EB3456F" w14:textId="5A109A53"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Если говорить о причинах противоречий, то они скорее экономико-политические, чем этнические. С момента появления новой украинской государственности в 1991 г. существовало условное разделение между Западом и Востоком страны, которое сложилось </w:t>
      </w:r>
      <w:r w:rsidRPr="004C0D86">
        <w:rPr>
          <w:rFonts w:ascii="Times New Roman" w:eastAsia="Calibri" w:hAnsi="Times New Roman" w:cs="Times New Roman"/>
          <w:sz w:val="24"/>
          <w:szCs w:val="24"/>
        </w:rPr>
        <w:lastRenderedPageBreak/>
        <w:t>по большей части ещё во времена СССР. При советской системе власти регион Донбасса был сформирован как индустриальный, промышленный, с представлением о себе, как о рабочем, «кормящем» всю страну</w:t>
      </w:r>
      <w:r w:rsidRPr="004C0D86">
        <w:rPr>
          <w:rFonts w:ascii="Times New Roman" w:eastAsia="Calibri" w:hAnsi="Times New Roman" w:cs="Times New Roman"/>
          <w:sz w:val="24"/>
          <w:szCs w:val="24"/>
          <w:vertAlign w:val="superscript"/>
        </w:rPr>
        <w:footnoteReference w:id="218"/>
      </w:r>
      <w:r w:rsidRPr="004C0D86">
        <w:rPr>
          <w:rFonts w:ascii="Times New Roman" w:eastAsia="Calibri" w:hAnsi="Times New Roman" w:cs="Times New Roman"/>
          <w:sz w:val="24"/>
          <w:szCs w:val="24"/>
        </w:rPr>
        <w:t xml:space="preserve">. Как пишет </w:t>
      </w:r>
      <w:r w:rsidR="00932CB9">
        <w:rPr>
          <w:rFonts w:ascii="Times New Roman" w:eastAsia="Calibri" w:hAnsi="Times New Roman" w:cs="Times New Roman"/>
          <w:sz w:val="24"/>
          <w:szCs w:val="24"/>
        </w:rPr>
        <w:t xml:space="preserve">Э. </w:t>
      </w:r>
      <w:r w:rsidRPr="004C0D86">
        <w:rPr>
          <w:rFonts w:ascii="Times New Roman" w:eastAsia="Calibri" w:hAnsi="Times New Roman" w:cs="Times New Roman"/>
          <w:sz w:val="24"/>
          <w:szCs w:val="24"/>
        </w:rPr>
        <w:t>Уилсон</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«Советская идентичность пустила глубокие корни в Донбассе, так как до неё</w:t>
      </w:r>
      <w:r w:rsidR="000B4EC6">
        <w:rPr>
          <w:rFonts w:ascii="Times New Roman" w:eastAsia="Calibri" w:hAnsi="Times New Roman" w:cs="Times New Roman"/>
          <w:sz w:val="24"/>
          <w:szCs w:val="24"/>
        </w:rPr>
        <w:t xml:space="preserve"> там</w:t>
      </w:r>
      <w:r w:rsidRPr="004C0D86">
        <w:rPr>
          <w:rFonts w:ascii="Times New Roman" w:eastAsia="Calibri" w:hAnsi="Times New Roman" w:cs="Times New Roman"/>
          <w:sz w:val="24"/>
          <w:szCs w:val="24"/>
        </w:rPr>
        <w:t xml:space="preserve"> ничего особо не было»</w:t>
      </w:r>
      <w:r w:rsidRPr="004C0D86">
        <w:rPr>
          <w:rFonts w:ascii="Times New Roman" w:eastAsia="Calibri" w:hAnsi="Times New Roman" w:cs="Times New Roman"/>
          <w:sz w:val="24"/>
          <w:szCs w:val="24"/>
          <w:vertAlign w:val="superscript"/>
        </w:rPr>
        <w:footnoteReference w:id="219"/>
      </w:r>
      <w:r w:rsidRPr="004C0D86">
        <w:rPr>
          <w:rFonts w:ascii="Times New Roman" w:eastAsia="Calibri" w:hAnsi="Times New Roman" w:cs="Times New Roman"/>
          <w:sz w:val="24"/>
          <w:szCs w:val="24"/>
        </w:rPr>
        <w:t>. О значимости советского наследия для Востока Украины говорят и социологические опросы, по которым жители этих областей более склонны положительно оценивать жизнь при СССР, чем их сограждане на Западе страны</w:t>
      </w:r>
      <w:r w:rsidRPr="004C0D86">
        <w:rPr>
          <w:rFonts w:ascii="Times New Roman" w:eastAsia="Calibri" w:hAnsi="Times New Roman" w:cs="Times New Roman"/>
          <w:sz w:val="24"/>
          <w:szCs w:val="24"/>
          <w:vertAlign w:val="superscript"/>
        </w:rPr>
        <w:footnoteReference w:id="220"/>
      </w:r>
      <w:r w:rsidRPr="004C0D86">
        <w:rPr>
          <w:rFonts w:ascii="Times New Roman" w:eastAsia="Calibri" w:hAnsi="Times New Roman" w:cs="Times New Roman"/>
          <w:sz w:val="24"/>
          <w:szCs w:val="24"/>
        </w:rPr>
        <w:t>. Кроме того, экономически Донбасс во многом сотрудничает с Россией, и для населения, занятого в этих сферах экономики, логично стремиться к продолжению сотрудничества в этом направлении. Проведенная Э. Джиулиано кросс-табуляция этнической принадлежности с ответами на вопросы по тому, что больше всего беспокоит граждан Украины, демонстрирует, что между различными этническими группами в целом различия небольшие. Исключение составляет вопрос: «разрыв экономических связей с Россией». Вдвое больше респондентов из числа этнических русских (46%) и представителей гибридной этнической принадлежности (41%) сообщили, что они серьёзно обеспокоены этой проблемой (и лишь 23% этнических украинцев согласились с этим)</w:t>
      </w:r>
      <w:r w:rsidRPr="004C0D86">
        <w:rPr>
          <w:rFonts w:ascii="Times New Roman" w:eastAsia="Calibri" w:hAnsi="Times New Roman" w:cs="Times New Roman"/>
          <w:sz w:val="24"/>
          <w:szCs w:val="24"/>
          <w:vertAlign w:val="superscript"/>
        </w:rPr>
        <w:footnoteReference w:id="221"/>
      </w:r>
      <w:r w:rsidRPr="004C0D86">
        <w:rPr>
          <w:rFonts w:ascii="Times New Roman" w:eastAsia="Calibri" w:hAnsi="Times New Roman" w:cs="Times New Roman"/>
          <w:sz w:val="24"/>
          <w:szCs w:val="24"/>
        </w:rPr>
        <w:t>. Данные результаты совпадают с условным разделением восточных и западных/центральных областей страны по геополитическому «притяжению»</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 сторону России и ЕС соответственно. Конечно, говоря о причинах конфликта, нельзя отрицать наличие определенной этнолингвистической разницы между восточной и западной частями страны, однако это вряд ли бы спровоцировало полноценный вооруженное восстание, если бы не другие триггеры. В частности, смена власти в Киеве и подъем националистических настроений на Западе, что естественно вызвало волну страха в восточных областях. Как пишет Э. Джиулиано, «чувство предательства имеет большой потенциал стимулировать новую идентичность, особенно по региональному признаку, усиливая политическую отрешённость среди граждан Донбасса и, возможно, приводя их на </w:t>
      </w:r>
      <w:r w:rsidRPr="004C0D86">
        <w:rPr>
          <w:rFonts w:ascii="Times New Roman" w:eastAsia="Calibri" w:hAnsi="Times New Roman" w:cs="Times New Roman"/>
          <w:sz w:val="24"/>
          <w:szCs w:val="24"/>
        </w:rPr>
        <w:lastRenderedPageBreak/>
        <w:t>сторону сепаратистов ДНР и ЛНР»</w:t>
      </w:r>
      <w:r w:rsidRPr="004C0D86">
        <w:rPr>
          <w:rFonts w:ascii="Times New Roman" w:eastAsia="Calibri" w:hAnsi="Times New Roman" w:cs="Times New Roman"/>
          <w:sz w:val="24"/>
          <w:szCs w:val="24"/>
          <w:vertAlign w:val="superscript"/>
        </w:rPr>
        <w:footnoteReference w:id="222"/>
      </w:r>
      <w:r w:rsidRPr="004C0D86">
        <w:rPr>
          <w:rFonts w:ascii="Times New Roman" w:eastAsia="Calibri" w:hAnsi="Times New Roman" w:cs="Times New Roman"/>
          <w:sz w:val="24"/>
          <w:szCs w:val="24"/>
        </w:rPr>
        <w:t xml:space="preserve">. Итак, несмотря на то, что для некоторых сторонников движения в самопровозглашенных республиках проблема русского языка и сохранения русской культуры действительно является критически значимой, для большинства жителей мотиватором для присоединения к протестам стали именно локальные вопросы, смешанные с чувством предательства и отчуждения от новой центральной власти в стране. Однако следует отметить, что после событий 2014 г. – как итог разрушенного доверия и вооружённого противостояния – «размытые» идентичности украинец/восточный украинец стали более ярко выраженными. В общем и целом, основными причинами конфликта в Украине автор всё же считает экономико-политические противоречия, которые усугубили различия идентичностей. </w:t>
      </w:r>
    </w:p>
    <w:p w14:paraId="5E7B6766"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 отличие от ситуации в Косово, где ОБСЕ даже не была частью дискуссии между НАТО и ООН о развертывании КВМ</w:t>
      </w:r>
      <w:r w:rsidRPr="004C0D86">
        <w:rPr>
          <w:rFonts w:ascii="Times New Roman" w:eastAsia="Calibri" w:hAnsi="Times New Roman" w:cs="Times New Roman"/>
          <w:sz w:val="24"/>
          <w:szCs w:val="24"/>
          <w:vertAlign w:val="superscript"/>
        </w:rPr>
        <w:footnoteReference w:id="223"/>
      </w:r>
      <w:r w:rsidRPr="004C0D86">
        <w:rPr>
          <w:rFonts w:ascii="Times New Roman" w:eastAsia="Calibri" w:hAnsi="Times New Roman" w:cs="Times New Roman"/>
          <w:sz w:val="24"/>
          <w:szCs w:val="24"/>
        </w:rPr>
        <w:t>, в Украине именно организация выступила инициатором введения миссии. Во многом своей активной деятельности в первые же месяцы кризиса организация обязана председательству в 2014 г. Швейцарии в лице Дидье Буркхальтера. Так как у организации достаточно слабая структура и не лучшая репутация после 2008 г. (конфликта в Южной Осетии), то успех или провал её инициатив во многом зависит от дипломатических возможностей председателя. В какой-то степени ОБСЕ повезло, что в 2014 г. это место занимал Д. Буркхальтер из Швейцарии – страны, которая не входит в ЕС или в НАТО, не является постсоветской и в принципе известна как нейтральная средняя сила в Европе. Благодаря срочным действиям организации, уже в марте 2014 г. на Юго-Восток Украины была определена Специальная Мониторинговая Миссия (СММ). Кроме того, организация способствовала созданию Трёхсторонней контактной группы (Украина, Россия и ОБСЕ) по урегулированию конфликта, в рамках которой был подписан Минский протокол 2014 г. и Минское соглашение 2015 года. Таким образом, пожалуй, одной из главных заслуг ОБСЕ в данном кризисе является именно её роль медиатора. Женевское заявление по Украине утвердило первостепенную значимость организации в оказании помощи украинским властям и местным общинам в немедленном осуществлении мер по деэскалации</w:t>
      </w:r>
      <w:r w:rsidRPr="004C0D86">
        <w:rPr>
          <w:rFonts w:ascii="Times New Roman" w:eastAsia="Calibri" w:hAnsi="Times New Roman" w:cs="Times New Roman"/>
          <w:sz w:val="24"/>
          <w:szCs w:val="24"/>
          <w:vertAlign w:val="superscript"/>
        </w:rPr>
        <w:footnoteReference w:id="224"/>
      </w:r>
      <w:r w:rsidRPr="004C0D86">
        <w:rPr>
          <w:rFonts w:ascii="Times New Roman" w:eastAsia="Calibri" w:hAnsi="Times New Roman" w:cs="Times New Roman"/>
          <w:sz w:val="24"/>
          <w:szCs w:val="24"/>
        </w:rPr>
        <w:t xml:space="preserve">. Минское соглашение 2015 г. также отмечает роль СММ и БДИПЧ в </w:t>
      </w:r>
      <w:r w:rsidRPr="004C0D86">
        <w:rPr>
          <w:rFonts w:ascii="Times New Roman" w:eastAsia="Calibri" w:hAnsi="Times New Roman" w:cs="Times New Roman"/>
          <w:sz w:val="24"/>
          <w:szCs w:val="24"/>
        </w:rPr>
        <w:lastRenderedPageBreak/>
        <w:t>мониторинге местных выборов в ДНР и ЛНР и в целом в оказании помощи</w:t>
      </w:r>
      <w:r w:rsidRPr="004C0D86">
        <w:rPr>
          <w:rFonts w:ascii="Times New Roman" w:eastAsia="Calibri" w:hAnsi="Times New Roman" w:cs="Times New Roman"/>
          <w:sz w:val="24"/>
          <w:szCs w:val="24"/>
          <w:vertAlign w:val="superscript"/>
        </w:rPr>
        <w:footnoteReference w:id="225"/>
      </w:r>
      <w:r w:rsidRPr="004C0D86">
        <w:rPr>
          <w:rFonts w:ascii="Times New Roman" w:eastAsia="Calibri" w:hAnsi="Times New Roman" w:cs="Times New Roman"/>
          <w:sz w:val="24"/>
          <w:szCs w:val="24"/>
        </w:rPr>
        <w:t xml:space="preserve">. Так же как и в предыдущей части автор сначала проанализирует соответствие действий ОБСЕ концепции безопасности человека. В случае с Украиной речь будет идти не только о СММ, но также о работе Координатора проектов, мандат которого действует с 1999 года. </w:t>
      </w:r>
    </w:p>
    <w:p w14:paraId="3F3A971C"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Первый критерий – ориентированность на индивида. Мандат СММ чётко обозначает целью миссии</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«осуществлять мониторинг соблюдения прав человека и основных свобод, включая права лиц, принадлежащих к национальным меньшинствам, и оказывать поддержку их соблюдению»</w:t>
      </w:r>
      <w:r w:rsidRPr="004C0D86">
        <w:rPr>
          <w:rFonts w:ascii="Times New Roman" w:eastAsia="Calibri" w:hAnsi="Times New Roman" w:cs="Times New Roman"/>
          <w:sz w:val="24"/>
          <w:szCs w:val="24"/>
          <w:vertAlign w:val="superscript"/>
        </w:rPr>
        <w:footnoteReference w:id="226"/>
      </w:r>
      <w:r w:rsidRPr="004C0D86">
        <w:rPr>
          <w:rFonts w:ascii="Times New Roman" w:eastAsia="Calibri" w:hAnsi="Times New Roman" w:cs="Times New Roman"/>
          <w:sz w:val="24"/>
          <w:szCs w:val="24"/>
        </w:rPr>
        <w:t>. В отличие от мандата КВМ, чьи обязанности в отношении мониторинга за соблюдением прав человека вызывали вопросы, для СММ этот аспект прописан более подробно. ОБСЕ – это в первую очередь организация, целью которой является поддержание порядка и безопасности в Европейском регионе. Украина также входит в поле её ответственности, и кризис на территории этой страны провоцирует дестабилизацию всего региона. Тем не менее защита прав и свобод человека, будучи основными принципами деятельности ОБСЕ, послужили значимой причиной для инициации организацией первых шагов для разрешения конфликта</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Вторым инструментом организации на территории Украины, который начал действовать задолго до настоящих событий, является Координатор проектов (КПУ). Согласно мандату, цель КПУ состоит в том, чтобы поддержать страну в адаптации законодательства, структур и процессов к требованиям демократии для её народа</w:t>
      </w:r>
      <w:r w:rsidRPr="004C0D86">
        <w:rPr>
          <w:rFonts w:ascii="Times New Roman" w:eastAsia="Calibri" w:hAnsi="Times New Roman" w:cs="Times New Roman"/>
          <w:sz w:val="24"/>
          <w:szCs w:val="24"/>
          <w:vertAlign w:val="superscript"/>
        </w:rPr>
        <w:footnoteReference w:id="227"/>
      </w:r>
      <w:r w:rsidRPr="004C0D86">
        <w:rPr>
          <w:rFonts w:ascii="Times New Roman" w:eastAsia="Calibri" w:hAnsi="Times New Roman" w:cs="Times New Roman"/>
          <w:sz w:val="24"/>
          <w:szCs w:val="24"/>
        </w:rPr>
        <w:t xml:space="preserve">. Последняя фраза подчёркивает, что главным референтом безопасности для организации является индивид/сообщество, ради которого и формируется подотчётное демократическое государство. Это вновь подтверждает приверженность организации принципам «безопасности человека» в том числе и в её деятельности в Украине. </w:t>
      </w:r>
    </w:p>
    <w:p w14:paraId="45C3EBF5" w14:textId="39FAF5E3"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Второй критерий – комплексность. Концепция безопасности ОБСЕ носит название «всеобъемлющей» не просто так. Во второй главе работы было показано, что этот её аспект соответствует идеям </w:t>
      </w:r>
      <w:r w:rsidRPr="004C0D86">
        <w:rPr>
          <w:rFonts w:ascii="Times New Roman" w:eastAsia="Calibri" w:hAnsi="Times New Roman" w:cs="Times New Roman"/>
          <w:i/>
          <w:iCs/>
          <w:sz w:val="24"/>
          <w:szCs w:val="24"/>
          <w:lang w:val="en-GB"/>
        </w:rPr>
        <w:t>human security</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(пусть и не в полной мере, без учёта измерени</w:t>
      </w:r>
      <w:r w:rsidR="000B4EC6">
        <w:rPr>
          <w:rFonts w:ascii="Times New Roman" w:eastAsia="Calibri" w:hAnsi="Times New Roman" w:cs="Times New Roman"/>
          <w:sz w:val="24"/>
          <w:szCs w:val="24"/>
        </w:rPr>
        <w:t>я здравоохранения</w:t>
      </w:r>
      <w:r w:rsidRPr="004C0D86">
        <w:rPr>
          <w:rFonts w:ascii="Times New Roman" w:eastAsia="Calibri" w:hAnsi="Times New Roman" w:cs="Times New Roman"/>
          <w:sz w:val="24"/>
          <w:szCs w:val="24"/>
        </w:rPr>
        <w:t xml:space="preserve">). Все действующие на территории Украины миссии организации </w:t>
      </w:r>
      <w:r w:rsidRPr="004C0D86">
        <w:rPr>
          <w:rFonts w:ascii="Times New Roman" w:eastAsia="Calibri" w:hAnsi="Times New Roman" w:cs="Times New Roman"/>
          <w:sz w:val="24"/>
          <w:szCs w:val="24"/>
        </w:rPr>
        <w:lastRenderedPageBreak/>
        <w:t>работают сразу в нескольких секторах безопасности. Здесь внимание следует уделить КПУ, так как его деятельность в большей степени отражает данный критерий. Согласно информации на официальном сайте ОБСЕ, этот орган занимается активностью в следующих сферах</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контроль за вооружениями, борьба с торговлей людьми, предотвращение и разрешение конфликтов, киберпространство/</w:t>
      </w:r>
      <w:r w:rsidRPr="004C0D86">
        <w:rPr>
          <w:rFonts w:ascii="Times New Roman" w:eastAsia="Calibri" w:hAnsi="Times New Roman" w:cs="Times New Roman"/>
          <w:sz w:val="24"/>
          <w:szCs w:val="24"/>
          <w:lang w:val="en-GB"/>
        </w:rPr>
        <w:t>IT</w:t>
      </w:r>
      <w:r w:rsidRPr="004C0D86">
        <w:rPr>
          <w:rFonts w:ascii="Times New Roman" w:eastAsia="Calibri" w:hAnsi="Times New Roman" w:cs="Times New Roman"/>
          <w:sz w:val="24"/>
          <w:szCs w:val="24"/>
        </w:rPr>
        <w:t>, выборы, окружающая среда, равенство полов, качество государственного управления, права человека, свобода и развитие СМИ, полиция, реформа сектора безопасности и верховенство закона</w:t>
      </w:r>
      <w:r w:rsidRPr="004C0D86">
        <w:rPr>
          <w:rFonts w:ascii="Times New Roman" w:eastAsia="Calibri" w:hAnsi="Times New Roman" w:cs="Times New Roman"/>
          <w:sz w:val="24"/>
          <w:szCs w:val="24"/>
          <w:vertAlign w:val="superscript"/>
        </w:rPr>
        <w:footnoteReference w:id="228"/>
      </w:r>
      <w:r w:rsidRPr="004C0D86">
        <w:rPr>
          <w:rFonts w:ascii="Times New Roman" w:eastAsia="Calibri" w:hAnsi="Times New Roman" w:cs="Times New Roman"/>
          <w:sz w:val="24"/>
          <w:szCs w:val="24"/>
        </w:rPr>
        <w:t>. Если распределить данные направления деятельности по секторам концепции безопасности человека, то получится, что КПУ работает в следующих измерениях</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политическое, безопасность личности, экологическое и экономическое. Чего не хватает в этом списке, так это безопасности сообществ. Это особенно важно, учитывая этнолингвистический аспект настоящего конфликта в Украине. СММ также работает в нескольких измерениях. В её задачи входит не только мониторинг за соблюдением режима прекращения огня и выявление нарушений прав человека. Сотрудники миссии напрямую общаются с местным населением, выявляя проблемы во всех секторах безопасности. Таким образом, деятельность организации соответствует второму критерию, но не в полной мере. По мнению автора, в работе КПУ не хватало активности в сфере безопасности сообществ, но сейчас СММ и Координатор обращают на это больше внимания. </w:t>
      </w:r>
    </w:p>
    <w:p w14:paraId="083FE73B"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Третий критерий – многоакторность. В этом отношении организация также соотносится с концепцией безопасности человека. Мандат СММ акцентирует внимание на  необходимости «координировать свои действия с исполнительными структурами ОБСЕ, включая Верховного комиссара по делам национальных меньшинств, Бюро ОБСЕ по демократическим институтам и правам человека и Представителя ОБСЕ по вопросам СМИ … а также сотрудничать с Организацией Объединенных Наций, Советом Европы и другими субъектами международного сообщества»</w:t>
      </w:r>
      <w:r w:rsidRPr="004C0D86">
        <w:rPr>
          <w:rFonts w:ascii="Times New Roman" w:eastAsia="Calibri" w:hAnsi="Times New Roman" w:cs="Times New Roman"/>
          <w:sz w:val="24"/>
          <w:szCs w:val="24"/>
          <w:vertAlign w:val="superscript"/>
        </w:rPr>
        <w:footnoteReference w:id="229"/>
      </w:r>
      <w:r w:rsidRPr="004C0D86">
        <w:rPr>
          <w:rFonts w:ascii="Times New Roman" w:eastAsia="Calibri" w:hAnsi="Times New Roman" w:cs="Times New Roman"/>
          <w:sz w:val="24"/>
          <w:szCs w:val="24"/>
        </w:rPr>
        <w:t>. Миссия действительно сотрудничает с другими международными организациями. Например, она использует снимки со спутника, предоставляемые ей ЕС</w:t>
      </w:r>
      <w:r w:rsidRPr="004C0D86">
        <w:rPr>
          <w:rFonts w:ascii="Times New Roman" w:eastAsia="Calibri" w:hAnsi="Times New Roman" w:cs="Times New Roman"/>
          <w:sz w:val="24"/>
          <w:szCs w:val="24"/>
          <w:vertAlign w:val="superscript"/>
        </w:rPr>
        <w:footnoteReference w:id="230"/>
      </w:r>
      <w:r w:rsidRPr="004C0D86">
        <w:rPr>
          <w:rFonts w:ascii="Times New Roman" w:eastAsia="Calibri" w:hAnsi="Times New Roman" w:cs="Times New Roman"/>
          <w:sz w:val="24"/>
          <w:szCs w:val="24"/>
        </w:rPr>
        <w:t>. СММ сотрудничает и с другими акторами обеспечения безопасности</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с государством, НПО, гражданским обществом и местным населением. </w:t>
      </w:r>
      <w:r w:rsidRPr="004C0D86">
        <w:rPr>
          <w:rFonts w:ascii="Times New Roman" w:eastAsia="Calibri" w:hAnsi="Times New Roman" w:cs="Times New Roman"/>
          <w:sz w:val="24"/>
          <w:szCs w:val="24"/>
        </w:rPr>
        <w:lastRenderedPageBreak/>
        <w:t>Организация предписывает миссии «налаживать контакты с местными, региональными и центральными властями, гражданским обществом, этническими и религиозными группами, а также с местными жителями»</w:t>
      </w:r>
      <w:r w:rsidRPr="004C0D86">
        <w:rPr>
          <w:rFonts w:ascii="Times New Roman" w:eastAsia="Calibri" w:hAnsi="Times New Roman" w:cs="Times New Roman"/>
          <w:sz w:val="24"/>
          <w:szCs w:val="24"/>
          <w:vertAlign w:val="superscript"/>
        </w:rPr>
        <w:footnoteReference w:id="231"/>
      </w:r>
      <w:r w:rsidRPr="004C0D86">
        <w:rPr>
          <w:rFonts w:ascii="Times New Roman" w:eastAsia="Calibri" w:hAnsi="Times New Roman" w:cs="Times New Roman"/>
          <w:sz w:val="24"/>
          <w:szCs w:val="24"/>
        </w:rPr>
        <w:t>. Это свидетельствует о том насколько представители ОБСЕ понимают значимость работы с локальным населением, непосредственно с людьми, расспрашивая их, получая информацию из первых рук и используя подход «снизу-вверх». Координатор проектов априори соответствует критерию многоакторности, так как его работа – сотрудничество и помощь государственным структурам в проведении реформ. В его мандате также отведено важное место работе с неправительственными структурами</w:t>
      </w:r>
      <w:r w:rsidRPr="004C0D86">
        <w:rPr>
          <w:rFonts w:ascii="Times New Roman" w:eastAsia="Calibri" w:hAnsi="Times New Roman" w:cs="Times New Roman"/>
          <w:sz w:val="24"/>
          <w:szCs w:val="24"/>
          <w:vertAlign w:val="superscript"/>
        </w:rPr>
        <w:footnoteReference w:id="232"/>
      </w:r>
      <w:r w:rsidRPr="004C0D86">
        <w:rPr>
          <w:rFonts w:ascii="Times New Roman" w:eastAsia="Calibri" w:hAnsi="Times New Roman" w:cs="Times New Roman"/>
          <w:sz w:val="24"/>
          <w:szCs w:val="24"/>
        </w:rPr>
        <w:t xml:space="preserve">. </w:t>
      </w:r>
    </w:p>
    <w:p w14:paraId="16967204"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Четвертый критерий – специфика контекста. Выше было отмечено, что ОБСЕ уделяет много внимания сбору информации и работе с местным населением. Их задача</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самим увидеть и через налаживание контактов и диалог понять какие именно проблемы беспокоят людей больше всего, что по их мнению на данный момент представляет более серьёзную угрозу. СММ состоит из гражданских невооруженных наблюдателей, среди которых достаточно специалистов по правам человека, чего по словам руководителя КВМ не хватало в Косово. Таким образом, организация учитывает свой предыдущие ошибки. Руководящие посты миссии также занимают люди с опытом работы в урегулировании конфликтов «на местах», но стоит отметить, что среди них нет никого, кто специализировался бы конкретно на Украине</w:t>
      </w:r>
      <w:r w:rsidRPr="004C0D86">
        <w:rPr>
          <w:rFonts w:ascii="Times New Roman" w:eastAsia="Calibri" w:hAnsi="Times New Roman" w:cs="Times New Roman"/>
          <w:sz w:val="24"/>
          <w:szCs w:val="24"/>
          <w:vertAlign w:val="superscript"/>
        </w:rPr>
        <w:footnoteReference w:id="233"/>
      </w:r>
      <w:r w:rsidRPr="004C0D86">
        <w:rPr>
          <w:rFonts w:ascii="Times New Roman" w:eastAsia="Calibri" w:hAnsi="Times New Roman" w:cs="Times New Roman"/>
          <w:sz w:val="24"/>
          <w:szCs w:val="24"/>
        </w:rPr>
        <w:t xml:space="preserve">. </w:t>
      </w:r>
    </w:p>
    <w:p w14:paraId="24A0C40B" w14:textId="77777777" w:rsidR="004C0D86" w:rsidRPr="004C0D86" w:rsidRDefault="004C0D86" w:rsidP="00896A4B">
      <w:pPr>
        <w:spacing w:line="360" w:lineRule="auto"/>
        <w:jc w:val="both"/>
        <w:rPr>
          <w:rFonts w:ascii="Times New Roman" w:eastAsia="Calibri" w:hAnsi="Times New Roman" w:cs="Times New Roman"/>
          <w:sz w:val="24"/>
          <w:szCs w:val="24"/>
          <w:lang w:val="en-GB"/>
        </w:rPr>
      </w:pPr>
      <w:r w:rsidRPr="004C0D86">
        <w:rPr>
          <w:rFonts w:ascii="Times New Roman" w:eastAsia="Calibri" w:hAnsi="Times New Roman" w:cs="Times New Roman"/>
          <w:sz w:val="24"/>
          <w:szCs w:val="24"/>
        </w:rPr>
        <w:t xml:space="preserve">     Пятый критерий – превентивные действия. Некоторые критикуют ОБСЕ за медленную реакцию на кризис</w:t>
      </w:r>
      <w:r w:rsidRPr="004C0D86">
        <w:rPr>
          <w:rFonts w:ascii="Times New Roman" w:eastAsia="Calibri" w:hAnsi="Times New Roman" w:cs="Times New Roman"/>
          <w:sz w:val="24"/>
          <w:szCs w:val="24"/>
          <w:vertAlign w:val="superscript"/>
        </w:rPr>
        <w:footnoteReference w:id="234"/>
      </w:r>
      <w:r w:rsidRPr="004C0D86">
        <w:rPr>
          <w:rFonts w:ascii="Times New Roman" w:eastAsia="Calibri" w:hAnsi="Times New Roman" w:cs="Times New Roman"/>
          <w:sz w:val="24"/>
          <w:szCs w:val="24"/>
        </w:rPr>
        <w:t xml:space="preserve">. Однако если сравнивать скорость её реакции, например, с той же ООН, то ОБСЕ выигрывает. СММ была утверждена ещё в марте, то есть до начала вооруженного конфликта на Донбассе. Конечно, организация могла бы действовать быстрее, но этому во многом препятствует существующий принцип консенсуса и невозможность всех государств-участников прийти к согласию. Аспект превентивности </w:t>
      </w:r>
      <w:r w:rsidRPr="004C0D86">
        <w:rPr>
          <w:rFonts w:ascii="Times New Roman" w:eastAsia="Calibri" w:hAnsi="Times New Roman" w:cs="Times New Roman"/>
          <w:sz w:val="24"/>
          <w:szCs w:val="24"/>
        </w:rPr>
        <w:lastRenderedPageBreak/>
        <w:t>лучше всего рассматривать на примере деятельности КПУ. Координатор проектов</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активно занимается продвижением идей «безопасности человека». В частности, им был оказана экспертная помощь по реформированию конституции и судебной системы, а также разработана новая стратегия развития гражданского общества. Вопросы «безопасности человека» занимают важное место в деятельности офиса Координатора</w:t>
      </w:r>
      <w:r w:rsidRPr="004C0D86">
        <w:rPr>
          <w:rFonts w:ascii="Times New Roman" w:eastAsia="Calibri" w:hAnsi="Times New Roman" w:cs="Times New Roman"/>
          <w:sz w:val="24"/>
          <w:szCs w:val="24"/>
          <w:vertAlign w:val="superscript"/>
        </w:rPr>
        <w:footnoteReference w:id="235"/>
      </w:r>
      <w:r w:rsidRPr="004C0D86">
        <w:rPr>
          <w:rFonts w:ascii="Times New Roman" w:eastAsia="Calibri" w:hAnsi="Times New Roman" w:cs="Times New Roman"/>
          <w:sz w:val="24"/>
          <w:szCs w:val="24"/>
        </w:rPr>
        <w:t xml:space="preserve">. Однако несмотря на всю перечисленную на сайте ОБСЕ деятельность КПУ, политический кризис предотвратить не удалось. В целом, конечно, ОБСЕ придерживается принципа превентивности, однако конкретно в случае с Украиной, соответствовать ему не получилось. Возможно это связано с тем, что офис КПУ был не столь активен до 2013 г., и только после политического кризиса запустил ряд новых инициатив вместе с правительством Украины. </w:t>
      </w:r>
    </w:p>
    <w:p w14:paraId="468DA380" w14:textId="77777777" w:rsid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Таким образом, автор делает вывод, что из пяти выделенных им критериев деятельность ОБСЕ в Украине на данный момент отвечает в полной мере лишь трём</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принятие индивида в качестве главного референта безопасности, комплексность и многоакторность. В этих аспектах организация не только декларирует, но и действиями подтверждает приверженность принципам «безопасности человека». В том, что касается учёта контекста и специфики ситуаций, у автора остаются сомнения. Как было сказано выше – в анализе деятельности международных организаций в Косово – значимость этого критерия часто упускается из виду. Конечно, ОБСЕ, будучи региональной организацией, в принципе более информирована и лучше знакома с динамикой в регионе своей ответственности. Наблюдатели СММ активно общаются с местным населением, сотрудничают как с официальным правительством страны, так и с институтами непризнанных ДНР и ЛНР. Однако автор полагает, что самой миссии не хватает руководителей, который бы специализировались не только в урегулировании кризисных ситуаций, но и имели бы большее представление об истории и особенностях Донбасса. С несоответствием критерию превентивности всё более-менее понятно. Конечно, в мандате КПУ не прописано цели предотвращения возможных кризисов в Украине, однако это однозначно одна из общих целей ОБСЕ, и с этим она не справилась. С другой стороны, благодаря достаточно быстрому вмешательству организации удалось снизить интенсивность вооруженного конфликта. Сейчас он находится в стадии слабой заморозки (учитывая периодическое возращение огня с обеих сторон), и присутствие СММ в Украине всё ещё необходимо. Вместе с тем автору </w:t>
      </w:r>
      <w:r w:rsidRPr="004C0D86">
        <w:rPr>
          <w:rFonts w:ascii="Times New Roman" w:eastAsia="Calibri" w:hAnsi="Times New Roman" w:cs="Times New Roman"/>
          <w:sz w:val="24"/>
          <w:szCs w:val="24"/>
        </w:rPr>
        <w:lastRenderedPageBreak/>
        <w:t>представляется целесообразным разработать потенциальную стратегию для будущего постконфликтного миростроительства,  где одну из главных ролей может сыграть ОБСЕ.</w:t>
      </w:r>
    </w:p>
    <w:p w14:paraId="4D232AE5" w14:textId="27EC0678" w:rsidR="005D0302" w:rsidRDefault="00F3312E" w:rsidP="00915CDA">
      <w:pPr>
        <w:pStyle w:val="1"/>
        <w:numPr>
          <w:ilvl w:val="1"/>
          <w:numId w:val="4"/>
        </w:numPr>
        <w:jc w:val="center"/>
        <w:rPr>
          <w:rFonts w:ascii="Times New Roman" w:eastAsia="Calibri" w:hAnsi="Times New Roman" w:cs="Times New Roman"/>
          <w:b/>
          <w:bCs/>
          <w:color w:val="000000" w:themeColor="text1"/>
          <w:sz w:val="24"/>
          <w:szCs w:val="24"/>
        </w:rPr>
      </w:pPr>
      <w:bookmarkStart w:id="22" w:name="_Toc40660200"/>
      <w:r w:rsidRPr="00D03747">
        <w:rPr>
          <w:rFonts w:ascii="Times New Roman" w:eastAsia="Calibri" w:hAnsi="Times New Roman" w:cs="Times New Roman"/>
          <w:b/>
          <w:bCs/>
          <w:color w:val="000000" w:themeColor="text1"/>
          <w:sz w:val="24"/>
          <w:szCs w:val="24"/>
        </w:rPr>
        <w:t>Срав</w:t>
      </w:r>
      <w:r w:rsidR="0092663D" w:rsidRPr="00D03747">
        <w:rPr>
          <w:rFonts w:ascii="Times New Roman" w:eastAsia="Calibri" w:hAnsi="Times New Roman" w:cs="Times New Roman"/>
          <w:b/>
          <w:bCs/>
          <w:color w:val="000000" w:themeColor="text1"/>
          <w:sz w:val="24"/>
          <w:szCs w:val="24"/>
        </w:rPr>
        <w:t>нительный а</w:t>
      </w:r>
      <w:r w:rsidRPr="00D03747">
        <w:rPr>
          <w:rFonts w:ascii="Times New Roman" w:eastAsia="Calibri" w:hAnsi="Times New Roman" w:cs="Times New Roman"/>
          <w:b/>
          <w:bCs/>
          <w:color w:val="000000" w:themeColor="text1"/>
          <w:sz w:val="24"/>
          <w:szCs w:val="24"/>
        </w:rPr>
        <w:t xml:space="preserve">нализ </w:t>
      </w:r>
      <w:r w:rsidR="0092663D" w:rsidRPr="00D03747">
        <w:rPr>
          <w:rFonts w:ascii="Times New Roman" w:eastAsia="Calibri" w:hAnsi="Times New Roman" w:cs="Times New Roman"/>
          <w:b/>
          <w:bCs/>
          <w:color w:val="000000" w:themeColor="text1"/>
          <w:sz w:val="24"/>
          <w:szCs w:val="24"/>
        </w:rPr>
        <w:t>деятельности  мисси</w:t>
      </w:r>
      <w:r w:rsidR="00EE1154">
        <w:rPr>
          <w:rFonts w:ascii="Times New Roman" w:eastAsia="Calibri" w:hAnsi="Times New Roman" w:cs="Times New Roman"/>
          <w:b/>
          <w:bCs/>
          <w:color w:val="000000" w:themeColor="text1"/>
          <w:sz w:val="24"/>
          <w:szCs w:val="24"/>
        </w:rPr>
        <w:t>й</w:t>
      </w:r>
      <w:r w:rsidR="0092663D" w:rsidRPr="00D03747">
        <w:rPr>
          <w:rFonts w:ascii="Times New Roman" w:eastAsia="Calibri" w:hAnsi="Times New Roman" w:cs="Times New Roman"/>
          <w:b/>
          <w:bCs/>
          <w:color w:val="000000" w:themeColor="text1"/>
          <w:sz w:val="24"/>
          <w:szCs w:val="24"/>
        </w:rPr>
        <w:t xml:space="preserve"> ОБСЕ в Косово и в Украине</w:t>
      </w:r>
      <w:bookmarkEnd w:id="22"/>
    </w:p>
    <w:p w14:paraId="536375F1" w14:textId="77777777" w:rsidR="00D03747" w:rsidRPr="00D03747" w:rsidRDefault="00D03747" w:rsidP="00D03747"/>
    <w:p w14:paraId="5DD6A293"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 этом году Второе минское соглашение «отмечает» своё пятилетие. Документ был подписан в начале 2015 г., однако за всё время стороны пошли лишь на небольшие шаги по его имплементации. В целом документ 2015 г. похож по содержанию на своего предшественника (с добавлением нескольких положений и большей их детализацией). Все статьи соглашения можно условно разделить на сферы</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военная (прекращение огня, отвод войск, мониторинг ОБСЕ и пр.), политическая (конституционная реформа, децентрализация – введение особого статуса для районов Донецкой и Луганской областей (ОРДЛО), проведение местных выборов), экономическая (восстановление социально-экономических связей) и гуманитарная (обеспечение безопасной доставки гуманитарной помощи)</w:t>
      </w:r>
      <w:r w:rsidRPr="004C0D86">
        <w:rPr>
          <w:rFonts w:ascii="Times New Roman" w:eastAsia="Calibri" w:hAnsi="Times New Roman" w:cs="Times New Roman"/>
          <w:sz w:val="24"/>
          <w:szCs w:val="24"/>
          <w:vertAlign w:val="superscript"/>
        </w:rPr>
        <w:footnoteReference w:id="236"/>
      </w:r>
      <w:r w:rsidRPr="004C0D86">
        <w:rPr>
          <w:rFonts w:ascii="Times New Roman" w:eastAsia="Calibri" w:hAnsi="Times New Roman" w:cs="Times New Roman"/>
          <w:sz w:val="24"/>
          <w:szCs w:val="24"/>
        </w:rPr>
        <w:t>. В 2019 г. украинская сторона подтвердила свою приверженность Минскому соглашению и так называемой «формуле Штайнмайера», которая по сути является кратким изложением наиболее необходимых для разрешения конфликта шагов</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проведение выборов в ОРДЛО, принятие закона о специальном статусе для этих областей и восстановление контроля украинского правительства над государственной границей</w:t>
      </w:r>
      <w:r w:rsidRPr="004C0D86">
        <w:rPr>
          <w:rFonts w:ascii="Times New Roman" w:eastAsia="Calibri" w:hAnsi="Times New Roman" w:cs="Times New Roman"/>
          <w:sz w:val="24"/>
          <w:szCs w:val="24"/>
          <w:vertAlign w:val="superscript"/>
        </w:rPr>
        <w:footnoteReference w:id="237"/>
      </w:r>
      <w:r w:rsidRPr="004C0D86">
        <w:rPr>
          <w:rFonts w:ascii="Times New Roman" w:eastAsia="Calibri" w:hAnsi="Times New Roman" w:cs="Times New Roman"/>
          <w:sz w:val="24"/>
          <w:szCs w:val="24"/>
        </w:rPr>
        <w:t>. Однако вновь прошёл год, но никаких изменений в политическом статусе областей не последовало. Это объяснимо, так как данные положения невыгодны центральному правительству страны и вызывают недовольство населения (после согласия В. Зеленского с «формулой Штайнмайера» в городах Украины начались протестные движения</w:t>
      </w:r>
      <w:r w:rsidRPr="004C0D86">
        <w:rPr>
          <w:rFonts w:ascii="Times New Roman" w:eastAsia="Calibri" w:hAnsi="Times New Roman" w:cs="Times New Roman"/>
          <w:sz w:val="24"/>
          <w:szCs w:val="24"/>
          <w:vertAlign w:val="superscript"/>
        </w:rPr>
        <w:footnoteReference w:id="238"/>
      </w:r>
      <w:r w:rsidRPr="004C0D86">
        <w:rPr>
          <w:rFonts w:ascii="Times New Roman" w:eastAsia="Calibri" w:hAnsi="Times New Roman" w:cs="Times New Roman"/>
          <w:sz w:val="24"/>
          <w:szCs w:val="24"/>
        </w:rPr>
        <w:t xml:space="preserve">). Социологический опрос, проведенный Фондом «Демократические инициативы» имени И. Кучерива, демонстрирует, что 50% населения страны согласны с тем, что ради мира на Донбассе стоит пойти на компромиссы с самопровозглашенными республиками, но не во всём. Этот же опрос показывает, что большинство возможных компромиссов, которые предусмотрены Минскими соглашениями, для граждан неприемлемы. Меньше всего поддержки получили положения о проведении выборов на условиях ополченцев, амнистия для всех сражавшихся </w:t>
      </w:r>
      <w:r w:rsidRPr="004C0D86">
        <w:rPr>
          <w:rFonts w:ascii="Times New Roman" w:eastAsia="Calibri" w:hAnsi="Times New Roman" w:cs="Times New Roman"/>
          <w:sz w:val="24"/>
          <w:szCs w:val="24"/>
        </w:rPr>
        <w:lastRenderedPageBreak/>
        <w:t>против украинской армии и формирование правоохранительных органов в ОРДЛО из местных представителей</w:t>
      </w:r>
      <w:r w:rsidRPr="004C0D86">
        <w:rPr>
          <w:rFonts w:ascii="Times New Roman" w:eastAsia="Calibri" w:hAnsi="Times New Roman" w:cs="Times New Roman"/>
          <w:sz w:val="24"/>
          <w:szCs w:val="24"/>
          <w:vertAlign w:val="superscript"/>
        </w:rPr>
        <w:footnoteReference w:id="239"/>
      </w:r>
      <w:r w:rsidRPr="004C0D86">
        <w:rPr>
          <w:rFonts w:ascii="Times New Roman" w:eastAsia="Calibri" w:hAnsi="Times New Roman" w:cs="Times New Roman"/>
          <w:sz w:val="24"/>
          <w:szCs w:val="24"/>
        </w:rPr>
        <w:t>. Таким образом, основным камнем преткновения на пути урегулирования кризиса являются политические статьи Минского соглашения. Небольшие шаги в этом направлении были сделаны в марте 2020 г., когда по итогам заседания ТКГ стороны обязались создать «консультативный совет по политическим вопросам»</w:t>
      </w:r>
      <w:r w:rsidRPr="004C0D86">
        <w:rPr>
          <w:rFonts w:ascii="Times New Roman" w:eastAsia="Calibri" w:hAnsi="Times New Roman" w:cs="Times New Roman"/>
          <w:sz w:val="24"/>
          <w:szCs w:val="24"/>
          <w:vertAlign w:val="superscript"/>
        </w:rPr>
        <w:footnoteReference w:id="240"/>
      </w:r>
      <w:r w:rsidRPr="004C0D86">
        <w:rPr>
          <w:rFonts w:ascii="Times New Roman" w:eastAsia="Calibri" w:hAnsi="Times New Roman" w:cs="Times New Roman"/>
          <w:sz w:val="24"/>
          <w:szCs w:val="24"/>
        </w:rPr>
        <w:t>. Главный вопрос сейчас заключается в последовательности действий. Киев настаивает на том, что сначала он заходит на территорию Донбасса и получает полный контроль над государственной границей с Россией, и только после следует проведение местных выборов и принятие особого статуса для ОРДЛО</w:t>
      </w:r>
      <w:r w:rsidRPr="004C0D86">
        <w:rPr>
          <w:rFonts w:ascii="Times New Roman" w:eastAsia="Calibri" w:hAnsi="Times New Roman" w:cs="Times New Roman"/>
          <w:sz w:val="24"/>
          <w:szCs w:val="24"/>
          <w:vertAlign w:val="superscript"/>
        </w:rPr>
        <w:footnoteReference w:id="241"/>
      </w:r>
      <w:r w:rsidRPr="004C0D86">
        <w:rPr>
          <w:rFonts w:ascii="Times New Roman" w:eastAsia="Calibri" w:hAnsi="Times New Roman" w:cs="Times New Roman"/>
          <w:sz w:val="24"/>
          <w:szCs w:val="24"/>
        </w:rPr>
        <w:t>. Другая же сторона требует обратного порядка. При этом «формула Штайнмайера», с которой согласилось и правительство Украины, также подразумевает вариант</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сначала местные выборы – потом всё остальное.  С таким медленным темпом развития процесса пока нельзя предсказать, как и когда будет урегулирован конфликт. ОБСЕ может выступить в качестве организации-помощника в восстановлении, но для этого нужно, чтобы было что восстанавливать. Лишь при чётком определении статуса областей возможна работа по миростроительству. Автор предлагает отталкиваться от статей Минских соглашений, приверженность которым не раз декларировали все стороны конфликта, и рассмотреть сценарии, где консультативный совет по политическим вопросам между официальным правительством и самопровозглашенными республиками всё-таки сможет прийти к компромиссу по проведению местных выборов в ОРДЛО. </w:t>
      </w:r>
    </w:p>
    <w:p w14:paraId="0E27D3F9" w14:textId="41DC90CD"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Итак, при наиболее оптимистичном сценарии (в котором все стороны конфликта придерживаются исполнения своих обязанностей согласно Минским соглашениям) автор предлагает ОБСЕ в качестве организации, которая бы оказывала помощь украинскому правительству в миростроительстве и налаживании отношений и доверия с населением. Почему именно ОБСЕ? Во-первых, это организация безопасности Европейского региона. Украина – её зона ответственности. Во-вторых, представители ОБСЕ уже несколько лет </w:t>
      </w:r>
      <w:r w:rsidRPr="004C0D86">
        <w:rPr>
          <w:rFonts w:ascii="Times New Roman" w:eastAsia="Calibri" w:hAnsi="Times New Roman" w:cs="Times New Roman"/>
          <w:sz w:val="24"/>
          <w:szCs w:val="24"/>
        </w:rPr>
        <w:lastRenderedPageBreak/>
        <w:t>работают на месте, непосредственно в зоне конфликта, общаясь с местным населени</w:t>
      </w:r>
      <w:r w:rsidR="000B4EC6">
        <w:rPr>
          <w:rFonts w:ascii="Times New Roman" w:eastAsia="Calibri" w:hAnsi="Times New Roman" w:cs="Times New Roman"/>
          <w:sz w:val="24"/>
          <w:szCs w:val="24"/>
        </w:rPr>
        <w:t>е</w:t>
      </w:r>
      <w:r w:rsidRPr="004C0D86">
        <w:rPr>
          <w:rFonts w:ascii="Times New Roman" w:eastAsia="Calibri" w:hAnsi="Times New Roman" w:cs="Times New Roman"/>
          <w:sz w:val="24"/>
          <w:szCs w:val="24"/>
        </w:rPr>
        <w:t>м и понимая общую динамику. В-третьих, ОБСЕ представляется наиболее приемлемым вариантом для всех сторон. В случае с Украиной велика вероятность, что Россия будет против участия Евросоюза и тем более НАТО, а западные страны не примут ОДКБ</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 качестве альтернативы можно также рассмотреть гибридную операцию как в Косово, но с участием только ОБСЕ и ООН. В такой ситуации ОБСЕ, учитывая уже имеющийся опыт деятельности СММ и КПУ, могла бы отвечать, например, за политическое, экономическое измерения и безопасность сообществ. В то время как миротворческие силы ООН были бы ответственны за измерение безопасности личности, возможно также за здравоохранение</w:t>
      </w:r>
      <w:r w:rsidR="000B4EC6">
        <w:rPr>
          <w:rFonts w:ascii="Times New Roman" w:eastAsia="Calibri" w:hAnsi="Times New Roman" w:cs="Times New Roman"/>
          <w:sz w:val="24"/>
          <w:szCs w:val="24"/>
        </w:rPr>
        <w:t>,</w:t>
      </w:r>
      <w:r w:rsidRPr="004C0D86">
        <w:rPr>
          <w:rFonts w:ascii="Times New Roman" w:eastAsia="Calibri" w:hAnsi="Times New Roman" w:cs="Times New Roman"/>
          <w:sz w:val="24"/>
          <w:szCs w:val="24"/>
        </w:rPr>
        <w:t xml:space="preserve"> так как ОБСЕ не работает в данн</w:t>
      </w:r>
      <w:r w:rsidR="000B4EC6">
        <w:rPr>
          <w:rFonts w:ascii="Times New Roman" w:eastAsia="Calibri" w:hAnsi="Times New Roman" w:cs="Times New Roman"/>
          <w:sz w:val="24"/>
          <w:szCs w:val="24"/>
        </w:rPr>
        <w:t xml:space="preserve">ом </w:t>
      </w:r>
      <w:r w:rsidRPr="004C0D86">
        <w:rPr>
          <w:rFonts w:ascii="Times New Roman" w:eastAsia="Calibri" w:hAnsi="Times New Roman" w:cs="Times New Roman"/>
          <w:sz w:val="24"/>
          <w:szCs w:val="24"/>
        </w:rPr>
        <w:t>сектор</w:t>
      </w:r>
      <w:r w:rsidR="000B4EC6">
        <w:rPr>
          <w:rFonts w:ascii="Times New Roman" w:eastAsia="Calibri" w:hAnsi="Times New Roman" w:cs="Times New Roman"/>
          <w:sz w:val="24"/>
          <w:szCs w:val="24"/>
        </w:rPr>
        <w:t>е</w:t>
      </w:r>
      <w:r w:rsidRPr="004C0D86">
        <w:rPr>
          <w:rFonts w:ascii="Times New Roman" w:eastAsia="Calibri" w:hAnsi="Times New Roman" w:cs="Times New Roman"/>
          <w:sz w:val="24"/>
          <w:szCs w:val="24"/>
        </w:rPr>
        <w:t>. Соцопрос украинского населения от Фонда «Демократические инициативы» демонстрирует, что в 2019 г. введение миротворческой миссии ООН на «оккупированных территориях» Украины поддерживали 73% жителей западного региона. Значительно меньше результаты в южном (50%) и восточном (23%) регионах</w:t>
      </w:r>
      <w:r w:rsidRPr="004C0D86">
        <w:rPr>
          <w:rFonts w:ascii="Times New Roman" w:eastAsia="Calibri" w:hAnsi="Times New Roman" w:cs="Times New Roman"/>
          <w:sz w:val="24"/>
          <w:szCs w:val="24"/>
          <w:vertAlign w:val="superscript"/>
        </w:rPr>
        <w:footnoteReference w:id="242"/>
      </w:r>
      <w:r w:rsidRPr="004C0D86">
        <w:rPr>
          <w:rFonts w:ascii="Times New Roman" w:eastAsia="Calibri" w:hAnsi="Times New Roman" w:cs="Times New Roman"/>
          <w:sz w:val="24"/>
          <w:szCs w:val="24"/>
        </w:rPr>
        <w:t>. Возможность введения миротворческой миссии ООН рассматривался и Нормандской четвёркой, однако к единому решению им прийти не удалось</w:t>
      </w:r>
      <w:r w:rsidRPr="004C0D86">
        <w:rPr>
          <w:rFonts w:ascii="Times New Roman" w:eastAsia="Calibri" w:hAnsi="Times New Roman" w:cs="Times New Roman"/>
          <w:sz w:val="24"/>
          <w:szCs w:val="24"/>
          <w:vertAlign w:val="superscript"/>
        </w:rPr>
        <w:footnoteReference w:id="243"/>
      </w:r>
      <w:r w:rsidRPr="004C0D86">
        <w:rPr>
          <w:rFonts w:ascii="Times New Roman" w:eastAsia="Calibri" w:hAnsi="Times New Roman" w:cs="Times New Roman"/>
          <w:sz w:val="24"/>
          <w:szCs w:val="24"/>
        </w:rPr>
        <w:t xml:space="preserve">. Таким образом, формат миссии ОБСЕ остаётся наиболее реалистичным вариантом для оказания помощи в постконфликтном миростроительстве со стороны международного сообщества. </w:t>
      </w:r>
    </w:p>
    <w:p w14:paraId="0C166A31" w14:textId="40F19A5B" w:rsidR="000B4EC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Рассуждая о составе и задачах потенциальной миссии, следует учитывать ошибки, допущенные МООНК в Косово. Конечно, обстоятельства этих двух конфликтов различаются. В отличие от ситуации в Косово, в Украине не идёт речь об отделении и самоопределении Донецкой и Луганской областей. Всё же в первом случае корнем конфликта были этнические противоречия между сербами и албанцами, и нежелание последних оставаться частью Сербии </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и Югославии</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В отношении же восточных областей Украины автор придерживается мнения, что главными причинами противостояния были политико-экономические факторы, которые смешались с этнолингвистическими. С одной стороны, это означает, что теоретически разрешить этот конфликт будет проще. С другой стороны, всё же применение центральным правительством силы против своего же населения значительно подорвало доверие и сформировало несколько другую </w:t>
      </w:r>
      <w:r w:rsidRPr="004C0D86">
        <w:rPr>
          <w:rFonts w:ascii="Times New Roman" w:eastAsia="Calibri" w:hAnsi="Times New Roman" w:cs="Times New Roman"/>
          <w:sz w:val="24"/>
          <w:szCs w:val="24"/>
        </w:rPr>
        <w:lastRenderedPageBreak/>
        <w:t>идентичность. Также в отличие от провинции Косово, оставшейся после завершения войны в подвешенном состоянии (вроде как внутри, но в то же время и вне государства) с необходимостью создания международной администрации, в ДНР и ЛНР этого нет. Они остаются частью Украины, получая особый статус</w:t>
      </w:r>
      <w:r w:rsidR="000B4EC6">
        <w:rPr>
          <w:rFonts w:ascii="Times New Roman" w:eastAsia="Calibri" w:hAnsi="Times New Roman" w:cs="Times New Roman"/>
          <w:sz w:val="24"/>
          <w:szCs w:val="24"/>
        </w:rPr>
        <w:t xml:space="preserve">, </w:t>
      </w:r>
      <w:r w:rsidRPr="004C0D86">
        <w:rPr>
          <w:rFonts w:ascii="Times New Roman" w:eastAsia="Calibri" w:hAnsi="Times New Roman" w:cs="Times New Roman"/>
          <w:sz w:val="24"/>
          <w:szCs w:val="24"/>
        </w:rPr>
        <w:t>то есть организациям в случае введения миссии потребуется не управлять самим, а только помогать в создании местных институтов и содействовать в налаживании их отношений с центральной властью</w:t>
      </w:r>
      <w:r w:rsidR="000F7DC3">
        <w:rPr>
          <w:rFonts w:ascii="Times New Roman" w:eastAsia="Calibri" w:hAnsi="Times New Roman" w:cs="Times New Roman"/>
          <w:sz w:val="24"/>
          <w:szCs w:val="24"/>
        </w:rPr>
        <w:t xml:space="preserve">, то есть </w:t>
      </w:r>
      <w:r w:rsidR="000F7DC3" w:rsidRPr="004C0D86">
        <w:rPr>
          <w:rFonts w:ascii="Times New Roman" w:eastAsia="Calibri" w:hAnsi="Times New Roman" w:cs="Times New Roman"/>
          <w:sz w:val="24"/>
          <w:szCs w:val="24"/>
        </w:rPr>
        <w:t>у этой миссии будет совсем иная цель.</w:t>
      </w:r>
    </w:p>
    <w:p w14:paraId="28FBA085" w14:textId="67B5BEF2" w:rsidR="004C0D86" w:rsidRPr="004C0D86" w:rsidRDefault="000B4EC6" w:rsidP="00896A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F7DC3">
        <w:rPr>
          <w:rFonts w:ascii="Times New Roman" w:eastAsia="Calibri" w:hAnsi="Times New Roman" w:cs="Times New Roman"/>
          <w:sz w:val="24"/>
          <w:szCs w:val="24"/>
        </w:rPr>
        <w:t>Таким образом, с учётом результатов проведенного в работе а</w:t>
      </w:r>
      <w:r w:rsidR="004C0D86" w:rsidRPr="004C0D86">
        <w:rPr>
          <w:rFonts w:ascii="Times New Roman" w:eastAsia="Calibri" w:hAnsi="Times New Roman" w:cs="Times New Roman"/>
          <w:sz w:val="24"/>
          <w:szCs w:val="24"/>
        </w:rPr>
        <w:t>нализ</w:t>
      </w:r>
      <w:r w:rsidR="000F7DC3">
        <w:rPr>
          <w:rFonts w:ascii="Times New Roman" w:eastAsia="Calibri" w:hAnsi="Times New Roman" w:cs="Times New Roman"/>
          <w:sz w:val="24"/>
          <w:szCs w:val="24"/>
        </w:rPr>
        <w:t>а</w:t>
      </w:r>
      <w:r w:rsidR="004C0D86" w:rsidRPr="004C0D86">
        <w:rPr>
          <w:rFonts w:ascii="Times New Roman" w:eastAsia="Calibri" w:hAnsi="Times New Roman" w:cs="Times New Roman"/>
          <w:sz w:val="24"/>
          <w:szCs w:val="24"/>
        </w:rPr>
        <w:t xml:space="preserve"> деятельности международных организаций в Косово</w:t>
      </w:r>
      <w:r w:rsidR="000F7DC3">
        <w:rPr>
          <w:rFonts w:ascii="Times New Roman" w:eastAsia="Calibri" w:hAnsi="Times New Roman" w:cs="Times New Roman"/>
          <w:sz w:val="24"/>
          <w:szCs w:val="24"/>
        </w:rPr>
        <w:t xml:space="preserve">, автор предлагает </w:t>
      </w:r>
      <w:r w:rsidR="004C0D86" w:rsidRPr="004C0D86">
        <w:rPr>
          <w:rFonts w:ascii="Times New Roman" w:eastAsia="Calibri" w:hAnsi="Times New Roman" w:cs="Times New Roman"/>
          <w:sz w:val="24"/>
          <w:szCs w:val="24"/>
        </w:rPr>
        <w:t xml:space="preserve">следующие рекомендации для </w:t>
      </w:r>
      <w:r w:rsidR="000F7DC3">
        <w:rPr>
          <w:rFonts w:ascii="Times New Roman" w:eastAsia="Calibri" w:hAnsi="Times New Roman" w:cs="Times New Roman"/>
          <w:sz w:val="24"/>
          <w:szCs w:val="24"/>
        </w:rPr>
        <w:t xml:space="preserve">действий </w:t>
      </w:r>
      <w:r w:rsidR="004C0D86" w:rsidRPr="004C0D86">
        <w:rPr>
          <w:rFonts w:ascii="Times New Roman" w:eastAsia="Calibri" w:hAnsi="Times New Roman" w:cs="Times New Roman"/>
          <w:sz w:val="24"/>
          <w:szCs w:val="24"/>
        </w:rPr>
        <w:t xml:space="preserve">ОБСЕ в Украине на основе концепции безопасности человека.   </w:t>
      </w:r>
    </w:p>
    <w:p w14:paraId="5849D679"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Во-первых, для формирования и введения миссии по миростроительству необходимо, чтобы между сторонами уже было достигнуто мирное соглашение, полностью прекращено ведение огня и чётко определён статус непризнанных ДНР и ЛНР. В 1999 г. вопрос о статусе Косово был оставлен до лучших времен. Избегание его решения повлекло за собой ряд противоречий</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отвернуло от региона потенциальных инвесторов и вызвало много вопросов для местных жителей в социально-экономической и политической сферах. Присутствие миссии желательно на всей территории ОРДЛО со штаб-квартирой в Донецке. Сотрудников действующей СММ с их опытом и знанием ситуации можно включить в состав новой миссии. Также желательно, чтобы она состояла из гражданских служащих и политиков, знающих регион, специалистов в сфере урегулирования конфликтов и миростроительства.</w:t>
      </w:r>
    </w:p>
    <w:p w14:paraId="23B5B6BA"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В-вторых, самым главным первым шагом после развертывания миссии будет налаживание отношений и выстраивание доверия с местным населением. Необходимо установить авторитет ОБСЕ, наладить обратную связь с гражданами, чтобы они могли свободно обращаться к сотрудникам миссии. Важно привлекать местное население и власти к работе миссии, то есть не просто делать для них, а делать вместе с ними. </w:t>
      </w:r>
    </w:p>
    <w:p w14:paraId="0D2FBE16"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В-третьих, несмотря на принцип концепции </w:t>
      </w:r>
      <w:r w:rsidRPr="004C0D86">
        <w:rPr>
          <w:rFonts w:ascii="Times New Roman" w:eastAsia="Calibri" w:hAnsi="Times New Roman" w:cs="Times New Roman"/>
          <w:i/>
          <w:iCs/>
          <w:sz w:val="24"/>
          <w:szCs w:val="24"/>
          <w:lang w:val="en-GB"/>
        </w:rPr>
        <w:t xml:space="preserve">human security </w:t>
      </w:r>
      <w:r w:rsidRPr="004C0D86">
        <w:rPr>
          <w:rFonts w:ascii="Times New Roman" w:eastAsia="Calibri" w:hAnsi="Times New Roman" w:cs="Times New Roman"/>
          <w:sz w:val="24"/>
          <w:szCs w:val="24"/>
        </w:rPr>
        <w:t>– безопасность во всех измерениях одновременно – предлагается выделить наиболее важные для раннего этапа миростроительства сектора и начать работу в них, позднее переходя к другим. В Украине приоритетными стоит сделать политическое измерение, а также безопасность сообществ и личности. В данных направлениях миссии следует заниматься следующим</w:t>
      </w:r>
      <w:r w:rsidRPr="004C0D86">
        <w:rPr>
          <w:rFonts w:ascii="Times New Roman" w:eastAsia="Calibri" w:hAnsi="Times New Roman" w:cs="Times New Roman"/>
          <w:sz w:val="24"/>
          <w:szCs w:val="24"/>
          <w:lang w:val="en-GB"/>
        </w:rPr>
        <w:t>:</w:t>
      </w:r>
      <w:r w:rsidRPr="004C0D86">
        <w:rPr>
          <w:rFonts w:ascii="Times New Roman" w:eastAsia="Calibri" w:hAnsi="Times New Roman" w:cs="Times New Roman"/>
          <w:sz w:val="24"/>
          <w:szCs w:val="24"/>
        </w:rPr>
        <w:t xml:space="preserve"> оказывать помощь в полицейской деятельности, способствовать развитию верховенства закона и демократизации, следить за соблюдением прав человека, продвигать идеи толерантности и недискриминации среди населения, заниматься обучением молодежи и, конечно же, </w:t>
      </w:r>
      <w:r w:rsidRPr="004C0D86">
        <w:rPr>
          <w:rFonts w:ascii="Times New Roman" w:eastAsia="Calibri" w:hAnsi="Times New Roman" w:cs="Times New Roman"/>
          <w:sz w:val="24"/>
          <w:szCs w:val="24"/>
        </w:rPr>
        <w:lastRenderedPageBreak/>
        <w:t xml:space="preserve">содействовать местным и центральным властям страны в проведении выборов в ОРДЛО. Это один из важнейших пунктов Минских соглашений. Однако как демонстрирует опыт Косово, стремление как можно скорее провести выборы приводит к негативным последствиям, поэтому следует избегать срочных выборов без должной подготовки кандидатов и электората. Им необходимо предоставить достаточно времени на подготовку и проработку процесса под руководством представителей БДИПЧ.  </w:t>
      </w:r>
    </w:p>
    <w:p w14:paraId="7B9C1486"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В-четвёртых, помимо работы в бывшей зоне конфликта, необходимо также работать с центральной властью. Стабильное правительство – важный фактор для успешности миростроительства. В этом направлении может помочь Координатор проектов, офис которого находится в Киеве, и который уже имеет опыт в подобной работе. Предлагается проводить специальные семинары, направленные на обучение ответственных руководителей и представителей правоохранительных органов основам и принципам концепции безопасности человека, и почему она так важна для национальной безопасности. Следует активно работать с НПО и СМИ в том числе и для поддержания авторитета миссии. В Косово этим пренебрегали. Миссия работает ради людей и именно они должны видеть, что и как делают представители ОБСЕ. Миссии следует отвечать не только перед своим руководством и правительством страны, в которой она гость, но также и перед населением – регулярно сообщать о своей работе и инициативах.</w:t>
      </w:r>
    </w:p>
    <w:p w14:paraId="2DCC6446" w14:textId="77777777" w:rsidR="004C0D86" w:rsidRP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В-пятых, в случае если всё же будет принят вариант совместной миссии</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 xml:space="preserve">ООН и ОБСЕ – необходимо выработать единую стратегию и создать общий ответственный штаб. В разобранном выше примере Косово было показано, как действия разных организаций иногда повторялись или вовсе противоречили друг другу. Дабы избежать подобного, обязанности организаций должны быть чётко прописаны и разделены в их мандатах. </w:t>
      </w:r>
    </w:p>
    <w:p w14:paraId="152F9432" w14:textId="77777777" w:rsidR="004C0D86" w:rsidRDefault="004C0D86" w:rsidP="00896A4B">
      <w:pPr>
        <w:spacing w:line="360" w:lineRule="auto"/>
        <w:jc w:val="both"/>
        <w:rPr>
          <w:rFonts w:ascii="Times New Roman" w:eastAsia="Calibri" w:hAnsi="Times New Roman" w:cs="Times New Roman"/>
          <w:sz w:val="24"/>
          <w:szCs w:val="24"/>
        </w:rPr>
      </w:pPr>
      <w:r w:rsidRPr="004C0D86">
        <w:rPr>
          <w:rFonts w:ascii="Times New Roman" w:eastAsia="Calibri" w:hAnsi="Times New Roman" w:cs="Times New Roman"/>
          <w:sz w:val="24"/>
          <w:szCs w:val="24"/>
        </w:rPr>
        <w:t xml:space="preserve">     Представленный план соответствует принципам концепции безопасности человека. В нём предлагается рассматривать индивида/сообщество в качестве основного референта безопасности, работать во всех семи измерениях, сотрудничая со всеми возможными акторами безопасности, уделяя особое внимание местному населению и специфике ситуации с тем, чтобы создать условия безопасности и стабильности в стране и регионе в будущем. Основной и крайне нелёгкой задачей будет восстановление утраченного доверия между жителями Донбасса и центральной властью Украины. После войны, которая способствовала радикализации настроений и ещё больше обострила и так имевшие место противоречия по линии Восток-Запад, на Донбассе сформировалась несколько другая идентичность, в центре которой недоверие своему собственному государству. Однако построение доверительных отношений жизненно необходимо для благополучия и </w:t>
      </w:r>
      <w:r w:rsidRPr="004C0D86">
        <w:rPr>
          <w:rFonts w:ascii="Times New Roman" w:eastAsia="Calibri" w:hAnsi="Times New Roman" w:cs="Times New Roman"/>
          <w:sz w:val="24"/>
          <w:szCs w:val="24"/>
        </w:rPr>
        <w:lastRenderedPageBreak/>
        <w:t>процветания жителей</w:t>
      </w:r>
      <w:r w:rsidRPr="004C0D86">
        <w:rPr>
          <w:rFonts w:ascii="Times New Roman" w:eastAsia="Calibri" w:hAnsi="Times New Roman" w:cs="Times New Roman"/>
          <w:sz w:val="24"/>
          <w:szCs w:val="24"/>
          <w:lang w:val="en-GB"/>
        </w:rPr>
        <w:t xml:space="preserve"> </w:t>
      </w:r>
      <w:r w:rsidRPr="004C0D86">
        <w:rPr>
          <w:rFonts w:ascii="Times New Roman" w:eastAsia="Calibri" w:hAnsi="Times New Roman" w:cs="Times New Roman"/>
          <w:sz w:val="24"/>
          <w:szCs w:val="24"/>
        </w:rPr>
        <w:t>ОРДЛО и всей Украины. Это зависит от государства и тех первых шагов, которые правительство готово сделать для возвращения не только территорий восточных областей, но и доверия их населения. ОБСЕ может лишь содействовать в этом процессе, но не руководить им. Собственно в этом и есть её роль – не вмешиваться в дела суверенного государства, но оказывать помощь, если в этом есть необходимость и получено приглашение.</w:t>
      </w:r>
    </w:p>
    <w:p w14:paraId="5D54EF92" w14:textId="77777777" w:rsidR="00E64701" w:rsidRDefault="00E64701" w:rsidP="00896A4B">
      <w:pPr>
        <w:spacing w:line="360" w:lineRule="auto"/>
        <w:jc w:val="both"/>
        <w:rPr>
          <w:rFonts w:ascii="Times New Roman" w:eastAsia="Calibri" w:hAnsi="Times New Roman" w:cs="Times New Roman"/>
          <w:sz w:val="24"/>
          <w:szCs w:val="24"/>
        </w:rPr>
      </w:pPr>
    </w:p>
    <w:p w14:paraId="1E7790BA" w14:textId="77777777" w:rsidR="00E64701" w:rsidRDefault="00E64701" w:rsidP="00896A4B">
      <w:pPr>
        <w:spacing w:line="360" w:lineRule="auto"/>
        <w:jc w:val="both"/>
        <w:rPr>
          <w:rFonts w:ascii="Times New Roman" w:eastAsia="Calibri" w:hAnsi="Times New Roman" w:cs="Times New Roman"/>
          <w:sz w:val="24"/>
          <w:szCs w:val="24"/>
        </w:rPr>
      </w:pPr>
    </w:p>
    <w:p w14:paraId="6BF7FD7E" w14:textId="4933085D" w:rsidR="00E64701" w:rsidRDefault="00E64701" w:rsidP="00896A4B">
      <w:pPr>
        <w:spacing w:line="360" w:lineRule="auto"/>
        <w:jc w:val="both"/>
        <w:rPr>
          <w:rFonts w:ascii="Times New Roman" w:eastAsia="Calibri" w:hAnsi="Times New Roman" w:cs="Times New Roman"/>
          <w:sz w:val="24"/>
          <w:szCs w:val="24"/>
        </w:rPr>
      </w:pPr>
    </w:p>
    <w:p w14:paraId="45D4BCB7" w14:textId="0D5885A9" w:rsidR="001946FB" w:rsidRDefault="001946FB" w:rsidP="00896A4B">
      <w:pPr>
        <w:spacing w:line="360" w:lineRule="auto"/>
        <w:jc w:val="both"/>
        <w:rPr>
          <w:rFonts w:ascii="Times New Roman" w:eastAsia="Calibri" w:hAnsi="Times New Roman" w:cs="Times New Roman"/>
          <w:sz w:val="24"/>
          <w:szCs w:val="24"/>
        </w:rPr>
      </w:pPr>
    </w:p>
    <w:p w14:paraId="180C5B52" w14:textId="2D1811BC" w:rsidR="001946FB" w:rsidRDefault="001946FB" w:rsidP="00896A4B">
      <w:pPr>
        <w:spacing w:line="360" w:lineRule="auto"/>
        <w:jc w:val="both"/>
        <w:rPr>
          <w:rFonts w:ascii="Times New Roman" w:eastAsia="Calibri" w:hAnsi="Times New Roman" w:cs="Times New Roman"/>
          <w:sz w:val="24"/>
          <w:szCs w:val="24"/>
        </w:rPr>
      </w:pPr>
    </w:p>
    <w:p w14:paraId="0F6D34F0" w14:textId="6B949448" w:rsidR="001946FB" w:rsidRDefault="001946FB" w:rsidP="00896A4B">
      <w:pPr>
        <w:spacing w:line="360" w:lineRule="auto"/>
        <w:jc w:val="both"/>
        <w:rPr>
          <w:rFonts w:ascii="Times New Roman" w:eastAsia="Calibri" w:hAnsi="Times New Roman" w:cs="Times New Roman"/>
          <w:sz w:val="24"/>
          <w:szCs w:val="24"/>
        </w:rPr>
      </w:pPr>
    </w:p>
    <w:p w14:paraId="3E0977BB" w14:textId="0C43183B" w:rsidR="001946FB" w:rsidRDefault="001946FB" w:rsidP="00896A4B">
      <w:pPr>
        <w:spacing w:line="360" w:lineRule="auto"/>
        <w:jc w:val="both"/>
        <w:rPr>
          <w:rFonts w:ascii="Times New Roman" w:eastAsia="Calibri" w:hAnsi="Times New Roman" w:cs="Times New Roman"/>
          <w:sz w:val="24"/>
          <w:szCs w:val="24"/>
        </w:rPr>
      </w:pPr>
    </w:p>
    <w:p w14:paraId="05053401" w14:textId="33A8B00E" w:rsidR="001946FB" w:rsidRDefault="001946FB" w:rsidP="00896A4B">
      <w:pPr>
        <w:spacing w:line="360" w:lineRule="auto"/>
        <w:jc w:val="both"/>
        <w:rPr>
          <w:rFonts w:ascii="Times New Roman" w:eastAsia="Calibri" w:hAnsi="Times New Roman" w:cs="Times New Roman"/>
          <w:sz w:val="24"/>
          <w:szCs w:val="24"/>
        </w:rPr>
      </w:pPr>
    </w:p>
    <w:p w14:paraId="6976CA92" w14:textId="0D4639CE" w:rsidR="001946FB" w:rsidRDefault="001946FB" w:rsidP="00896A4B">
      <w:pPr>
        <w:spacing w:line="360" w:lineRule="auto"/>
        <w:jc w:val="both"/>
        <w:rPr>
          <w:rFonts w:ascii="Times New Roman" w:eastAsia="Calibri" w:hAnsi="Times New Roman" w:cs="Times New Roman"/>
          <w:sz w:val="24"/>
          <w:szCs w:val="24"/>
        </w:rPr>
      </w:pPr>
    </w:p>
    <w:p w14:paraId="5A24437D" w14:textId="3C3E0055" w:rsidR="001946FB" w:rsidRDefault="001946FB" w:rsidP="00896A4B">
      <w:pPr>
        <w:spacing w:line="360" w:lineRule="auto"/>
        <w:jc w:val="both"/>
        <w:rPr>
          <w:rFonts w:ascii="Times New Roman" w:eastAsia="Calibri" w:hAnsi="Times New Roman" w:cs="Times New Roman"/>
          <w:sz w:val="24"/>
          <w:szCs w:val="24"/>
        </w:rPr>
      </w:pPr>
    </w:p>
    <w:p w14:paraId="319F8244" w14:textId="4F5525D2" w:rsidR="001946FB" w:rsidRDefault="001946FB" w:rsidP="00896A4B">
      <w:pPr>
        <w:spacing w:line="360" w:lineRule="auto"/>
        <w:jc w:val="both"/>
        <w:rPr>
          <w:rFonts w:ascii="Times New Roman" w:eastAsia="Calibri" w:hAnsi="Times New Roman" w:cs="Times New Roman"/>
          <w:sz w:val="24"/>
          <w:szCs w:val="24"/>
        </w:rPr>
      </w:pPr>
    </w:p>
    <w:p w14:paraId="1098CF32" w14:textId="515165D7" w:rsidR="001946FB" w:rsidRDefault="001946FB" w:rsidP="00896A4B">
      <w:pPr>
        <w:spacing w:line="360" w:lineRule="auto"/>
        <w:jc w:val="both"/>
        <w:rPr>
          <w:rFonts w:ascii="Times New Roman" w:eastAsia="Calibri" w:hAnsi="Times New Roman" w:cs="Times New Roman"/>
          <w:sz w:val="24"/>
          <w:szCs w:val="24"/>
        </w:rPr>
      </w:pPr>
    </w:p>
    <w:p w14:paraId="3ABCB72E" w14:textId="74CC43E3" w:rsidR="001946FB" w:rsidRDefault="001946FB" w:rsidP="00896A4B">
      <w:pPr>
        <w:spacing w:line="360" w:lineRule="auto"/>
        <w:jc w:val="both"/>
        <w:rPr>
          <w:rFonts w:ascii="Times New Roman" w:eastAsia="Calibri" w:hAnsi="Times New Roman" w:cs="Times New Roman"/>
          <w:sz w:val="24"/>
          <w:szCs w:val="24"/>
        </w:rPr>
      </w:pPr>
    </w:p>
    <w:p w14:paraId="5B55560C" w14:textId="73D2EA7D" w:rsidR="001946FB" w:rsidRDefault="001946FB" w:rsidP="00896A4B">
      <w:pPr>
        <w:spacing w:line="360" w:lineRule="auto"/>
        <w:jc w:val="both"/>
        <w:rPr>
          <w:rFonts w:ascii="Times New Roman" w:eastAsia="Calibri" w:hAnsi="Times New Roman" w:cs="Times New Roman"/>
          <w:sz w:val="24"/>
          <w:szCs w:val="24"/>
        </w:rPr>
      </w:pPr>
    </w:p>
    <w:p w14:paraId="7D7ABF55" w14:textId="690B1EE1" w:rsidR="001946FB" w:rsidRDefault="001946FB" w:rsidP="00896A4B">
      <w:pPr>
        <w:spacing w:line="360" w:lineRule="auto"/>
        <w:jc w:val="both"/>
        <w:rPr>
          <w:rFonts w:ascii="Times New Roman" w:eastAsia="Calibri" w:hAnsi="Times New Roman" w:cs="Times New Roman"/>
          <w:sz w:val="24"/>
          <w:szCs w:val="24"/>
        </w:rPr>
      </w:pPr>
    </w:p>
    <w:p w14:paraId="6AAC9971" w14:textId="7A877FFB" w:rsidR="001946FB" w:rsidRDefault="001946FB" w:rsidP="00896A4B">
      <w:pPr>
        <w:spacing w:line="360" w:lineRule="auto"/>
        <w:jc w:val="both"/>
        <w:rPr>
          <w:rFonts w:ascii="Times New Roman" w:eastAsia="Calibri" w:hAnsi="Times New Roman" w:cs="Times New Roman"/>
          <w:sz w:val="24"/>
          <w:szCs w:val="24"/>
        </w:rPr>
      </w:pPr>
    </w:p>
    <w:p w14:paraId="3B45AAA8" w14:textId="7AB0CD36" w:rsidR="001946FB" w:rsidRDefault="001946FB" w:rsidP="00896A4B">
      <w:pPr>
        <w:spacing w:line="360" w:lineRule="auto"/>
        <w:jc w:val="both"/>
        <w:rPr>
          <w:rFonts w:ascii="Times New Roman" w:eastAsia="Calibri" w:hAnsi="Times New Roman" w:cs="Times New Roman"/>
          <w:sz w:val="24"/>
          <w:szCs w:val="24"/>
        </w:rPr>
      </w:pPr>
    </w:p>
    <w:p w14:paraId="6BBD9D2E" w14:textId="6443E49F" w:rsidR="001946FB" w:rsidRDefault="001946FB" w:rsidP="00896A4B">
      <w:pPr>
        <w:spacing w:line="360" w:lineRule="auto"/>
        <w:jc w:val="both"/>
        <w:rPr>
          <w:rFonts w:ascii="Times New Roman" w:eastAsia="Calibri" w:hAnsi="Times New Roman" w:cs="Times New Roman"/>
          <w:sz w:val="24"/>
          <w:szCs w:val="24"/>
        </w:rPr>
      </w:pPr>
    </w:p>
    <w:p w14:paraId="1BA68BCB" w14:textId="5F4DB107" w:rsidR="001946FB" w:rsidRDefault="001946FB" w:rsidP="00896A4B">
      <w:pPr>
        <w:spacing w:line="360" w:lineRule="auto"/>
        <w:jc w:val="both"/>
        <w:rPr>
          <w:rFonts w:ascii="Times New Roman" w:eastAsia="Calibri" w:hAnsi="Times New Roman" w:cs="Times New Roman"/>
          <w:sz w:val="24"/>
          <w:szCs w:val="24"/>
        </w:rPr>
      </w:pPr>
    </w:p>
    <w:p w14:paraId="428D41EB" w14:textId="77777777" w:rsidR="001946FB" w:rsidRDefault="001946FB" w:rsidP="00896A4B">
      <w:pPr>
        <w:spacing w:line="360" w:lineRule="auto"/>
        <w:jc w:val="both"/>
        <w:rPr>
          <w:rFonts w:ascii="Times New Roman" w:eastAsia="Calibri" w:hAnsi="Times New Roman" w:cs="Times New Roman"/>
          <w:sz w:val="24"/>
          <w:szCs w:val="24"/>
        </w:rPr>
      </w:pPr>
    </w:p>
    <w:p w14:paraId="23C4C762" w14:textId="77777777" w:rsidR="00E64701" w:rsidRDefault="00E64701" w:rsidP="00896A4B">
      <w:pPr>
        <w:spacing w:line="360" w:lineRule="auto"/>
        <w:jc w:val="both"/>
        <w:rPr>
          <w:rFonts w:ascii="Times New Roman" w:eastAsia="Calibri" w:hAnsi="Times New Roman" w:cs="Times New Roman"/>
          <w:sz w:val="24"/>
          <w:szCs w:val="24"/>
        </w:rPr>
      </w:pPr>
    </w:p>
    <w:p w14:paraId="5A878248" w14:textId="7D269CB2" w:rsidR="002A13E6" w:rsidRDefault="002A13E6" w:rsidP="005D0302">
      <w:pPr>
        <w:pStyle w:val="1"/>
        <w:jc w:val="center"/>
        <w:rPr>
          <w:rFonts w:ascii="Times New Roman" w:hAnsi="Times New Roman" w:cs="Times New Roman"/>
          <w:b/>
          <w:bCs/>
          <w:color w:val="000000" w:themeColor="text1"/>
          <w:sz w:val="24"/>
          <w:szCs w:val="24"/>
        </w:rPr>
      </w:pPr>
      <w:bookmarkStart w:id="23" w:name="_Toc40660201"/>
      <w:r w:rsidRPr="005D0302">
        <w:rPr>
          <w:rFonts w:ascii="Times New Roman" w:hAnsi="Times New Roman" w:cs="Times New Roman"/>
          <w:b/>
          <w:bCs/>
          <w:color w:val="000000" w:themeColor="text1"/>
          <w:sz w:val="24"/>
          <w:szCs w:val="24"/>
        </w:rPr>
        <w:lastRenderedPageBreak/>
        <w:t>Заключение</w:t>
      </w:r>
      <w:bookmarkEnd w:id="23"/>
    </w:p>
    <w:p w14:paraId="665F75D6" w14:textId="77777777" w:rsidR="005D0302" w:rsidRPr="005D0302" w:rsidRDefault="005D0302" w:rsidP="005D0302"/>
    <w:p w14:paraId="1B9DE2A5" w14:textId="301CEF8E" w:rsidR="002A13E6" w:rsidRDefault="002A13E6" w:rsidP="00896A4B">
      <w:pPr>
        <w:spacing w:line="360" w:lineRule="auto"/>
        <w:jc w:val="both"/>
        <w:rPr>
          <w:rFonts w:ascii="Times New Roman" w:hAnsi="Times New Roman" w:cs="Times New Roman"/>
          <w:sz w:val="24"/>
          <w:szCs w:val="24"/>
        </w:rPr>
      </w:pPr>
      <w:r>
        <w:rPr>
          <w:rFonts w:ascii="Times New Roman" w:hAnsi="Times New Roman" w:cs="Times New Roman"/>
          <w:b/>
          <w:bCs/>
          <w:sz w:val="24"/>
          <w:szCs w:val="24"/>
          <w:lang w:val="en-GB"/>
        </w:rPr>
        <w:t xml:space="preserve">     </w:t>
      </w:r>
      <w:r>
        <w:rPr>
          <w:rFonts w:ascii="Times New Roman" w:hAnsi="Times New Roman" w:cs="Times New Roman"/>
          <w:sz w:val="24"/>
          <w:szCs w:val="24"/>
        </w:rPr>
        <w:t xml:space="preserve">Проведенное в данной работе исследование позволяет заключить, что </w:t>
      </w:r>
      <w:r w:rsidR="00004860">
        <w:rPr>
          <w:rFonts w:ascii="Times New Roman" w:hAnsi="Times New Roman" w:cs="Times New Roman"/>
          <w:sz w:val="24"/>
          <w:szCs w:val="24"/>
        </w:rPr>
        <w:t xml:space="preserve">концепция безопасности человека играет роль и оказывает прямое влияние на формирование политики ОБСЕ в разных направлениях её деятельности. </w:t>
      </w:r>
      <w:r>
        <w:rPr>
          <w:rFonts w:ascii="Times New Roman" w:hAnsi="Times New Roman" w:cs="Times New Roman"/>
          <w:sz w:val="24"/>
          <w:szCs w:val="24"/>
        </w:rPr>
        <w:t xml:space="preserve">Это подтверждается анализом деятельности организации в целом и на примере её отдельных миссий в Косово и Украине в частности. ОБСЕ проходит по всем выделенным в первой главе критериям соответствия концепции </w:t>
      </w:r>
      <w:r w:rsidRPr="00867A8B">
        <w:rPr>
          <w:rFonts w:ascii="Times New Roman" w:hAnsi="Times New Roman" w:cs="Times New Roman"/>
          <w:i/>
          <w:iCs/>
          <w:sz w:val="24"/>
          <w:szCs w:val="24"/>
          <w:lang w:val="en-GB"/>
        </w:rPr>
        <w:t>human security</w:t>
      </w:r>
      <w:r>
        <w:rPr>
          <w:rFonts w:ascii="Times New Roman" w:hAnsi="Times New Roman" w:cs="Times New Roman"/>
          <w:sz w:val="24"/>
          <w:szCs w:val="24"/>
        </w:rPr>
        <w:t xml:space="preserve">. </w:t>
      </w:r>
    </w:p>
    <w:p w14:paraId="130C894B" w14:textId="6C5B35AF" w:rsidR="002A13E6" w:rsidRDefault="002A13E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Во-первых, в качестве основного референта безопасности в её деятельности выступает индивид или сообщество. Несмотря на то, что значимость «человеческого измерения» для обеспечения региональной безопасности в Хельсинском заключительном акте была заявлена изначально, всё же оно было не столь важно, как военно-политическое, и из текста соглашения следует, что под основным референтом безопасности в нём явно понимается государство. Тем не менее благодаря своей гибкости и умению адаптироваться, со временем организация развила идею «третьей корзины» и перешла к принятию в качестве главного объекта безопасности индивида. Во-вторых, ОБСЕ придерживается комплексного подхода к безопасности, работая в трёх измерениях</w:t>
      </w:r>
      <w:r>
        <w:rPr>
          <w:rFonts w:ascii="Times New Roman" w:hAnsi="Times New Roman" w:cs="Times New Roman"/>
          <w:sz w:val="24"/>
          <w:szCs w:val="24"/>
          <w:lang w:val="en-GB"/>
        </w:rPr>
        <w:t>:</w:t>
      </w:r>
      <w:r>
        <w:rPr>
          <w:rFonts w:ascii="Times New Roman" w:hAnsi="Times New Roman" w:cs="Times New Roman"/>
          <w:sz w:val="24"/>
          <w:szCs w:val="24"/>
        </w:rPr>
        <w:t xml:space="preserve"> военно-политическом, экономико-экологическом и человеческом. Все они, как было показано во второй главе работы, соответствуют измерениям в концепции безопасности человека (за исключением охраны здоровья). Помимо этого организация также выделяет кибербезопасность как отдельное направление. В-третьих, на примере миссий ОБСЕ было продемонстрировано, с каким вниманием организация подходит к работе с различными акторами обеспечения безопасности</w:t>
      </w:r>
      <w:r>
        <w:rPr>
          <w:rFonts w:ascii="Times New Roman" w:hAnsi="Times New Roman" w:cs="Times New Roman"/>
          <w:sz w:val="24"/>
          <w:szCs w:val="24"/>
          <w:lang w:val="en-GB"/>
        </w:rPr>
        <w:t>:</w:t>
      </w:r>
      <w:r>
        <w:rPr>
          <w:rFonts w:ascii="Times New Roman" w:hAnsi="Times New Roman" w:cs="Times New Roman"/>
          <w:sz w:val="24"/>
          <w:szCs w:val="24"/>
        </w:rPr>
        <w:t xml:space="preserve"> государственными структурами, институтами ОБСЕ, другими международными организациями, НПО, местным населением, а также с непризнанными местными властями (например, в случае ДНР и ЛНР). Возможность ОБСЕ сотрудничать со всеми акторами вне зависимости от их статуса позволяет миссиям организации выполнять свою работу наиболее эффективно. Важность взаимодействиями с другими структурами прописана не только в общих документах ОБСЕ, но также специально отмечается для каждой отдельной миссии</w:t>
      </w:r>
      <w:r w:rsidR="00AF7E23">
        <w:rPr>
          <w:rFonts w:ascii="Times New Roman" w:hAnsi="Times New Roman" w:cs="Times New Roman"/>
          <w:sz w:val="24"/>
          <w:szCs w:val="24"/>
        </w:rPr>
        <w:t>, р</w:t>
      </w:r>
      <w:r>
        <w:rPr>
          <w:rFonts w:ascii="Times New Roman" w:hAnsi="Times New Roman" w:cs="Times New Roman"/>
          <w:sz w:val="24"/>
          <w:szCs w:val="24"/>
        </w:rPr>
        <w:t>авно как</w:t>
      </w:r>
      <w:r w:rsidR="00AF7E23">
        <w:rPr>
          <w:rFonts w:ascii="Times New Roman" w:hAnsi="Times New Roman" w:cs="Times New Roman"/>
          <w:sz w:val="24"/>
          <w:szCs w:val="24"/>
        </w:rPr>
        <w:t xml:space="preserve"> и</w:t>
      </w:r>
      <w:r>
        <w:rPr>
          <w:rFonts w:ascii="Times New Roman" w:hAnsi="Times New Roman" w:cs="Times New Roman"/>
          <w:sz w:val="24"/>
          <w:szCs w:val="24"/>
        </w:rPr>
        <w:t xml:space="preserve"> значимость установления доверительных отношений с местным населением. В этом деятельность ОБСЕ соответствует четвёртому критерию. Организация обращает особое внимание на то, чтобы составить миссию необходимую для каждого конкретного случая. У неё нет универсального плана. Каждая миссия ОБСЕ уникальна</w:t>
      </w:r>
      <w:r>
        <w:rPr>
          <w:rFonts w:ascii="Times New Roman" w:hAnsi="Times New Roman" w:cs="Times New Roman"/>
          <w:sz w:val="24"/>
          <w:szCs w:val="24"/>
          <w:lang w:val="en-GB"/>
        </w:rPr>
        <w:t>:</w:t>
      </w:r>
      <w:r>
        <w:rPr>
          <w:rFonts w:ascii="Times New Roman" w:hAnsi="Times New Roman" w:cs="Times New Roman"/>
          <w:sz w:val="24"/>
          <w:szCs w:val="24"/>
        </w:rPr>
        <w:t xml:space="preserve"> состав, численность, руководители, сроки пребывания, мандат, цели и задачи. Это может быть мониторинговая миссия, как КВМ или СММ (даже между ними существуют различия в прописанных обязанностях в отношении прав человека), </w:t>
      </w:r>
      <w:r>
        <w:rPr>
          <w:rFonts w:ascii="Times New Roman" w:hAnsi="Times New Roman" w:cs="Times New Roman"/>
          <w:sz w:val="24"/>
          <w:szCs w:val="24"/>
        </w:rPr>
        <w:lastRenderedPageBreak/>
        <w:t xml:space="preserve">миссия по содействию государству в проведении реформ, как КПУ, или же миссия по восстановлению и оказанию помощи в целом спектре направлений, как та, что действует в Косово и предлагается автором к введению в Украине после завершения конфликта. Наконец, принцип превентивности один из основополагающих в деятельности организации. Оценка эффективности действий ОБСЕ в данном аспекте – это уже другой вопрос. На примере Украины автор отмечает нехватку внимания со стороны организации к проведению мер для предотвращения конфликта. Однако в целом и в данном критерии ОБСЕ соответствует концепции безопасности человека. </w:t>
      </w:r>
    </w:p>
    <w:p w14:paraId="62FBC24F" w14:textId="7A82175C" w:rsidR="002A13E6" w:rsidRDefault="002A13E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0C0">
        <w:rPr>
          <w:rFonts w:ascii="Times New Roman" w:hAnsi="Times New Roman" w:cs="Times New Roman"/>
          <w:sz w:val="24"/>
          <w:szCs w:val="24"/>
        </w:rPr>
        <w:t>Исследование подходов к концепции безопасности человека в теории международных отношений продемонстрировало, что</w:t>
      </w:r>
      <w:r>
        <w:rPr>
          <w:rFonts w:ascii="Times New Roman" w:hAnsi="Times New Roman" w:cs="Times New Roman"/>
          <w:sz w:val="24"/>
          <w:szCs w:val="24"/>
        </w:rPr>
        <w:t xml:space="preserve"> хоть </w:t>
      </w:r>
      <w:r w:rsidR="001210C0">
        <w:rPr>
          <w:rFonts w:ascii="Times New Roman" w:hAnsi="Times New Roman" w:cs="Times New Roman"/>
          <w:sz w:val="24"/>
          <w:szCs w:val="24"/>
        </w:rPr>
        <w:t xml:space="preserve">сама идея </w:t>
      </w:r>
      <w:r>
        <w:rPr>
          <w:rFonts w:ascii="Times New Roman" w:hAnsi="Times New Roman" w:cs="Times New Roman"/>
          <w:sz w:val="24"/>
          <w:szCs w:val="24"/>
        </w:rPr>
        <w:t>и не является новой и существует с 1994 г., всё же до сих пор остаётся не полностью проработанной. Во многом это связано с теми слабыми сторонами концепции, которые отмечаются критиками</w:t>
      </w:r>
      <w:r>
        <w:rPr>
          <w:rFonts w:ascii="Times New Roman" w:hAnsi="Times New Roman" w:cs="Times New Roman"/>
          <w:sz w:val="24"/>
          <w:szCs w:val="24"/>
          <w:lang w:val="en-GB"/>
        </w:rPr>
        <w:t>:</w:t>
      </w:r>
      <w:r>
        <w:rPr>
          <w:rFonts w:ascii="Times New Roman" w:hAnsi="Times New Roman" w:cs="Times New Roman"/>
          <w:sz w:val="24"/>
          <w:szCs w:val="24"/>
        </w:rPr>
        <w:t xml:space="preserve"> отсутствием полноценной теоретической базы, размытостью понятий и широтой формулировок. Автор с этим согласен. Действительно, концепция </w:t>
      </w:r>
      <w:r w:rsidRPr="007A4A35">
        <w:rPr>
          <w:rFonts w:ascii="Times New Roman" w:hAnsi="Times New Roman" w:cs="Times New Roman"/>
          <w:i/>
          <w:iCs/>
          <w:sz w:val="24"/>
          <w:szCs w:val="24"/>
          <w:lang w:val="en-GB"/>
        </w:rPr>
        <w:t>human security</w:t>
      </w:r>
      <w:r>
        <w:rPr>
          <w:rFonts w:ascii="Times New Roman" w:hAnsi="Times New Roman" w:cs="Times New Roman"/>
          <w:sz w:val="24"/>
          <w:szCs w:val="24"/>
          <w:lang w:val="en-GB"/>
        </w:rPr>
        <w:t xml:space="preserve"> </w:t>
      </w:r>
      <w:r>
        <w:rPr>
          <w:rFonts w:ascii="Times New Roman" w:hAnsi="Times New Roman" w:cs="Times New Roman"/>
          <w:sz w:val="24"/>
          <w:szCs w:val="24"/>
        </w:rPr>
        <w:t>отличается своей комплексностью, включая большое количество взаимосвязанных элементов и измерений безопасности, но в этом и заключается её особенность. Самое главное, что следует выделить из идеи безопасности человека – это принятие индивида и сообщества как центральных референтов безопасности</w:t>
      </w:r>
      <w:r>
        <w:rPr>
          <w:rFonts w:ascii="Times New Roman" w:hAnsi="Times New Roman" w:cs="Times New Roman"/>
          <w:sz w:val="24"/>
          <w:szCs w:val="24"/>
          <w:lang w:val="en-GB"/>
        </w:rPr>
        <w:t>:</w:t>
      </w:r>
      <w:r>
        <w:rPr>
          <w:rFonts w:ascii="Times New Roman" w:hAnsi="Times New Roman" w:cs="Times New Roman"/>
          <w:sz w:val="24"/>
          <w:szCs w:val="24"/>
        </w:rPr>
        <w:t xml:space="preserve"> не государств, не правительственных структур, а людей. Людей, которым угрожает опасность не только в случае вооруженного конфликта, но и в их повседневной жизни. В этом по сути и состоит основная цель концепции – создать среду, в которой каждый будет чувствовать себя уверенно и защищенно в обычной жизни. Естественно, нельзя искоренить все угрозы, но можно понизить риски. Для этого концепция предлагает ответственным институтам следовать перечисленным выше принципам. </w:t>
      </w:r>
    </w:p>
    <w:p w14:paraId="6F5A3626" w14:textId="3C1FFE30" w:rsidR="002A13E6" w:rsidRDefault="002A13E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представленной работе было показано, что несмотря на то, что ОБСЕ официально не использует в своей деятельности концепцию безопасности человека, организация фактически работает в соответствии с её принципами. Это демонстрирует как анализ идеи всеобъемлющей безопасности ОБСЕ, так и исследование её отдельных миссий на местах. Сравнение мониторинговых миссий в Косово (КВМ) и в Украине (СММ) свидетельствует о том, что организация учитывает ошибки своего предыдущего неудачного опыта. Работа КВМ была недостаточно эффективной. Отчасти её провал объясняется плохо прописанным мандатом, отсутствием профессионального состава и опытного руководства. Помимо этого он также связан с независящими от миссии факторами</w:t>
      </w:r>
      <w:r>
        <w:rPr>
          <w:rFonts w:ascii="Times New Roman" w:hAnsi="Times New Roman" w:cs="Times New Roman"/>
          <w:sz w:val="24"/>
          <w:szCs w:val="24"/>
          <w:lang w:val="en-GB"/>
        </w:rPr>
        <w:t>:</w:t>
      </w:r>
      <w:r>
        <w:rPr>
          <w:rFonts w:ascii="Times New Roman" w:hAnsi="Times New Roman" w:cs="Times New Roman"/>
          <w:sz w:val="24"/>
          <w:szCs w:val="24"/>
        </w:rPr>
        <w:t xml:space="preserve"> отказом местных властей от сотрудничества, непрекращающегося ведени</w:t>
      </w:r>
      <w:r w:rsidR="000B4EC6">
        <w:rPr>
          <w:rFonts w:ascii="Times New Roman" w:hAnsi="Times New Roman" w:cs="Times New Roman"/>
          <w:sz w:val="24"/>
          <w:szCs w:val="24"/>
        </w:rPr>
        <w:t>я</w:t>
      </w:r>
      <w:r>
        <w:rPr>
          <w:rFonts w:ascii="Times New Roman" w:hAnsi="Times New Roman" w:cs="Times New Roman"/>
          <w:sz w:val="24"/>
          <w:szCs w:val="24"/>
        </w:rPr>
        <w:t xml:space="preserve"> огня и невозможностью попасть на определенные территории. На самом деле последние три положения справедливы и для </w:t>
      </w:r>
      <w:r>
        <w:rPr>
          <w:rFonts w:ascii="Times New Roman" w:hAnsi="Times New Roman" w:cs="Times New Roman"/>
          <w:sz w:val="24"/>
          <w:szCs w:val="24"/>
        </w:rPr>
        <w:lastRenderedPageBreak/>
        <w:t>действующей СММ, но в отличие от своего предшественника в Косово, миссия всё же принимается государством более дружественно. Кроме того, в этот раз ОБСЕ предоставила миссии более детальный мандат, с чёткими обязательствами, целями и задачами, подошла иначе к выбору персонала и руководителей</w:t>
      </w:r>
      <w:r w:rsidR="000B4EC6">
        <w:rPr>
          <w:rFonts w:ascii="Times New Roman" w:hAnsi="Times New Roman" w:cs="Times New Roman"/>
          <w:sz w:val="24"/>
          <w:szCs w:val="24"/>
        </w:rPr>
        <w:t xml:space="preserve">, </w:t>
      </w:r>
      <w:r>
        <w:rPr>
          <w:rFonts w:ascii="Times New Roman" w:hAnsi="Times New Roman" w:cs="Times New Roman"/>
          <w:sz w:val="24"/>
          <w:szCs w:val="24"/>
        </w:rPr>
        <w:t>сделав акцент на гражданских специалистах по правам человека и урегулировани</w:t>
      </w:r>
      <w:r w:rsidR="00AF7E23">
        <w:rPr>
          <w:rFonts w:ascii="Times New Roman" w:hAnsi="Times New Roman" w:cs="Times New Roman"/>
          <w:sz w:val="24"/>
          <w:szCs w:val="24"/>
        </w:rPr>
        <w:t>ю</w:t>
      </w:r>
      <w:r>
        <w:rPr>
          <w:rFonts w:ascii="Times New Roman" w:hAnsi="Times New Roman" w:cs="Times New Roman"/>
          <w:sz w:val="24"/>
          <w:szCs w:val="24"/>
        </w:rPr>
        <w:t xml:space="preserve"> конфликтов. Несмотря на активно ведущиеся споры об эффективности СММ, автор придерживается мнения, что её присутствие на территории Украины абсолютно оправдано и всё ещё необходимо. Кроме того, автор предлагает рассмотреть сценарий восстановления и миростроительства в пострадавших регионах и во всей Украине после окончательного урегулирования вооруженного конфликта при поддержке новой миссии ОБСЕ. </w:t>
      </w:r>
    </w:p>
    <w:p w14:paraId="72DC4DC2" w14:textId="310669DB" w:rsidR="002A13E6" w:rsidRDefault="002A13E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третьей главе работы разработано несколько рекомендаций на основе принципов концепции безопасности человека по введению подобной миссии. Главным условием для создания миссии будет окончательное прекращение огня и точное определение статуса ДНР и ЛНР. Это однако зависит не от ОБСЕ, которая выступает лишь в качестве посредника, а от сторон конфликта и того, как он будет урегулирован на высшем уровне. Исходя из оптимистичного сценария, в котором стороны всё же приходят к согласию и действуют в соответствии с Минскими соглашениями</w:t>
      </w:r>
      <w:r w:rsidR="000B4EC6">
        <w:rPr>
          <w:rFonts w:ascii="Times New Roman" w:hAnsi="Times New Roman" w:cs="Times New Roman"/>
          <w:sz w:val="24"/>
          <w:szCs w:val="24"/>
        </w:rPr>
        <w:t xml:space="preserve">, </w:t>
      </w:r>
      <w:r>
        <w:rPr>
          <w:rFonts w:ascii="Times New Roman" w:hAnsi="Times New Roman" w:cs="Times New Roman"/>
          <w:sz w:val="24"/>
          <w:szCs w:val="24"/>
        </w:rPr>
        <w:t xml:space="preserve">приверженность которым подтверждалась ими не раз, ОБСЕ формирует миссию с целью оказания помощи Украине в восстановлении. Предполагается, что штаб миссии будет располагаться в Донецке, но также активно сотрудничать с находящимся в Киеве офисом КПУ. В её состав следует включить гражданских специалистов по постконфликтному миростроительству и людей со знанием о регионе, а также часть членов СММ, так как они уже имеют представление о специфике конфликта и опыт работы на месте. Важнейшим первым шагом будет выстраивание отношений с населением – теми людьми, ради которых и работает миссия. Выборы и создание местных властных структур в ОРДЛО – одно из положений Минских соглашений, но форсировать его исполнение не рекомендуется. Предполагается, что миссия совместно с БДИПЧ поможет в подготовке к проведению выборов и в формировании политических институтов. Также миссии советуется активно сотрудничать с официальным правительством страны, местными властями, другими международными организациями, НПО и СМИ. Последнее необходимо для поддержания имиджа миссии, и своевременного информирования граждан об инициативах и деятельности ОБСЕ. </w:t>
      </w:r>
    </w:p>
    <w:p w14:paraId="089FF25B" w14:textId="6BBE1729" w:rsidR="002A13E6" w:rsidRPr="00E31EA5" w:rsidRDefault="002A13E6" w:rsidP="00896A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DCD">
        <w:rPr>
          <w:rFonts w:ascii="Times New Roman" w:hAnsi="Times New Roman" w:cs="Times New Roman"/>
          <w:sz w:val="24"/>
          <w:szCs w:val="24"/>
        </w:rPr>
        <w:t xml:space="preserve">Таким образом, в результате проведенного в работе </w:t>
      </w:r>
      <w:r w:rsidR="006A31FB">
        <w:rPr>
          <w:rFonts w:ascii="Times New Roman" w:hAnsi="Times New Roman" w:cs="Times New Roman"/>
          <w:sz w:val="24"/>
          <w:szCs w:val="24"/>
        </w:rPr>
        <w:t>анализ</w:t>
      </w:r>
      <w:r w:rsidR="00047DCD">
        <w:rPr>
          <w:rFonts w:ascii="Times New Roman" w:hAnsi="Times New Roman" w:cs="Times New Roman"/>
          <w:sz w:val="24"/>
          <w:szCs w:val="24"/>
        </w:rPr>
        <w:t>а</w:t>
      </w:r>
      <w:r w:rsidR="006A31FB">
        <w:rPr>
          <w:rFonts w:ascii="Times New Roman" w:hAnsi="Times New Roman" w:cs="Times New Roman"/>
          <w:sz w:val="24"/>
          <w:szCs w:val="24"/>
        </w:rPr>
        <w:t xml:space="preserve"> </w:t>
      </w:r>
      <w:r w:rsidR="00047DCD">
        <w:rPr>
          <w:rFonts w:ascii="Times New Roman" w:hAnsi="Times New Roman" w:cs="Times New Roman"/>
          <w:sz w:val="24"/>
          <w:szCs w:val="24"/>
        </w:rPr>
        <w:t>м</w:t>
      </w:r>
      <w:r w:rsidR="006A31FB">
        <w:rPr>
          <w:rFonts w:ascii="Times New Roman" w:hAnsi="Times New Roman" w:cs="Times New Roman"/>
          <w:sz w:val="24"/>
          <w:szCs w:val="24"/>
        </w:rPr>
        <w:t>ожно сделать вывод, что н</w:t>
      </w:r>
      <w:r>
        <w:rPr>
          <w:rFonts w:ascii="Times New Roman" w:hAnsi="Times New Roman" w:cs="Times New Roman"/>
          <w:sz w:val="24"/>
          <w:szCs w:val="24"/>
        </w:rPr>
        <w:t>а сегодняшний день ОБСЕ – это</w:t>
      </w:r>
      <w:r w:rsidR="00047DCD">
        <w:rPr>
          <w:rFonts w:ascii="Times New Roman" w:hAnsi="Times New Roman" w:cs="Times New Roman"/>
          <w:sz w:val="24"/>
          <w:szCs w:val="24"/>
        </w:rPr>
        <w:t xml:space="preserve"> крупнейшая </w:t>
      </w:r>
      <w:r>
        <w:rPr>
          <w:rFonts w:ascii="Times New Roman" w:hAnsi="Times New Roman" w:cs="Times New Roman"/>
          <w:sz w:val="24"/>
          <w:szCs w:val="24"/>
        </w:rPr>
        <w:t xml:space="preserve">региональная организация, деятельность которой соответствует широкой концепции безопасности человека. Целью организации </w:t>
      </w:r>
      <w:r>
        <w:rPr>
          <w:rFonts w:ascii="Times New Roman" w:hAnsi="Times New Roman" w:cs="Times New Roman"/>
          <w:sz w:val="24"/>
          <w:szCs w:val="24"/>
        </w:rPr>
        <w:lastRenderedPageBreak/>
        <w:t>является поддержание стабильности и безопасности в регионе, и предотвращение возможных конфликтов.</w:t>
      </w:r>
      <w:r w:rsidR="00047DCD">
        <w:rPr>
          <w:rFonts w:ascii="Times New Roman" w:hAnsi="Times New Roman" w:cs="Times New Roman"/>
          <w:sz w:val="24"/>
          <w:szCs w:val="24"/>
        </w:rPr>
        <w:t xml:space="preserve"> Анализ миссий ОБСЕ демонстрирует, что её деятельность не всегда бывает эффективной, однако </w:t>
      </w:r>
      <w:r w:rsidR="001210C0">
        <w:rPr>
          <w:rFonts w:ascii="Times New Roman" w:hAnsi="Times New Roman" w:cs="Times New Roman"/>
          <w:sz w:val="24"/>
          <w:szCs w:val="24"/>
        </w:rPr>
        <w:t>она</w:t>
      </w:r>
      <w:r w:rsidR="00047DCD">
        <w:rPr>
          <w:rFonts w:ascii="Times New Roman" w:hAnsi="Times New Roman" w:cs="Times New Roman"/>
          <w:sz w:val="24"/>
          <w:szCs w:val="24"/>
        </w:rPr>
        <w:t xml:space="preserve"> до сих пор </w:t>
      </w:r>
      <w:r w:rsidR="001210C0">
        <w:rPr>
          <w:rFonts w:ascii="Times New Roman" w:hAnsi="Times New Roman" w:cs="Times New Roman"/>
          <w:sz w:val="24"/>
          <w:szCs w:val="24"/>
        </w:rPr>
        <w:t xml:space="preserve">остаётся </w:t>
      </w:r>
      <w:r w:rsidR="00047DCD">
        <w:rPr>
          <w:rFonts w:ascii="Times New Roman" w:hAnsi="Times New Roman" w:cs="Times New Roman"/>
          <w:sz w:val="24"/>
          <w:szCs w:val="24"/>
        </w:rPr>
        <w:t>единственн</w:t>
      </w:r>
      <w:r w:rsidR="001210C0">
        <w:rPr>
          <w:rFonts w:ascii="Times New Roman" w:hAnsi="Times New Roman" w:cs="Times New Roman"/>
          <w:sz w:val="24"/>
          <w:szCs w:val="24"/>
        </w:rPr>
        <w:t>ой</w:t>
      </w:r>
      <w:r w:rsidR="00047DCD">
        <w:rPr>
          <w:rFonts w:ascii="Times New Roman" w:hAnsi="Times New Roman" w:cs="Times New Roman"/>
          <w:sz w:val="24"/>
          <w:szCs w:val="24"/>
        </w:rPr>
        <w:t xml:space="preserve"> организаци</w:t>
      </w:r>
      <w:r w:rsidR="001210C0">
        <w:rPr>
          <w:rFonts w:ascii="Times New Roman" w:hAnsi="Times New Roman" w:cs="Times New Roman"/>
          <w:sz w:val="24"/>
          <w:szCs w:val="24"/>
        </w:rPr>
        <w:t>ей</w:t>
      </w:r>
      <w:r w:rsidR="00047DCD">
        <w:rPr>
          <w:rFonts w:ascii="Times New Roman" w:hAnsi="Times New Roman" w:cs="Times New Roman"/>
          <w:sz w:val="24"/>
          <w:szCs w:val="24"/>
        </w:rPr>
        <w:t>, в которой</w:t>
      </w:r>
      <w:r>
        <w:rPr>
          <w:rFonts w:ascii="Times New Roman" w:hAnsi="Times New Roman" w:cs="Times New Roman"/>
          <w:sz w:val="24"/>
          <w:szCs w:val="24"/>
        </w:rPr>
        <w:t xml:space="preserve"> «безопасность человека» выступает одновременно и как одно из средств достижения</w:t>
      </w:r>
      <w:r w:rsidR="00047DCD">
        <w:rPr>
          <w:rFonts w:ascii="Times New Roman" w:hAnsi="Times New Roman" w:cs="Times New Roman"/>
          <w:sz w:val="24"/>
          <w:szCs w:val="24"/>
        </w:rPr>
        <w:t xml:space="preserve"> национальной безопасности</w:t>
      </w:r>
      <w:r>
        <w:rPr>
          <w:rFonts w:ascii="Times New Roman" w:hAnsi="Times New Roman" w:cs="Times New Roman"/>
          <w:sz w:val="24"/>
          <w:szCs w:val="24"/>
        </w:rPr>
        <w:t>, и как самоцель.</w:t>
      </w:r>
      <w:r w:rsidR="001210C0">
        <w:rPr>
          <w:rFonts w:ascii="Times New Roman" w:hAnsi="Times New Roman" w:cs="Times New Roman"/>
          <w:sz w:val="24"/>
          <w:szCs w:val="24"/>
        </w:rPr>
        <w:t xml:space="preserve"> </w:t>
      </w:r>
    </w:p>
    <w:p w14:paraId="7B214FAB" w14:textId="2BA1CC15" w:rsidR="004C0D86" w:rsidRPr="00047DCD" w:rsidRDefault="004C0D86" w:rsidP="00896A4B">
      <w:pPr>
        <w:spacing w:line="360" w:lineRule="auto"/>
        <w:jc w:val="both"/>
        <w:rPr>
          <w:rFonts w:ascii="Times New Roman" w:eastAsia="Calibri" w:hAnsi="Times New Roman" w:cs="Times New Roman"/>
          <w:sz w:val="24"/>
          <w:szCs w:val="24"/>
          <w:lang w:val="en-GB"/>
        </w:rPr>
      </w:pPr>
    </w:p>
    <w:p w14:paraId="791F116D" w14:textId="37EC6D99" w:rsidR="00D30710" w:rsidRDefault="00D30710" w:rsidP="00896A4B">
      <w:pPr>
        <w:spacing w:line="360" w:lineRule="auto"/>
        <w:jc w:val="both"/>
        <w:rPr>
          <w:rFonts w:ascii="Times New Roman" w:eastAsia="Calibri" w:hAnsi="Times New Roman" w:cs="Times New Roman"/>
          <w:sz w:val="24"/>
          <w:szCs w:val="24"/>
        </w:rPr>
      </w:pPr>
    </w:p>
    <w:p w14:paraId="043548BF" w14:textId="0B3489C7" w:rsidR="00D30710" w:rsidRDefault="00D30710" w:rsidP="00896A4B">
      <w:pPr>
        <w:spacing w:line="360" w:lineRule="auto"/>
        <w:jc w:val="both"/>
        <w:rPr>
          <w:rFonts w:ascii="Times New Roman" w:eastAsia="Calibri" w:hAnsi="Times New Roman" w:cs="Times New Roman"/>
          <w:sz w:val="24"/>
          <w:szCs w:val="24"/>
        </w:rPr>
      </w:pPr>
    </w:p>
    <w:p w14:paraId="79964838" w14:textId="155D7DA3"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3EA9A244" w14:textId="0CC2F28F"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2DE001FC" w14:textId="05B8F692"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23D7E03C" w14:textId="2BC2232F"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51CC7D31" w14:textId="2CEBA6B4"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6767226D" w14:textId="7AA0A408"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7FC1D172" w14:textId="498CFD12"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40D582B7" w14:textId="5A0484E4"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7A6AF392" w14:textId="740F1296" w:rsidR="00D30710" w:rsidRPr="009755BA" w:rsidRDefault="00D30710" w:rsidP="00896A4B">
      <w:pPr>
        <w:spacing w:line="360" w:lineRule="auto"/>
        <w:jc w:val="both"/>
        <w:rPr>
          <w:rFonts w:ascii="Times New Roman" w:eastAsia="Calibri" w:hAnsi="Times New Roman" w:cs="Times New Roman"/>
          <w:color w:val="000000" w:themeColor="text1"/>
          <w:sz w:val="24"/>
          <w:szCs w:val="24"/>
        </w:rPr>
      </w:pPr>
    </w:p>
    <w:p w14:paraId="6DF75F22" w14:textId="3D861126" w:rsidR="00380676" w:rsidRDefault="00380676" w:rsidP="00896A4B">
      <w:pPr>
        <w:spacing w:line="360" w:lineRule="auto"/>
        <w:jc w:val="both"/>
        <w:rPr>
          <w:rFonts w:ascii="Times New Roman" w:eastAsia="Calibri" w:hAnsi="Times New Roman" w:cs="Times New Roman"/>
          <w:b/>
          <w:bCs/>
          <w:color w:val="000000" w:themeColor="text1"/>
          <w:sz w:val="24"/>
          <w:szCs w:val="24"/>
        </w:rPr>
      </w:pPr>
    </w:p>
    <w:p w14:paraId="5B4CBA97" w14:textId="299F2041" w:rsidR="001E2A3C" w:rsidRDefault="001E2A3C" w:rsidP="00896A4B">
      <w:pPr>
        <w:spacing w:line="360" w:lineRule="auto"/>
        <w:jc w:val="both"/>
        <w:rPr>
          <w:rFonts w:ascii="Times New Roman" w:eastAsia="Calibri" w:hAnsi="Times New Roman" w:cs="Times New Roman"/>
          <w:b/>
          <w:bCs/>
          <w:color w:val="000000" w:themeColor="text1"/>
          <w:sz w:val="24"/>
          <w:szCs w:val="24"/>
        </w:rPr>
      </w:pPr>
    </w:p>
    <w:p w14:paraId="58A51895" w14:textId="50ACE418" w:rsidR="001E2A3C" w:rsidRDefault="001E2A3C" w:rsidP="00896A4B">
      <w:pPr>
        <w:spacing w:line="360" w:lineRule="auto"/>
        <w:jc w:val="both"/>
        <w:rPr>
          <w:rFonts w:ascii="Times New Roman" w:eastAsia="Calibri" w:hAnsi="Times New Roman" w:cs="Times New Roman"/>
          <w:b/>
          <w:bCs/>
          <w:color w:val="000000" w:themeColor="text1"/>
          <w:sz w:val="24"/>
          <w:szCs w:val="24"/>
        </w:rPr>
      </w:pPr>
    </w:p>
    <w:p w14:paraId="13B75000" w14:textId="7A84DD53" w:rsidR="001E2A3C" w:rsidRDefault="001E2A3C" w:rsidP="00896A4B">
      <w:pPr>
        <w:spacing w:line="360" w:lineRule="auto"/>
        <w:jc w:val="both"/>
        <w:rPr>
          <w:rFonts w:ascii="Times New Roman" w:eastAsia="Calibri" w:hAnsi="Times New Roman" w:cs="Times New Roman"/>
          <w:b/>
          <w:bCs/>
          <w:color w:val="000000" w:themeColor="text1"/>
          <w:sz w:val="24"/>
          <w:szCs w:val="24"/>
        </w:rPr>
      </w:pPr>
    </w:p>
    <w:p w14:paraId="562BA460" w14:textId="634DCE04" w:rsidR="001E2A3C" w:rsidRDefault="001E2A3C" w:rsidP="00896A4B">
      <w:pPr>
        <w:spacing w:line="360" w:lineRule="auto"/>
        <w:jc w:val="both"/>
        <w:rPr>
          <w:rFonts w:ascii="Times New Roman" w:eastAsia="Calibri" w:hAnsi="Times New Roman" w:cs="Times New Roman"/>
          <w:b/>
          <w:bCs/>
          <w:color w:val="000000" w:themeColor="text1"/>
          <w:sz w:val="24"/>
          <w:szCs w:val="24"/>
        </w:rPr>
      </w:pPr>
    </w:p>
    <w:p w14:paraId="3AE552CF" w14:textId="0AA6A37F" w:rsidR="001E2A3C" w:rsidRDefault="001E2A3C" w:rsidP="00896A4B">
      <w:pPr>
        <w:spacing w:line="360" w:lineRule="auto"/>
        <w:jc w:val="both"/>
        <w:rPr>
          <w:rFonts w:ascii="Times New Roman" w:eastAsia="Calibri" w:hAnsi="Times New Roman" w:cs="Times New Roman"/>
          <w:b/>
          <w:bCs/>
          <w:color w:val="000000" w:themeColor="text1"/>
          <w:sz w:val="24"/>
          <w:szCs w:val="24"/>
        </w:rPr>
      </w:pPr>
    </w:p>
    <w:p w14:paraId="35DAFFE0" w14:textId="77777777" w:rsidR="001E2A3C" w:rsidRPr="009755BA" w:rsidRDefault="001E2A3C" w:rsidP="00896A4B">
      <w:pPr>
        <w:spacing w:line="360" w:lineRule="auto"/>
        <w:jc w:val="both"/>
        <w:rPr>
          <w:rFonts w:ascii="Times New Roman" w:eastAsia="Calibri" w:hAnsi="Times New Roman" w:cs="Times New Roman"/>
          <w:b/>
          <w:bCs/>
          <w:color w:val="000000" w:themeColor="text1"/>
          <w:sz w:val="24"/>
          <w:szCs w:val="24"/>
        </w:rPr>
      </w:pPr>
    </w:p>
    <w:p w14:paraId="76544E5A" w14:textId="4026AF2F" w:rsidR="00380676" w:rsidRDefault="00380676" w:rsidP="00896A4B">
      <w:pPr>
        <w:spacing w:line="360" w:lineRule="auto"/>
        <w:jc w:val="both"/>
        <w:rPr>
          <w:rFonts w:ascii="Times New Roman" w:eastAsia="Calibri" w:hAnsi="Times New Roman" w:cs="Times New Roman"/>
          <w:b/>
          <w:bCs/>
          <w:color w:val="000000" w:themeColor="text1"/>
          <w:sz w:val="24"/>
          <w:szCs w:val="24"/>
        </w:rPr>
      </w:pPr>
    </w:p>
    <w:p w14:paraId="51F9AB01" w14:textId="72222678" w:rsidR="001946FB" w:rsidRDefault="001946FB" w:rsidP="00896A4B">
      <w:pPr>
        <w:spacing w:line="360" w:lineRule="auto"/>
        <w:jc w:val="both"/>
        <w:rPr>
          <w:rFonts w:ascii="Times New Roman" w:eastAsia="Calibri" w:hAnsi="Times New Roman" w:cs="Times New Roman"/>
          <w:b/>
          <w:bCs/>
          <w:color w:val="000000" w:themeColor="text1"/>
          <w:sz w:val="24"/>
          <w:szCs w:val="24"/>
        </w:rPr>
      </w:pPr>
    </w:p>
    <w:p w14:paraId="46748621" w14:textId="0DD27412" w:rsidR="00D30710" w:rsidRDefault="00D30710" w:rsidP="005D0302">
      <w:pPr>
        <w:pStyle w:val="1"/>
        <w:jc w:val="center"/>
        <w:rPr>
          <w:rFonts w:ascii="Times New Roman" w:eastAsia="Calibri" w:hAnsi="Times New Roman" w:cs="Times New Roman"/>
          <w:b/>
          <w:bCs/>
          <w:color w:val="000000" w:themeColor="text1"/>
          <w:sz w:val="24"/>
          <w:szCs w:val="24"/>
        </w:rPr>
      </w:pPr>
      <w:bookmarkStart w:id="24" w:name="_Toc40660202"/>
      <w:r w:rsidRPr="005D0302">
        <w:rPr>
          <w:rFonts w:ascii="Times New Roman" w:eastAsia="Calibri" w:hAnsi="Times New Roman" w:cs="Times New Roman"/>
          <w:b/>
          <w:bCs/>
          <w:color w:val="000000" w:themeColor="text1"/>
          <w:sz w:val="24"/>
          <w:szCs w:val="24"/>
        </w:rPr>
        <w:lastRenderedPageBreak/>
        <w:t xml:space="preserve">Список </w:t>
      </w:r>
      <w:r w:rsidR="00AC3BDB" w:rsidRPr="005D0302">
        <w:rPr>
          <w:rFonts w:ascii="Times New Roman" w:eastAsia="Calibri" w:hAnsi="Times New Roman" w:cs="Times New Roman"/>
          <w:b/>
          <w:bCs/>
          <w:color w:val="000000" w:themeColor="text1"/>
          <w:sz w:val="24"/>
          <w:szCs w:val="24"/>
        </w:rPr>
        <w:t>использованн</w:t>
      </w:r>
      <w:r w:rsidR="000936D8" w:rsidRPr="005D0302">
        <w:rPr>
          <w:rFonts w:ascii="Times New Roman" w:eastAsia="Calibri" w:hAnsi="Times New Roman" w:cs="Times New Roman"/>
          <w:b/>
          <w:bCs/>
          <w:color w:val="000000" w:themeColor="text1"/>
          <w:sz w:val="24"/>
          <w:szCs w:val="24"/>
        </w:rPr>
        <w:t>ых источников и</w:t>
      </w:r>
      <w:r w:rsidR="00AC3BDB" w:rsidRPr="005D0302">
        <w:rPr>
          <w:rFonts w:ascii="Times New Roman" w:eastAsia="Calibri" w:hAnsi="Times New Roman" w:cs="Times New Roman"/>
          <w:b/>
          <w:bCs/>
          <w:color w:val="000000" w:themeColor="text1"/>
          <w:sz w:val="24"/>
          <w:szCs w:val="24"/>
        </w:rPr>
        <w:t xml:space="preserve"> </w:t>
      </w:r>
      <w:r w:rsidRPr="005D0302">
        <w:rPr>
          <w:rFonts w:ascii="Times New Roman" w:eastAsia="Calibri" w:hAnsi="Times New Roman" w:cs="Times New Roman"/>
          <w:b/>
          <w:bCs/>
          <w:color w:val="000000" w:themeColor="text1"/>
          <w:sz w:val="24"/>
          <w:szCs w:val="24"/>
        </w:rPr>
        <w:t>литературы</w:t>
      </w:r>
      <w:bookmarkEnd w:id="24"/>
    </w:p>
    <w:p w14:paraId="5DBB8F1C" w14:textId="77777777" w:rsidR="005D0302" w:rsidRPr="005D0302" w:rsidRDefault="005D0302" w:rsidP="005D0302"/>
    <w:p w14:paraId="210E2D4F" w14:textId="77777777" w:rsidR="00216353" w:rsidRPr="001946FB" w:rsidRDefault="000936D8" w:rsidP="00216353">
      <w:pPr>
        <w:spacing w:line="360" w:lineRule="auto"/>
        <w:jc w:val="center"/>
        <w:rPr>
          <w:rFonts w:ascii="Times New Roman" w:eastAsia="Calibri" w:hAnsi="Times New Roman" w:cs="Times New Roman"/>
          <w:b/>
          <w:bCs/>
          <w:color w:val="000000" w:themeColor="text1"/>
          <w:sz w:val="24"/>
          <w:szCs w:val="24"/>
        </w:rPr>
      </w:pPr>
      <w:r w:rsidRPr="001946FB">
        <w:rPr>
          <w:rFonts w:ascii="Times New Roman" w:eastAsia="Calibri" w:hAnsi="Times New Roman" w:cs="Times New Roman"/>
          <w:b/>
          <w:bCs/>
          <w:color w:val="000000" w:themeColor="text1"/>
          <w:sz w:val="24"/>
          <w:szCs w:val="24"/>
        </w:rPr>
        <w:t>Источники</w:t>
      </w:r>
    </w:p>
    <w:p w14:paraId="5F1B784E" w14:textId="221BD6DA" w:rsidR="005C0E1A" w:rsidRPr="009755BA" w:rsidRDefault="005C0E1A" w:rsidP="007A6A9D">
      <w:pPr>
        <w:pStyle w:val="a7"/>
        <w:numPr>
          <w:ilvl w:val="0"/>
          <w:numId w:val="18"/>
        </w:numPr>
        <w:spacing w:line="360" w:lineRule="auto"/>
        <w:rPr>
          <w:rFonts w:ascii="Times New Roman" w:eastAsia="Calibri"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Второе совещание совета. Резюме выводов. Пражский документ о дальнейшем развитии институтов и структур СБСЕ. Декларация Совета СБСЕ о нераспространении и торговле оружием [Электронный ресурс]: заключительный документ, принятый Советом СБСЕ от 31 января 1992 г. </w:t>
      </w:r>
      <w:r w:rsidR="00204CC9"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US"/>
        </w:rPr>
        <w:t>URL</w:t>
      </w:r>
      <w:r w:rsidRPr="009755BA">
        <w:rPr>
          <w:rFonts w:ascii="Times New Roman" w:hAnsi="Times New Roman" w:cs="Times New Roman"/>
          <w:color w:val="000000" w:themeColor="text1"/>
          <w:sz w:val="24"/>
          <w:szCs w:val="24"/>
        </w:rPr>
        <w:t xml:space="preserve">: </w:t>
      </w:r>
      <w:hyperlink r:id="rId8" w:history="1">
        <w:r w:rsidRPr="009755BA">
          <w:rPr>
            <w:rStyle w:val="a6"/>
            <w:rFonts w:ascii="Times New Roman" w:hAnsi="Times New Roman" w:cs="Times New Roman"/>
            <w:color w:val="000000" w:themeColor="text1"/>
            <w:sz w:val="24"/>
            <w:szCs w:val="24"/>
          </w:rPr>
          <w:t>https://www.osce.org/ru/mc/40274?download=true</w:t>
        </w:r>
      </w:hyperlink>
      <w:r w:rsidRPr="009755BA">
        <w:rPr>
          <w:rFonts w:ascii="Times New Roman" w:hAnsi="Times New Roman" w:cs="Times New Roman"/>
          <w:color w:val="000000" w:themeColor="text1"/>
          <w:sz w:val="24"/>
          <w:szCs w:val="24"/>
        </w:rPr>
        <w:t xml:space="preserve"> (дата обращения:</w:t>
      </w:r>
      <w:r w:rsidR="00204CC9" w:rsidRPr="009755BA">
        <w:rPr>
          <w:rFonts w:ascii="Times New Roman" w:hAnsi="Times New Roman" w:cs="Times New Roman"/>
          <w:color w:val="000000" w:themeColor="text1"/>
          <w:sz w:val="24"/>
          <w:szCs w:val="24"/>
        </w:rPr>
        <w:t xml:space="preserve"> 18.05.2020</w:t>
      </w:r>
      <w:r w:rsidRPr="009755BA">
        <w:rPr>
          <w:rFonts w:ascii="Times New Roman" w:hAnsi="Times New Roman" w:cs="Times New Roman"/>
          <w:color w:val="000000" w:themeColor="text1"/>
          <w:sz w:val="24"/>
          <w:szCs w:val="24"/>
        </w:rPr>
        <w:t>)</w:t>
      </w:r>
    </w:p>
    <w:p w14:paraId="259604AD" w14:textId="155DAF0A"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Конституция Социалистической Федеративной Республики Югославия [Электронный ресурс]: вступила в силу 21 февраля 1974 г. – «Российский правовой портал</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Библиотека Пашкова».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lang w:val="en-US"/>
        </w:rPr>
        <w:t xml:space="preserve"> </w:t>
      </w:r>
      <w:hyperlink r:id="rId9" w:history="1">
        <w:r w:rsidRPr="009755BA">
          <w:rPr>
            <w:rStyle w:val="a6"/>
            <w:rFonts w:ascii="Times New Roman" w:hAnsi="Times New Roman" w:cs="Times New Roman"/>
            <w:color w:val="000000" w:themeColor="text1"/>
            <w:sz w:val="24"/>
            <w:szCs w:val="24"/>
            <w:lang w:val="en-US"/>
          </w:rPr>
          <w:t>https://worldconstitutions.ru/?p=781</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   </w:t>
      </w:r>
    </w:p>
    <w:p w14:paraId="585E61EB"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Минские соглашения [Электронный ресурс] // РИА Новости, 12 февраля 2015. – </w:t>
      </w:r>
      <w:r w:rsidRPr="009755BA">
        <w:rPr>
          <w:rFonts w:ascii="Times New Roman" w:hAnsi="Times New Roman" w:cs="Times New Roman"/>
          <w:color w:val="000000" w:themeColor="text1"/>
          <w:sz w:val="24"/>
          <w:szCs w:val="24"/>
          <w:lang w:val="en-US"/>
        </w:rPr>
        <w:t>URL</w:t>
      </w:r>
      <w:r w:rsidRPr="009755BA">
        <w:rPr>
          <w:rFonts w:ascii="Times New Roman" w:hAnsi="Times New Roman" w:cs="Times New Roman"/>
          <w:color w:val="000000" w:themeColor="text1"/>
          <w:sz w:val="24"/>
          <w:szCs w:val="24"/>
        </w:rPr>
        <w:t xml:space="preserve">: </w:t>
      </w:r>
      <w:hyperlink r:id="rId10" w:history="1">
        <w:r w:rsidRPr="009755BA">
          <w:rPr>
            <w:rStyle w:val="a6"/>
            <w:rFonts w:ascii="Times New Roman" w:hAnsi="Times New Roman" w:cs="Times New Roman"/>
            <w:color w:val="000000" w:themeColor="text1"/>
            <w:sz w:val="24"/>
            <w:szCs w:val="24"/>
          </w:rPr>
          <w:t>https://ria.ru/world/20150212/1047311428.html</w:t>
        </w:r>
      </w:hyperlink>
      <w:r w:rsidRPr="009755BA">
        <w:rPr>
          <w:rFonts w:ascii="Times New Roman" w:hAnsi="Times New Roman" w:cs="Times New Roman"/>
          <w:color w:val="000000" w:themeColor="text1"/>
          <w:sz w:val="24"/>
          <w:szCs w:val="24"/>
        </w:rPr>
        <w:t xml:space="preserve"> (дата обращения: 18.05.2020)</w:t>
      </w:r>
    </w:p>
    <w:p w14:paraId="3D257321"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Обязательства ОБСЕ в области человеческого измерения. Том </w:t>
      </w:r>
      <w:r w:rsidRPr="009755BA">
        <w:rPr>
          <w:rFonts w:ascii="Times New Roman" w:hAnsi="Times New Roman" w:cs="Times New Roman"/>
          <w:color w:val="000000" w:themeColor="text1"/>
          <w:sz w:val="24"/>
          <w:szCs w:val="24"/>
          <w:lang w:val="en-US"/>
        </w:rPr>
        <w:t>I</w:t>
      </w:r>
      <w:r w:rsidRPr="009755BA">
        <w:rPr>
          <w:rFonts w:ascii="Times New Roman" w:hAnsi="Times New Roman" w:cs="Times New Roman"/>
          <w:color w:val="000000" w:themeColor="text1"/>
          <w:sz w:val="24"/>
          <w:szCs w:val="24"/>
        </w:rPr>
        <w:t>. Сборник документов в тематическом порядке – Варшава: Бюро ОБСЕ по демократическим институтам и правам человека, 2011. – 366 с.</w:t>
      </w:r>
    </w:p>
    <w:p w14:paraId="04C49DAC"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Парижская хартия для Новой Европы [Электронный ресурс]: документ, принятый главами государств и правительств государств–участников СБСЕ от 21 ноября 1990 г. – URL: </w:t>
      </w:r>
      <w:hyperlink r:id="rId11" w:history="1">
        <w:r w:rsidRPr="009755BA">
          <w:rPr>
            <w:rStyle w:val="a6"/>
            <w:rFonts w:ascii="Times New Roman" w:hAnsi="Times New Roman" w:cs="Times New Roman"/>
            <w:color w:val="000000" w:themeColor="text1"/>
            <w:sz w:val="24"/>
            <w:szCs w:val="24"/>
          </w:rPr>
          <w:t>https://www.osce.org/ru/mc/39520?download=true</w:t>
        </w:r>
      </w:hyperlink>
      <w:r w:rsidRPr="009755BA">
        <w:rPr>
          <w:rFonts w:ascii="Times New Roman" w:hAnsi="Times New Roman" w:cs="Times New Roman"/>
          <w:color w:val="000000" w:themeColor="text1"/>
          <w:sz w:val="24"/>
          <w:szCs w:val="24"/>
        </w:rPr>
        <w:t xml:space="preserve"> (дата обращения: 18.05.2020)</w:t>
      </w:r>
    </w:p>
    <w:p w14:paraId="6D9ECF07" w14:textId="6AF99B38"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Последующая деятельность по резолюции 66/290 Генеральной Ассамблеи о безопасности человека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доклад Генерального секретаря от 23 декабря 2013 г. </w:t>
      </w:r>
      <w:r w:rsidRPr="009755BA">
        <w:rPr>
          <w:rFonts w:ascii="Times New Roman" w:hAnsi="Times New Roman" w:cs="Times New Roman"/>
          <w:color w:val="000000" w:themeColor="text1"/>
          <w:sz w:val="24"/>
          <w:szCs w:val="24"/>
          <w:lang w:val="en-GB"/>
        </w:rPr>
        <w:t>A/68/685</w:t>
      </w:r>
      <w:r w:rsidRPr="009755BA">
        <w:rPr>
          <w:rFonts w:ascii="Times New Roman" w:hAnsi="Times New Roman" w:cs="Times New Roman"/>
          <w:color w:val="000000" w:themeColor="text1"/>
          <w:sz w:val="24"/>
          <w:szCs w:val="24"/>
        </w:rPr>
        <w:t xml:space="preserve"> –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12" w:history="1">
        <w:r w:rsidRPr="009755BA">
          <w:rPr>
            <w:rStyle w:val="a6"/>
            <w:rFonts w:ascii="Times New Roman" w:hAnsi="Times New Roman" w:cs="Times New Roman"/>
            <w:color w:val="000000" w:themeColor="text1"/>
            <w:sz w:val="24"/>
            <w:szCs w:val="24"/>
          </w:rPr>
          <w:t>https://digitallibrary.un.org/record/763700</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47F858B5" w14:textId="187F1028"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Резолюция Генеральной Ассамблеи ООН 66/290 [Электронный ресурс]: принята от 10 сентября 2012 г. A/RES/66/290. – </w:t>
      </w:r>
      <w:r w:rsidRPr="009755BA">
        <w:rPr>
          <w:rFonts w:ascii="Times New Roman" w:hAnsi="Times New Roman" w:cs="Times New Roman"/>
          <w:color w:val="000000" w:themeColor="text1"/>
          <w:sz w:val="24"/>
          <w:szCs w:val="24"/>
          <w:lang w:val="en-US"/>
        </w:rPr>
        <w:t>URL</w:t>
      </w:r>
      <w:r w:rsidRPr="009755BA">
        <w:rPr>
          <w:rFonts w:ascii="Times New Roman" w:hAnsi="Times New Roman" w:cs="Times New Roman"/>
          <w:color w:val="000000" w:themeColor="text1"/>
          <w:sz w:val="24"/>
          <w:szCs w:val="24"/>
        </w:rPr>
        <w:t xml:space="preserve">: </w:t>
      </w:r>
      <w:hyperlink r:id="rId13" w:history="1">
        <w:r w:rsidRPr="009755BA">
          <w:rPr>
            <w:rStyle w:val="a6"/>
            <w:rFonts w:ascii="Times New Roman" w:hAnsi="Times New Roman" w:cs="Times New Roman"/>
            <w:color w:val="000000" w:themeColor="text1"/>
            <w:sz w:val="24"/>
            <w:szCs w:val="24"/>
          </w:rPr>
          <w:t>http://www.un.org/ru/documents/ods.asp?m=A/RES/66/290</w:t>
        </w:r>
      </w:hyperlink>
      <w:r w:rsidRPr="009755BA">
        <w:rPr>
          <w:rFonts w:ascii="Times New Roman" w:hAnsi="Times New Roman" w:cs="Times New Roman"/>
          <w:color w:val="000000" w:themeColor="text1"/>
          <w:sz w:val="24"/>
          <w:szCs w:val="24"/>
        </w:rPr>
        <w:t xml:space="preserve">  (дата обращения: 18.05.2020)</w:t>
      </w:r>
    </w:p>
    <w:p w14:paraId="0068B5A6"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Резолюция Совета Безопасности ООН 1199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принята от 23 сентября 1998 г. </w:t>
      </w:r>
      <w:r w:rsidRPr="009755BA">
        <w:rPr>
          <w:rFonts w:ascii="Times New Roman" w:hAnsi="Times New Roman" w:cs="Times New Roman"/>
          <w:color w:val="000000" w:themeColor="text1"/>
          <w:sz w:val="24"/>
          <w:szCs w:val="24"/>
          <w:lang w:val="en-GB"/>
        </w:rPr>
        <w:t>S</w:t>
      </w:r>
      <w:r w:rsidRPr="009755BA">
        <w:rPr>
          <w:rFonts w:ascii="Times New Roman" w:hAnsi="Times New Roman" w:cs="Times New Roman"/>
          <w:color w:val="000000" w:themeColor="text1"/>
          <w:sz w:val="24"/>
          <w:szCs w:val="24"/>
        </w:rPr>
        <w:t xml:space="preserve">/RES/1199. – </w:t>
      </w:r>
      <w:r w:rsidRPr="009755BA">
        <w:rPr>
          <w:rFonts w:ascii="Times New Roman" w:hAnsi="Times New Roman" w:cs="Times New Roman"/>
          <w:color w:val="000000" w:themeColor="text1"/>
          <w:sz w:val="24"/>
          <w:szCs w:val="24"/>
          <w:lang w:val="en-GB"/>
        </w:rPr>
        <w:t>URL:</w:t>
      </w:r>
      <w:r w:rsidRPr="009755BA">
        <w:rPr>
          <w:color w:val="000000" w:themeColor="text1"/>
        </w:rPr>
        <w:t xml:space="preserve"> </w:t>
      </w:r>
      <w:hyperlink r:id="rId14" w:history="1">
        <w:r w:rsidRPr="009755BA">
          <w:rPr>
            <w:rStyle w:val="a6"/>
            <w:rFonts w:ascii="Times New Roman" w:hAnsi="Times New Roman" w:cs="Times New Roman"/>
            <w:color w:val="000000" w:themeColor="text1"/>
            <w:sz w:val="24"/>
            <w:szCs w:val="24"/>
            <w:lang w:val="en-GB"/>
          </w:rPr>
          <w:t>https://undocs.org/ru/S/RES/1199(1998)</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 </w:t>
      </w:r>
    </w:p>
    <w:p w14:paraId="4C0D4904"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Резолюция Совета Безопасности ООН 1244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принята от 10 июня 1999 г.</w:t>
      </w:r>
      <w:r w:rsidRPr="009755BA">
        <w:rPr>
          <w:rFonts w:ascii="Times New Roman" w:hAnsi="Times New Roman" w:cs="Times New Roman"/>
          <w:color w:val="000000" w:themeColor="text1"/>
          <w:sz w:val="24"/>
          <w:szCs w:val="24"/>
          <w:lang w:val="en-GB"/>
        </w:rPr>
        <w:t xml:space="preserve"> S/RES/1244. </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URL: </w:t>
      </w:r>
      <w:hyperlink r:id="rId15" w:history="1">
        <w:r w:rsidRPr="009755BA">
          <w:rPr>
            <w:rStyle w:val="a6"/>
            <w:rFonts w:ascii="Times New Roman" w:hAnsi="Times New Roman" w:cs="Times New Roman"/>
            <w:color w:val="000000" w:themeColor="text1"/>
            <w:sz w:val="24"/>
            <w:szCs w:val="24"/>
            <w:lang w:val="en-GB"/>
          </w:rPr>
          <w:t>https://undocs.org/ru/S/RES/1244(1999)</w:t>
        </w:r>
      </w:hyperlink>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r w:rsidRPr="009755BA">
        <w:rPr>
          <w:rFonts w:ascii="Times New Roman" w:hAnsi="Times New Roman" w:cs="Times New Roman"/>
          <w:color w:val="000000" w:themeColor="text1"/>
          <w:sz w:val="24"/>
          <w:szCs w:val="24"/>
          <w:lang w:val="en-GB"/>
        </w:rPr>
        <w:t>)</w:t>
      </w:r>
    </w:p>
    <w:p w14:paraId="4CFF80D3" w14:textId="439BE2A7"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lang w:val="en-US"/>
        </w:rPr>
      </w:pPr>
      <w:r w:rsidRPr="009755BA">
        <w:rPr>
          <w:rFonts w:ascii="Times New Roman" w:hAnsi="Times New Roman" w:cs="Times New Roman"/>
          <w:color w:val="000000" w:themeColor="text1"/>
          <w:sz w:val="24"/>
          <w:szCs w:val="24"/>
        </w:rPr>
        <w:t xml:space="preserve">Решение </w:t>
      </w:r>
      <w:r w:rsidRPr="009755BA">
        <w:rPr>
          <w:rFonts w:ascii="Times New Roman" w:hAnsi="Times New Roman" w:cs="Times New Roman"/>
          <w:color w:val="000000" w:themeColor="text1"/>
          <w:sz w:val="24"/>
          <w:szCs w:val="24"/>
          <w:lang w:val="en-GB"/>
        </w:rPr>
        <w:t>No</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US"/>
        </w:rPr>
        <w:t xml:space="preserve">1117 </w:t>
      </w:r>
      <w:r w:rsidRPr="009755BA">
        <w:rPr>
          <w:rFonts w:ascii="Times New Roman" w:hAnsi="Times New Roman" w:cs="Times New Roman"/>
          <w:color w:val="000000" w:themeColor="text1"/>
          <w:sz w:val="24"/>
          <w:szCs w:val="24"/>
        </w:rPr>
        <w:t xml:space="preserve">о Размещении специальной мониторинговой миссии ОБСЕ на Украине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решение Постоянного совета ОБСЕ принято от 21 </w:t>
      </w:r>
      <w:r w:rsidRPr="009755BA">
        <w:rPr>
          <w:rFonts w:ascii="Times New Roman" w:hAnsi="Times New Roman" w:cs="Times New Roman"/>
          <w:color w:val="000000" w:themeColor="text1"/>
          <w:sz w:val="24"/>
          <w:szCs w:val="24"/>
        </w:rPr>
        <w:lastRenderedPageBreak/>
        <w:t>марта 2014 г.</w:t>
      </w:r>
      <w:r w:rsidRPr="009755BA">
        <w:rPr>
          <w:rFonts w:ascii="Times New Roman" w:hAnsi="Times New Roman" w:cs="Times New Roman"/>
          <w:color w:val="000000" w:themeColor="text1"/>
          <w:sz w:val="24"/>
          <w:szCs w:val="24"/>
          <w:lang w:val="en-US"/>
        </w:rPr>
        <w:t xml:space="preserve"> PC.DEC/1117 –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16" w:history="1">
        <w:r w:rsidRPr="009755BA">
          <w:rPr>
            <w:rStyle w:val="a6"/>
            <w:rFonts w:ascii="Times New Roman" w:hAnsi="Times New Roman" w:cs="Times New Roman"/>
            <w:color w:val="000000" w:themeColor="text1"/>
            <w:sz w:val="24"/>
            <w:szCs w:val="24"/>
          </w:rPr>
          <w:t>https://www.osce.org/ru/pc/117108?download=true</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17BCF1BB" w14:textId="77777777" w:rsidR="00216353" w:rsidRPr="009755BA" w:rsidRDefault="00216353"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Решение N</w:t>
      </w:r>
      <w:r w:rsidRPr="009755BA">
        <w:rPr>
          <w:rFonts w:ascii="Times New Roman" w:hAnsi="Times New Roman" w:cs="Times New Roman"/>
          <w:color w:val="000000" w:themeColor="text1"/>
          <w:sz w:val="24"/>
          <w:szCs w:val="24"/>
          <w:lang w:val="en-GB"/>
        </w:rPr>
        <w:t>o</w:t>
      </w:r>
      <w:r w:rsidRPr="009755BA">
        <w:rPr>
          <w:rFonts w:ascii="Times New Roman" w:hAnsi="Times New Roman" w:cs="Times New Roman"/>
          <w:color w:val="000000" w:themeColor="text1"/>
          <w:sz w:val="24"/>
          <w:szCs w:val="24"/>
        </w:rPr>
        <w:t xml:space="preserve">. 295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решение Постоянного совета ОБСЕ принято на 231-м пленарном заседании от 1 июня 1999 г. PC.DEC/295 –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17" w:history="1">
        <w:r w:rsidRPr="009755BA">
          <w:rPr>
            <w:rStyle w:val="a6"/>
            <w:rFonts w:ascii="Times New Roman" w:hAnsi="Times New Roman" w:cs="Times New Roman"/>
            <w:color w:val="000000" w:themeColor="text1"/>
            <w:sz w:val="24"/>
            <w:szCs w:val="24"/>
          </w:rPr>
          <w:t>https://www.osce.org/ru/pc/29035?download=true</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0DADF966" w14:textId="6F686A7F" w:rsidR="005C0E1A" w:rsidRPr="009755BA" w:rsidRDefault="005C0E1A"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Решение N</w:t>
      </w:r>
      <w:r w:rsidR="00175A79" w:rsidRPr="009755BA">
        <w:rPr>
          <w:rFonts w:ascii="Times New Roman" w:hAnsi="Times New Roman" w:cs="Times New Roman"/>
          <w:color w:val="000000" w:themeColor="text1"/>
          <w:sz w:val="24"/>
          <w:szCs w:val="24"/>
          <w:lang w:val="en-GB"/>
        </w:rPr>
        <w:t>o</w:t>
      </w:r>
      <w:r w:rsidRPr="009755BA">
        <w:rPr>
          <w:rFonts w:ascii="Times New Roman" w:hAnsi="Times New Roman" w:cs="Times New Roman"/>
          <w:color w:val="000000" w:themeColor="text1"/>
          <w:sz w:val="24"/>
          <w:szCs w:val="24"/>
        </w:rPr>
        <w:t>. 193 Мандат Представителя ОБСЕ по вопросам свободы средств массовой информации</w:t>
      </w:r>
      <w:r w:rsidR="00175A79" w:rsidRPr="009755BA">
        <w:rPr>
          <w:rFonts w:ascii="Times New Roman" w:hAnsi="Times New Roman" w:cs="Times New Roman"/>
          <w:color w:val="000000" w:themeColor="text1"/>
          <w:sz w:val="24"/>
          <w:szCs w:val="24"/>
        </w:rPr>
        <w:t xml:space="preserve"> </w:t>
      </w:r>
      <w:r w:rsidR="00175A79" w:rsidRPr="009755BA">
        <w:rPr>
          <w:rFonts w:ascii="Times New Roman" w:hAnsi="Times New Roman" w:cs="Times New Roman"/>
          <w:color w:val="000000" w:themeColor="text1"/>
          <w:sz w:val="24"/>
          <w:szCs w:val="24"/>
          <w:lang w:val="en-GB"/>
        </w:rPr>
        <w:t>[</w:t>
      </w:r>
      <w:r w:rsidR="00175A79" w:rsidRPr="009755BA">
        <w:rPr>
          <w:rFonts w:ascii="Times New Roman" w:hAnsi="Times New Roman" w:cs="Times New Roman"/>
          <w:color w:val="000000" w:themeColor="text1"/>
          <w:sz w:val="24"/>
          <w:szCs w:val="24"/>
        </w:rPr>
        <w:t>Электронный ресурс</w:t>
      </w:r>
      <w:r w:rsidR="00175A79" w:rsidRPr="009755BA">
        <w:rPr>
          <w:rFonts w:ascii="Times New Roman" w:hAnsi="Times New Roman" w:cs="Times New Roman"/>
          <w:color w:val="000000" w:themeColor="text1"/>
          <w:sz w:val="24"/>
          <w:szCs w:val="24"/>
          <w:lang w:val="en-GB"/>
        </w:rPr>
        <w:t>]:</w:t>
      </w:r>
      <w:r w:rsidR="00175A79" w:rsidRPr="009755BA">
        <w:rPr>
          <w:rFonts w:ascii="Times New Roman" w:hAnsi="Times New Roman" w:cs="Times New Roman"/>
          <w:color w:val="000000" w:themeColor="text1"/>
          <w:sz w:val="24"/>
          <w:szCs w:val="24"/>
        </w:rPr>
        <w:t xml:space="preserve"> решение Постоянного совета </w:t>
      </w:r>
      <w:r w:rsidR="007B62AC" w:rsidRPr="009755BA">
        <w:rPr>
          <w:rFonts w:ascii="Times New Roman" w:hAnsi="Times New Roman" w:cs="Times New Roman"/>
          <w:color w:val="000000" w:themeColor="text1"/>
          <w:sz w:val="24"/>
          <w:szCs w:val="24"/>
        </w:rPr>
        <w:t xml:space="preserve">ОБСЕ </w:t>
      </w:r>
      <w:r w:rsidR="00175A79" w:rsidRPr="009755BA">
        <w:rPr>
          <w:rFonts w:ascii="Times New Roman" w:hAnsi="Times New Roman" w:cs="Times New Roman"/>
          <w:color w:val="000000" w:themeColor="text1"/>
          <w:sz w:val="24"/>
          <w:szCs w:val="24"/>
        </w:rPr>
        <w:t>принято на 137-м пленарном заседании от 5 ноября 1997 г.</w:t>
      </w:r>
      <w:r w:rsidRPr="009755BA">
        <w:rPr>
          <w:rFonts w:ascii="Times New Roman" w:hAnsi="Times New Roman" w:cs="Times New Roman"/>
          <w:color w:val="000000" w:themeColor="text1"/>
          <w:sz w:val="24"/>
          <w:szCs w:val="24"/>
        </w:rPr>
        <w:t xml:space="preserve"> PC.DEC/193 – </w:t>
      </w:r>
      <w:r w:rsidR="00175A79" w:rsidRPr="009755BA">
        <w:rPr>
          <w:rFonts w:ascii="Times New Roman" w:hAnsi="Times New Roman" w:cs="Times New Roman"/>
          <w:color w:val="000000" w:themeColor="text1"/>
          <w:sz w:val="24"/>
          <w:szCs w:val="24"/>
          <w:lang w:val="en-GB"/>
        </w:rPr>
        <w:t xml:space="preserve">URL: </w:t>
      </w:r>
      <w:hyperlink r:id="rId18" w:history="1">
        <w:r w:rsidR="00175A79" w:rsidRPr="009755BA">
          <w:rPr>
            <w:rStyle w:val="a6"/>
            <w:rFonts w:ascii="Times New Roman" w:hAnsi="Times New Roman" w:cs="Times New Roman"/>
            <w:color w:val="000000" w:themeColor="text1"/>
            <w:sz w:val="24"/>
            <w:szCs w:val="24"/>
            <w:lang w:val="en-GB"/>
          </w:rPr>
          <w:t>https://www.osce.org/ru/node/292611?download=true</w:t>
        </w:r>
      </w:hyperlink>
      <w:r w:rsidR="00175A79" w:rsidRPr="009755BA">
        <w:rPr>
          <w:rFonts w:ascii="Times New Roman" w:hAnsi="Times New Roman" w:cs="Times New Roman"/>
          <w:color w:val="000000" w:themeColor="text1"/>
          <w:sz w:val="24"/>
          <w:szCs w:val="24"/>
        </w:rPr>
        <w:t xml:space="preserve"> (дата обращения</w:t>
      </w:r>
      <w:r w:rsidR="00175A79" w:rsidRPr="009755BA">
        <w:rPr>
          <w:rFonts w:ascii="Times New Roman" w:hAnsi="Times New Roman" w:cs="Times New Roman"/>
          <w:color w:val="000000" w:themeColor="text1"/>
          <w:sz w:val="24"/>
          <w:szCs w:val="24"/>
          <w:lang w:val="en-GB"/>
        </w:rPr>
        <w:t>:</w:t>
      </w:r>
      <w:r w:rsidR="00175A79" w:rsidRPr="009755BA">
        <w:rPr>
          <w:rFonts w:ascii="Times New Roman" w:hAnsi="Times New Roman" w:cs="Times New Roman"/>
          <w:color w:val="000000" w:themeColor="text1"/>
          <w:sz w:val="24"/>
          <w:szCs w:val="24"/>
        </w:rPr>
        <w:t xml:space="preserve"> 18.05.2020)</w:t>
      </w:r>
    </w:p>
    <w:p w14:paraId="791410E1" w14:textId="014911F8"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СБСЕ Хельсинский документ 1992 года. Вызов времени перемен [Электронный ресурс]: документ, принятый главами государств и правительств государств–участников от 10 июля 1992 г. – </w:t>
      </w:r>
      <w:r w:rsidRPr="009755BA">
        <w:rPr>
          <w:rFonts w:ascii="Times New Roman" w:hAnsi="Times New Roman" w:cs="Times New Roman"/>
          <w:color w:val="000000" w:themeColor="text1"/>
          <w:sz w:val="24"/>
          <w:szCs w:val="24"/>
          <w:lang w:val="en-US"/>
        </w:rPr>
        <w:t>URL</w:t>
      </w:r>
      <w:r w:rsidRPr="009755BA">
        <w:rPr>
          <w:rFonts w:ascii="Times New Roman" w:hAnsi="Times New Roman" w:cs="Times New Roman"/>
          <w:color w:val="000000" w:themeColor="text1"/>
          <w:sz w:val="24"/>
          <w:szCs w:val="24"/>
        </w:rPr>
        <w:t xml:space="preserve">: </w:t>
      </w:r>
      <w:hyperlink r:id="rId19" w:history="1">
        <w:r w:rsidRPr="009755BA">
          <w:rPr>
            <w:rStyle w:val="a6"/>
            <w:rFonts w:ascii="Times New Roman" w:hAnsi="Times New Roman" w:cs="Times New Roman"/>
            <w:color w:val="000000" w:themeColor="text1"/>
            <w:sz w:val="24"/>
            <w:szCs w:val="24"/>
          </w:rPr>
          <w:t>https://www.osce.org/ru/mc/39534?download=true</w:t>
        </w:r>
      </w:hyperlink>
      <w:r w:rsidRPr="009755BA">
        <w:rPr>
          <w:rFonts w:ascii="Times New Roman" w:hAnsi="Times New Roman" w:cs="Times New Roman"/>
          <w:color w:val="000000" w:themeColor="text1"/>
          <w:sz w:val="24"/>
          <w:szCs w:val="24"/>
        </w:rPr>
        <w:t xml:space="preserve"> (дата обращения: 18.05.2020)</w:t>
      </w:r>
    </w:p>
    <w:p w14:paraId="781BFC2F" w14:textId="7696EFF2"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Сборник действующих договоров, соглашений и конвенций, заключенных СССР с иностранными государствами. Выпуск XII: Действующие договоры, соглашения и конвенции, вступившие в силу между 3 сентября 1945 года и 31 декабря 1946 года / Министерство иностранных дел СССР. – М.: Госполитиздат, 1956. – 200 с.</w:t>
      </w:r>
    </w:p>
    <w:p w14:paraId="11D8719D" w14:textId="20264B1B"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lang w:val="en-US"/>
        </w:rPr>
      </w:pPr>
      <w:bookmarkStart w:id="25" w:name="_Hlk41491357"/>
      <w:r w:rsidRPr="009755BA">
        <w:rPr>
          <w:rFonts w:ascii="Times New Roman" w:hAnsi="Times New Roman" w:cs="Times New Roman"/>
          <w:color w:val="000000" w:themeColor="text1"/>
          <w:sz w:val="24"/>
          <w:szCs w:val="24"/>
        </w:rPr>
        <w:t>Совещание по безопасности и сотрудничеству в Европе. Заключительный</w:t>
      </w:r>
      <w:r w:rsidRPr="009755BA">
        <w:rPr>
          <w:rFonts w:ascii="Times New Roman" w:hAnsi="Times New Roman" w:cs="Times New Roman"/>
          <w:color w:val="000000" w:themeColor="text1"/>
          <w:sz w:val="24"/>
          <w:szCs w:val="24"/>
          <w:lang w:val="en-US"/>
        </w:rPr>
        <w:t xml:space="preserve"> </w:t>
      </w:r>
      <w:r w:rsidRPr="009755BA">
        <w:rPr>
          <w:rFonts w:ascii="Times New Roman" w:hAnsi="Times New Roman" w:cs="Times New Roman"/>
          <w:color w:val="000000" w:themeColor="text1"/>
          <w:sz w:val="24"/>
          <w:szCs w:val="24"/>
        </w:rPr>
        <w:t>Акт</w:t>
      </w:r>
      <w:r w:rsidRPr="009755BA">
        <w:rPr>
          <w:rFonts w:ascii="Times New Roman" w:hAnsi="Times New Roman" w:cs="Times New Roman"/>
          <w:color w:val="000000" w:themeColor="text1"/>
          <w:sz w:val="24"/>
          <w:szCs w:val="24"/>
          <w:lang w:val="en-US"/>
        </w:rPr>
        <w:t xml:space="preserve"> 1975 </w:t>
      </w:r>
      <w:r w:rsidRPr="009755BA">
        <w:rPr>
          <w:rFonts w:ascii="Times New Roman" w:hAnsi="Times New Roman" w:cs="Times New Roman"/>
          <w:color w:val="000000" w:themeColor="text1"/>
          <w:sz w:val="24"/>
          <w:szCs w:val="24"/>
        </w:rPr>
        <w:t>г</w:t>
      </w:r>
      <w:r w:rsidRPr="009755BA">
        <w:rPr>
          <w:rFonts w:ascii="Times New Roman" w:hAnsi="Times New Roman" w:cs="Times New Roman"/>
          <w:color w:val="000000" w:themeColor="text1"/>
          <w:sz w:val="24"/>
          <w:szCs w:val="24"/>
          <w:lang w:val="en-US"/>
        </w:rPr>
        <w:t>. [</w:t>
      </w:r>
      <w:r w:rsidRPr="009755BA">
        <w:rPr>
          <w:rFonts w:ascii="Times New Roman" w:hAnsi="Times New Roman" w:cs="Times New Roman"/>
          <w:color w:val="000000" w:themeColor="text1"/>
          <w:sz w:val="24"/>
          <w:szCs w:val="24"/>
        </w:rPr>
        <w:t>Электронный</w:t>
      </w:r>
      <w:r w:rsidRPr="009755BA">
        <w:rPr>
          <w:rFonts w:ascii="Times New Roman" w:hAnsi="Times New Roman" w:cs="Times New Roman"/>
          <w:color w:val="000000" w:themeColor="text1"/>
          <w:sz w:val="24"/>
          <w:szCs w:val="24"/>
          <w:lang w:val="en-US"/>
        </w:rPr>
        <w:t xml:space="preserve"> </w:t>
      </w:r>
      <w:r w:rsidRPr="009755BA">
        <w:rPr>
          <w:rFonts w:ascii="Times New Roman" w:hAnsi="Times New Roman" w:cs="Times New Roman"/>
          <w:color w:val="000000" w:themeColor="text1"/>
          <w:sz w:val="24"/>
          <w:szCs w:val="24"/>
        </w:rPr>
        <w:t>ресурс</w:t>
      </w:r>
      <w:r w:rsidRPr="009755BA">
        <w:rPr>
          <w:rFonts w:ascii="Times New Roman" w:hAnsi="Times New Roman" w:cs="Times New Roman"/>
          <w:color w:val="000000" w:themeColor="text1"/>
          <w:sz w:val="24"/>
          <w:szCs w:val="24"/>
          <w:lang w:val="en-US"/>
        </w:rPr>
        <w:t>]</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документ, принятый от 1 августа 1975 г. – </w:t>
      </w:r>
      <w:r w:rsidRPr="009755BA">
        <w:rPr>
          <w:rFonts w:ascii="Times New Roman" w:hAnsi="Times New Roman" w:cs="Times New Roman"/>
          <w:color w:val="000000" w:themeColor="text1"/>
          <w:sz w:val="24"/>
          <w:szCs w:val="24"/>
          <w:lang w:val="en-US"/>
        </w:rPr>
        <w:t xml:space="preserve">URL: </w:t>
      </w:r>
      <w:hyperlink r:id="rId20" w:history="1">
        <w:r w:rsidRPr="009755BA">
          <w:rPr>
            <w:rStyle w:val="a6"/>
            <w:rFonts w:ascii="Times New Roman" w:hAnsi="Times New Roman" w:cs="Times New Roman"/>
            <w:color w:val="000000" w:themeColor="text1"/>
            <w:sz w:val="24"/>
            <w:szCs w:val="24"/>
            <w:lang w:val="en-US"/>
          </w:rPr>
          <w:t>https://www.osce.org/ru/mc/39505?download=true</w:t>
        </w:r>
      </w:hyperlink>
      <w:r w:rsidRPr="009755BA">
        <w:rPr>
          <w:rFonts w:ascii="Times New Roman" w:hAnsi="Times New Roman" w:cs="Times New Roman"/>
          <w:color w:val="000000" w:themeColor="text1"/>
          <w:sz w:val="24"/>
          <w:szCs w:val="24"/>
          <w:lang w:val="en-US"/>
        </w:rPr>
        <w:t xml:space="preserve"> (</w:t>
      </w:r>
      <w:r w:rsidRPr="009755BA">
        <w:rPr>
          <w:rFonts w:ascii="Times New Roman" w:hAnsi="Times New Roman" w:cs="Times New Roman"/>
          <w:color w:val="000000" w:themeColor="text1"/>
          <w:sz w:val="24"/>
          <w:szCs w:val="24"/>
        </w:rPr>
        <w:t>дата</w:t>
      </w:r>
      <w:r w:rsidRPr="009755BA">
        <w:rPr>
          <w:rFonts w:ascii="Times New Roman" w:hAnsi="Times New Roman" w:cs="Times New Roman"/>
          <w:color w:val="000000" w:themeColor="text1"/>
          <w:sz w:val="24"/>
          <w:szCs w:val="24"/>
          <w:lang w:val="en-US"/>
        </w:rPr>
        <w:t xml:space="preserve"> </w:t>
      </w:r>
      <w:r w:rsidRPr="009755BA">
        <w:rPr>
          <w:rFonts w:ascii="Times New Roman" w:hAnsi="Times New Roman" w:cs="Times New Roman"/>
          <w:color w:val="000000" w:themeColor="text1"/>
          <w:sz w:val="24"/>
          <w:szCs w:val="24"/>
        </w:rPr>
        <w:t>обращения</w:t>
      </w:r>
      <w:r w:rsidRPr="009755BA">
        <w:rPr>
          <w:rFonts w:ascii="Times New Roman" w:hAnsi="Times New Roman" w:cs="Times New Roman"/>
          <w:color w:val="000000" w:themeColor="text1"/>
          <w:sz w:val="24"/>
          <w:szCs w:val="24"/>
          <w:lang w:val="en-US"/>
        </w:rPr>
        <w:t>: 1</w:t>
      </w:r>
      <w:r w:rsidRPr="009755BA">
        <w:rPr>
          <w:rFonts w:ascii="Times New Roman" w:hAnsi="Times New Roman" w:cs="Times New Roman"/>
          <w:color w:val="000000" w:themeColor="text1"/>
          <w:sz w:val="24"/>
          <w:szCs w:val="24"/>
        </w:rPr>
        <w:t>8</w:t>
      </w:r>
      <w:r w:rsidRPr="009755BA">
        <w:rPr>
          <w:rFonts w:ascii="Times New Roman" w:hAnsi="Times New Roman" w:cs="Times New Roman"/>
          <w:color w:val="000000" w:themeColor="text1"/>
          <w:sz w:val="24"/>
          <w:szCs w:val="24"/>
          <w:lang w:val="en-US"/>
        </w:rPr>
        <w:t>.05.20</w:t>
      </w:r>
      <w:r w:rsidRPr="009755BA">
        <w:rPr>
          <w:rFonts w:ascii="Times New Roman" w:hAnsi="Times New Roman" w:cs="Times New Roman"/>
          <w:color w:val="000000" w:themeColor="text1"/>
          <w:sz w:val="24"/>
          <w:szCs w:val="24"/>
        </w:rPr>
        <w:t>20</w:t>
      </w:r>
      <w:r w:rsidRPr="009755BA">
        <w:rPr>
          <w:rFonts w:ascii="Times New Roman" w:hAnsi="Times New Roman" w:cs="Times New Roman"/>
          <w:color w:val="000000" w:themeColor="text1"/>
          <w:sz w:val="24"/>
          <w:szCs w:val="24"/>
          <w:lang w:val="en-US"/>
        </w:rPr>
        <w:t>)</w:t>
      </w:r>
    </w:p>
    <w:bookmarkEnd w:id="25"/>
    <w:p w14:paraId="378B60D6" w14:textId="0676B143"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Соглашение об урегулировании кризиса в Украине от 21 февраля 2014 года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РИА Новости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сайт</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 </w:t>
      </w:r>
      <w:r w:rsidRPr="009755BA">
        <w:rPr>
          <w:rFonts w:ascii="Times New Roman" w:hAnsi="Times New Roman" w:cs="Times New Roman"/>
          <w:color w:val="000000" w:themeColor="text1"/>
          <w:sz w:val="24"/>
          <w:szCs w:val="24"/>
          <w:lang w:val="en-GB"/>
        </w:rPr>
        <w:t xml:space="preserve">URL: </w:t>
      </w:r>
      <w:hyperlink r:id="rId21" w:history="1">
        <w:r w:rsidRPr="009755BA">
          <w:rPr>
            <w:rStyle w:val="a6"/>
            <w:rFonts w:ascii="Times New Roman" w:hAnsi="Times New Roman" w:cs="Times New Roman"/>
            <w:color w:val="000000" w:themeColor="text1"/>
            <w:sz w:val="24"/>
            <w:szCs w:val="24"/>
          </w:rPr>
          <w:t>https://ria.ru/20140221/996319889.html</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127B11A3" w14:textId="1432122B" w:rsidR="00F339F4" w:rsidRPr="009755BA" w:rsidRDefault="00F339F4"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Стамбульский документ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принят на Стамбульской встрече на высшем уровне от 19 ноября 2019 г. – </w:t>
      </w:r>
      <w:r w:rsidRPr="009755BA">
        <w:rPr>
          <w:rFonts w:ascii="Times New Roman" w:hAnsi="Times New Roman" w:cs="Times New Roman"/>
          <w:color w:val="000000" w:themeColor="text1"/>
          <w:sz w:val="24"/>
          <w:szCs w:val="24"/>
          <w:lang w:val="en-GB"/>
        </w:rPr>
        <w:t xml:space="preserve">URL: </w:t>
      </w:r>
      <w:hyperlink r:id="rId22" w:history="1">
        <w:r w:rsidRPr="009755BA">
          <w:rPr>
            <w:rStyle w:val="a6"/>
            <w:rFonts w:ascii="Times New Roman" w:hAnsi="Times New Roman" w:cs="Times New Roman"/>
            <w:color w:val="000000" w:themeColor="text1"/>
            <w:sz w:val="24"/>
            <w:szCs w:val="24"/>
            <w:lang w:val="en-GB"/>
          </w:rPr>
          <w:t>https://www.osce.org/mc/39569?download=true</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606BC583" w14:textId="3B2D3E49" w:rsidR="005C0E1A" w:rsidRPr="009755BA" w:rsidRDefault="005C0E1A"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Третья встреча министров. Резюме выводов. Решение по мирному урегулированию споров [Электронный ресурс]: заключительный документ, принятый Советом министров от 15 декабря 1992 г. </w:t>
      </w:r>
      <w:r w:rsidR="00175A79"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US"/>
        </w:rPr>
        <w:t>URL</w:t>
      </w:r>
      <w:r w:rsidRPr="009755BA">
        <w:rPr>
          <w:rFonts w:ascii="Times New Roman" w:hAnsi="Times New Roman" w:cs="Times New Roman"/>
          <w:color w:val="000000" w:themeColor="text1"/>
          <w:sz w:val="24"/>
          <w:szCs w:val="24"/>
        </w:rPr>
        <w:t xml:space="preserve">: </w:t>
      </w:r>
      <w:hyperlink r:id="rId23" w:history="1">
        <w:r w:rsidRPr="009755BA">
          <w:rPr>
            <w:rStyle w:val="a6"/>
            <w:rFonts w:ascii="Times New Roman" w:hAnsi="Times New Roman" w:cs="Times New Roman"/>
            <w:color w:val="000000" w:themeColor="text1"/>
            <w:sz w:val="24"/>
            <w:szCs w:val="24"/>
          </w:rPr>
          <w:t>https://www.osce.org/ru/mc/40346?download=true</w:t>
        </w:r>
      </w:hyperlink>
      <w:r w:rsidRPr="009755BA">
        <w:rPr>
          <w:rFonts w:ascii="Times New Roman" w:hAnsi="Times New Roman" w:cs="Times New Roman"/>
          <w:color w:val="000000" w:themeColor="text1"/>
          <w:sz w:val="24"/>
          <w:szCs w:val="24"/>
        </w:rPr>
        <w:t xml:space="preserve"> (дата обращения: 1</w:t>
      </w:r>
      <w:r w:rsidR="00175A79" w:rsidRPr="009755BA">
        <w:rPr>
          <w:rFonts w:ascii="Times New Roman" w:hAnsi="Times New Roman" w:cs="Times New Roman"/>
          <w:color w:val="000000" w:themeColor="text1"/>
          <w:sz w:val="24"/>
          <w:szCs w:val="24"/>
        </w:rPr>
        <w:t>8</w:t>
      </w:r>
      <w:r w:rsidRPr="009755BA">
        <w:rPr>
          <w:rFonts w:ascii="Times New Roman" w:hAnsi="Times New Roman" w:cs="Times New Roman"/>
          <w:color w:val="000000" w:themeColor="text1"/>
          <w:sz w:val="24"/>
          <w:szCs w:val="24"/>
        </w:rPr>
        <w:t>.05.20</w:t>
      </w:r>
      <w:r w:rsidR="00175A79" w:rsidRPr="009755BA">
        <w:rPr>
          <w:rFonts w:ascii="Times New Roman" w:hAnsi="Times New Roman" w:cs="Times New Roman"/>
          <w:color w:val="000000" w:themeColor="text1"/>
          <w:sz w:val="24"/>
          <w:szCs w:val="24"/>
        </w:rPr>
        <w:t>20</w:t>
      </w:r>
      <w:r w:rsidRPr="009755BA">
        <w:rPr>
          <w:rFonts w:ascii="Times New Roman" w:hAnsi="Times New Roman" w:cs="Times New Roman"/>
          <w:color w:val="000000" w:themeColor="text1"/>
          <w:sz w:val="24"/>
          <w:szCs w:val="24"/>
        </w:rPr>
        <w:t>)</w:t>
      </w:r>
    </w:p>
    <w:p w14:paraId="38FEA902" w14:textId="09A74CD2" w:rsidR="002E63C8" w:rsidRPr="002E63C8" w:rsidRDefault="002E63C8" w:rsidP="007A6A9D">
      <w:pPr>
        <w:pStyle w:val="a7"/>
        <w:numPr>
          <w:ilvl w:val="0"/>
          <w:numId w:val="18"/>
        </w:numPr>
        <w:spacing w:line="360" w:lineRule="auto"/>
        <w:rPr>
          <w:rFonts w:ascii="Times New Roman" w:hAnsi="Times New Roman" w:cs="Times New Roman"/>
          <w:color w:val="000000" w:themeColor="text1"/>
          <w:sz w:val="24"/>
          <w:szCs w:val="24"/>
        </w:rPr>
      </w:pPr>
      <w:bookmarkStart w:id="26" w:name="_Hlk41573261"/>
      <w:r>
        <w:rPr>
          <w:rFonts w:ascii="Times New Roman" w:hAnsi="Times New Roman" w:cs="Times New Roman"/>
          <w:color w:val="000000" w:themeColor="text1"/>
          <w:sz w:val="24"/>
          <w:szCs w:val="24"/>
          <w:lang w:val="en-GB"/>
        </w:rPr>
        <w:t xml:space="preserve">Democracy and Human Rights in the OSCE – Warsaw: </w:t>
      </w:r>
      <w:r w:rsidRPr="002E63C8">
        <w:rPr>
          <w:rFonts w:ascii="Times New Roman" w:hAnsi="Times New Roman" w:cs="Times New Roman"/>
          <w:color w:val="000000" w:themeColor="text1"/>
          <w:sz w:val="24"/>
          <w:szCs w:val="24"/>
        </w:rPr>
        <w:t xml:space="preserve">OSCE </w:t>
      </w:r>
      <w:r>
        <w:rPr>
          <w:rFonts w:ascii="Times New Roman" w:hAnsi="Times New Roman" w:cs="Times New Roman"/>
          <w:color w:val="000000" w:themeColor="text1"/>
          <w:sz w:val="24"/>
          <w:szCs w:val="24"/>
          <w:lang w:val="en-GB"/>
        </w:rPr>
        <w:t xml:space="preserve">Office for Democratic Institutions and Human Rights, 2019. – 93 p. </w:t>
      </w:r>
    </w:p>
    <w:bookmarkEnd w:id="26"/>
    <w:p w14:paraId="44BFE373" w14:textId="65A65458"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lang w:val="en-GB"/>
        </w:rPr>
        <w:t xml:space="preserve">Demographic changes of the Kosovo population 1948-2006 – Pristine: Statistical Office of Kosovo, 2008. – 23 p. </w:t>
      </w:r>
    </w:p>
    <w:p w14:paraId="0771A38A" w14:textId="7E915C3F"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lang w:val="en-GB"/>
        </w:rPr>
        <w:lastRenderedPageBreak/>
        <w:t xml:space="preserve">Human Security Handbook: An Integrated Approach for the Realization of the Sustainable Development Goals and the Priority Areas of the International Community and the United Nations System – NY: United Nations, Human Security Unit, 2016. – 47 p. </w:t>
      </w:r>
    </w:p>
    <w:p w14:paraId="3AB62B95" w14:textId="77777777"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lang w:val="en-US"/>
        </w:rPr>
      </w:pPr>
      <w:r w:rsidRPr="009755BA">
        <w:rPr>
          <w:rFonts w:ascii="Times New Roman" w:hAnsi="Times New Roman" w:cs="Times New Roman"/>
          <w:color w:val="000000" w:themeColor="text1"/>
          <w:sz w:val="24"/>
          <w:szCs w:val="24"/>
          <w:lang w:val="en-US"/>
        </w:rPr>
        <w:t>Human Security Now: Protecting and Empowering People – Tokyo: Commission on Human Security, 2003. – 159 p.</w:t>
      </w:r>
    </w:p>
    <w:p w14:paraId="3B858446" w14:textId="1064615C" w:rsidR="007A6A9D" w:rsidRDefault="007A6A9D" w:rsidP="007A6A9D">
      <w:pPr>
        <w:pStyle w:val="a7"/>
        <w:numPr>
          <w:ilvl w:val="0"/>
          <w:numId w:val="18"/>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Geneva Statement on Ukraine released by the US, EU, Ukraine, and Russia [Electronic Resource]: Geneva Statement from April</w:t>
      </w:r>
      <w:r w:rsidRPr="009755BA">
        <w:rPr>
          <w:rFonts w:ascii="Times New Roman" w:hAnsi="Times New Roman" w:cs="Times New Roman"/>
          <w:color w:val="000000" w:themeColor="text1"/>
          <w:sz w:val="24"/>
          <w:szCs w:val="24"/>
        </w:rPr>
        <w:t xml:space="preserve"> 17,</w:t>
      </w:r>
      <w:r w:rsidRPr="009755BA">
        <w:rPr>
          <w:rFonts w:ascii="Times New Roman" w:hAnsi="Times New Roman" w:cs="Times New Roman"/>
          <w:color w:val="000000" w:themeColor="text1"/>
          <w:sz w:val="24"/>
          <w:szCs w:val="24"/>
          <w:lang w:val="en-GB"/>
        </w:rPr>
        <w:t xml:space="preserve"> 2014. – URL: </w:t>
      </w:r>
      <w:hyperlink r:id="rId24" w:history="1">
        <w:r w:rsidRPr="009755BA">
          <w:rPr>
            <w:rStyle w:val="a6"/>
            <w:rFonts w:ascii="Times New Roman" w:hAnsi="Times New Roman" w:cs="Times New Roman"/>
            <w:color w:val="000000" w:themeColor="text1"/>
            <w:sz w:val="24"/>
            <w:szCs w:val="24"/>
          </w:rPr>
          <w:t>https://geneva.usmission.gov/2014/04/18/text-of-the-geneva-statement-on-ukraine-released-by-the-us-eu-ukraine-and-russia/</w:t>
        </w:r>
      </w:hyperlink>
      <w:r w:rsidRPr="009755BA">
        <w:rPr>
          <w:rFonts w:ascii="Times New Roman" w:hAnsi="Times New Roman" w:cs="Times New Roman"/>
          <w:color w:val="000000" w:themeColor="text1"/>
          <w:sz w:val="24"/>
          <w:szCs w:val="24"/>
          <w:lang w:val="en-GB"/>
        </w:rPr>
        <w:t xml:space="preserve"> (Accessed: 18.05.2020)</w:t>
      </w:r>
    </w:p>
    <w:p w14:paraId="75F7C7C2" w14:textId="3C6361F3" w:rsidR="009C3234" w:rsidRPr="009755BA" w:rsidRDefault="009C3234" w:rsidP="007A6A9D">
      <w:pPr>
        <w:pStyle w:val="a7"/>
        <w:numPr>
          <w:ilvl w:val="0"/>
          <w:numId w:val="18"/>
        </w:numPr>
        <w:spacing w:line="360" w:lineRule="auto"/>
        <w:rPr>
          <w:rFonts w:ascii="Times New Roman" w:hAnsi="Times New Roman" w:cs="Times New Roman"/>
          <w:color w:val="000000" w:themeColor="text1"/>
          <w:sz w:val="24"/>
          <w:szCs w:val="24"/>
          <w:lang w:val="en-GB"/>
        </w:rPr>
      </w:pPr>
      <w:bookmarkStart w:id="27" w:name="_Hlk41568155"/>
      <w:r w:rsidRPr="009C3234">
        <w:rPr>
          <w:rFonts w:ascii="Times New Roman" w:hAnsi="Times New Roman" w:cs="Times New Roman"/>
          <w:color w:val="000000" w:themeColor="text1"/>
          <w:sz w:val="24"/>
          <w:szCs w:val="24"/>
          <w:lang w:val="en-GB"/>
        </w:rPr>
        <w:t xml:space="preserve">NATO </w:t>
      </w:r>
      <w:r w:rsidRPr="00333B4B">
        <w:rPr>
          <w:rFonts w:ascii="Times New Roman" w:hAnsi="Times New Roman" w:cs="Times New Roman"/>
          <w:sz w:val="24"/>
          <w:szCs w:val="24"/>
          <w:lang w:val="en-GB"/>
        </w:rPr>
        <w:t>Policy for the Protection of Civilians</w:t>
      </w:r>
      <w:r w:rsidRPr="00333B4B">
        <w:rPr>
          <w:rFonts w:ascii="Times New Roman" w:hAnsi="Times New Roman" w:cs="Times New Roman"/>
          <w:sz w:val="24"/>
          <w:szCs w:val="24"/>
        </w:rPr>
        <w:t xml:space="preserve"> </w:t>
      </w:r>
      <w:r w:rsidRPr="00333B4B">
        <w:rPr>
          <w:rFonts w:ascii="Times New Roman" w:hAnsi="Times New Roman" w:cs="Times New Roman"/>
          <w:sz w:val="24"/>
          <w:szCs w:val="24"/>
          <w:lang w:val="en-GB"/>
        </w:rPr>
        <w:t xml:space="preserve">[Electronic Resource]: </w:t>
      </w:r>
      <w:r w:rsidR="00333B4B" w:rsidRPr="00333B4B">
        <w:rPr>
          <w:rFonts w:ascii="Times New Roman" w:hAnsi="Times New Roman" w:cs="Times New Roman"/>
          <w:sz w:val="24"/>
          <w:szCs w:val="24"/>
          <w:lang w:val="en-GB"/>
        </w:rPr>
        <w:t xml:space="preserve">document from July 9, 2016. – URL: </w:t>
      </w:r>
      <w:hyperlink r:id="rId25" w:history="1">
        <w:r w:rsidR="00333B4B" w:rsidRPr="00333B4B">
          <w:rPr>
            <w:rStyle w:val="a6"/>
            <w:rFonts w:ascii="Times New Roman" w:hAnsi="Times New Roman" w:cs="Times New Roman"/>
            <w:color w:val="auto"/>
            <w:sz w:val="24"/>
            <w:szCs w:val="24"/>
            <w:lang w:val="en-GB"/>
          </w:rPr>
          <w:t>https://www.nato.int/cps/en/natohq/official_texts_133945.htm</w:t>
        </w:r>
      </w:hyperlink>
      <w:r w:rsidR="00333B4B" w:rsidRPr="00333B4B">
        <w:rPr>
          <w:rFonts w:ascii="Times New Roman" w:hAnsi="Times New Roman" w:cs="Times New Roman"/>
          <w:sz w:val="24"/>
          <w:szCs w:val="24"/>
          <w:lang w:val="en-GB"/>
        </w:rPr>
        <w:t xml:space="preserve"> </w:t>
      </w:r>
      <w:r w:rsidR="00333B4B">
        <w:rPr>
          <w:rFonts w:ascii="Times New Roman" w:hAnsi="Times New Roman" w:cs="Times New Roman"/>
          <w:sz w:val="24"/>
          <w:szCs w:val="24"/>
          <w:lang w:val="en-GB"/>
        </w:rPr>
        <w:t>(Accessed: 18.05.2020)</w:t>
      </w:r>
    </w:p>
    <w:bookmarkEnd w:id="27"/>
    <w:p w14:paraId="6A300FF2" w14:textId="440C97EC" w:rsidR="00304F9A" w:rsidRPr="009755BA" w:rsidRDefault="00304F9A" w:rsidP="007A6A9D">
      <w:pPr>
        <w:pStyle w:val="a7"/>
        <w:numPr>
          <w:ilvl w:val="0"/>
          <w:numId w:val="18"/>
        </w:numPr>
        <w:spacing w:line="360" w:lineRule="auto"/>
        <w:rPr>
          <w:rFonts w:ascii="Times New Roman" w:hAnsi="Times New Roman" w:cs="Times New Roman"/>
          <w:color w:val="000000" w:themeColor="text1"/>
          <w:sz w:val="24"/>
          <w:szCs w:val="24"/>
          <w:lang w:val="en-US"/>
        </w:rPr>
      </w:pPr>
      <w:r w:rsidRPr="009755BA">
        <w:rPr>
          <w:rFonts w:ascii="Times New Roman" w:hAnsi="Times New Roman" w:cs="Times New Roman"/>
          <w:color w:val="000000" w:themeColor="text1"/>
          <w:sz w:val="24"/>
          <w:szCs w:val="24"/>
          <w:lang w:val="en-GB"/>
        </w:rPr>
        <w:t xml:space="preserve">Report: </w:t>
      </w:r>
      <w:r w:rsidRPr="009755BA">
        <w:rPr>
          <w:rFonts w:ascii="Times New Roman" w:hAnsi="Times New Roman" w:cs="Times New Roman"/>
          <w:color w:val="000000" w:themeColor="text1"/>
          <w:sz w:val="24"/>
          <w:szCs w:val="24"/>
          <w:lang w:val="en-US"/>
        </w:rPr>
        <w:t>Assessment of the Environmental Impact of Military Activities During the Yugoslavia Conflict – The Regional Environmental Center for Central and Eastern Europe, 1999. – p. 41.</w:t>
      </w:r>
    </w:p>
    <w:p w14:paraId="4D7C9C7A" w14:textId="7B4DBCA2"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lang w:val="en-GB"/>
        </w:rPr>
        <w:t>Report of the Secretary-General on the United Nations Interim Administration Mission in Kosovo [Electronic Resource]:</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report from</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July</w:t>
      </w:r>
      <w:r w:rsidRPr="009755BA">
        <w:rPr>
          <w:rFonts w:ascii="Times New Roman" w:hAnsi="Times New Roman" w:cs="Times New Roman"/>
          <w:color w:val="000000" w:themeColor="text1"/>
          <w:sz w:val="24"/>
          <w:szCs w:val="24"/>
        </w:rPr>
        <w:t xml:space="preserve"> 12, 1999</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S/1999/779</w:t>
      </w:r>
      <w:r w:rsidRPr="009755BA">
        <w:rPr>
          <w:rFonts w:ascii="Times New Roman" w:hAnsi="Times New Roman" w:cs="Times New Roman"/>
          <w:color w:val="000000" w:themeColor="text1"/>
          <w:sz w:val="24"/>
          <w:szCs w:val="24"/>
          <w:lang w:val="en-GB"/>
        </w:rPr>
        <w:t xml:space="preserve">. – URL: </w:t>
      </w:r>
      <w:hyperlink r:id="rId26" w:history="1">
        <w:r w:rsidRPr="009755BA">
          <w:rPr>
            <w:rStyle w:val="a6"/>
            <w:rFonts w:ascii="Times New Roman" w:hAnsi="Times New Roman" w:cs="Times New Roman"/>
            <w:color w:val="000000" w:themeColor="text1"/>
            <w:sz w:val="24"/>
            <w:szCs w:val="24"/>
            <w:lang w:val="en-GB"/>
          </w:rPr>
          <w:t>https://unmik.unmissions.org/sites/default/files/s-1999-779_1.pdf</w:t>
        </w:r>
      </w:hyperlink>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Accessed: 18.05.2020</w:t>
      </w:r>
      <w:r w:rsidRPr="009755BA">
        <w:rPr>
          <w:rFonts w:ascii="Times New Roman" w:hAnsi="Times New Roman" w:cs="Times New Roman"/>
          <w:color w:val="000000" w:themeColor="text1"/>
          <w:sz w:val="24"/>
          <w:szCs w:val="24"/>
        </w:rPr>
        <w:t>)</w:t>
      </w:r>
    </w:p>
    <w:p w14:paraId="400EDE3E" w14:textId="77777777" w:rsidR="007A6A9D" w:rsidRPr="009755BA" w:rsidRDefault="007A6A9D" w:rsidP="007A6A9D">
      <w:pPr>
        <w:pStyle w:val="a7"/>
        <w:numPr>
          <w:ilvl w:val="0"/>
          <w:numId w:val="18"/>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Statement on cyberspace and human security [Electronic Resource]: UN General Assembly First Committee on Disarmament and International Security from</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October</w:t>
      </w:r>
      <w:r w:rsidRPr="009755BA">
        <w:rPr>
          <w:rFonts w:ascii="Times New Roman" w:hAnsi="Times New Roman" w:cs="Times New Roman"/>
          <w:color w:val="000000" w:themeColor="text1"/>
          <w:sz w:val="24"/>
          <w:szCs w:val="24"/>
        </w:rPr>
        <w:t xml:space="preserve"> 12, 2016</w:t>
      </w:r>
      <w:r w:rsidRPr="009755BA">
        <w:rPr>
          <w:rFonts w:ascii="Times New Roman" w:hAnsi="Times New Roman" w:cs="Times New Roman"/>
          <w:color w:val="000000" w:themeColor="text1"/>
          <w:sz w:val="24"/>
          <w:szCs w:val="24"/>
          <w:lang w:val="en-GB"/>
        </w:rPr>
        <w:t xml:space="preserve"> – URL: </w:t>
      </w:r>
      <w:hyperlink r:id="rId27" w:history="1">
        <w:r w:rsidRPr="009755BA">
          <w:rPr>
            <w:rStyle w:val="a6"/>
            <w:rFonts w:ascii="Times New Roman" w:hAnsi="Times New Roman" w:cs="Times New Roman"/>
            <w:color w:val="000000" w:themeColor="text1"/>
            <w:sz w:val="24"/>
            <w:szCs w:val="24"/>
            <w:lang w:val="en-GB"/>
          </w:rPr>
          <w:t>https://www.un.org/disarmament/wp-content/uploads/2016/10/12-Oct-cyber.pdf</w:t>
        </w:r>
      </w:hyperlink>
      <w:r w:rsidRPr="009755BA">
        <w:rPr>
          <w:rFonts w:ascii="Times New Roman" w:hAnsi="Times New Roman" w:cs="Times New Roman"/>
          <w:color w:val="000000" w:themeColor="text1"/>
          <w:sz w:val="24"/>
          <w:szCs w:val="24"/>
          <w:lang w:val="en-GB"/>
        </w:rPr>
        <w:t xml:space="preserve"> (Accessed: 18.05.2020)</w:t>
      </w:r>
    </w:p>
    <w:p w14:paraId="5F502131" w14:textId="4176F9F6" w:rsidR="005C0E1A" w:rsidRPr="009755BA" w:rsidRDefault="005C0E1A" w:rsidP="007A6A9D">
      <w:pPr>
        <w:pStyle w:val="a7"/>
        <w:numPr>
          <w:ilvl w:val="0"/>
          <w:numId w:val="18"/>
        </w:numPr>
        <w:spacing w:line="360" w:lineRule="auto"/>
        <w:rPr>
          <w:rFonts w:ascii="Times New Roman" w:hAnsi="Times New Roman" w:cs="Times New Roman"/>
          <w:color w:val="000000" w:themeColor="text1"/>
          <w:sz w:val="24"/>
          <w:szCs w:val="24"/>
          <w:lang w:val="en-US"/>
        </w:rPr>
      </w:pPr>
      <w:r w:rsidRPr="009755BA">
        <w:rPr>
          <w:rFonts w:ascii="Times New Roman" w:hAnsi="Times New Roman" w:cs="Times New Roman"/>
          <w:color w:val="000000" w:themeColor="text1"/>
          <w:sz w:val="24"/>
          <w:szCs w:val="24"/>
          <w:lang w:val="en-US"/>
        </w:rPr>
        <w:t>The Responsibility to Protect: Report of the International Commission on Intervention and State Sovereignty – Ottawa: International Development Research Centre, 2001. – 110 p.</w:t>
      </w:r>
    </w:p>
    <w:p w14:paraId="108BFE49" w14:textId="769AFD6D" w:rsidR="005C0E1A" w:rsidRPr="009755BA" w:rsidRDefault="005C0E1A" w:rsidP="007A6A9D">
      <w:pPr>
        <w:pStyle w:val="a7"/>
        <w:numPr>
          <w:ilvl w:val="0"/>
          <w:numId w:val="18"/>
        </w:numPr>
        <w:spacing w:line="360" w:lineRule="auto"/>
        <w:rPr>
          <w:rFonts w:ascii="Times New Roman" w:hAnsi="Times New Roman" w:cs="Times New Roman"/>
          <w:color w:val="000000" w:themeColor="text1"/>
          <w:sz w:val="24"/>
          <w:szCs w:val="24"/>
          <w:lang w:val="en-US"/>
        </w:rPr>
      </w:pPr>
      <w:r w:rsidRPr="009755BA">
        <w:rPr>
          <w:rFonts w:ascii="Times New Roman" w:hAnsi="Times New Roman" w:cs="Times New Roman"/>
          <w:color w:val="000000" w:themeColor="text1"/>
          <w:sz w:val="24"/>
          <w:szCs w:val="24"/>
          <w:lang w:val="en-US"/>
        </w:rPr>
        <w:t xml:space="preserve">United Nations Human Development Program. Human Development Report 1994: New Dimensions of Human Security – New York: United Nations Development </w:t>
      </w:r>
      <w:r w:rsidR="00AB2F3D" w:rsidRPr="009755BA">
        <w:rPr>
          <w:rFonts w:ascii="Times New Roman" w:hAnsi="Times New Roman" w:cs="Times New Roman"/>
          <w:color w:val="000000" w:themeColor="text1"/>
          <w:sz w:val="24"/>
          <w:szCs w:val="24"/>
          <w:lang w:val="en-US"/>
        </w:rPr>
        <w:t>Program</w:t>
      </w:r>
      <w:r w:rsidRPr="009755BA">
        <w:rPr>
          <w:rFonts w:ascii="Times New Roman" w:hAnsi="Times New Roman" w:cs="Times New Roman"/>
          <w:color w:val="000000" w:themeColor="text1"/>
          <w:sz w:val="24"/>
          <w:szCs w:val="24"/>
          <w:lang w:val="en-US"/>
        </w:rPr>
        <w:t>, 1994. – 210 p.</w:t>
      </w:r>
    </w:p>
    <w:p w14:paraId="295FA57D"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bookmarkStart w:id="28" w:name="_Hlk40650714"/>
    </w:p>
    <w:p w14:paraId="55D9E1FD"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26598755"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29163669"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610D623"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2D46E3A6" w14:textId="1BF8E25D" w:rsidR="005C0E1A" w:rsidRPr="001946FB" w:rsidRDefault="000936D8" w:rsidP="00380676">
      <w:pPr>
        <w:spacing w:line="360" w:lineRule="auto"/>
        <w:jc w:val="center"/>
        <w:rPr>
          <w:rFonts w:ascii="Times New Roman" w:eastAsia="Calibri" w:hAnsi="Times New Roman" w:cs="Times New Roman"/>
          <w:b/>
          <w:bCs/>
          <w:color w:val="000000" w:themeColor="text1"/>
          <w:sz w:val="24"/>
          <w:szCs w:val="24"/>
        </w:rPr>
      </w:pPr>
      <w:r w:rsidRPr="001946FB">
        <w:rPr>
          <w:rFonts w:ascii="Times New Roman" w:eastAsia="Calibri" w:hAnsi="Times New Roman" w:cs="Times New Roman"/>
          <w:b/>
          <w:bCs/>
          <w:color w:val="000000" w:themeColor="text1"/>
          <w:sz w:val="24"/>
          <w:szCs w:val="24"/>
        </w:rPr>
        <w:lastRenderedPageBreak/>
        <w:t>Литература</w:t>
      </w:r>
    </w:p>
    <w:p w14:paraId="65E37E19" w14:textId="47A285A4" w:rsidR="000936D8" w:rsidRPr="009755BA" w:rsidRDefault="005C0E1A" w:rsidP="007A6A9D">
      <w:pPr>
        <w:pStyle w:val="a7"/>
        <w:numPr>
          <w:ilvl w:val="0"/>
          <w:numId w:val="17"/>
        </w:numPr>
        <w:spacing w:before="240" w:line="360" w:lineRule="auto"/>
        <w:rPr>
          <w:rFonts w:ascii="Times New Roman" w:eastAsia="Calibri" w:hAnsi="Times New Roman" w:cs="Times New Roman"/>
          <w:color w:val="000000" w:themeColor="text1"/>
          <w:sz w:val="24"/>
          <w:szCs w:val="24"/>
        </w:rPr>
      </w:pPr>
      <w:r w:rsidRPr="009755BA">
        <w:rPr>
          <w:rFonts w:ascii="Times New Roman" w:eastAsia="Calibri" w:hAnsi="Times New Roman" w:cs="Times New Roman"/>
          <w:i/>
          <w:iCs/>
          <w:color w:val="000000" w:themeColor="text1"/>
          <w:sz w:val="24"/>
          <w:szCs w:val="24"/>
        </w:rPr>
        <w:t>Б</w:t>
      </w:r>
      <w:r w:rsidR="000936D8" w:rsidRPr="009755BA">
        <w:rPr>
          <w:rFonts w:ascii="Times New Roman" w:eastAsia="Calibri" w:hAnsi="Times New Roman" w:cs="Times New Roman"/>
          <w:i/>
          <w:iCs/>
          <w:color w:val="000000" w:themeColor="text1"/>
          <w:sz w:val="24"/>
          <w:szCs w:val="24"/>
        </w:rPr>
        <w:t>алуев Д. Г.</w:t>
      </w:r>
      <w:r w:rsidR="000936D8" w:rsidRPr="009755BA">
        <w:rPr>
          <w:rFonts w:ascii="Times New Roman" w:eastAsia="Calibri" w:hAnsi="Times New Roman" w:cs="Times New Roman"/>
          <w:color w:val="000000" w:themeColor="text1"/>
          <w:sz w:val="24"/>
          <w:szCs w:val="24"/>
        </w:rPr>
        <w:t xml:space="preserve"> Понятие </w:t>
      </w:r>
      <w:r w:rsidR="000936D8" w:rsidRPr="009755BA">
        <w:rPr>
          <w:rFonts w:ascii="Times New Roman" w:eastAsia="Calibri" w:hAnsi="Times New Roman" w:cs="Times New Roman"/>
          <w:color w:val="000000" w:themeColor="text1"/>
          <w:sz w:val="24"/>
          <w:szCs w:val="24"/>
          <w:lang w:val="en-US"/>
        </w:rPr>
        <w:t>human</w:t>
      </w:r>
      <w:r w:rsidR="000936D8" w:rsidRPr="009755BA">
        <w:rPr>
          <w:rFonts w:ascii="Times New Roman" w:eastAsia="Calibri" w:hAnsi="Times New Roman" w:cs="Times New Roman"/>
          <w:color w:val="000000" w:themeColor="text1"/>
          <w:sz w:val="24"/>
          <w:szCs w:val="24"/>
        </w:rPr>
        <w:t xml:space="preserve"> </w:t>
      </w:r>
      <w:r w:rsidR="000936D8" w:rsidRPr="009755BA">
        <w:rPr>
          <w:rFonts w:ascii="Times New Roman" w:eastAsia="Calibri" w:hAnsi="Times New Roman" w:cs="Times New Roman"/>
          <w:color w:val="000000" w:themeColor="text1"/>
          <w:sz w:val="24"/>
          <w:szCs w:val="24"/>
          <w:lang w:val="en-US"/>
        </w:rPr>
        <w:t>security</w:t>
      </w:r>
      <w:r w:rsidR="000936D8" w:rsidRPr="009755BA">
        <w:rPr>
          <w:rFonts w:ascii="Times New Roman" w:eastAsia="Calibri" w:hAnsi="Times New Roman" w:cs="Times New Roman"/>
          <w:color w:val="000000" w:themeColor="text1"/>
          <w:sz w:val="24"/>
          <w:szCs w:val="24"/>
        </w:rPr>
        <w:t xml:space="preserve"> в современной политологии / Д</w:t>
      </w:r>
      <w:r w:rsidR="00DB5747" w:rsidRPr="009755BA">
        <w:rPr>
          <w:rFonts w:ascii="Times New Roman" w:eastAsia="Calibri" w:hAnsi="Times New Roman" w:cs="Times New Roman"/>
          <w:color w:val="000000" w:themeColor="text1"/>
          <w:sz w:val="24"/>
          <w:szCs w:val="24"/>
        </w:rPr>
        <w:t xml:space="preserve"> </w:t>
      </w:r>
      <w:r w:rsidR="000936D8" w:rsidRPr="009755BA">
        <w:rPr>
          <w:rFonts w:ascii="Times New Roman" w:eastAsia="Calibri" w:hAnsi="Times New Roman" w:cs="Times New Roman"/>
          <w:color w:val="000000" w:themeColor="text1"/>
          <w:sz w:val="24"/>
          <w:szCs w:val="24"/>
        </w:rPr>
        <w:t>.Г. Балуев // Международные процессы – 2003. Т. 1. № 1. – С. 95-105.</w:t>
      </w:r>
    </w:p>
    <w:p w14:paraId="14DE301C" w14:textId="77777777" w:rsidR="00380676" w:rsidRPr="009755BA" w:rsidRDefault="000936D8" w:rsidP="007A6A9D">
      <w:pPr>
        <w:pStyle w:val="a7"/>
        <w:numPr>
          <w:ilvl w:val="0"/>
          <w:numId w:val="17"/>
        </w:numPr>
        <w:spacing w:before="240" w:line="360" w:lineRule="auto"/>
        <w:rPr>
          <w:rFonts w:ascii="Times New Roman" w:hAnsi="Times New Roman" w:cs="Times New Roman"/>
          <w:color w:val="000000" w:themeColor="text1"/>
          <w:sz w:val="24"/>
          <w:szCs w:val="24"/>
        </w:rPr>
      </w:pPr>
      <w:r w:rsidRPr="009755BA">
        <w:rPr>
          <w:rFonts w:ascii="Times New Roman" w:eastAsia="Calibri" w:hAnsi="Times New Roman" w:cs="Times New Roman"/>
          <w:i/>
          <w:iCs/>
          <w:color w:val="000000" w:themeColor="text1"/>
          <w:sz w:val="24"/>
          <w:szCs w:val="24"/>
        </w:rPr>
        <w:t>Брандер, С.</w:t>
      </w:r>
      <w:r w:rsidRPr="009755BA">
        <w:rPr>
          <w:rFonts w:ascii="Times New Roman" w:eastAsia="Calibri" w:hAnsi="Times New Roman" w:cs="Times New Roman"/>
          <w:color w:val="000000" w:themeColor="text1"/>
          <w:sz w:val="24"/>
          <w:szCs w:val="24"/>
        </w:rPr>
        <w:t xml:space="preserve"> Правосубъектность ОБСЕ: убедительные доводы “за” / С. Брандер // Журнал ОБСЕ – 2009. Март-апрель. – С. 18-23.  </w:t>
      </w:r>
    </w:p>
    <w:p w14:paraId="5ADD8DB4" w14:textId="2FC1D51A" w:rsidR="00380676" w:rsidRDefault="00896A4B"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Белобров, Ю. Я.</w:t>
      </w:r>
      <w:r w:rsidRPr="009755BA">
        <w:rPr>
          <w:rFonts w:ascii="Times New Roman" w:hAnsi="Times New Roman" w:cs="Times New Roman"/>
          <w:color w:val="000000" w:themeColor="text1"/>
          <w:sz w:val="24"/>
          <w:szCs w:val="24"/>
        </w:rPr>
        <w:t xml:space="preserve"> НАТО и ОБСЕ - партнеры или соперники?</w:t>
      </w:r>
      <w:r w:rsidR="00204CC9" w:rsidRPr="009755BA">
        <w:rPr>
          <w:rFonts w:ascii="Times New Roman" w:hAnsi="Times New Roman" w:cs="Times New Roman"/>
          <w:color w:val="000000" w:themeColor="text1"/>
          <w:sz w:val="24"/>
          <w:szCs w:val="24"/>
          <w:lang w:val="en-GB"/>
        </w:rPr>
        <w:t xml:space="preserve"> [</w:t>
      </w:r>
      <w:r w:rsidR="00204CC9" w:rsidRPr="009755BA">
        <w:rPr>
          <w:rFonts w:ascii="Times New Roman" w:hAnsi="Times New Roman" w:cs="Times New Roman"/>
          <w:color w:val="000000" w:themeColor="text1"/>
          <w:sz w:val="24"/>
          <w:szCs w:val="24"/>
        </w:rPr>
        <w:t>Электронный ресурс</w:t>
      </w:r>
      <w:r w:rsidR="00204CC9" w:rsidRPr="009755BA">
        <w:rPr>
          <w:rFonts w:ascii="Times New Roman" w:hAnsi="Times New Roman" w:cs="Times New Roman"/>
          <w:color w:val="000000" w:themeColor="text1"/>
          <w:sz w:val="24"/>
          <w:szCs w:val="24"/>
          <w:lang w:val="en-GB"/>
        </w:rPr>
        <w:t>]</w:t>
      </w:r>
      <w:r w:rsidR="00260C17"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00204CC9" w:rsidRPr="009755BA">
        <w:rPr>
          <w:rFonts w:ascii="Times New Roman" w:hAnsi="Times New Roman" w:cs="Times New Roman"/>
          <w:color w:val="000000" w:themeColor="text1"/>
          <w:sz w:val="24"/>
          <w:szCs w:val="24"/>
        </w:rPr>
        <w:t xml:space="preserve">Журнал </w:t>
      </w:r>
      <w:r w:rsidRPr="009755BA">
        <w:rPr>
          <w:rFonts w:ascii="Times New Roman" w:hAnsi="Times New Roman" w:cs="Times New Roman"/>
          <w:color w:val="000000" w:themeColor="text1"/>
          <w:sz w:val="24"/>
          <w:szCs w:val="24"/>
        </w:rPr>
        <w:t>Международная жизнь</w:t>
      </w:r>
      <w:r w:rsidR="00204CC9" w:rsidRPr="009755BA">
        <w:rPr>
          <w:rFonts w:ascii="Times New Roman" w:hAnsi="Times New Roman" w:cs="Times New Roman"/>
          <w:color w:val="000000" w:themeColor="text1"/>
          <w:sz w:val="24"/>
          <w:szCs w:val="24"/>
        </w:rPr>
        <w:t xml:space="preserve">. 2018. №10. – </w:t>
      </w:r>
      <w:r w:rsidR="00204CC9"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28" w:history="1">
        <w:r w:rsidRPr="009755BA">
          <w:rPr>
            <w:rStyle w:val="a6"/>
            <w:rFonts w:ascii="Times New Roman" w:hAnsi="Times New Roman" w:cs="Times New Roman"/>
            <w:color w:val="000000" w:themeColor="text1"/>
            <w:sz w:val="24"/>
            <w:szCs w:val="24"/>
          </w:rPr>
          <w:t>https://interaffairs.ru/jauthor/material/2087</w:t>
        </w:r>
      </w:hyperlink>
      <w:r w:rsidRPr="009755BA">
        <w:rPr>
          <w:rFonts w:ascii="Times New Roman" w:hAnsi="Times New Roman" w:cs="Times New Roman"/>
          <w:color w:val="000000" w:themeColor="text1"/>
          <w:sz w:val="24"/>
          <w:szCs w:val="24"/>
        </w:rPr>
        <w:t xml:space="preserve"> </w:t>
      </w:r>
      <w:r w:rsidR="00204CC9" w:rsidRPr="009755BA">
        <w:rPr>
          <w:rFonts w:ascii="Times New Roman" w:hAnsi="Times New Roman" w:cs="Times New Roman"/>
          <w:color w:val="000000" w:themeColor="text1"/>
          <w:sz w:val="24"/>
          <w:szCs w:val="24"/>
        </w:rPr>
        <w:t>(дата обращения</w:t>
      </w:r>
      <w:r w:rsidR="00204CC9" w:rsidRPr="009755BA">
        <w:rPr>
          <w:rFonts w:ascii="Times New Roman" w:hAnsi="Times New Roman" w:cs="Times New Roman"/>
          <w:color w:val="000000" w:themeColor="text1"/>
          <w:sz w:val="24"/>
          <w:szCs w:val="24"/>
          <w:lang w:val="en-GB"/>
        </w:rPr>
        <w:t>:</w:t>
      </w:r>
      <w:r w:rsidR="00204CC9" w:rsidRPr="009755BA">
        <w:rPr>
          <w:rFonts w:ascii="Times New Roman" w:hAnsi="Times New Roman" w:cs="Times New Roman"/>
          <w:color w:val="000000" w:themeColor="text1"/>
          <w:sz w:val="24"/>
          <w:szCs w:val="24"/>
        </w:rPr>
        <w:t xml:space="preserve"> 18.05.2020)</w:t>
      </w:r>
    </w:p>
    <w:p w14:paraId="3A191D4A" w14:textId="33311D55" w:rsidR="003D0C2A" w:rsidRPr="009755BA" w:rsidRDefault="003D0C2A" w:rsidP="007A6A9D">
      <w:pPr>
        <w:pStyle w:val="a7"/>
        <w:numPr>
          <w:ilvl w:val="0"/>
          <w:numId w:val="4"/>
        </w:numPr>
        <w:spacing w:before="240" w:line="360" w:lineRule="auto"/>
        <w:rPr>
          <w:rFonts w:ascii="Times New Roman" w:hAnsi="Times New Roman" w:cs="Times New Roman"/>
          <w:color w:val="000000" w:themeColor="text1"/>
          <w:sz w:val="24"/>
          <w:szCs w:val="24"/>
        </w:rPr>
      </w:pPr>
      <w:r w:rsidRPr="003D0C2A">
        <w:rPr>
          <w:rFonts w:ascii="Times New Roman" w:hAnsi="Times New Roman" w:cs="Times New Roman"/>
          <w:i/>
          <w:iCs/>
          <w:color w:val="000000" w:themeColor="text1"/>
          <w:sz w:val="24"/>
          <w:szCs w:val="24"/>
        </w:rPr>
        <w:t>Ванеева, М. А.</w:t>
      </w:r>
      <w:r w:rsidRPr="003D0C2A">
        <w:rPr>
          <w:rFonts w:ascii="Times New Roman" w:hAnsi="Times New Roman" w:cs="Times New Roman"/>
          <w:color w:val="000000" w:themeColor="text1"/>
          <w:sz w:val="24"/>
          <w:szCs w:val="24"/>
        </w:rPr>
        <w:t xml:space="preserve"> Толерантность как один из компонентов концепции человеческой безопасности / М. А. Ванеева // Сборник студенческих исследовательских работ по проблематике формирования толерантной среды в Санкт-Петербурге в 2018 г. – СПБ: Изд. дом Инкери - С. 54—58.</w:t>
      </w:r>
    </w:p>
    <w:p w14:paraId="4C67FEF8" w14:textId="1D9E7696" w:rsidR="00380676" w:rsidRPr="009755BA" w:rsidRDefault="00896A4B"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Воронин,</w:t>
      </w:r>
      <w:r w:rsidR="00380676" w:rsidRPr="009755BA">
        <w:rPr>
          <w:rFonts w:ascii="Times New Roman" w:hAnsi="Times New Roman" w:cs="Times New Roman"/>
          <w:i/>
          <w:iCs/>
          <w:color w:val="000000" w:themeColor="text1"/>
          <w:sz w:val="24"/>
          <w:szCs w:val="24"/>
        </w:rPr>
        <w:t xml:space="preserve"> </w:t>
      </w:r>
      <w:r w:rsidRPr="009755BA">
        <w:rPr>
          <w:rFonts w:ascii="Times New Roman" w:hAnsi="Times New Roman" w:cs="Times New Roman"/>
          <w:i/>
          <w:iCs/>
          <w:color w:val="000000" w:themeColor="text1"/>
          <w:sz w:val="24"/>
          <w:szCs w:val="24"/>
        </w:rPr>
        <w:t>Е.</w:t>
      </w:r>
      <w:r w:rsidR="00380676" w:rsidRPr="009755BA">
        <w:rPr>
          <w:rFonts w:ascii="Times New Roman" w:hAnsi="Times New Roman" w:cs="Times New Roman"/>
          <w:i/>
          <w:iCs/>
          <w:color w:val="000000" w:themeColor="text1"/>
          <w:sz w:val="24"/>
          <w:szCs w:val="24"/>
        </w:rPr>
        <w:t xml:space="preserve"> </w:t>
      </w:r>
      <w:r w:rsidRPr="009755BA">
        <w:rPr>
          <w:rFonts w:ascii="Times New Roman" w:hAnsi="Times New Roman" w:cs="Times New Roman"/>
          <w:i/>
          <w:iCs/>
          <w:color w:val="000000" w:themeColor="text1"/>
          <w:sz w:val="24"/>
          <w:szCs w:val="24"/>
        </w:rPr>
        <w:t>Р.</w:t>
      </w:r>
      <w:r w:rsidRPr="009755BA">
        <w:rPr>
          <w:color w:val="000000" w:themeColor="text1"/>
        </w:rPr>
        <w:t xml:space="preserve"> </w:t>
      </w:r>
      <w:r w:rsidRPr="009755BA">
        <w:rPr>
          <w:rFonts w:ascii="Times New Roman" w:hAnsi="Times New Roman" w:cs="Times New Roman"/>
          <w:color w:val="000000" w:themeColor="text1"/>
          <w:sz w:val="24"/>
          <w:szCs w:val="24"/>
        </w:rPr>
        <w:t xml:space="preserve">Международная правосубъектность ОБСЕ </w:t>
      </w:r>
      <w:r w:rsidR="00204CC9" w:rsidRPr="009755BA">
        <w:rPr>
          <w:rFonts w:ascii="Times New Roman" w:hAnsi="Times New Roman" w:cs="Times New Roman"/>
          <w:color w:val="000000" w:themeColor="text1"/>
          <w:sz w:val="24"/>
          <w:szCs w:val="24"/>
          <w:lang w:val="en-GB"/>
        </w:rPr>
        <w:t>[</w:t>
      </w:r>
      <w:r w:rsidR="00204CC9" w:rsidRPr="009755BA">
        <w:rPr>
          <w:rFonts w:ascii="Times New Roman" w:hAnsi="Times New Roman" w:cs="Times New Roman"/>
          <w:color w:val="000000" w:themeColor="text1"/>
          <w:sz w:val="24"/>
          <w:szCs w:val="24"/>
        </w:rPr>
        <w:t>Электронный ресурс</w:t>
      </w:r>
      <w:r w:rsidR="00204CC9" w:rsidRPr="009755BA">
        <w:rPr>
          <w:rFonts w:ascii="Times New Roman" w:hAnsi="Times New Roman" w:cs="Times New Roman"/>
          <w:color w:val="000000" w:themeColor="text1"/>
          <w:sz w:val="24"/>
          <w:szCs w:val="24"/>
          <w:lang w:val="en-GB"/>
        </w:rPr>
        <w:t>]</w:t>
      </w:r>
      <w:r w:rsidR="00260C17"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00204CC9" w:rsidRPr="009755BA">
        <w:rPr>
          <w:rFonts w:ascii="Times New Roman" w:hAnsi="Times New Roman" w:cs="Times New Roman"/>
          <w:color w:val="000000" w:themeColor="text1"/>
          <w:sz w:val="24"/>
          <w:szCs w:val="24"/>
        </w:rPr>
        <w:t xml:space="preserve">Портал МГИМО. – </w:t>
      </w:r>
      <w:r w:rsidR="00204CC9" w:rsidRPr="009755BA">
        <w:rPr>
          <w:rFonts w:ascii="Times New Roman" w:hAnsi="Times New Roman" w:cs="Times New Roman"/>
          <w:color w:val="000000" w:themeColor="text1"/>
          <w:sz w:val="24"/>
          <w:szCs w:val="24"/>
          <w:lang w:val="en-GB"/>
        </w:rPr>
        <w:t xml:space="preserve">URL: </w:t>
      </w:r>
      <w:hyperlink r:id="rId29" w:history="1">
        <w:r w:rsidR="00204CC9" w:rsidRPr="009755BA">
          <w:rPr>
            <w:rStyle w:val="a6"/>
            <w:rFonts w:ascii="Times New Roman" w:hAnsi="Times New Roman" w:cs="Times New Roman"/>
            <w:color w:val="000000" w:themeColor="text1"/>
            <w:sz w:val="24"/>
            <w:szCs w:val="24"/>
          </w:rPr>
          <w:t>https://mgimo.ru/about/news/experts/217552/</w:t>
        </w:r>
      </w:hyperlink>
      <w:r w:rsidR="00204CC9" w:rsidRPr="009755BA">
        <w:rPr>
          <w:rFonts w:ascii="Times New Roman" w:hAnsi="Times New Roman" w:cs="Times New Roman"/>
          <w:color w:val="000000" w:themeColor="text1"/>
          <w:sz w:val="24"/>
          <w:szCs w:val="24"/>
        </w:rPr>
        <w:t xml:space="preserve"> (дата обращения</w:t>
      </w:r>
      <w:r w:rsidR="00204CC9" w:rsidRPr="009755BA">
        <w:rPr>
          <w:rFonts w:ascii="Times New Roman" w:hAnsi="Times New Roman" w:cs="Times New Roman"/>
          <w:color w:val="000000" w:themeColor="text1"/>
          <w:sz w:val="24"/>
          <w:szCs w:val="24"/>
          <w:lang w:val="en-GB"/>
        </w:rPr>
        <w:t>:</w:t>
      </w:r>
      <w:r w:rsidR="00204CC9" w:rsidRPr="009755BA">
        <w:rPr>
          <w:rFonts w:ascii="Times New Roman" w:hAnsi="Times New Roman" w:cs="Times New Roman"/>
          <w:color w:val="000000" w:themeColor="text1"/>
          <w:sz w:val="24"/>
          <w:szCs w:val="24"/>
        </w:rPr>
        <w:t xml:space="preserve"> 18.05.2020)</w:t>
      </w:r>
    </w:p>
    <w:p w14:paraId="498CE856" w14:textId="77777777" w:rsidR="00380676" w:rsidRPr="009755BA" w:rsidRDefault="00896A4B"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Гуськова, Е. Ю.</w:t>
      </w:r>
      <w:r w:rsidRPr="009755BA">
        <w:rPr>
          <w:rFonts w:ascii="Times New Roman" w:hAnsi="Times New Roman" w:cs="Times New Roman"/>
          <w:color w:val="000000" w:themeColor="text1"/>
          <w:sz w:val="24"/>
          <w:szCs w:val="24"/>
        </w:rPr>
        <w:t xml:space="preserve"> История Югославского кризиса (1990-2000) / Е. Ю. Гуськова. – М.: Русское право/Русский Национальный Фонд, 2001. – 720 с.</w:t>
      </w:r>
    </w:p>
    <w:p w14:paraId="26683947" w14:textId="77777777" w:rsidR="00380676" w:rsidRPr="009755BA" w:rsidRDefault="00896A4B"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фон Зааль, Ю.</w:t>
      </w:r>
      <w:r w:rsidRPr="009755BA">
        <w:rPr>
          <w:rFonts w:ascii="Times New Roman" w:hAnsi="Times New Roman" w:cs="Times New Roman"/>
          <w:color w:val="000000" w:themeColor="text1"/>
          <w:sz w:val="24"/>
          <w:szCs w:val="24"/>
        </w:rPr>
        <w:t xml:space="preserve"> Хельсинкский процесс и распад Советского Союза / Ю. фон Зааль // Исторический журнал: научные исследования – 2014. № 6. – С. 635-659. </w:t>
      </w:r>
    </w:p>
    <w:p w14:paraId="4051E70A" w14:textId="77777777" w:rsidR="00380676" w:rsidRPr="009755BA" w:rsidRDefault="00896A4B"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Зеленева И. В.</w:t>
      </w:r>
      <w:r w:rsidRPr="009755BA">
        <w:rPr>
          <w:rFonts w:ascii="Times New Roman" w:hAnsi="Times New Roman" w:cs="Times New Roman"/>
          <w:color w:val="000000" w:themeColor="text1"/>
          <w:sz w:val="24"/>
          <w:szCs w:val="24"/>
        </w:rPr>
        <w:t xml:space="preserve">  Современные подходы к преподаванию безопасности</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концепция безопасности личности</w:t>
      </w:r>
      <w:r w:rsidRPr="009755BA">
        <w:rPr>
          <w:rFonts w:ascii="Times New Roman" w:hAnsi="Times New Roman" w:cs="Times New Roman"/>
          <w:color w:val="000000" w:themeColor="text1"/>
          <w:sz w:val="24"/>
          <w:szCs w:val="24"/>
          <w:lang w:val="en-GB"/>
        </w:rPr>
        <w:t xml:space="preserve"> / </w:t>
      </w:r>
      <w:r w:rsidRPr="009755BA">
        <w:rPr>
          <w:rFonts w:ascii="Times New Roman" w:hAnsi="Times New Roman" w:cs="Times New Roman"/>
          <w:color w:val="000000" w:themeColor="text1"/>
          <w:sz w:val="24"/>
          <w:szCs w:val="24"/>
        </w:rPr>
        <w:t xml:space="preserve">Зеленева И. В.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Гуманитарные науки в современном вузе</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вчера, сегодня, завтра</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материалы международной научной конференции, Санкт-Петербург 12 декабря 2019 г. – СПб: Санкт-Петербургский государственный университет промышленных технологий и дизайна, 2019. – С. 207-212.</w:t>
      </w:r>
    </w:p>
    <w:p w14:paraId="03236DB5" w14:textId="6CED5BA2" w:rsidR="00380676" w:rsidRPr="00CE3080" w:rsidRDefault="00380676" w:rsidP="007A6A9D">
      <w:pPr>
        <w:pStyle w:val="a7"/>
        <w:numPr>
          <w:ilvl w:val="0"/>
          <w:numId w:val="4"/>
        </w:numPr>
        <w:spacing w:before="240" w:line="360" w:lineRule="auto"/>
        <w:rPr>
          <w:rFonts w:ascii="Times New Roman" w:eastAsia="Calibri" w:hAnsi="Times New Roman" w:cs="Times New Roman"/>
          <w:color w:val="000000" w:themeColor="text1"/>
          <w:sz w:val="24"/>
          <w:szCs w:val="24"/>
        </w:rPr>
      </w:pPr>
      <w:r w:rsidRPr="009755BA">
        <w:rPr>
          <w:rFonts w:ascii="Times New Roman" w:hAnsi="Times New Roman" w:cs="Times New Roman"/>
          <w:i/>
          <w:iCs/>
          <w:color w:val="000000" w:themeColor="text1"/>
          <w:sz w:val="24"/>
          <w:szCs w:val="24"/>
        </w:rPr>
        <w:t>Конышев В. Н.</w:t>
      </w:r>
      <w:r w:rsidRPr="009755BA">
        <w:rPr>
          <w:rFonts w:ascii="Times New Roman" w:hAnsi="Times New Roman" w:cs="Times New Roman"/>
          <w:color w:val="000000" w:themeColor="text1"/>
          <w:sz w:val="24"/>
          <w:szCs w:val="24"/>
        </w:rPr>
        <w:t xml:space="preserve"> Безопасность личности – поворот в понимании политики безопасности / В. Н. Конышев // Национальные интересы: приоритеты и безопасность – 2014. Т. 10. № 40. – С. 43-56. </w:t>
      </w:r>
    </w:p>
    <w:p w14:paraId="68E13469" w14:textId="4F9B7CAB" w:rsidR="00CE3080" w:rsidRPr="00CE3080" w:rsidRDefault="00CE3080" w:rsidP="007A6A9D">
      <w:pPr>
        <w:pStyle w:val="a7"/>
        <w:numPr>
          <w:ilvl w:val="0"/>
          <w:numId w:val="4"/>
        </w:numPr>
        <w:spacing w:before="240" w:line="360" w:lineRule="auto"/>
        <w:rPr>
          <w:rFonts w:ascii="Times New Roman" w:eastAsia="Calibri" w:hAnsi="Times New Roman" w:cs="Times New Roman"/>
          <w:color w:val="000000" w:themeColor="text1"/>
          <w:sz w:val="24"/>
          <w:szCs w:val="24"/>
        </w:rPr>
      </w:pPr>
      <w:r w:rsidRPr="00CE3080">
        <w:rPr>
          <w:rFonts w:ascii="Times New Roman" w:eastAsia="Calibri" w:hAnsi="Times New Roman" w:cs="Times New Roman"/>
          <w:i/>
          <w:iCs/>
          <w:sz w:val="24"/>
          <w:szCs w:val="24"/>
        </w:rPr>
        <w:t xml:space="preserve">Конышев В. Н., Сергунин А. А., Субботин С. В. </w:t>
      </w:r>
      <w:r w:rsidRPr="00CE3080">
        <w:rPr>
          <w:rFonts w:ascii="Times New Roman" w:eastAsia="Calibri" w:hAnsi="Times New Roman" w:cs="Times New Roman"/>
          <w:sz w:val="24"/>
          <w:szCs w:val="24"/>
        </w:rPr>
        <w:t>Социальный конструктивизм о проблемах безопасности / В.</w:t>
      </w:r>
      <w:r>
        <w:rPr>
          <w:rFonts w:ascii="Times New Roman" w:eastAsia="Calibri" w:hAnsi="Times New Roman" w:cs="Times New Roman"/>
          <w:sz w:val="24"/>
          <w:szCs w:val="24"/>
        </w:rPr>
        <w:t xml:space="preserve"> </w:t>
      </w:r>
      <w:r w:rsidRPr="00CE3080">
        <w:rPr>
          <w:rFonts w:ascii="Times New Roman" w:eastAsia="Calibri" w:hAnsi="Times New Roman" w:cs="Times New Roman"/>
          <w:sz w:val="24"/>
          <w:szCs w:val="24"/>
        </w:rPr>
        <w:t>Н. Конышев, А.</w:t>
      </w:r>
      <w:r>
        <w:rPr>
          <w:rFonts w:ascii="Times New Roman" w:eastAsia="Calibri" w:hAnsi="Times New Roman" w:cs="Times New Roman"/>
          <w:sz w:val="24"/>
          <w:szCs w:val="24"/>
        </w:rPr>
        <w:t xml:space="preserve"> </w:t>
      </w:r>
      <w:r w:rsidRPr="00CE3080">
        <w:rPr>
          <w:rFonts w:ascii="Times New Roman" w:eastAsia="Calibri" w:hAnsi="Times New Roman" w:cs="Times New Roman"/>
          <w:sz w:val="24"/>
          <w:szCs w:val="24"/>
        </w:rPr>
        <w:t>А. Сергунин, С.</w:t>
      </w:r>
      <w:r>
        <w:rPr>
          <w:rFonts w:ascii="Times New Roman" w:eastAsia="Calibri" w:hAnsi="Times New Roman" w:cs="Times New Roman"/>
          <w:sz w:val="24"/>
          <w:szCs w:val="24"/>
        </w:rPr>
        <w:t xml:space="preserve"> </w:t>
      </w:r>
      <w:r w:rsidRPr="00CE3080">
        <w:rPr>
          <w:rFonts w:ascii="Times New Roman" w:eastAsia="Calibri" w:hAnsi="Times New Roman" w:cs="Times New Roman"/>
          <w:sz w:val="24"/>
          <w:szCs w:val="24"/>
        </w:rPr>
        <w:t>В. Субботин // Теории и проблемы политических исследований – 2016. № 3. – С. 94-112.</w:t>
      </w:r>
    </w:p>
    <w:p w14:paraId="1B0A9061" w14:textId="50E280AC" w:rsidR="00CE3080" w:rsidRPr="009755BA" w:rsidRDefault="00CE3080" w:rsidP="007A6A9D">
      <w:pPr>
        <w:pStyle w:val="a7"/>
        <w:numPr>
          <w:ilvl w:val="0"/>
          <w:numId w:val="4"/>
        </w:numPr>
        <w:spacing w:before="240" w:line="360" w:lineRule="auto"/>
        <w:rPr>
          <w:rFonts w:ascii="Times New Roman" w:eastAsia="Calibri" w:hAnsi="Times New Roman" w:cs="Times New Roman"/>
          <w:color w:val="000000" w:themeColor="text1"/>
          <w:sz w:val="24"/>
          <w:szCs w:val="24"/>
        </w:rPr>
      </w:pPr>
      <w:r w:rsidRPr="00CE3080">
        <w:rPr>
          <w:rFonts w:ascii="Times New Roman" w:eastAsia="Calibri" w:hAnsi="Times New Roman" w:cs="Times New Roman"/>
          <w:i/>
          <w:iCs/>
          <w:sz w:val="24"/>
          <w:szCs w:val="24"/>
        </w:rPr>
        <w:t>Радиков И.</w:t>
      </w:r>
      <w:r>
        <w:rPr>
          <w:rFonts w:ascii="Times New Roman" w:eastAsia="Calibri" w:hAnsi="Times New Roman" w:cs="Times New Roman"/>
          <w:i/>
          <w:iCs/>
          <w:sz w:val="24"/>
          <w:szCs w:val="24"/>
        </w:rPr>
        <w:t xml:space="preserve"> </w:t>
      </w:r>
      <w:r w:rsidRPr="00CE3080">
        <w:rPr>
          <w:rFonts w:ascii="Times New Roman" w:eastAsia="Calibri" w:hAnsi="Times New Roman" w:cs="Times New Roman"/>
          <w:i/>
          <w:iCs/>
          <w:sz w:val="24"/>
          <w:szCs w:val="24"/>
        </w:rPr>
        <w:t>В</w:t>
      </w:r>
      <w:r w:rsidRPr="00CE3080">
        <w:rPr>
          <w:rFonts w:ascii="Times New Roman" w:eastAsia="Calibri" w:hAnsi="Times New Roman" w:cs="Times New Roman"/>
          <w:sz w:val="24"/>
          <w:szCs w:val="24"/>
        </w:rPr>
        <w:t>. Безопасность человека: реальность или фикция / И.</w:t>
      </w:r>
      <w:r>
        <w:rPr>
          <w:rFonts w:ascii="Times New Roman" w:eastAsia="Calibri" w:hAnsi="Times New Roman" w:cs="Times New Roman"/>
          <w:sz w:val="24"/>
          <w:szCs w:val="24"/>
        </w:rPr>
        <w:t xml:space="preserve"> </w:t>
      </w:r>
      <w:r w:rsidRPr="00CE3080">
        <w:rPr>
          <w:rFonts w:ascii="Times New Roman" w:eastAsia="Calibri" w:hAnsi="Times New Roman" w:cs="Times New Roman"/>
          <w:sz w:val="24"/>
          <w:szCs w:val="24"/>
        </w:rPr>
        <w:t>В. Радиков // Вестник Московского университета. Серия 12. Политические науки. – 2010. № 4. – С. 6-11.</w:t>
      </w:r>
    </w:p>
    <w:p w14:paraId="209B3337"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lastRenderedPageBreak/>
        <w:t>Acharya, A.</w:t>
      </w:r>
      <w:r w:rsidRPr="009755BA">
        <w:rPr>
          <w:rFonts w:ascii="Times New Roman" w:hAnsi="Times New Roman" w:cs="Times New Roman"/>
          <w:color w:val="000000" w:themeColor="text1"/>
          <w:sz w:val="24"/>
          <w:szCs w:val="24"/>
          <w:lang w:val="en-GB"/>
        </w:rPr>
        <w:t xml:space="preserve"> Human Security: East versus West / A. Acharya // International Journal – 2001. Vol. 56. </w:t>
      </w:r>
      <w:r w:rsidRPr="009755BA">
        <w:rPr>
          <w:rFonts w:ascii="Times New Roman" w:hAnsi="Times New Roman" w:cs="Times New Roman"/>
          <w:color w:val="000000" w:themeColor="text1"/>
          <w:sz w:val="24"/>
          <w:szCs w:val="24"/>
        </w:rPr>
        <w:t>№3</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442-460.</w:t>
      </w:r>
    </w:p>
    <w:p w14:paraId="3B52DC5D" w14:textId="338267B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Albrecht, U. et al.</w:t>
      </w:r>
      <w:r w:rsidRPr="009755BA">
        <w:rPr>
          <w:rFonts w:ascii="Times New Roman" w:hAnsi="Times New Roman" w:cs="Times New Roman"/>
          <w:color w:val="000000" w:themeColor="text1"/>
          <w:sz w:val="24"/>
          <w:szCs w:val="24"/>
          <w:lang w:val="en-GB"/>
        </w:rPr>
        <w:t xml:space="preserve"> A human security doctrine for Europe: the Barcelona Report of the Study Group on Europe's Security Capabilities / U. Albrecht, C. Chinkin, K. Dervis, R. Dwan, A. Giddens, N. Gnesotto, M. Kaldor, S. Licht, J. Pronk, K. Reinhardt,  G. Schmeder, P. Seifter, and N. Serra – Study Group on Europe’s Security Capabilities, Barcelona, Spain, 2004 – 36</w:t>
      </w:r>
      <w:r w:rsidR="009755BA">
        <w:rPr>
          <w:rFonts w:ascii="Times New Roman" w:hAnsi="Times New Roman" w:cs="Times New Roman"/>
          <w:color w:val="000000" w:themeColor="text1"/>
          <w:sz w:val="24"/>
          <w:szCs w:val="24"/>
          <w:lang w:val="en-GB"/>
        </w:rPr>
        <w:t xml:space="preserve"> p</w:t>
      </w:r>
      <w:r w:rsidRPr="009755BA">
        <w:rPr>
          <w:rFonts w:ascii="Times New Roman" w:hAnsi="Times New Roman" w:cs="Times New Roman"/>
          <w:color w:val="000000" w:themeColor="text1"/>
          <w:sz w:val="24"/>
          <w:szCs w:val="24"/>
          <w:lang w:val="en-GB"/>
        </w:rPr>
        <w:t xml:space="preserve">. </w:t>
      </w:r>
    </w:p>
    <w:p w14:paraId="500F07FF" w14:textId="028ECCC9"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Atland, K.</w:t>
      </w:r>
      <w:r w:rsidRPr="009755BA">
        <w:rPr>
          <w:rFonts w:ascii="Times New Roman" w:hAnsi="Times New Roman" w:cs="Times New Roman"/>
          <w:color w:val="000000" w:themeColor="text1"/>
          <w:sz w:val="24"/>
          <w:szCs w:val="24"/>
          <w:lang w:val="en-GB"/>
        </w:rPr>
        <w:t xml:space="preserve"> Destined for Deadlock? Russia, Ukraine, and the Unfulfilled Minsk Agreements / K. Atland // Post-Soviet Affairs – 2020. Vol. </w:t>
      </w:r>
      <w:r w:rsidRPr="009755BA">
        <w:rPr>
          <w:rFonts w:ascii="Times New Roman" w:hAnsi="Times New Roman" w:cs="Times New Roman"/>
          <w:color w:val="000000" w:themeColor="text1"/>
          <w:sz w:val="24"/>
          <w:szCs w:val="24"/>
        </w:rPr>
        <w:t>36</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№2</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122-139</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p>
    <w:p w14:paraId="338802FE" w14:textId="4EE47B9F"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Baluev, D.</w:t>
      </w:r>
      <w:r w:rsidR="000F73E7" w:rsidRPr="009755BA">
        <w:rPr>
          <w:rFonts w:ascii="Times New Roman" w:hAnsi="Times New Roman" w:cs="Times New Roman"/>
          <w:i/>
          <w:iCs/>
          <w:color w:val="000000" w:themeColor="text1"/>
          <w:sz w:val="24"/>
          <w:szCs w:val="24"/>
        </w:rPr>
        <w:t xml:space="preserve"> </w:t>
      </w:r>
      <w:r w:rsidR="000F73E7" w:rsidRPr="009755BA">
        <w:rPr>
          <w:rFonts w:ascii="Times New Roman" w:hAnsi="Times New Roman" w:cs="Times New Roman"/>
          <w:i/>
          <w:iCs/>
          <w:color w:val="000000" w:themeColor="text1"/>
          <w:sz w:val="24"/>
          <w:szCs w:val="24"/>
          <w:lang w:val="en-GB"/>
        </w:rPr>
        <w:t xml:space="preserve">et al. </w:t>
      </w:r>
      <w:r w:rsidR="000F73E7" w:rsidRPr="009755BA">
        <w:rPr>
          <w:rFonts w:ascii="Times New Roman" w:hAnsi="Times New Roman" w:cs="Times New Roman"/>
          <w:color w:val="000000" w:themeColor="text1"/>
          <w:sz w:val="24"/>
          <w:szCs w:val="24"/>
          <w:lang w:val="en-GB"/>
        </w:rPr>
        <w:t>H</w:t>
      </w:r>
      <w:r w:rsidRPr="009755BA">
        <w:rPr>
          <w:rFonts w:ascii="Times New Roman" w:hAnsi="Times New Roman" w:cs="Times New Roman"/>
          <w:color w:val="000000" w:themeColor="text1"/>
          <w:sz w:val="24"/>
          <w:szCs w:val="24"/>
          <w:lang w:val="en-GB"/>
        </w:rPr>
        <w:t xml:space="preserve">uman Security Concept as an Analytical Framework for the Study of Asymmetric Conflict / D. Baluev, M. Kazakov, M. </w:t>
      </w:r>
      <w:r w:rsidRPr="009755BA">
        <w:rPr>
          <w:rFonts w:ascii="Times New Roman" w:hAnsi="Times New Roman" w:cs="Times New Roman"/>
          <w:color w:val="000000" w:themeColor="text1"/>
          <w:sz w:val="24"/>
          <w:szCs w:val="24"/>
        </w:rPr>
        <w:t>Rykhtik</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L</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Ulmayeva</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S</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Ustinkin</w:t>
      </w:r>
      <w:r w:rsidRPr="009755BA">
        <w:rPr>
          <w:rFonts w:ascii="Times New Roman" w:hAnsi="Times New Roman" w:cs="Times New Roman"/>
          <w:color w:val="000000" w:themeColor="text1"/>
          <w:sz w:val="24"/>
          <w:szCs w:val="24"/>
          <w:lang w:val="en-GB"/>
        </w:rPr>
        <w:t xml:space="preserve"> // </w:t>
      </w:r>
      <w:r w:rsidRPr="009755BA">
        <w:rPr>
          <w:rFonts w:ascii="Times New Roman" w:hAnsi="Times New Roman" w:cs="Times New Roman"/>
          <w:color w:val="000000" w:themeColor="text1"/>
          <w:sz w:val="24"/>
          <w:szCs w:val="24"/>
          <w:lang w:val="en-US"/>
        </w:rPr>
        <w:t xml:space="preserve">Revista Espacios – 2017. Vol. 38.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44. – P. </w:t>
      </w:r>
      <w:r w:rsidRPr="009755BA">
        <w:rPr>
          <w:rFonts w:ascii="Times New Roman" w:hAnsi="Times New Roman" w:cs="Times New Roman"/>
          <w:color w:val="000000" w:themeColor="text1"/>
          <w:sz w:val="24"/>
          <w:szCs w:val="24"/>
          <w:lang w:val="en-US"/>
        </w:rPr>
        <w:t>28-38.</w:t>
      </w:r>
    </w:p>
    <w:p w14:paraId="7031DB56" w14:textId="77777777" w:rsidR="00C64443" w:rsidRPr="009755BA" w:rsidRDefault="00C64443" w:rsidP="00C64443">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Booth, K</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Security </w:t>
      </w:r>
      <w:r w:rsidRPr="009755BA">
        <w:rPr>
          <w:rFonts w:ascii="Times New Roman" w:hAnsi="Times New Roman" w:cs="Times New Roman"/>
          <w:color w:val="000000" w:themeColor="text1"/>
          <w:sz w:val="24"/>
          <w:szCs w:val="24"/>
          <w:lang w:val="en-GB"/>
        </w:rPr>
        <w:t xml:space="preserve">and Emancipation / K. Booth // Review of International Studies – 1991. Vol. 17.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4. – P.</w:t>
      </w:r>
      <w:r w:rsidRPr="009755BA">
        <w:rPr>
          <w:rFonts w:ascii="Times New Roman" w:hAnsi="Times New Roman" w:cs="Times New Roman"/>
          <w:color w:val="000000" w:themeColor="text1"/>
          <w:sz w:val="24"/>
          <w:szCs w:val="24"/>
        </w:rPr>
        <w:t xml:space="preserve"> 313-326.</w:t>
      </w:r>
    </w:p>
    <w:p w14:paraId="3C2D5B24" w14:textId="71D002F3"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Buzan, B.</w:t>
      </w:r>
      <w:r w:rsidR="00F069DF" w:rsidRPr="009755BA">
        <w:rPr>
          <w:rFonts w:ascii="Times New Roman" w:hAnsi="Times New Roman" w:cs="Times New Roman"/>
          <w:i/>
          <w:iCs/>
          <w:color w:val="000000" w:themeColor="text1"/>
          <w:sz w:val="24"/>
          <w:szCs w:val="24"/>
          <w:lang w:val="en-GB"/>
        </w:rPr>
        <w:t xml:space="preserve"> and Hansen, L.</w:t>
      </w:r>
      <w:r w:rsidRPr="009755BA">
        <w:rPr>
          <w:rFonts w:ascii="Times New Roman" w:hAnsi="Times New Roman" w:cs="Times New Roman"/>
          <w:color w:val="000000" w:themeColor="text1"/>
          <w:sz w:val="24"/>
          <w:szCs w:val="24"/>
          <w:lang w:val="en-GB"/>
        </w:rPr>
        <w:t xml:space="preserve"> The Evolution of International Security Studies / B. Buzan and L. Hansen – NY: Cambridge University Press, 2009. – 402 p.</w:t>
      </w:r>
    </w:p>
    <w:p w14:paraId="21AFB036"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Buzan, B.</w:t>
      </w:r>
      <w:r w:rsidRPr="009755BA">
        <w:rPr>
          <w:rFonts w:ascii="Times New Roman" w:hAnsi="Times New Roman" w:cs="Times New Roman"/>
          <w:color w:val="000000" w:themeColor="text1"/>
          <w:sz w:val="24"/>
          <w:szCs w:val="24"/>
          <w:lang w:val="en-GB"/>
        </w:rPr>
        <w:t xml:space="preserve"> A Reductionist, Idealistic Notion that Adds Little Analytical Value / B. Buzan // Security Dialogue – 2004. Vol. 35. №3. – P. 369-370. </w:t>
      </w:r>
    </w:p>
    <w:p w14:paraId="730247E4" w14:textId="57C1AFD1" w:rsidR="00304F9A" w:rsidRPr="009755BA" w:rsidRDefault="000936D8"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eastAsia="Calibri" w:hAnsi="Times New Roman" w:cs="Times New Roman"/>
          <w:i/>
          <w:iCs/>
          <w:color w:val="000000" w:themeColor="text1"/>
          <w:sz w:val="24"/>
          <w:szCs w:val="24"/>
          <w:lang w:val="en-US"/>
        </w:rPr>
        <w:t>Buzan, B.</w:t>
      </w:r>
      <w:r w:rsidR="000F73E7" w:rsidRPr="009755BA">
        <w:rPr>
          <w:rFonts w:ascii="Times New Roman" w:eastAsia="Calibri" w:hAnsi="Times New Roman" w:cs="Times New Roman"/>
          <w:i/>
          <w:iCs/>
          <w:color w:val="000000" w:themeColor="text1"/>
          <w:sz w:val="24"/>
          <w:szCs w:val="24"/>
          <w:lang w:val="en-GB"/>
        </w:rPr>
        <w:t xml:space="preserve">, Waever, O. and Wilde, </w:t>
      </w:r>
      <w:r w:rsidR="00F069DF" w:rsidRPr="009755BA">
        <w:rPr>
          <w:rFonts w:ascii="Times New Roman" w:eastAsia="Calibri" w:hAnsi="Times New Roman" w:cs="Times New Roman"/>
          <w:i/>
          <w:iCs/>
          <w:color w:val="000000" w:themeColor="text1"/>
          <w:sz w:val="24"/>
          <w:szCs w:val="24"/>
          <w:lang w:val="en-GB"/>
        </w:rPr>
        <w:t>J. de</w:t>
      </w:r>
      <w:r w:rsidR="008C0EF9" w:rsidRPr="009755BA">
        <w:rPr>
          <w:rFonts w:ascii="Times New Roman" w:eastAsia="Calibri" w:hAnsi="Times New Roman" w:cs="Times New Roman"/>
          <w:color w:val="000000" w:themeColor="text1"/>
          <w:sz w:val="24"/>
          <w:szCs w:val="24"/>
        </w:rPr>
        <w:t xml:space="preserve"> </w:t>
      </w:r>
      <w:r w:rsidRPr="009755BA">
        <w:rPr>
          <w:rFonts w:ascii="Times New Roman" w:eastAsia="Calibri" w:hAnsi="Times New Roman" w:cs="Times New Roman"/>
          <w:color w:val="000000" w:themeColor="text1"/>
          <w:sz w:val="24"/>
          <w:szCs w:val="24"/>
          <w:lang w:val="en-US"/>
        </w:rPr>
        <w:t xml:space="preserve">Security: A New Framework for Analysis / B. Buzan, O. Waever, J. de Wilde – </w:t>
      </w:r>
      <w:r w:rsidR="000E756C" w:rsidRPr="009755BA">
        <w:rPr>
          <w:rFonts w:ascii="Times New Roman" w:eastAsia="Calibri" w:hAnsi="Times New Roman" w:cs="Times New Roman"/>
          <w:color w:val="000000" w:themeColor="text1"/>
          <w:sz w:val="24"/>
          <w:szCs w:val="24"/>
          <w:lang w:val="en-US"/>
        </w:rPr>
        <w:t xml:space="preserve">Boulder, </w:t>
      </w:r>
      <w:r w:rsidRPr="009755BA">
        <w:rPr>
          <w:rFonts w:ascii="Times New Roman" w:eastAsia="Calibri" w:hAnsi="Times New Roman" w:cs="Times New Roman"/>
          <w:color w:val="000000" w:themeColor="text1"/>
          <w:sz w:val="24"/>
          <w:szCs w:val="24"/>
          <w:lang w:val="en-US"/>
        </w:rPr>
        <w:t>CO: Lynne Rienner, 1998. – 239 p.</w:t>
      </w:r>
    </w:p>
    <w:p w14:paraId="4D039570"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Buzan, B.</w:t>
      </w:r>
      <w:r w:rsidRPr="009755BA">
        <w:rPr>
          <w:rFonts w:ascii="Times New Roman" w:hAnsi="Times New Roman" w:cs="Times New Roman"/>
          <w:color w:val="000000" w:themeColor="text1"/>
          <w:sz w:val="24"/>
          <w:szCs w:val="24"/>
          <w:lang w:val="en-GB"/>
        </w:rPr>
        <w:t xml:space="preserve"> People, States, and Fear: An Agenda for International Security Studies in the Post-Cold War Era / B. Buzan – Boulder, CO: Lynne Rienner, 1991. – 393 p.</w:t>
      </w:r>
    </w:p>
    <w:p w14:paraId="537E668F"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Crossley-Frolick, A. and Dursun-Ozkanca, O.</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Security </w:t>
      </w:r>
      <w:r w:rsidRPr="009755BA">
        <w:rPr>
          <w:rFonts w:ascii="Times New Roman" w:hAnsi="Times New Roman" w:cs="Times New Roman"/>
          <w:color w:val="000000" w:themeColor="text1"/>
          <w:sz w:val="24"/>
          <w:szCs w:val="24"/>
          <w:lang w:val="en-GB"/>
        </w:rPr>
        <w:t>Sector Reform and Transitional Justice in Kosovo: Comparing the Kosovo Security Force and Police Reform Processes / A. Crossley</w:t>
      </w:r>
      <w:r w:rsidRPr="009755BA">
        <w:rPr>
          <w:rFonts w:ascii="Times New Roman" w:hAnsi="Times New Roman" w:cs="Times New Roman"/>
          <w:color w:val="000000" w:themeColor="text1"/>
          <w:sz w:val="24"/>
          <w:szCs w:val="24"/>
        </w:rPr>
        <w:t>-Frolick</w:t>
      </w:r>
      <w:r w:rsidRPr="009755BA">
        <w:rPr>
          <w:rFonts w:ascii="Times New Roman" w:hAnsi="Times New Roman" w:cs="Times New Roman"/>
          <w:color w:val="000000" w:themeColor="text1"/>
          <w:sz w:val="24"/>
          <w:szCs w:val="24"/>
          <w:lang w:val="en-GB"/>
        </w:rPr>
        <w:t xml:space="preserve"> and</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O. </w:t>
      </w:r>
      <w:r w:rsidRPr="009755BA">
        <w:rPr>
          <w:rFonts w:ascii="Times New Roman" w:hAnsi="Times New Roman" w:cs="Times New Roman"/>
          <w:color w:val="000000" w:themeColor="text1"/>
          <w:sz w:val="24"/>
          <w:szCs w:val="24"/>
        </w:rPr>
        <w:t>Dursun-Ozkanca</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Journal of Intervention and Statebuilding – 2012. Vol.</w:t>
      </w:r>
      <w:r w:rsidRPr="009755BA">
        <w:rPr>
          <w:rFonts w:ascii="Times New Roman" w:hAnsi="Times New Roman" w:cs="Times New Roman"/>
          <w:color w:val="000000" w:themeColor="text1"/>
          <w:sz w:val="24"/>
          <w:szCs w:val="24"/>
        </w:rPr>
        <w:t xml:space="preserve"> 6</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№2</w:t>
      </w:r>
      <w:r w:rsidRPr="009755BA">
        <w:rPr>
          <w:rFonts w:ascii="Times New Roman" w:hAnsi="Times New Roman" w:cs="Times New Roman"/>
          <w:color w:val="000000" w:themeColor="text1"/>
          <w:sz w:val="24"/>
          <w:szCs w:val="24"/>
          <w:lang w:val="en-GB"/>
        </w:rPr>
        <w:t>. – P.</w:t>
      </w:r>
      <w:r w:rsidRPr="009755BA">
        <w:rPr>
          <w:rFonts w:ascii="Times New Roman" w:hAnsi="Times New Roman" w:cs="Times New Roman"/>
          <w:color w:val="000000" w:themeColor="text1"/>
          <w:sz w:val="24"/>
          <w:szCs w:val="24"/>
        </w:rPr>
        <w:t xml:space="preserve"> 121-143.</w:t>
      </w:r>
    </w:p>
    <w:p w14:paraId="1AB9BD99"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 xml:space="preserve">Crossley-Florick, A. and Dursun-Ozkanca, O. </w:t>
      </w:r>
      <w:r w:rsidRPr="009755BA">
        <w:rPr>
          <w:rFonts w:ascii="Times New Roman" w:hAnsi="Times New Roman" w:cs="Times New Roman"/>
          <w:color w:val="000000" w:themeColor="text1"/>
          <w:sz w:val="24"/>
          <w:szCs w:val="24"/>
        </w:rPr>
        <w:t xml:space="preserve">Security </w:t>
      </w:r>
      <w:r w:rsidRPr="009755BA">
        <w:rPr>
          <w:rFonts w:ascii="Times New Roman" w:hAnsi="Times New Roman" w:cs="Times New Roman"/>
          <w:color w:val="000000" w:themeColor="text1"/>
          <w:sz w:val="24"/>
          <w:szCs w:val="24"/>
          <w:lang w:val="en-GB"/>
        </w:rPr>
        <w:t xml:space="preserve">Sector Reform in Kosovo: The Complex Division of Labour Between the EU and Other Multilateral Institutions in Building Kosovo’s Police Force / A. Crossley-Florick and O. Dursun-Ozkanca // European Security – 2012. Vol. 21.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2. – P. 236-256.</w:t>
      </w:r>
    </w:p>
    <w:p w14:paraId="0C0F172F" w14:textId="55366E5D"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Currion, P.</w:t>
      </w:r>
      <w:r w:rsidRPr="009755BA">
        <w:rPr>
          <w:rFonts w:ascii="Times New Roman" w:hAnsi="Times New Roman" w:cs="Times New Roman"/>
          <w:color w:val="000000" w:themeColor="text1"/>
          <w:sz w:val="24"/>
          <w:szCs w:val="24"/>
          <w:lang w:val="en-GB"/>
        </w:rPr>
        <w:t xml:space="preserve"> Report: Strength in Numbers: A Review of NGO Coordination in the Field Case Study: Kosovo 1999-2002 / P. Currion – International Council of Voluntary Agencies (ICVA), 2010. – 8</w:t>
      </w:r>
      <w:r w:rsidR="009755BA">
        <w:rPr>
          <w:rFonts w:ascii="Times New Roman" w:hAnsi="Times New Roman" w:cs="Times New Roman"/>
          <w:color w:val="000000" w:themeColor="text1"/>
          <w:sz w:val="24"/>
          <w:szCs w:val="24"/>
          <w:lang w:val="en-GB"/>
        </w:rPr>
        <w:t xml:space="preserve"> p</w:t>
      </w:r>
      <w:r w:rsidRPr="009755BA">
        <w:rPr>
          <w:rFonts w:ascii="Times New Roman" w:hAnsi="Times New Roman" w:cs="Times New Roman"/>
          <w:color w:val="000000" w:themeColor="text1"/>
          <w:sz w:val="24"/>
          <w:szCs w:val="24"/>
          <w:lang w:val="en-GB"/>
        </w:rPr>
        <w:t>.</w:t>
      </w:r>
    </w:p>
    <w:p w14:paraId="503F1720"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lastRenderedPageBreak/>
        <w:t>Floyd, R.</w:t>
      </w:r>
      <w:r w:rsidRPr="009755BA">
        <w:rPr>
          <w:rFonts w:ascii="Times New Roman" w:hAnsi="Times New Roman" w:cs="Times New Roman"/>
          <w:color w:val="000000" w:themeColor="text1"/>
          <w:sz w:val="24"/>
          <w:szCs w:val="24"/>
          <w:lang w:val="en-GB"/>
        </w:rPr>
        <w:t xml:space="preserve"> Human Security, and the Copenhagen School’s Securitization Approach: Conceptualizing Human Security as a Securitizing Move / R. Floyd // Human Security Journal – 2007. Vol. 5. – P. 38-49. </w:t>
      </w:r>
    </w:p>
    <w:p w14:paraId="04E9645E" w14:textId="77777777" w:rsidR="00216353"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Gasper, D. and Gomez, O.A.</w:t>
      </w:r>
      <w:r w:rsidRPr="009755BA">
        <w:rPr>
          <w:rFonts w:ascii="Times New Roman" w:hAnsi="Times New Roman" w:cs="Times New Roman"/>
          <w:color w:val="000000" w:themeColor="text1"/>
          <w:sz w:val="24"/>
          <w:szCs w:val="24"/>
          <w:lang w:val="en-GB"/>
        </w:rPr>
        <w:t xml:space="preserve"> Human Security Thinking in Practice – ‘Personal</w:t>
      </w:r>
      <w:r w:rsidRPr="009755BA">
        <w:rPr>
          <w:rFonts w:ascii="Times New Roman" w:hAnsi="Times New Roman" w:cs="Times New Roman"/>
          <w:color w:val="000000" w:themeColor="text1"/>
          <w:sz w:val="24"/>
          <w:szCs w:val="24"/>
        </w:rPr>
        <w:t xml:space="preserve"> Security’, ‘</w:t>
      </w:r>
      <w:r w:rsidRPr="009755BA">
        <w:rPr>
          <w:rFonts w:ascii="Times New Roman" w:hAnsi="Times New Roman" w:cs="Times New Roman"/>
          <w:color w:val="000000" w:themeColor="text1"/>
          <w:sz w:val="24"/>
          <w:szCs w:val="24"/>
          <w:lang w:val="en-GB"/>
        </w:rPr>
        <w:t>Citizen</w:t>
      </w:r>
      <w:r w:rsidRPr="009755BA">
        <w:rPr>
          <w:rFonts w:ascii="Times New Roman" w:hAnsi="Times New Roman" w:cs="Times New Roman"/>
          <w:color w:val="000000" w:themeColor="text1"/>
          <w:sz w:val="24"/>
          <w:szCs w:val="24"/>
        </w:rPr>
        <w:t xml:space="preserve"> Security’, </w:t>
      </w:r>
      <w:r w:rsidRPr="009755BA">
        <w:rPr>
          <w:rFonts w:ascii="Times New Roman" w:hAnsi="Times New Roman" w:cs="Times New Roman"/>
          <w:color w:val="000000" w:themeColor="text1"/>
          <w:sz w:val="24"/>
          <w:szCs w:val="24"/>
          <w:lang w:val="en-GB"/>
        </w:rPr>
        <w:t>Comprehensive Mappings / D. Gasper and O. A. Gomez // Contemporary Politics</w:t>
      </w:r>
      <w:r w:rsidRPr="009755BA">
        <w:rPr>
          <w:rFonts w:ascii="Times New Roman" w:hAnsi="Times New Roman" w:cs="Times New Roman"/>
          <w:color w:val="000000" w:themeColor="text1"/>
          <w:sz w:val="24"/>
          <w:szCs w:val="24"/>
        </w:rPr>
        <w:t xml:space="preserve"> – 2015. </w:t>
      </w:r>
      <w:r w:rsidRPr="009755BA">
        <w:rPr>
          <w:rFonts w:ascii="Times New Roman" w:hAnsi="Times New Roman" w:cs="Times New Roman"/>
          <w:color w:val="000000" w:themeColor="text1"/>
          <w:sz w:val="24"/>
          <w:szCs w:val="24"/>
          <w:lang w:val="en-GB"/>
        </w:rPr>
        <w:t xml:space="preserve">Vol. 21.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1. – P. 100-116. </w:t>
      </w:r>
    </w:p>
    <w:p w14:paraId="09FFD510" w14:textId="0E30E5B7" w:rsidR="00216353" w:rsidRPr="009755BA" w:rsidRDefault="00216353"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 xml:space="preserve">Geremek, B. and Zivadin, J. </w:t>
      </w:r>
      <w:r w:rsidRPr="009755BA">
        <w:rPr>
          <w:rFonts w:ascii="Times New Roman" w:hAnsi="Times New Roman" w:cs="Times New Roman"/>
          <w:color w:val="000000" w:themeColor="text1"/>
          <w:sz w:val="24"/>
          <w:szCs w:val="24"/>
          <w:lang w:val="en-GB"/>
        </w:rPr>
        <w:t xml:space="preserve">Agreement on the OSCE Kosovo Verification Mission / B. Geremek and J. Zivadin // Die Friedens-Warte – 1998. Vol. 73,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4. – P. 530-533. </w:t>
      </w:r>
    </w:p>
    <w:p w14:paraId="2F34435A"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Giuliano, E.</w:t>
      </w:r>
      <w:r w:rsidRPr="009755BA">
        <w:rPr>
          <w:rFonts w:ascii="Times New Roman" w:hAnsi="Times New Roman" w:cs="Times New Roman"/>
          <w:color w:val="000000" w:themeColor="text1"/>
          <w:sz w:val="24"/>
          <w:szCs w:val="24"/>
          <w:lang w:val="en-GB"/>
        </w:rPr>
        <w:t xml:space="preserve"> Who Supported Separatism on Donbas? Ethnicity and Popular Opinion at the Start of the Ukraine Crisis / E. Giuliano // Post-Soviet Affairs – 2018. Vol.</w:t>
      </w:r>
      <w:r w:rsidRPr="009755BA">
        <w:rPr>
          <w:rFonts w:ascii="Times New Roman" w:hAnsi="Times New Roman" w:cs="Times New Roman"/>
          <w:color w:val="000000" w:themeColor="text1"/>
          <w:sz w:val="24"/>
          <w:szCs w:val="24"/>
        </w:rPr>
        <w:t xml:space="preserve"> 34</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158-178</w:t>
      </w:r>
      <w:r w:rsidRPr="009755BA">
        <w:rPr>
          <w:rFonts w:ascii="Times New Roman" w:hAnsi="Times New Roman" w:cs="Times New Roman"/>
          <w:color w:val="000000" w:themeColor="text1"/>
          <w:sz w:val="24"/>
          <w:szCs w:val="24"/>
          <w:lang w:val="en-GB"/>
        </w:rPr>
        <w:t>.</w:t>
      </w:r>
    </w:p>
    <w:p w14:paraId="10603EE9" w14:textId="77777777" w:rsidR="00304F9A"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Hama, H.H.</w:t>
      </w:r>
      <w:r w:rsidRPr="009755BA">
        <w:rPr>
          <w:rFonts w:ascii="Times New Roman" w:hAnsi="Times New Roman" w:cs="Times New Roman"/>
          <w:color w:val="000000" w:themeColor="text1"/>
          <w:sz w:val="24"/>
          <w:szCs w:val="24"/>
          <w:lang w:val="en-GB"/>
        </w:rPr>
        <w:t xml:space="preserve"> State Security, Societal </w:t>
      </w:r>
      <w:r w:rsidRPr="009755BA">
        <w:rPr>
          <w:rFonts w:ascii="Times New Roman" w:hAnsi="Times New Roman" w:cs="Times New Roman"/>
          <w:color w:val="000000" w:themeColor="text1"/>
          <w:sz w:val="24"/>
          <w:szCs w:val="24"/>
        </w:rPr>
        <w:t xml:space="preserve">Security, </w:t>
      </w:r>
      <w:r w:rsidRPr="009755BA">
        <w:rPr>
          <w:rFonts w:ascii="Times New Roman" w:hAnsi="Times New Roman" w:cs="Times New Roman"/>
          <w:color w:val="000000" w:themeColor="text1"/>
          <w:sz w:val="24"/>
          <w:szCs w:val="24"/>
          <w:lang w:val="en-GB"/>
        </w:rPr>
        <w:t>and Human</w:t>
      </w:r>
      <w:r w:rsidRPr="009755BA">
        <w:rPr>
          <w:rFonts w:ascii="Times New Roman" w:hAnsi="Times New Roman" w:cs="Times New Roman"/>
          <w:color w:val="000000" w:themeColor="text1"/>
          <w:sz w:val="24"/>
          <w:szCs w:val="24"/>
        </w:rPr>
        <w:t xml:space="preserve"> Security</w:t>
      </w:r>
      <w:r w:rsidRPr="009755BA">
        <w:rPr>
          <w:rFonts w:ascii="Times New Roman" w:hAnsi="Times New Roman" w:cs="Times New Roman"/>
          <w:color w:val="000000" w:themeColor="text1"/>
          <w:sz w:val="24"/>
          <w:szCs w:val="24"/>
          <w:lang w:val="en-GB"/>
        </w:rPr>
        <w:t xml:space="preserve"> / H.H. Hama // Jadavpur Journal of International Relations – 2017. Vol. 21. </w:t>
      </w:r>
      <w:r w:rsidRPr="009755BA">
        <w:rPr>
          <w:rFonts w:ascii="Times New Roman" w:hAnsi="Times New Roman" w:cs="Times New Roman"/>
          <w:color w:val="000000" w:themeColor="text1"/>
          <w:sz w:val="24"/>
          <w:szCs w:val="24"/>
        </w:rPr>
        <w:t>№1</w:t>
      </w:r>
      <w:r w:rsidRPr="009755BA">
        <w:rPr>
          <w:rFonts w:ascii="Times New Roman" w:hAnsi="Times New Roman" w:cs="Times New Roman"/>
          <w:color w:val="000000" w:themeColor="text1"/>
          <w:sz w:val="24"/>
          <w:szCs w:val="24"/>
          <w:lang w:val="en-GB"/>
        </w:rPr>
        <w:t>. – P. 1–19.</w:t>
      </w:r>
    </w:p>
    <w:p w14:paraId="0BE43CE1" w14:textId="77777777" w:rsidR="0092663D"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Heinemann-Gruder, A. and Grebenschikov, I.</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Security </w:t>
      </w:r>
      <w:r w:rsidRPr="009755BA">
        <w:rPr>
          <w:rFonts w:ascii="Times New Roman" w:hAnsi="Times New Roman" w:cs="Times New Roman"/>
          <w:color w:val="000000" w:themeColor="text1"/>
          <w:sz w:val="24"/>
          <w:szCs w:val="24"/>
          <w:lang w:val="en-GB"/>
        </w:rPr>
        <w:t>Governance by Internationals: The Case of Kosovo / A. Heinemann-Gruder and I. Grebenschikov // International Peacekeeping – 2006. Vol. 1</w:t>
      </w:r>
      <w:r w:rsidRPr="009755BA">
        <w:rPr>
          <w:rFonts w:ascii="Times New Roman" w:hAnsi="Times New Roman" w:cs="Times New Roman"/>
          <w:color w:val="000000" w:themeColor="text1"/>
          <w:sz w:val="24"/>
          <w:szCs w:val="24"/>
        </w:rPr>
        <w:t>3</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№1</w:t>
      </w:r>
      <w:r w:rsidRPr="009755BA">
        <w:rPr>
          <w:rFonts w:ascii="Times New Roman" w:hAnsi="Times New Roman" w:cs="Times New Roman"/>
          <w:color w:val="000000" w:themeColor="text1"/>
          <w:sz w:val="24"/>
          <w:szCs w:val="24"/>
          <w:lang w:val="en-GB"/>
        </w:rPr>
        <w:t xml:space="preserve">. – P. 43-59. </w:t>
      </w:r>
    </w:p>
    <w:p w14:paraId="1391877D"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Jessen-Petersen, S.</w:t>
      </w:r>
      <w:r w:rsidRPr="009755BA">
        <w:rPr>
          <w:rFonts w:ascii="Times New Roman" w:hAnsi="Times New Roman" w:cs="Times New Roman"/>
          <w:color w:val="000000" w:themeColor="text1"/>
          <w:sz w:val="24"/>
          <w:szCs w:val="24"/>
          <w:lang w:val="en-GB"/>
        </w:rPr>
        <w:t xml:space="preserve"> Challenges of Peacebuilding: The Example of Kosovo / S. Jessen-Petersen // Security and Peace – 2006. Vol. 24.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1</w:t>
      </w:r>
      <w:r w:rsidRPr="009755BA">
        <w:rPr>
          <w:rFonts w:ascii="Times New Roman" w:hAnsi="Times New Roman" w:cs="Times New Roman"/>
          <w:color w:val="000000" w:themeColor="text1"/>
          <w:sz w:val="24"/>
          <w:szCs w:val="24"/>
        </w:rPr>
        <w:t xml:space="preserve">. – </w:t>
      </w:r>
      <w:r w:rsidRPr="009755BA">
        <w:rPr>
          <w:rFonts w:ascii="Times New Roman" w:hAnsi="Times New Roman" w:cs="Times New Roman"/>
          <w:color w:val="000000" w:themeColor="text1"/>
          <w:sz w:val="24"/>
          <w:szCs w:val="24"/>
          <w:lang w:val="en-GB"/>
        </w:rPr>
        <w:t xml:space="preserve">P. 6-10. </w:t>
      </w:r>
    </w:p>
    <w:p w14:paraId="28AFB3A1" w14:textId="000668BB"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Kabashi-Ramaj, B.</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Human Security</w:t>
      </w:r>
      <w:r w:rsidRPr="009755BA">
        <w:rPr>
          <w:rFonts w:ascii="Times New Roman" w:hAnsi="Times New Roman" w:cs="Times New Roman"/>
          <w:color w:val="000000" w:themeColor="text1"/>
          <w:sz w:val="24"/>
          <w:szCs w:val="24"/>
          <w:lang w:val="en-GB"/>
        </w:rPr>
        <w:t xml:space="preserve"> Challenges in Kosovo: Political Instability in Kosovo and Implications for the Human Security of the People / B. </w:t>
      </w:r>
      <w:r w:rsidRPr="009755BA">
        <w:rPr>
          <w:rFonts w:ascii="Times New Roman" w:hAnsi="Times New Roman" w:cs="Times New Roman"/>
          <w:color w:val="000000" w:themeColor="text1"/>
          <w:sz w:val="24"/>
          <w:szCs w:val="24"/>
        </w:rPr>
        <w:t>Kabashi-Ramaj</w:t>
      </w:r>
      <w:r w:rsidRPr="009755BA">
        <w:rPr>
          <w:rFonts w:ascii="Times New Roman" w:hAnsi="Times New Roman" w:cs="Times New Roman"/>
          <w:color w:val="000000" w:themeColor="text1"/>
          <w:sz w:val="24"/>
          <w:szCs w:val="24"/>
          <w:lang w:val="en-GB"/>
        </w:rPr>
        <w:t xml:space="preserve"> – Pristine: Centre for Research, Documentation and Publication (CRDP), 20</w:t>
      </w:r>
      <w:r w:rsidRPr="009755BA">
        <w:rPr>
          <w:rFonts w:ascii="Times New Roman" w:hAnsi="Times New Roman" w:cs="Times New Roman"/>
          <w:color w:val="000000" w:themeColor="text1"/>
          <w:sz w:val="24"/>
          <w:szCs w:val="24"/>
        </w:rPr>
        <w:t>17</w:t>
      </w:r>
      <w:r w:rsidRPr="009755BA">
        <w:rPr>
          <w:rFonts w:ascii="Times New Roman" w:hAnsi="Times New Roman" w:cs="Times New Roman"/>
          <w:color w:val="000000" w:themeColor="text1"/>
          <w:sz w:val="24"/>
          <w:szCs w:val="24"/>
          <w:lang w:val="en-GB"/>
        </w:rPr>
        <w:t>. –</w:t>
      </w:r>
      <w:r w:rsid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lang w:val="en-GB"/>
        </w:rPr>
        <w:t>15</w:t>
      </w:r>
      <w:r w:rsidR="009755BA">
        <w:rPr>
          <w:rFonts w:ascii="Times New Roman" w:hAnsi="Times New Roman" w:cs="Times New Roman"/>
          <w:color w:val="000000" w:themeColor="text1"/>
          <w:sz w:val="24"/>
          <w:szCs w:val="24"/>
          <w:lang w:val="en-GB"/>
        </w:rPr>
        <w:t xml:space="preserve"> p</w:t>
      </w:r>
      <w:r w:rsidRPr="009755BA">
        <w:rPr>
          <w:rFonts w:ascii="Times New Roman" w:hAnsi="Times New Roman" w:cs="Times New Roman"/>
          <w:color w:val="000000" w:themeColor="text1"/>
          <w:sz w:val="24"/>
          <w:szCs w:val="24"/>
          <w:lang w:val="en-GB"/>
        </w:rPr>
        <w:t>.</w:t>
      </w:r>
    </w:p>
    <w:p w14:paraId="71A4D1D3" w14:textId="77777777" w:rsidR="0092663D" w:rsidRPr="009755BA" w:rsidRDefault="00304F9A"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eastAsia="Calibri" w:hAnsi="Times New Roman" w:cs="Times New Roman"/>
          <w:i/>
          <w:iCs/>
          <w:color w:val="000000" w:themeColor="text1"/>
          <w:sz w:val="24"/>
          <w:szCs w:val="24"/>
          <w:lang w:val="en-US"/>
        </w:rPr>
        <w:t>Kaldor, M.</w:t>
      </w:r>
      <w:r w:rsidRPr="009755BA">
        <w:rPr>
          <w:rFonts w:ascii="Times New Roman" w:eastAsia="Calibri" w:hAnsi="Times New Roman" w:cs="Times New Roman"/>
          <w:color w:val="000000" w:themeColor="text1"/>
          <w:sz w:val="24"/>
          <w:szCs w:val="24"/>
          <w:lang w:val="en-US"/>
        </w:rPr>
        <w:t xml:space="preserve"> Human Security / M. Kaldor // Society and Economy – 2011.Vol. 33. № 3. – P. 441-448. </w:t>
      </w:r>
    </w:p>
    <w:p w14:paraId="67A4E9BD" w14:textId="3617F9A6"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Kemp, W.</w:t>
      </w:r>
      <w:r w:rsidRPr="009755BA">
        <w:rPr>
          <w:rFonts w:ascii="Times New Roman" w:hAnsi="Times New Roman" w:cs="Times New Roman"/>
          <w:color w:val="000000" w:themeColor="text1"/>
          <w:sz w:val="24"/>
          <w:szCs w:val="24"/>
          <w:lang w:val="en-GB"/>
        </w:rPr>
        <w:t xml:space="preserve"> OSCE Peace Operations: Soft Security in Hard Environments / W. Kemp –</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NY: International Peace Institute, 2016. – 24</w:t>
      </w:r>
      <w:r w:rsidR="009755BA">
        <w:rPr>
          <w:rFonts w:ascii="Times New Roman" w:hAnsi="Times New Roman" w:cs="Times New Roman"/>
          <w:color w:val="000000" w:themeColor="text1"/>
          <w:sz w:val="24"/>
          <w:szCs w:val="24"/>
          <w:lang w:val="en-GB"/>
        </w:rPr>
        <w:t xml:space="preserve"> p</w:t>
      </w:r>
      <w:r w:rsidRPr="009755BA">
        <w:rPr>
          <w:rFonts w:ascii="Times New Roman" w:hAnsi="Times New Roman" w:cs="Times New Roman"/>
          <w:color w:val="000000" w:themeColor="text1"/>
          <w:sz w:val="24"/>
          <w:szCs w:val="24"/>
          <w:lang w:val="en-GB"/>
        </w:rPr>
        <w:t xml:space="preserve">. </w:t>
      </w:r>
    </w:p>
    <w:p w14:paraId="06BD7DDB"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Kerr,</w:t>
      </w:r>
      <w:r w:rsidRPr="009755BA">
        <w:rPr>
          <w:rFonts w:ascii="Times New Roman" w:hAnsi="Times New Roman" w:cs="Times New Roman"/>
          <w:i/>
          <w:iCs/>
          <w:color w:val="000000" w:themeColor="text1"/>
          <w:sz w:val="24"/>
          <w:szCs w:val="24"/>
        </w:rPr>
        <w:t xml:space="preserve"> P.</w:t>
      </w:r>
      <w:r w:rsidRPr="009755BA">
        <w:rPr>
          <w:rFonts w:ascii="Times New Roman" w:hAnsi="Times New Roman" w:cs="Times New Roman"/>
          <w:color w:val="000000" w:themeColor="text1"/>
          <w:sz w:val="24"/>
          <w:szCs w:val="24"/>
          <w:lang w:val="en-GB"/>
        </w:rPr>
        <w:t xml:space="preserve"> Human</w:t>
      </w:r>
      <w:r w:rsidRPr="009755BA">
        <w:rPr>
          <w:rFonts w:ascii="Times New Roman" w:hAnsi="Times New Roman" w:cs="Times New Roman"/>
          <w:color w:val="000000" w:themeColor="text1"/>
          <w:sz w:val="24"/>
          <w:szCs w:val="24"/>
        </w:rPr>
        <w:t xml:space="preserve"> Security</w:t>
      </w:r>
      <w:r w:rsidRPr="009755BA">
        <w:rPr>
          <w:rFonts w:ascii="Times New Roman" w:hAnsi="Times New Roman" w:cs="Times New Roman"/>
          <w:color w:val="000000" w:themeColor="text1"/>
          <w:sz w:val="24"/>
          <w:szCs w:val="24"/>
          <w:lang w:val="en-GB"/>
        </w:rPr>
        <w:t xml:space="preserve"> / P. Kerr // in A. Collins (ed.), Contemporary Security Studies – New York, </w:t>
      </w:r>
      <w:r w:rsidRPr="009755BA">
        <w:rPr>
          <w:rFonts w:ascii="Times New Roman" w:hAnsi="Times New Roman" w:cs="Times New Roman"/>
          <w:color w:val="000000" w:themeColor="text1"/>
          <w:sz w:val="24"/>
          <w:szCs w:val="24"/>
        </w:rPr>
        <w:t xml:space="preserve">NY: </w:t>
      </w:r>
      <w:r w:rsidRPr="009755BA">
        <w:rPr>
          <w:rFonts w:ascii="Times New Roman" w:hAnsi="Times New Roman" w:cs="Times New Roman"/>
          <w:color w:val="000000" w:themeColor="text1"/>
          <w:sz w:val="24"/>
          <w:szCs w:val="24"/>
          <w:lang w:val="en-GB"/>
        </w:rPr>
        <w:t xml:space="preserve">Oxford University Press, 2010. – P. 121-135. </w:t>
      </w:r>
    </w:p>
    <w:p w14:paraId="4217DF03"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 xml:space="preserve">King, G. and Murray, C. </w:t>
      </w:r>
      <w:r w:rsidRPr="009755BA">
        <w:rPr>
          <w:rFonts w:ascii="Times New Roman" w:hAnsi="Times New Roman" w:cs="Times New Roman"/>
          <w:color w:val="000000" w:themeColor="text1"/>
          <w:sz w:val="24"/>
          <w:szCs w:val="24"/>
          <w:lang w:val="en-GB"/>
        </w:rPr>
        <w:t>Rethinking Human Security / G. King and C. Murray // Political Science Quarterly – 2001. Vol. 116.</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4. – P. 585-610. </w:t>
      </w:r>
    </w:p>
    <w:p w14:paraId="750E8301"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 xml:space="preserve">MacArthur, J. </w:t>
      </w:r>
      <w:r w:rsidRPr="009755BA">
        <w:rPr>
          <w:rFonts w:ascii="Times New Roman" w:hAnsi="Times New Roman" w:cs="Times New Roman"/>
          <w:color w:val="000000" w:themeColor="text1"/>
          <w:sz w:val="24"/>
          <w:szCs w:val="24"/>
        </w:rPr>
        <w:t xml:space="preserve">A </w:t>
      </w:r>
      <w:r w:rsidRPr="009755BA">
        <w:rPr>
          <w:rFonts w:ascii="Times New Roman" w:hAnsi="Times New Roman" w:cs="Times New Roman"/>
          <w:color w:val="000000" w:themeColor="text1"/>
          <w:sz w:val="24"/>
          <w:szCs w:val="24"/>
          <w:lang w:val="en-GB"/>
        </w:rPr>
        <w:t xml:space="preserve">Responsibility to Rethink? Challenging Paradigms in Human Security / MacArthur // International Journal – 2008. Spring. – P. 422-443. </w:t>
      </w:r>
    </w:p>
    <w:p w14:paraId="5FBF708E" w14:textId="77777777" w:rsidR="00216353"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Mac Ginty, R. and Richmond, O</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The Local Turn in Peace Building: a critical agenda for peace / R. Mac Ginty and O. Richmond // Third World Quarterly – 2013. Vol. 34.</w:t>
      </w:r>
      <w:r w:rsidRPr="009755BA">
        <w:rPr>
          <w:rFonts w:ascii="Times New Roman" w:hAnsi="Times New Roman" w:cs="Times New Roman"/>
          <w:color w:val="000000" w:themeColor="text1"/>
          <w:sz w:val="24"/>
          <w:szCs w:val="24"/>
        </w:rPr>
        <w:t xml:space="preserve"> №5</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763-783</w:t>
      </w:r>
      <w:r w:rsidRPr="009755BA">
        <w:rPr>
          <w:rFonts w:ascii="Times New Roman" w:hAnsi="Times New Roman" w:cs="Times New Roman"/>
          <w:color w:val="000000" w:themeColor="text1"/>
          <w:sz w:val="24"/>
          <w:szCs w:val="24"/>
          <w:lang w:val="en-GB"/>
        </w:rPr>
        <w:t>.</w:t>
      </w:r>
    </w:p>
    <w:p w14:paraId="58853C73" w14:textId="3228BBF5" w:rsidR="00216353" w:rsidRPr="009755BA" w:rsidRDefault="00216353"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Maslow, A. H.</w:t>
      </w:r>
      <w:r w:rsidRPr="009755BA">
        <w:rPr>
          <w:rFonts w:ascii="Times New Roman" w:hAnsi="Times New Roman" w:cs="Times New Roman"/>
          <w:color w:val="000000" w:themeColor="text1"/>
          <w:sz w:val="24"/>
          <w:szCs w:val="24"/>
          <w:lang w:val="en-GB"/>
        </w:rPr>
        <w:t xml:space="preserve"> A Theory of Human Motivation / A. H. Maslow // Psychological Review – 1943. №50. – P. 370-396. </w:t>
      </w:r>
      <w:r w:rsidRPr="009755BA">
        <w:rPr>
          <w:rFonts w:ascii="Times New Roman" w:hAnsi="Times New Roman" w:cs="Times New Roman"/>
          <w:color w:val="000000" w:themeColor="text1"/>
          <w:sz w:val="24"/>
          <w:szCs w:val="24"/>
        </w:rPr>
        <w:t xml:space="preserve"> </w:t>
      </w:r>
    </w:p>
    <w:p w14:paraId="2338FFFE" w14:textId="77777777" w:rsidR="0092663D" w:rsidRPr="009755BA" w:rsidRDefault="000936D8"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eastAsia="Calibri" w:hAnsi="Times New Roman" w:cs="Times New Roman"/>
          <w:i/>
          <w:iCs/>
          <w:color w:val="000000" w:themeColor="text1"/>
          <w:sz w:val="24"/>
          <w:szCs w:val="24"/>
          <w:lang w:val="en-US"/>
        </w:rPr>
        <w:lastRenderedPageBreak/>
        <w:t>McCormack, T.</w:t>
      </w:r>
      <w:r w:rsidRPr="009755BA">
        <w:rPr>
          <w:rFonts w:ascii="Times New Roman" w:eastAsia="Calibri" w:hAnsi="Times New Roman" w:cs="Times New Roman"/>
          <w:color w:val="000000" w:themeColor="text1"/>
          <w:sz w:val="24"/>
          <w:szCs w:val="24"/>
          <w:lang w:val="en-US"/>
        </w:rPr>
        <w:t xml:space="preserve"> </w:t>
      </w:r>
      <w:r w:rsidR="000E756C" w:rsidRPr="009755BA">
        <w:rPr>
          <w:rFonts w:ascii="Times New Roman" w:eastAsia="Calibri" w:hAnsi="Times New Roman" w:cs="Times New Roman"/>
          <w:color w:val="000000" w:themeColor="text1"/>
          <w:sz w:val="24"/>
          <w:szCs w:val="24"/>
          <w:lang w:val="en-US"/>
        </w:rPr>
        <w:t>Power,</w:t>
      </w:r>
      <w:r w:rsidRPr="009755BA">
        <w:rPr>
          <w:rFonts w:ascii="Times New Roman" w:eastAsia="Calibri" w:hAnsi="Times New Roman" w:cs="Times New Roman"/>
          <w:color w:val="000000" w:themeColor="text1"/>
          <w:sz w:val="24"/>
          <w:szCs w:val="24"/>
          <w:lang w:val="en-US"/>
        </w:rPr>
        <w:t xml:space="preserve"> and agency in the human security framework / T. McCormack // Cambridge Review of International Affairs – 2008. Vol. 21. No. 1. – P. 113-128.</w:t>
      </w:r>
    </w:p>
    <w:p w14:paraId="31AA8CC7" w14:textId="4116FD03"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Menocal, A., Kilpatrick, K.</w:t>
      </w:r>
      <w:r w:rsidRPr="009755BA">
        <w:rPr>
          <w:rFonts w:ascii="Times New Roman" w:hAnsi="Times New Roman" w:cs="Times New Roman"/>
          <w:i/>
          <w:iCs/>
          <w:color w:val="000000" w:themeColor="text1"/>
          <w:sz w:val="24"/>
          <w:szCs w:val="24"/>
        </w:rPr>
        <w:t>,</w:t>
      </w:r>
      <w:r w:rsidRPr="009755BA">
        <w:rPr>
          <w:rFonts w:ascii="Times New Roman" w:hAnsi="Times New Roman" w:cs="Times New Roman"/>
          <w:i/>
          <w:iCs/>
          <w:color w:val="000000" w:themeColor="text1"/>
          <w:sz w:val="24"/>
          <w:szCs w:val="24"/>
          <w:lang w:val="en-GB"/>
        </w:rPr>
        <w:t xml:space="preserve"> and Paris, R.</w:t>
      </w:r>
      <w:r w:rsidRPr="009755BA">
        <w:rPr>
          <w:rFonts w:ascii="Times New Roman" w:hAnsi="Times New Roman" w:cs="Times New Roman"/>
          <w:color w:val="000000" w:themeColor="text1"/>
          <w:sz w:val="24"/>
          <w:szCs w:val="24"/>
          <w:lang w:val="en-GB"/>
        </w:rPr>
        <w:t xml:space="preserve"> Towards More Effective Peace Building: A Conversation with Roland Paris / A. Menocal, K. Kilpatrick</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 and R. Paris // Development in Practice – 2005. Vol. 15.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6. – P. 767-777.</w:t>
      </w:r>
    </w:p>
    <w:p w14:paraId="2173EE51"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 xml:space="preserve">Mgbeoji, I. </w:t>
      </w:r>
      <w:r w:rsidRPr="009755BA">
        <w:rPr>
          <w:rFonts w:ascii="Times New Roman" w:hAnsi="Times New Roman" w:cs="Times New Roman"/>
          <w:color w:val="000000" w:themeColor="text1"/>
          <w:sz w:val="24"/>
          <w:szCs w:val="24"/>
          <w:lang w:val="en-GB"/>
        </w:rPr>
        <w:t xml:space="preserve">The Civilised Self and the Barbaric Other: Imperial Delusions and the Challenges of Human Security / I. Mgbeoji // Third World Quarterly – 2006. Vol. 27.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5. – P. 855-869. </w:t>
      </w:r>
    </w:p>
    <w:p w14:paraId="2A181D39"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Mlyn, E. J.</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lang w:val="en-US"/>
        </w:rPr>
        <w:t xml:space="preserve">OSCE: Now more than ever / E. J. Mlyn // Cambridge Review of International Affairs – 1998. Vol. 11.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US"/>
        </w:rPr>
        <w:t>2 – P. 227-237.</w:t>
      </w:r>
    </w:p>
    <w:p w14:paraId="20141B41"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Newman, E.</w:t>
      </w:r>
      <w:r w:rsidRPr="009755BA">
        <w:rPr>
          <w:rFonts w:ascii="Times New Roman" w:hAnsi="Times New Roman" w:cs="Times New Roman"/>
          <w:color w:val="000000" w:themeColor="text1"/>
          <w:sz w:val="24"/>
          <w:szCs w:val="24"/>
          <w:lang w:val="en-GB"/>
        </w:rPr>
        <w:t xml:space="preserve"> Critical Human Security Studies / E. Newman // Review of International Studies – 2010. Vol. 36.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1. – P.</w:t>
      </w:r>
      <w:r w:rsidRPr="009755BA">
        <w:rPr>
          <w:rFonts w:ascii="Times New Roman" w:hAnsi="Times New Roman" w:cs="Times New Roman"/>
          <w:color w:val="000000" w:themeColor="text1"/>
          <w:sz w:val="24"/>
          <w:szCs w:val="24"/>
        </w:rPr>
        <w:t xml:space="preserve"> 77-94</w:t>
      </w:r>
      <w:r w:rsidRPr="009755BA">
        <w:rPr>
          <w:rFonts w:ascii="Times New Roman" w:hAnsi="Times New Roman" w:cs="Times New Roman"/>
          <w:color w:val="000000" w:themeColor="text1"/>
          <w:sz w:val="24"/>
          <w:szCs w:val="24"/>
          <w:lang w:val="en-GB"/>
        </w:rPr>
        <w:t>.</w:t>
      </w:r>
    </w:p>
    <w:p w14:paraId="7B827EA1"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Oberleitner, G.</w:t>
      </w:r>
      <w:r w:rsidRPr="009755BA">
        <w:rPr>
          <w:rFonts w:ascii="Times New Roman" w:hAnsi="Times New Roman" w:cs="Times New Roman"/>
          <w:color w:val="000000" w:themeColor="text1"/>
          <w:sz w:val="24"/>
          <w:szCs w:val="24"/>
          <w:lang w:val="en-GB"/>
        </w:rPr>
        <w:t xml:space="preserve"> The OSCE and the Human Security / G. Oberleitner // Security and Human Rights – 2008.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1. – P. 64-72. </w:t>
      </w:r>
    </w:p>
    <w:p w14:paraId="463AAB6A" w14:textId="77777777" w:rsidR="0092663D" w:rsidRPr="009755BA" w:rsidRDefault="000936D8"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eastAsia="Calibri" w:hAnsi="Times New Roman" w:cs="Times New Roman"/>
          <w:i/>
          <w:iCs/>
          <w:color w:val="000000" w:themeColor="text1"/>
          <w:sz w:val="24"/>
          <w:szCs w:val="24"/>
          <w:lang w:val="en-US"/>
        </w:rPr>
        <w:t>Oman, N.</w:t>
      </w:r>
      <w:r w:rsidRPr="009755BA">
        <w:rPr>
          <w:rFonts w:ascii="Times New Roman" w:eastAsia="Calibri" w:hAnsi="Times New Roman" w:cs="Times New Roman"/>
          <w:color w:val="000000" w:themeColor="text1"/>
          <w:sz w:val="24"/>
          <w:szCs w:val="24"/>
          <w:lang w:val="en-US"/>
        </w:rPr>
        <w:t xml:space="preserve"> Hannah Arendt's “Right to Have Rights”: A Philosophical Context for Human Security / N. Oman // Journal of Human Rights – 2010. Vol. 9. № 3. – P. 279-302.  </w:t>
      </w:r>
    </w:p>
    <w:p w14:paraId="5FF0A844"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Owen, T.</w:t>
      </w:r>
      <w:r w:rsidRPr="009755BA">
        <w:rPr>
          <w:rFonts w:ascii="Times New Roman" w:hAnsi="Times New Roman" w:cs="Times New Roman"/>
          <w:color w:val="000000" w:themeColor="text1"/>
          <w:sz w:val="24"/>
          <w:szCs w:val="24"/>
          <w:lang w:val="en-GB"/>
        </w:rPr>
        <w:t xml:space="preserve"> Human Security – Conflict, Critique and Consensus: Colloquium Remarks and a Proposal for a Threshold-Based Definition / T. Owen // Security Dialogue – 2004. Vol. 35.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3. – P. 373-387. </w:t>
      </w:r>
    </w:p>
    <w:p w14:paraId="2B080B83" w14:textId="210EE196"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Paris, R.</w:t>
      </w:r>
      <w:r w:rsidRPr="009755BA">
        <w:rPr>
          <w:rFonts w:ascii="Times New Roman" w:hAnsi="Times New Roman" w:cs="Times New Roman"/>
          <w:color w:val="000000" w:themeColor="text1"/>
          <w:sz w:val="24"/>
          <w:szCs w:val="24"/>
          <w:lang w:val="en-GB"/>
        </w:rPr>
        <w:t xml:space="preserve"> At War’s End: Building Peace after Civil Conflict / R. Paris – Cambridge: Cambridge University Press,</w:t>
      </w:r>
      <w:r w:rsidRPr="009755BA">
        <w:rPr>
          <w:rFonts w:ascii="Times New Roman" w:hAnsi="Times New Roman" w:cs="Times New Roman"/>
          <w:color w:val="000000" w:themeColor="text1"/>
          <w:sz w:val="24"/>
          <w:szCs w:val="24"/>
        </w:rPr>
        <w:t xml:space="preserve"> 2004</w:t>
      </w:r>
      <w:r w:rsidRPr="009755BA">
        <w:rPr>
          <w:rFonts w:ascii="Times New Roman" w:hAnsi="Times New Roman" w:cs="Times New Roman"/>
          <w:color w:val="000000" w:themeColor="text1"/>
          <w:sz w:val="24"/>
          <w:szCs w:val="24"/>
          <w:lang w:val="en-GB"/>
        </w:rPr>
        <w:t xml:space="preserve">. – </w:t>
      </w:r>
      <w:r w:rsidRPr="009755BA">
        <w:rPr>
          <w:rFonts w:ascii="Times New Roman" w:hAnsi="Times New Roman" w:cs="Times New Roman"/>
          <w:color w:val="000000" w:themeColor="text1"/>
          <w:sz w:val="24"/>
          <w:szCs w:val="24"/>
        </w:rPr>
        <w:t>289</w:t>
      </w:r>
      <w:r w:rsidR="009755BA">
        <w:rPr>
          <w:rFonts w:ascii="Times New Roman" w:hAnsi="Times New Roman" w:cs="Times New Roman"/>
          <w:color w:val="000000" w:themeColor="text1"/>
          <w:sz w:val="24"/>
          <w:szCs w:val="24"/>
          <w:lang w:val="en-GB"/>
        </w:rPr>
        <w:t xml:space="preserve"> p</w:t>
      </w:r>
      <w:r w:rsidRPr="009755BA">
        <w:rPr>
          <w:rFonts w:ascii="Times New Roman" w:hAnsi="Times New Roman" w:cs="Times New Roman"/>
          <w:color w:val="000000" w:themeColor="text1"/>
          <w:sz w:val="24"/>
          <w:szCs w:val="24"/>
        </w:rPr>
        <w:t>.</w:t>
      </w:r>
    </w:p>
    <w:p w14:paraId="502AA33E" w14:textId="4F553527" w:rsidR="0092663D"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Paris, R.</w:t>
      </w:r>
      <w:r w:rsidRPr="009755BA">
        <w:rPr>
          <w:rFonts w:ascii="Times New Roman" w:hAnsi="Times New Roman" w:cs="Times New Roman"/>
          <w:color w:val="000000" w:themeColor="text1"/>
          <w:sz w:val="24"/>
          <w:szCs w:val="24"/>
          <w:lang w:val="en-GB"/>
        </w:rPr>
        <w:t xml:space="preserve"> Human</w:t>
      </w:r>
      <w:r w:rsidRPr="009755BA">
        <w:rPr>
          <w:rFonts w:ascii="Times New Roman" w:hAnsi="Times New Roman" w:cs="Times New Roman"/>
          <w:color w:val="000000" w:themeColor="text1"/>
          <w:sz w:val="24"/>
          <w:szCs w:val="24"/>
        </w:rPr>
        <w:t xml:space="preserve"> Security</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Paradigm Shift or Hot Air? / R. Paris // International Security – 2001, Vol. 26.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2. – P. 87–102.</w:t>
      </w:r>
    </w:p>
    <w:p w14:paraId="12E4FC00" w14:textId="2CE4709D" w:rsidR="00E60A93" w:rsidRPr="009755BA" w:rsidRDefault="00E60A93"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E60A93">
        <w:rPr>
          <w:rFonts w:ascii="Times New Roman" w:hAnsi="Times New Roman" w:cs="Times New Roman"/>
          <w:i/>
          <w:iCs/>
          <w:color w:val="000000" w:themeColor="text1"/>
          <w:sz w:val="24"/>
          <w:szCs w:val="24"/>
          <w:lang w:val="en-GB"/>
        </w:rPr>
        <w:t>Peou, S.</w:t>
      </w:r>
      <w:r w:rsidRPr="00E60A93">
        <w:rPr>
          <w:rFonts w:ascii="Times New Roman" w:hAnsi="Times New Roman" w:cs="Times New Roman"/>
          <w:color w:val="000000" w:themeColor="text1"/>
          <w:sz w:val="24"/>
          <w:szCs w:val="24"/>
          <w:lang w:val="en-GB"/>
        </w:rPr>
        <w:t xml:space="preserve"> Human Security after 25 Years: Some Introductory Remarks and Critical Reflections / S. Peou // Asian Journal of Peacebuilding – 2019. Vol. 7. №2. – P. 16</w:t>
      </w:r>
      <w:r>
        <w:rPr>
          <w:rFonts w:ascii="Times New Roman" w:hAnsi="Times New Roman" w:cs="Times New Roman"/>
          <w:color w:val="000000" w:themeColor="text1"/>
          <w:sz w:val="24"/>
          <w:szCs w:val="24"/>
          <w:lang w:val="en-GB"/>
        </w:rPr>
        <w:t>1-181</w:t>
      </w:r>
      <w:r w:rsidRPr="00E60A93">
        <w:rPr>
          <w:rFonts w:ascii="Times New Roman" w:hAnsi="Times New Roman" w:cs="Times New Roman"/>
          <w:color w:val="000000" w:themeColor="text1"/>
          <w:sz w:val="24"/>
          <w:szCs w:val="24"/>
          <w:lang w:val="en-GB"/>
        </w:rPr>
        <w:t>.</w:t>
      </w:r>
    </w:p>
    <w:p w14:paraId="656275BB" w14:textId="77777777" w:rsidR="00216353"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rPr>
        <w:t>Qehaja</w:t>
      </w:r>
      <w:r w:rsidRPr="009755BA">
        <w:rPr>
          <w:rFonts w:ascii="Times New Roman" w:hAnsi="Times New Roman" w:cs="Times New Roman"/>
          <w:i/>
          <w:iCs/>
          <w:color w:val="000000" w:themeColor="text1"/>
          <w:sz w:val="24"/>
          <w:szCs w:val="24"/>
          <w:lang w:val="en-GB"/>
        </w:rPr>
        <w:t xml:space="preserve">, F. and </w:t>
      </w:r>
      <w:r w:rsidRPr="009755BA">
        <w:rPr>
          <w:rFonts w:ascii="Times New Roman" w:hAnsi="Times New Roman" w:cs="Times New Roman"/>
          <w:i/>
          <w:iCs/>
          <w:color w:val="000000" w:themeColor="text1"/>
          <w:sz w:val="24"/>
          <w:szCs w:val="24"/>
        </w:rPr>
        <w:t>Prezelj</w:t>
      </w:r>
      <w:r w:rsidRPr="009755BA">
        <w:rPr>
          <w:rFonts w:ascii="Times New Roman" w:hAnsi="Times New Roman" w:cs="Times New Roman"/>
          <w:i/>
          <w:iCs/>
          <w:color w:val="000000" w:themeColor="text1"/>
          <w:sz w:val="24"/>
          <w:szCs w:val="24"/>
          <w:lang w:val="en-GB"/>
        </w:rPr>
        <w:t>, I.</w:t>
      </w:r>
      <w:r w:rsidRPr="009755BA">
        <w:rPr>
          <w:rFonts w:ascii="Times New Roman" w:hAnsi="Times New Roman" w:cs="Times New Roman"/>
          <w:color w:val="000000" w:themeColor="text1"/>
          <w:sz w:val="24"/>
          <w:szCs w:val="24"/>
          <w:lang w:val="en-GB"/>
        </w:rPr>
        <w:t xml:space="preserve"> Issues of Local Ownership in Kosovo’s Security Sector / </w:t>
      </w:r>
      <w:r w:rsidRPr="009755BA">
        <w:rPr>
          <w:rFonts w:ascii="Times New Roman" w:hAnsi="Times New Roman" w:cs="Times New Roman"/>
          <w:color w:val="000000" w:themeColor="text1"/>
          <w:sz w:val="24"/>
          <w:szCs w:val="24"/>
        </w:rPr>
        <w:t xml:space="preserve">Qehaja, F. </w:t>
      </w:r>
      <w:r w:rsidRPr="009755BA">
        <w:rPr>
          <w:rFonts w:ascii="Times New Roman" w:hAnsi="Times New Roman" w:cs="Times New Roman"/>
          <w:color w:val="000000" w:themeColor="text1"/>
          <w:sz w:val="24"/>
          <w:szCs w:val="24"/>
          <w:lang w:val="en-GB"/>
        </w:rPr>
        <w:t xml:space="preserve">and </w:t>
      </w:r>
      <w:r w:rsidRPr="009755BA">
        <w:rPr>
          <w:rFonts w:ascii="Times New Roman" w:hAnsi="Times New Roman" w:cs="Times New Roman"/>
          <w:color w:val="000000" w:themeColor="text1"/>
          <w:sz w:val="24"/>
          <w:szCs w:val="24"/>
        </w:rPr>
        <w:t>Prezelj, I.</w:t>
      </w:r>
      <w:r w:rsidRPr="009755BA">
        <w:rPr>
          <w:rFonts w:ascii="Times New Roman" w:hAnsi="Times New Roman" w:cs="Times New Roman"/>
          <w:color w:val="000000" w:themeColor="text1"/>
          <w:sz w:val="24"/>
          <w:szCs w:val="24"/>
          <w:lang w:val="en-GB"/>
        </w:rPr>
        <w:t xml:space="preserve"> // Southeast European and Black Sea Studies – </w:t>
      </w:r>
      <w:r w:rsidRPr="009755BA">
        <w:rPr>
          <w:rFonts w:ascii="Times New Roman" w:hAnsi="Times New Roman" w:cs="Times New Roman"/>
          <w:color w:val="000000" w:themeColor="text1"/>
          <w:sz w:val="24"/>
          <w:szCs w:val="24"/>
        </w:rPr>
        <w:t>2017</w:t>
      </w:r>
      <w:r w:rsidRPr="009755BA">
        <w:rPr>
          <w:rFonts w:ascii="Times New Roman" w:hAnsi="Times New Roman" w:cs="Times New Roman"/>
          <w:color w:val="000000" w:themeColor="text1"/>
          <w:sz w:val="24"/>
          <w:szCs w:val="24"/>
          <w:lang w:val="en-GB"/>
        </w:rPr>
        <w:t>. Vol.</w:t>
      </w:r>
      <w:r w:rsidRPr="009755BA">
        <w:rPr>
          <w:rFonts w:ascii="Times New Roman" w:hAnsi="Times New Roman" w:cs="Times New Roman"/>
          <w:color w:val="000000" w:themeColor="text1"/>
          <w:sz w:val="24"/>
          <w:szCs w:val="24"/>
        </w:rPr>
        <w:t xml:space="preserve"> 17</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№3</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403-419</w:t>
      </w:r>
      <w:r w:rsidRPr="009755BA">
        <w:rPr>
          <w:rFonts w:ascii="Times New Roman" w:hAnsi="Times New Roman" w:cs="Times New Roman"/>
          <w:color w:val="000000" w:themeColor="text1"/>
          <w:sz w:val="24"/>
          <w:szCs w:val="24"/>
          <w:lang w:val="en-GB"/>
        </w:rPr>
        <w:t>.</w:t>
      </w:r>
    </w:p>
    <w:p w14:paraId="14B2927E" w14:textId="5A435D63" w:rsidR="00216353" w:rsidRPr="009755BA" w:rsidRDefault="00216353"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Spencer, O.</w:t>
      </w:r>
      <w:r w:rsidRPr="009755BA">
        <w:rPr>
          <w:rFonts w:ascii="Times New Roman" w:hAnsi="Times New Roman" w:cs="Times New Roman"/>
          <w:color w:val="000000" w:themeColor="text1"/>
          <w:sz w:val="24"/>
          <w:szCs w:val="24"/>
          <w:lang w:val="en-GB"/>
        </w:rPr>
        <w:t xml:space="preserve"> Time for a new OSCE Strategy?</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[Electronic Resource]: Organisation for Security and Cooperation in Europe, July 6, 2015. – URL: </w:t>
      </w:r>
      <w:hyperlink r:id="rId30" w:history="1">
        <w:r w:rsidRPr="009755BA">
          <w:rPr>
            <w:rStyle w:val="a6"/>
            <w:rFonts w:ascii="Times New Roman" w:hAnsi="Times New Roman" w:cs="Times New Roman"/>
            <w:color w:val="000000" w:themeColor="text1"/>
            <w:sz w:val="24"/>
            <w:szCs w:val="24"/>
            <w:lang w:val="en-GB"/>
          </w:rPr>
          <w:t>https://www.osce.org/magazine/171786</w:t>
        </w:r>
      </w:hyperlink>
      <w:r w:rsidRPr="009755BA">
        <w:rPr>
          <w:rFonts w:ascii="Times New Roman" w:hAnsi="Times New Roman" w:cs="Times New Roman"/>
          <w:color w:val="000000" w:themeColor="text1"/>
          <w:sz w:val="24"/>
          <w:szCs w:val="24"/>
          <w:lang w:val="en-GB"/>
        </w:rPr>
        <w:t xml:space="preserve"> (Accessed: 18.05.2020)</w:t>
      </w:r>
    </w:p>
    <w:p w14:paraId="51AA55B5"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hAnsi="Times New Roman" w:cs="Times New Roman"/>
          <w:i/>
          <w:iCs/>
          <w:color w:val="000000" w:themeColor="text1"/>
          <w:sz w:val="24"/>
          <w:szCs w:val="24"/>
          <w:lang w:val="en-GB"/>
        </w:rPr>
        <w:t xml:space="preserve">Tamminen, T. </w:t>
      </w:r>
      <w:r w:rsidRPr="009755BA">
        <w:rPr>
          <w:rFonts w:ascii="Times New Roman" w:hAnsi="Times New Roman" w:cs="Times New Roman"/>
          <w:color w:val="000000" w:themeColor="text1"/>
          <w:sz w:val="24"/>
          <w:szCs w:val="24"/>
          <w:lang w:val="en-GB"/>
        </w:rPr>
        <w:t>Human Security in Post-Status Kosovo: A Shared European Responsibility / T. Tamminen // CMC Finland Civilian Crisis Management Studies, Finland, 2008 – p. 23.</w:t>
      </w:r>
    </w:p>
    <w:p w14:paraId="25723222" w14:textId="1BE23F7D" w:rsidR="008C0EF9" w:rsidRPr="009755BA" w:rsidRDefault="000936D8" w:rsidP="007A6A9D">
      <w:pPr>
        <w:pStyle w:val="a7"/>
        <w:numPr>
          <w:ilvl w:val="0"/>
          <w:numId w:val="4"/>
        </w:numPr>
        <w:spacing w:before="240" w:line="360" w:lineRule="auto"/>
        <w:rPr>
          <w:rFonts w:ascii="Times New Roman" w:hAnsi="Times New Roman" w:cs="Times New Roman"/>
          <w:color w:val="000000" w:themeColor="text1"/>
          <w:sz w:val="24"/>
          <w:szCs w:val="24"/>
        </w:rPr>
      </w:pPr>
      <w:r w:rsidRPr="009755BA">
        <w:rPr>
          <w:rFonts w:ascii="Times New Roman" w:eastAsia="Calibri" w:hAnsi="Times New Roman" w:cs="Times New Roman"/>
          <w:i/>
          <w:iCs/>
          <w:color w:val="000000" w:themeColor="text1"/>
          <w:sz w:val="24"/>
          <w:szCs w:val="24"/>
          <w:lang w:val="en-US"/>
        </w:rPr>
        <w:t xml:space="preserve">Thomas, C. </w:t>
      </w:r>
      <w:r w:rsidRPr="009755BA">
        <w:rPr>
          <w:rFonts w:ascii="Times New Roman" w:eastAsia="Calibri" w:hAnsi="Times New Roman" w:cs="Times New Roman"/>
          <w:color w:val="000000" w:themeColor="text1"/>
          <w:sz w:val="24"/>
          <w:szCs w:val="24"/>
          <w:lang w:val="en-US"/>
        </w:rPr>
        <w:t xml:space="preserve">Global Governance, Development and Human Security: Exploring the Links / C. Thomas // Third World Quarterly – 2001. Vol. 22. № 2. – P. 159-175. </w:t>
      </w:r>
    </w:p>
    <w:p w14:paraId="23770052" w14:textId="77777777" w:rsidR="0092663D"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US"/>
        </w:rPr>
        <w:lastRenderedPageBreak/>
        <w:t>Tudyka, K. P.</w:t>
      </w:r>
      <w:r w:rsidRPr="009755BA">
        <w:rPr>
          <w:rFonts w:ascii="Times New Roman" w:hAnsi="Times New Roman" w:cs="Times New Roman"/>
          <w:color w:val="000000" w:themeColor="text1"/>
          <w:sz w:val="24"/>
          <w:szCs w:val="24"/>
          <w:lang w:val="en-US"/>
        </w:rPr>
        <w:t xml:space="preserve"> Whither the Second Basket? Evolution of the Economic and Environmental Dimension of the OSCE / K. P. Tudyka // Security Community (OSCE) – 2015. Vol. 2. – P. 6-9. </w:t>
      </w:r>
    </w:p>
    <w:p w14:paraId="4DAA6AEF" w14:textId="77777777" w:rsidR="00216353"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Tytarchuk, O.</w:t>
      </w:r>
      <w:r w:rsidRPr="009755BA">
        <w:rPr>
          <w:rFonts w:ascii="Times New Roman" w:hAnsi="Times New Roman" w:cs="Times New Roman"/>
          <w:color w:val="000000" w:themeColor="text1"/>
          <w:sz w:val="24"/>
          <w:szCs w:val="24"/>
          <w:lang w:val="en-GB"/>
        </w:rPr>
        <w:t xml:space="preserve"> Report: </w:t>
      </w:r>
      <w:r w:rsidRPr="009755BA">
        <w:rPr>
          <w:rFonts w:ascii="Times New Roman" w:hAnsi="Times New Roman" w:cs="Times New Roman"/>
          <w:color w:val="000000" w:themeColor="text1"/>
          <w:sz w:val="24"/>
          <w:szCs w:val="24"/>
        </w:rPr>
        <w:t>Human</w:t>
      </w:r>
      <w:r w:rsidRPr="009755BA">
        <w:rPr>
          <w:rFonts w:ascii="Times New Roman" w:hAnsi="Times New Roman" w:cs="Times New Roman"/>
          <w:color w:val="000000" w:themeColor="text1"/>
          <w:sz w:val="24"/>
          <w:szCs w:val="24"/>
          <w:lang w:val="en-GB"/>
        </w:rPr>
        <w:t xml:space="preserve"> Security Concept and Civilian Security Sector Reform in Ukraine / O. Tytarchuk –</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Kiev: East European Security Research Initiative</w:t>
      </w:r>
      <w:r w:rsidRPr="009755BA">
        <w:rPr>
          <w:rFonts w:ascii="Times New Roman" w:hAnsi="Times New Roman" w:cs="Times New Roman"/>
          <w:color w:val="000000" w:themeColor="text1"/>
          <w:sz w:val="24"/>
          <w:szCs w:val="24"/>
        </w:rPr>
        <w:t xml:space="preserve"> (EESRI) </w:t>
      </w:r>
      <w:r w:rsidRPr="009755BA">
        <w:rPr>
          <w:rFonts w:ascii="Times New Roman" w:hAnsi="Times New Roman" w:cs="Times New Roman"/>
          <w:color w:val="000000" w:themeColor="text1"/>
          <w:sz w:val="24"/>
          <w:szCs w:val="24"/>
          <w:lang w:val="en-GB"/>
        </w:rPr>
        <w:t xml:space="preserve">Foundation, 2016. </w:t>
      </w:r>
    </w:p>
    <w:p w14:paraId="6FCF4119" w14:textId="77777777" w:rsidR="00216353"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Walker, W.</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OSCE </w:t>
      </w:r>
      <w:r w:rsidRPr="009755BA">
        <w:rPr>
          <w:rFonts w:ascii="Times New Roman" w:hAnsi="Times New Roman" w:cs="Times New Roman"/>
          <w:color w:val="000000" w:themeColor="text1"/>
          <w:sz w:val="24"/>
          <w:szCs w:val="24"/>
          <w:lang w:val="en-GB"/>
        </w:rPr>
        <w:t xml:space="preserve">Verification Experiences in Kosovo: November 1998 – June 1999 / W. Walker // The International Journal of Human Rights – 2000. Vol. </w:t>
      </w:r>
      <w:r w:rsidRPr="009755BA">
        <w:rPr>
          <w:rFonts w:ascii="Times New Roman" w:hAnsi="Times New Roman" w:cs="Times New Roman"/>
          <w:color w:val="000000" w:themeColor="text1"/>
          <w:sz w:val="24"/>
          <w:szCs w:val="24"/>
        </w:rPr>
        <w:t>4</w:t>
      </w:r>
      <w:r w:rsidRPr="009755BA">
        <w:rPr>
          <w:rFonts w:ascii="Times New Roman" w:hAnsi="Times New Roman" w:cs="Times New Roman"/>
          <w:color w:val="000000" w:themeColor="text1"/>
          <w:sz w:val="24"/>
          <w:szCs w:val="24"/>
          <w:lang w:val="en-GB"/>
        </w:rPr>
        <w:t xml:space="preserve"> – P. </w:t>
      </w:r>
      <w:r w:rsidRPr="009755BA">
        <w:rPr>
          <w:rFonts w:ascii="Times New Roman" w:hAnsi="Times New Roman" w:cs="Times New Roman"/>
          <w:color w:val="000000" w:themeColor="text1"/>
          <w:sz w:val="24"/>
          <w:szCs w:val="24"/>
        </w:rPr>
        <w:t>127-142</w:t>
      </w:r>
      <w:r w:rsidRPr="009755BA">
        <w:rPr>
          <w:rFonts w:ascii="Times New Roman" w:hAnsi="Times New Roman" w:cs="Times New Roman"/>
          <w:color w:val="000000" w:themeColor="text1"/>
          <w:sz w:val="24"/>
          <w:szCs w:val="24"/>
          <w:lang w:val="en-GB"/>
        </w:rPr>
        <w:t>.</w:t>
      </w:r>
    </w:p>
    <w:p w14:paraId="6CF9DE39" w14:textId="7480BBCD" w:rsidR="00216353" w:rsidRPr="009755BA" w:rsidRDefault="000E756C"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Wæver, O.</w:t>
      </w:r>
      <w:r w:rsidR="00F069DF" w:rsidRPr="009755BA">
        <w:rPr>
          <w:rFonts w:ascii="Times New Roman" w:hAnsi="Times New Roman" w:cs="Times New Roman"/>
          <w:i/>
          <w:iCs/>
          <w:color w:val="000000" w:themeColor="text1"/>
          <w:sz w:val="24"/>
          <w:szCs w:val="24"/>
          <w:lang w:val="en-GB"/>
        </w:rPr>
        <w:t xml:space="preserve"> et al.</w:t>
      </w:r>
      <w:r w:rsidR="00F069DF"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lang w:val="en-GB"/>
        </w:rPr>
        <w:t xml:space="preserve">Identity, Migration, and the New Security Agenda in Europe / O. Waever, B. Buzan, M. Kelstrup, P. Lemaitre – London: Pinter Publishers Ltd, 1993. – 221 p. </w:t>
      </w:r>
    </w:p>
    <w:p w14:paraId="050C029A" w14:textId="77777777" w:rsidR="00216353" w:rsidRPr="009755BA" w:rsidRDefault="0092663D" w:rsidP="007A6A9D">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GB"/>
        </w:rPr>
        <w:t>Wilson, A.</w:t>
      </w:r>
      <w:r w:rsidRPr="009755BA">
        <w:rPr>
          <w:rFonts w:ascii="Times New Roman" w:hAnsi="Times New Roman" w:cs="Times New Roman"/>
          <w:color w:val="000000" w:themeColor="text1"/>
          <w:sz w:val="24"/>
          <w:szCs w:val="24"/>
          <w:lang w:val="en-GB"/>
        </w:rPr>
        <w:t xml:space="preserve"> The Donbas in 2014: Explaining Civil Conflict Perhaps, but not Civil War / A. Wilson // Europe-Asia Studies – </w:t>
      </w:r>
      <w:r w:rsidRPr="009755BA">
        <w:rPr>
          <w:rFonts w:ascii="Times New Roman" w:hAnsi="Times New Roman" w:cs="Times New Roman"/>
          <w:color w:val="000000" w:themeColor="text1"/>
          <w:sz w:val="24"/>
          <w:szCs w:val="24"/>
        </w:rPr>
        <w:t>2016</w:t>
      </w:r>
      <w:r w:rsidRPr="009755BA">
        <w:rPr>
          <w:rFonts w:ascii="Times New Roman" w:hAnsi="Times New Roman" w:cs="Times New Roman"/>
          <w:color w:val="000000" w:themeColor="text1"/>
          <w:sz w:val="24"/>
          <w:szCs w:val="24"/>
          <w:lang w:val="en-GB"/>
        </w:rPr>
        <w:t>. Vol.</w:t>
      </w:r>
      <w:r w:rsidRPr="009755BA">
        <w:rPr>
          <w:rFonts w:ascii="Times New Roman" w:hAnsi="Times New Roman" w:cs="Times New Roman"/>
          <w:color w:val="000000" w:themeColor="text1"/>
          <w:sz w:val="24"/>
          <w:szCs w:val="24"/>
        </w:rPr>
        <w:t xml:space="preserve"> 68</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w:t>
      </w:r>
      <w:r w:rsidRPr="009755BA">
        <w:rPr>
          <w:rFonts w:ascii="Times New Roman" w:hAnsi="Times New Roman" w:cs="Times New Roman"/>
          <w:color w:val="000000" w:themeColor="text1"/>
          <w:sz w:val="24"/>
          <w:szCs w:val="24"/>
          <w:lang w:val="en-GB"/>
        </w:rPr>
        <w:t xml:space="preserve">4. – P. </w:t>
      </w:r>
      <w:r w:rsidRPr="009755BA">
        <w:rPr>
          <w:rFonts w:ascii="Times New Roman" w:hAnsi="Times New Roman" w:cs="Times New Roman"/>
          <w:color w:val="000000" w:themeColor="text1"/>
          <w:sz w:val="24"/>
          <w:szCs w:val="24"/>
        </w:rPr>
        <w:t>631-652.</w:t>
      </w:r>
    </w:p>
    <w:p w14:paraId="232C5FD6" w14:textId="72D2BD35" w:rsidR="000936D8" w:rsidRPr="009755BA" w:rsidRDefault="003D1411" w:rsidP="00380676">
      <w:pPr>
        <w:pStyle w:val="a7"/>
        <w:numPr>
          <w:ilvl w:val="0"/>
          <w:numId w:val="4"/>
        </w:numPr>
        <w:spacing w:before="240"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i/>
          <w:iCs/>
          <w:color w:val="000000" w:themeColor="text1"/>
          <w:sz w:val="24"/>
          <w:szCs w:val="24"/>
          <w:lang w:val="en-US"/>
        </w:rPr>
        <w:t>W</w:t>
      </w:r>
      <w:r w:rsidR="0092663D" w:rsidRPr="009755BA">
        <w:rPr>
          <w:rFonts w:ascii="Times New Roman" w:hAnsi="Times New Roman" w:cs="Times New Roman"/>
          <w:i/>
          <w:iCs/>
          <w:color w:val="000000" w:themeColor="text1"/>
          <w:sz w:val="24"/>
          <w:szCs w:val="24"/>
          <w:lang w:val="en-GB"/>
        </w:rPr>
        <w:t>o</w:t>
      </w:r>
      <w:r w:rsidRPr="009755BA">
        <w:rPr>
          <w:rFonts w:ascii="Times New Roman" w:hAnsi="Times New Roman" w:cs="Times New Roman"/>
          <w:i/>
          <w:iCs/>
          <w:color w:val="000000" w:themeColor="text1"/>
          <w:sz w:val="24"/>
          <w:szCs w:val="24"/>
          <w:lang w:val="en-US"/>
        </w:rPr>
        <w:t>hlfeld, M.</w:t>
      </w:r>
      <w:r w:rsidRPr="009755BA">
        <w:rPr>
          <w:rFonts w:ascii="Times New Roman" w:hAnsi="Times New Roman" w:cs="Times New Roman"/>
          <w:color w:val="000000" w:themeColor="text1"/>
          <w:sz w:val="24"/>
          <w:szCs w:val="24"/>
          <w:lang w:val="en-US"/>
        </w:rPr>
        <w:t xml:space="preserve"> </w:t>
      </w:r>
      <w:r w:rsidR="000E756C" w:rsidRPr="009755BA">
        <w:rPr>
          <w:rFonts w:ascii="Times New Roman" w:hAnsi="Times New Roman" w:cs="Times New Roman"/>
          <w:color w:val="000000" w:themeColor="text1"/>
          <w:sz w:val="24"/>
          <w:szCs w:val="24"/>
          <w:lang w:val="en-US"/>
        </w:rPr>
        <w:t>Subregional cooperation and the OSCE</w:t>
      </w:r>
      <w:r w:rsidRPr="009755BA">
        <w:rPr>
          <w:rFonts w:ascii="Times New Roman" w:hAnsi="Times New Roman" w:cs="Times New Roman"/>
          <w:color w:val="000000" w:themeColor="text1"/>
          <w:sz w:val="24"/>
          <w:szCs w:val="24"/>
          <w:lang w:val="en-US"/>
        </w:rPr>
        <w:t xml:space="preserve"> / M.</w:t>
      </w:r>
      <w:r w:rsidR="000E756C" w:rsidRPr="009755BA">
        <w:rPr>
          <w:rFonts w:ascii="Times New Roman" w:hAnsi="Times New Roman" w:cs="Times New Roman"/>
          <w:color w:val="000000" w:themeColor="text1"/>
          <w:sz w:val="24"/>
          <w:szCs w:val="24"/>
          <w:lang w:val="en-US"/>
        </w:rPr>
        <w:t xml:space="preserve"> Wohlfeld</w:t>
      </w:r>
      <w:r w:rsidRPr="009755BA">
        <w:rPr>
          <w:rFonts w:ascii="Times New Roman" w:hAnsi="Times New Roman" w:cs="Times New Roman"/>
          <w:color w:val="000000" w:themeColor="text1"/>
          <w:sz w:val="24"/>
          <w:szCs w:val="24"/>
          <w:lang w:val="en-US"/>
        </w:rPr>
        <w:t xml:space="preserve"> // Southeast European and Black Sea Studies – 2001. Vol. 1. – P. 86-93.</w:t>
      </w:r>
    </w:p>
    <w:bookmarkEnd w:id="28"/>
    <w:p w14:paraId="19B186AE" w14:textId="6EFFE078" w:rsidR="00F069DF" w:rsidRPr="009755BA" w:rsidRDefault="00F069DF" w:rsidP="00F069DF">
      <w:pPr>
        <w:pStyle w:val="a7"/>
        <w:spacing w:before="240" w:line="360" w:lineRule="auto"/>
        <w:ind w:left="360"/>
        <w:rPr>
          <w:rFonts w:ascii="Times New Roman" w:hAnsi="Times New Roman" w:cs="Times New Roman"/>
          <w:color w:val="000000" w:themeColor="text1"/>
          <w:sz w:val="24"/>
          <w:szCs w:val="24"/>
          <w:lang w:val="en-GB"/>
        </w:rPr>
      </w:pPr>
    </w:p>
    <w:p w14:paraId="5C3FB937"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13BD4763"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41765979"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9416B73"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7F86BA58"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6AE0E44"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B2FB1E1"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236791C8"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4443D350"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A296DCD"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0259879B"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7353EB9C"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1AF013A"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403BB036" w14:textId="77777777" w:rsidR="001946FB" w:rsidRDefault="001946FB" w:rsidP="00380676">
      <w:pPr>
        <w:spacing w:line="360" w:lineRule="auto"/>
        <w:jc w:val="center"/>
        <w:rPr>
          <w:rFonts w:ascii="Times New Roman" w:eastAsia="Calibri" w:hAnsi="Times New Roman" w:cs="Times New Roman"/>
          <w:color w:val="000000" w:themeColor="text1"/>
          <w:sz w:val="24"/>
          <w:szCs w:val="24"/>
        </w:rPr>
      </w:pPr>
    </w:p>
    <w:p w14:paraId="3F5A93CB" w14:textId="670B86B5" w:rsidR="000936D8" w:rsidRPr="001946FB" w:rsidRDefault="000936D8" w:rsidP="00380676">
      <w:pPr>
        <w:spacing w:line="360" w:lineRule="auto"/>
        <w:jc w:val="center"/>
        <w:rPr>
          <w:rFonts w:ascii="Times New Roman" w:eastAsia="Calibri" w:hAnsi="Times New Roman" w:cs="Times New Roman"/>
          <w:b/>
          <w:bCs/>
          <w:color w:val="000000" w:themeColor="text1"/>
          <w:sz w:val="24"/>
          <w:szCs w:val="24"/>
        </w:rPr>
      </w:pPr>
      <w:r w:rsidRPr="001946FB">
        <w:rPr>
          <w:rFonts w:ascii="Times New Roman" w:eastAsia="Calibri" w:hAnsi="Times New Roman" w:cs="Times New Roman"/>
          <w:b/>
          <w:bCs/>
          <w:color w:val="000000" w:themeColor="text1"/>
          <w:sz w:val="24"/>
          <w:szCs w:val="24"/>
        </w:rPr>
        <w:lastRenderedPageBreak/>
        <w:t>Электронные ресурсы</w:t>
      </w:r>
    </w:p>
    <w:p w14:paraId="06117013"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Американский соцопрос: украинцы не хотят в НАТО и жалеют об СССР</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VESTI UA</w:t>
      </w:r>
      <w:r w:rsidRPr="009755BA">
        <w:rPr>
          <w:rFonts w:ascii="Times New Roman" w:hAnsi="Times New Roman" w:cs="Times New Roman"/>
          <w:color w:val="000000" w:themeColor="text1"/>
          <w:sz w:val="24"/>
          <w:szCs w:val="24"/>
        </w:rPr>
        <w:t xml:space="preserve">, 16 марта 2018. –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31" w:history="1">
        <w:r w:rsidRPr="009755BA">
          <w:rPr>
            <w:rStyle w:val="a6"/>
            <w:rFonts w:ascii="Times New Roman" w:hAnsi="Times New Roman" w:cs="Times New Roman"/>
            <w:color w:val="000000" w:themeColor="text1"/>
            <w:sz w:val="24"/>
            <w:szCs w:val="24"/>
          </w:rPr>
          <w:t>https://vesti.ua/strana/281710-amerikanskij-sotsopros-ukraintsy-ne-khotjat-v-nato-i-zhalejut-ob-sssr</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7809ED6C"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Безопасность человека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Организация Объединенных Наций, Координация гуманитарной деятельности</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32" w:history="1">
        <w:r w:rsidRPr="009755BA">
          <w:rPr>
            <w:rStyle w:val="a6"/>
            <w:rFonts w:ascii="Times New Roman" w:hAnsi="Times New Roman" w:cs="Times New Roman"/>
            <w:color w:val="000000" w:themeColor="text1"/>
            <w:sz w:val="24"/>
            <w:szCs w:val="24"/>
          </w:rPr>
          <w:t>https://www.un.org/ru/humanitarian/assistance/humansecurity.shtml</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091C4551" w14:textId="77777777" w:rsidR="00216353" w:rsidRPr="009755BA" w:rsidRDefault="00216353" w:rsidP="007A6A9D">
      <w:pPr>
        <w:pStyle w:val="a7"/>
        <w:numPr>
          <w:ilvl w:val="0"/>
          <w:numId w:val="19"/>
        </w:numPr>
        <w:spacing w:line="360" w:lineRule="auto"/>
        <w:rPr>
          <w:rFonts w:ascii="Times New Roman" w:eastAsia="Calibri" w:hAnsi="Times New Roman" w:cs="Times New Roman"/>
          <w:color w:val="000000" w:themeColor="text1"/>
          <w:sz w:val="24"/>
          <w:szCs w:val="24"/>
        </w:rPr>
      </w:pPr>
      <w:r w:rsidRPr="009755BA">
        <w:rPr>
          <w:rFonts w:ascii="Times New Roman" w:eastAsia="Calibri" w:hAnsi="Times New Roman" w:cs="Times New Roman"/>
          <w:color w:val="000000" w:themeColor="text1"/>
          <w:sz w:val="24"/>
          <w:szCs w:val="24"/>
        </w:rPr>
        <w:t xml:space="preserve">Военно-политическое измерение </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Электронный ресурс</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Организация по безопасности и сотрудничеству в Европе </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сайт</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 </w:t>
      </w:r>
      <w:r w:rsidRPr="009755BA">
        <w:rPr>
          <w:rFonts w:ascii="Times New Roman" w:eastAsia="Calibri" w:hAnsi="Times New Roman" w:cs="Times New Roman"/>
          <w:color w:val="000000" w:themeColor="text1"/>
          <w:sz w:val="24"/>
          <w:szCs w:val="24"/>
          <w:lang w:val="en-GB"/>
        </w:rPr>
        <w:t>URL:</w:t>
      </w:r>
      <w:r w:rsidRPr="009755BA">
        <w:rPr>
          <w:rFonts w:ascii="Times New Roman" w:eastAsia="Calibri" w:hAnsi="Times New Roman" w:cs="Times New Roman"/>
          <w:color w:val="000000" w:themeColor="text1"/>
          <w:sz w:val="24"/>
          <w:szCs w:val="24"/>
        </w:rPr>
        <w:t xml:space="preserve"> </w:t>
      </w:r>
      <w:hyperlink r:id="rId33" w:history="1">
        <w:r w:rsidRPr="009755BA">
          <w:rPr>
            <w:rStyle w:val="a6"/>
            <w:rFonts w:ascii="Times New Roman" w:eastAsia="Calibri" w:hAnsi="Times New Roman" w:cs="Times New Roman"/>
            <w:color w:val="000000" w:themeColor="text1"/>
            <w:sz w:val="24"/>
            <w:szCs w:val="24"/>
          </w:rPr>
          <w:t>https://www.osce.org/ru/what-we-do</w:t>
        </w:r>
      </w:hyperlink>
      <w:r w:rsidRPr="009755BA">
        <w:rPr>
          <w:rFonts w:ascii="Times New Roman" w:eastAsia="Calibri" w:hAnsi="Times New Roman" w:cs="Times New Roman"/>
          <w:color w:val="000000" w:themeColor="text1"/>
          <w:sz w:val="24"/>
          <w:szCs w:val="24"/>
        </w:rPr>
        <w:t xml:space="preserve"> (дата обращения</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18.05.2020)</w:t>
      </w:r>
    </w:p>
    <w:p w14:paraId="75B84B89"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Главы МИДов «нормандской четверки» завершили переговоры в Берлине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 xml:space="preserve">Журнал Коммерсантъ, 12 июня 2018. – </w:t>
      </w:r>
      <w:r w:rsidRPr="009755BA">
        <w:rPr>
          <w:rFonts w:ascii="Times New Roman" w:hAnsi="Times New Roman" w:cs="Times New Roman"/>
          <w:color w:val="000000" w:themeColor="text1"/>
          <w:sz w:val="24"/>
          <w:szCs w:val="24"/>
          <w:lang w:val="en-GB"/>
        </w:rPr>
        <w:t xml:space="preserve">URL: </w:t>
      </w:r>
      <w:hyperlink r:id="rId34" w:history="1">
        <w:r w:rsidRPr="009755BA">
          <w:rPr>
            <w:rStyle w:val="a6"/>
            <w:rFonts w:ascii="Times New Roman" w:hAnsi="Times New Roman" w:cs="Times New Roman"/>
            <w:color w:val="000000" w:themeColor="text1"/>
            <w:sz w:val="24"/>
            <w:szCs w:val="24"/>
          </w:rPr>
          <w:t>https://www.kommersant.ru/doc/3656635</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7299E0A9"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Зеленский: выборы в Донбассе пройдут после возврата Киеву контроля над границей с Россией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ТАСС, 17 апреля 2020</w:t>
      </w:r>
      <w:r w:rsidRPr="009755BA">
        <w:rPr>
          <w:rFonts w:ascii="Times New Roman" w:hAnsi="Times New Roman" w:cs="Times New Roman"/>
          <w:color w:val="000000" w:themeColor="text1"/>
          <w:sz w:val="24"/>
          <w:szCs w:val="24"/>
          <w:lang w:val="en-GB"/>
        </w:rPr>
        <w:t xml:space="preserve"> URL: </w:t>
      </w:r>
      <w:hyperlink r:id="rId35" w:history="1">
        <w:r w:rsidRPr="009755BA">
          <w:rPr>
            <w:rStyle w:val="a6"/>
            <w:rFonts w:ascii="Times New Roman" w:hAnsi="Times New Roman" w:cs="Times New Roman"/>
            <w:color w:val="000000" w:themeColor="text1"/>
            <w:sz w:val="24"/>
            <w:szCs w:val="24"/>
          </w:rPr>
          <w:t>https://tass.ru/mezhdunarodnaya-panorama/8276253</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6C2504A7"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Протесты против подписания «формулы Штайнмайера» в Киеве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РБК, 3 Октября 2019. – </w:t>
      </w:r>
      <w:r w:rsidRPr="009755BA">
        <w:rPr>
          <w:rFonts w:ascii="Times New Roman" w:hAnsi="Times New Roman" w:cs="Times New Roman"/>
          <w:color w:val="000000" w:themeColor="text1"/>
          <w:sz w:val="24"/>
          <w:szCs w:val="24"/>
          <w:lang w:val="en-GB"/>
        </w:rPr>
        <w:t xml:space="preserve">URL: </w:t>
      </w:r>
      <w:hyperlink r:id="rId36" w:history="1">
        <w:r w:rsidRPr="009755BA">
          <w:rPr>
            <w:rStyle w:val="a6"/>
            <w:rFonts w:ascii="Times New Roman" w:hAnsi="Times New Roman" w:cs="Times New Roman"/>
            <w:color w:val="000000" w:themeColor="text1"/>
            <w:sz w:val="24"/>
            <w:szCs w:val="24"/>
          </w:rPr>
          <w:t>https://www.rbc.ru/photoreport/03/10/2019/5d95827d9a79476aba629216</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0ACADF73"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 xml:space="preserve">Специальная мониторинговая миссия в Украине. Кто мы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Организация по безопасности и сотрудничеству в Европе – </w:t>
      </w:r>
      <w:r w:rsidRPr="009755BA">
        <w:rPr>
          <w:rFonts w:ascii="Times New Roman" w:hAnsi="Times New Roman" w:cs="Times New Roman"/>
          <w:color w:val="000000" w:themeColor="text1"/>
          <w:sz w:val="24"/>
          <w:szCs w:val="24"/>
          <w:lang w:val="en-GB"/>
        </w:rPr>
        <w:t>URL:</w:t>
      </w:r>
      <w:r w:rsidRPr="009755BA">
        <w:rPr>
          <w:rFonts w:ascii="Times New Roman" w:hAnsi="Times New Roman" w:cs="Times New Roman"/>
          <w:color w:val="000000" w:themeColor="text1"/>
          <w:sz w:val="24"/>
          <w:szCs w:val="24"/>
        </w:rPr>
        <w:t xml:space="preserve"> </w:t>
      </w:r>
      <w:hyperlink r:id="rId37" w:history="1">
        <w:r w:rsidRPr="009755BA">
          <w:rPr>
            <w:rStyle w:val="a6"/>
            <w:rFonts w:ascii="Times New Roman" w:hAnsi="Times New Roman" w:cs="Times New Roman"/>
            <w:color w:val="000000" w:themeColor="text1"/>
            <w:sz w:val="24"/>
            <w:szCs w:val="24"/>
          </w:rPr>
          <w:t>https://www.osce.org/ru/special-monitoring-mission-to-ukraine/anjte-grawe</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520DA231"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t>Стороны в Минске впервые подписали общий итоговый протокол</w:t>
      </w:r>
      <w:r w:rsidRPr="009755BA">
        <w:rPr>
          <w:rFonts w:ascii="Times New Roman" w:hAnsi="Times New Roman" w:cs="Times New Roman"/>
          <w:color w:val="000000" w:themeColor="text1"/>
          <w:sz w:val="24"/>
          <w:szCs w:val="24"/>
          <w:lang w:val="en-GB"/>
        </w:rPr>
        <w:t xml:space="preserve"> [</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РИА Новости, 12 марта 2020. –</w:t>
      </w:r>
      <w:r w:rsidRPr="009755BA">
        <w:rPr>
          <w:rFonts w:ascii="Times New Roman" w:hAnsi="Times New Roman" w:cs="Times New Roman"/>
          <w:color w:val="000000" w:themeColor="text1"/>
          <w:sz w:val="24"/>
          <w:szCs w:val="24"/>
          <w:lang w:val="en-GB"/>
        </w:rPr>
        <w:t xml:space="preserve"> URL: </w:t>
      </w:r>
      <w:hyperlink r:id="rId38" w:history="1">
        <w:r w:rsidRPr="009755BA">
          <w:rPr>
            <w:rStyle w:val="a6"/>
            <w:rFonts w:ascii="Times New Roman" w:hAnsi="Times New Roman" w:cs="Times New Roman"/>
            <w:color w:val="000000" w:themeColor="text1"/>
            <w:sz w:val="24"/>
            <w:szCs w:val="24"/>
          </w:rPr>
          <w:t>https://ria.ru/20200312/1568462969.html</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18A98C96" w14:textId="77777777" w:rsidR="00216353" w:rsidRPr="009755BA" w:rsidRDefault="00216353" w:rsidP="007A6A9D">
      <w:pPr>
        <w:pStyle w:val="a7"/>
        <w:numPr>
          <w:ilvl w:val="0"/>
          <w:numId w:val="19"/>
        </w:numPr>
        <w:spacing w:line="360" w:lineRule="auto"/>
        <w:rPr>
          <w:rFonts w:ascii="Times New Roman" w:eastAsia="Calibri" w:hAnsi="Times New Roman" w:cs="Times New Roman"/>
          <w:color w:val="000000" w:themeColor="text1"/>
          <w:sz w:val="24"/>
          <w:szCs w:val="24"/>
        </w:rPr>
      </w:pPr>
      <w:r w:rsidRPr="009755BA">
        <w:rPr>
          <w:rFonts w:ascii="Times New Roman" w:eastAsia="Calibri" w:hAnsi="Times New Roman" w:cs="Times New Roman"/>
          <w:color w:val="000000" w:themeColor="text1"/>
          <w:sz w:val="24"/>
          <w:szCs w:val="24"/>
        </w:rPr>
        <w:t xml:space="preserve">Форум по сотрудничеству в области безопасности </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Электронный ресурс</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Организация по безопасности и сотрудничеству в Европе </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сайт</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 </w:t>
      </w:r>
      <w:r w:rsidRPr="009755BA">
        <w:rPr>
          <w:rFonts w:ascii="Times New Roman" w:eastAsia="Calibri" w:hAnsi="Times New Roman" w:cs="Times New Roman"/>
          <w:color w:val="000000" w:themeColor="text1"/>
          <w:sz w:val="24"/>
          <w:szCs w:val="24"/>
          <w:lang w:val="en-GB"/>
        </w:rPr>
        <w:t xml:space="preserve">UTL: </w:t>
      </w:r>
      <w:hyperlink r:id="rId39" w:history="1">
        <w:r w:rsidRPr="009755BA">
          <w:rPr>
            <w:rStyle w:val="a6"/>
            <w:rFonts w:ascii="Times New Roman" w:eastAsia="Calibri" w:hAnsi="Times New Roman" w:cs="Times New Roman"/>
            <w:color w:val="000000" w:themeColor="text1"/>
            <w:sz w:val="24"/>
            <w:szCs w:val="24"/>
          </w:rPr>
          <w:t>https://www.osce.org/ru/forum-for-security-cooperation</w:t>
        </w:r>
      </w:hyperlink>
      <w:r w:rsidRPr="009755BA">
        <w:rPr>
          <w:rFonts w:ascii="Times New Roman" w:eastAsia="Calibri" w:hAnsi="Times New Roman" w:cs="Times New Roman"/>
          <w:color w:val="000000" w:themeColor="text1"/>
          <w:sz w:val="24"/>
          <w:szCs w:val="24"/>
        </w:rPr>
        <w:t xml:space="preserve"> (дата обращения</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18.05.2020)</w:t>
      </w:r>
    </w:p>
    <w:p w14:paraId="7A0ED07F"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rPr>
        <w:lastRenderedPageBreak/>
        <w:t xml:space="preserve">Черненко, Е. «Мы критикуем институты ОБСЕ, но конструктивно» </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Электронный ресурс</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Журнал Коммерсантъ, 11 Декабря 2015. – URL: </w:t>
      </w:r>
      <w:hyperlink r:id="rId40" w:history="1">
        <w:r w:rsidRPr="009755BA">
          <w:rPr>
            <w:rStyle w:val="a6"/>
            <w:rFonts w:ascii="Times New Roman" w:hAnsi="Times New Roman" w:cs="Times New Roman"/>
            <w:color w:val="000000" w:themeColor="text1"/>
            <w:sz w:val="24"/>
            <w:szCs w:val="24"/>
          </w:rPr>
          <w:t>https://www.kommersant.ru/doc/2874216</w:t>
        </w:r>
      </w:hyperlink>
      <w:r w:rsidRPr="009755BA">
        <w:rPr>
          <w:rFonts w:ascii="Times New Roman" w:hAnsi="Times New Roman" w:cs="Times New Roman"/>
          <w:color w:val="000000" w:themeColor="text1"/>
          <w:sz w:val="24"/>
          <w:szCs w:val="24"/>
        </w:rPr>
        <w:t xml:space="preserve"> (дата обращения</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18.05.2020)</w:t>
      </w:r>
    </w:p>
    <w:p w14:paraId="6D8B9D62" w14:textId="77777777" w:rsidR="00216353" w:rsidRPr="009755BA" w:rsidRDefault="00216353" w:rsidP="007A6A9D">
      <w:pPr>
        <w:pStyle w:val="a7"/>
        <w:numPr>
          <w:ilvl w:val="0"/>
          <w:numId w:val="19"/>
        </w:numPr>
        <w:spacing w:line="360" w:lineRule="auto"/>
        <w:rPr>
          <w:rFonts w:ascii="Times New Roman" w:eastAsia="Calibri" w:hAnsi="Times New Roman" w:cs="Times New Roman"/>
          <w:color w:val="000000" w:themeColor="text1"/>
          <w:sz w:val="24"/>
          <w:szCs w:val="24"/>
        </w:rPr>
      </w:pPr>
      <w:r w:rsidRPr="009755BA">
        <w:rPr>
          <w:rFonts w:ascii="Times New Roman" w:eastAsia="Calibri" w:hAnsi="Times New Roman" w:cs="Times New Roman"/>
          <w:color w:val="000000" w:themeColor="text1"/>
          <w:sz w:val="24"/>
          <w:szCs w:val="24"/>
        </w:rPr>
        <w:t xml:space="preserve">Яникеева, И. Александр Лукашевич: «Братислава» стала одним из самых провальных министерских заседаний за всю историю ОБСЕ </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Электронный ресурс</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Журнал Международная жизнь, 17 декабря 2019. – </w:t>
      </w:r>
      <w:r w:rsidRPr="009755BA">
        <w:rPr>
          <w:rFonts w:ascii="Times New Roman" w:eastAsia="Calibri" w:hAnsi="Times New Roman" w:cs="Times New Roman"/>
          <w:color w:val="000000" w:themeColor="text1"/>
          <w:sz w:val="24"/>
          <w:szCs w:val="24"/>
          <w:lang w:val="en-GB"/>
        </w:rPr>
        <w:t>URL:</w:t>
      </w:r>
      <w:r w:rsidRPr="009755BA">
        <w:rPr>
          <w:rFonts w:ascii="Times New Roman" w:eastAsia="Calibri" w:hAnsi="Times New Roman" w:cs="Times New Roman"/>
          <w:color w:val="000000" w:themeColor="text1"/>
          <w:sz w:val="24"/>
          <w:szCs w:val="24"/>
        </w:rPr>
        <w:t xml:space="preserve"> </w:t>
      </w:r>
      <w:hyperlink r:id="rId41" w:history="1">
        <w:r w:rsidRPr="009755BA">
          <w:rPr>
            <w:rStyle w:val="a6"/>
            <w:rFonts w:ascii="Times New Roman" w:eastAsia="Calibri" w:hAnsi="Times New Roman" w:cs="Times New Roman"/>
            <w:color w:val="000000" w:themeColor="text1"/>
            <w:sz w:val="24"/>
            <w:szCs w:val="24"/>
          </w:rPr>
          <w:t>https://interaffairs.ru/news/show/24850</w:t>
        </w:r>
      </w:hyperlink>
      <w:r w:rsidRPr="009755BA">
        <w:rPr>
          <w:rFonts w:ascii="Times New Roman" w:eastAsia="Calibri" w:hAnsi="Times New Roman" w:cs="Times New Roman"/>
          <w:color w:val="000000" w:themeColor="text1"/>
          <w:sz w:val="24"/>
          <w:szCs w:val="24"/>
        </w:rPr>
        <w:t xml:space="preserve"> (дата обращения</w:t>
      </w:r>
      <w:r w:rsidRPr="009755BA">
        <w:rPr>
          <w:rFonts w:ascii="Times New Roman" w:eastAsia="Calibri" w:hAnsi="Times New Roman" w:cs="Times New Roman"/>
          <w:color w:val="000000" w:themeColor="text1"/>
          <w:sz w:val="24"/>
          <w:szCs w:val="24"/>
          <w:lang w:val="en-GB"/>
        </w:rPr>
        <w:t>:</w:t>
      </w:r>
      <w:r w:rsidRPr="009755BA">
        <w:rPr>
          <w:rFonts w:ascii="Times New Roman" w:eastAsia="Calibri" w:hAnsi="Times New Roman" w:cs="Times New Roman"/>
          <w:color w:val="000000" w:themeColor="text1"/>
          <w:sz w:val="24"/>
          <w:szCs w:val="24"/>
        </w:rPr>
        <w:t xml:space="preserve"> 18.05.2020)</w:t>
      </w:r>
    </w:p>
    <w:p w14:paraId="7A4CEBFE"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 xml:space="preserve">Launching the Report: Citizen’s Perception Trends on Kosovo Police versus Reality (2015-2018) [Electronic Resource]: Kosovar Centre for Security Studies (KCSS) – URL: </w:t>
      </w:r>
      <w:hyperlink r:id="rId42" w:history="1">
        <w:r w:rsidRPr="009755BA">
          <w:rPr>
            <w:rStyle w:val="a6"/>
            <w:rFonts w:ascii="Times New Roman" w:hAnsi="Times New Roman" w:cs="Times New Roman"/>
            <w:color w:val="000000" w:themeColor="text1"/>
            <w:sz w:val="24"/>
            <w:szCs w:val="24"/>
          </w:rPr>
          <w:t>http://www.qkss.org/en/News/Launching-the-report:-Citizens%E2%80%99-perception-trends-on-Kosovo-Police-versus-reality-(2015-2018)-1111</w:t>
        </w:r>
      </w:hyperlink>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(Accessed: 18.05.2020)</w:t>
      </w:r>
    </w:p>
    <w:p w14:paraId="4342A763" w14:textId="33426749" w:rsidR="000936D8" w:rsidRPr="009755BA" w:rsidRDefault="00C27D4A" w:rsidP="007A6A9D">
      <w:pPr>
        <w:pStyle w:val="a7"/>
        <w:numPr>
          <w:ilvl w:val="0"/>
          <w:numId w:val="19"/>
        </w:numPr>
        <w:spacing w:line="360" w:lineRule="auto"/>
        <w:rPr>
          <w:rFonts w:ascii="Times New Roman" w:eastAsia="Calibri" w:hAnsi="Times New Roman" w:cs="Times New Roman"/>
          <w:color w:val="000000" w:themeColor="text1"/>
          <w:sz w:val="24"/>
          <w:szCs w:val="24"/>
          <w:lang w:val="en-GB"/>
        </w:rPr>
      </w:pPr>
      <w:r w:rsidRPr="009755BA">
        <w:rPr>
          <w:rFonts w:ascii="Times New Roman" w:eastAsia="Calibri" w:hAnsi="Times New Roman" w:cs="Times New Roman"/>
          <w:color w:val="000000" w:themeColor="text1"/>
          <w:sz w:val="24"/>
          <w:szCs w:val="24"/>
          <w:lang w:val="en-GB"/>
        </w:rPr>
        <w:t>Ley, I. Legal Personality for the OSCE? [Electronic Resource]: Volkerrechtsblog, International Law and International Legal Thought</w:t>
      </w:r>
      <w:r w:rsidR="00260C17" w:rsidRPr="009755BA">
        <w:rPr>
          <w:rFonts w:ascii="Times New Roman" w:eastAsia="Calibri" w:hAnsi="Times New Roman" w:cs="Times New Roman"/>
          <w:color w:val="000000" w:themeColor="text1"/>
          <w:sz w:val="24"/>
          <w:szCs w:val="24"/>
        </w:rPr>
        <w:t xml:space="preserve">, </w:t>
      </w:r>
      <w:r w:rsidRPr="009755BA">
        <w:rPr>
          <w:rFonts w:ascii="Times New Roman" w:eastAsia="Calibri" w:hAnsi="Times New Roman" w:cs="Times New Roman"/>
          <w:color w:val="000000" w:themeColor="text1"/>
          <w:sz w:val="24"/>
          <w:szCs w:val="24"/>
          <w:lang w:val="en-GB"/>
        </w:rPr>
        <w:t xml:space="preserve">August </w:t>
      </w:r>
      <w:r w:rsidR="00260C17" w:rsidRPr="009755BA">
        <w:rPr>
          <w:rFonts w:ascii="Times New Roman" w:eastAsia="Calibri" w:hAnsi="Times New Roman" w:cs="Times New Roman"/>
          <w:color w:val="000000" w:themeColor="text1"/>
          <w:sz w:val="24"/>
          <w:szCs w:val="24"/>
        </w:rPr>
        <w:t xml:space="preserve">8, </w:t>
      </w:r>
      <w:r w:rsidRPr="009755BA">
        <w:rPr>
          <w:rFonts w:ascii="Times New Roman" w:eastAsia="Calibri" w:hAnsi="Times New Roman" w:cs="Times New Roman"/>
          <w:color w:val="000000" w:themeColor="text1"/>
          <w:sz w:val="24"/>
          <w:szCs w:val="24"/>
          <w:lang w:val="en-GB"/>
        </w:rPr>
        <w:t xml:space="preserve">2016. – URL: </w:t>
      </w:r>
      <w:hyperlink r:id="rId43" w:history="1">
        <w:r w:rsidRPr="009755BA">
          <w:rPr>
            <w:rStyle w:val="a6"/>
            <w:rFonts w:ascii="Times New Roman" w:eastAsia="Calibri" w:hAnsi="Times New Roman" w:cs="Times New Roman"/>
            <w:color w:val="000000" w:themeColor="text1"/>
            <w:sz w:val="24"/>
            <w:szCs w:val="24"/>
          </w:rPr>
          <w:t>https://voelkerrechtsblog.org/legal-personality-for-the-osce/</w:t>
        </w:r>
      </w:hyperlink>
      <w:r w:rsidRPr="009755BA">
        <w:rPr>
          <w:rFonts w:ascii="Times New Roman" w:eastAsia="Calibri" w:hAnsi="Times New Roman" w:cs="Times New Roman"/>
          <w:color w:val="000000" w:themeColor="text1"/>
          <w:sz w:val="24"/>
          <w:szCs w:val="24"/>
          <w:lang w:val="en-GB"/>
        </w:rPr>
        <w:t xml:space="preserve"> (Accessed: 18.05.2020)</w:t>
      </w:r>
    </w:p>
    <w:p w14:paraId="409C4B45" w14:textId="77777777" w:rsidR="00216353" w:rsidRPr="009755BA" w:rsidRDefault="00216353" w:rsidP="007A6A9D">
      <w:pPr>
        <w:pStyle w:val="a7"/>
        <w:numPr>
          <w:ilvl w:val="0"/>
          <w:numId w:val="19"/>
        </w:numPr>
        <w:spacing w:line="360" w:lineRule="auto"/>
        <w:rPr>
          <w:color w:val="000000" w:themeColor="text1"/>
          <w:sz w:val="24"/>
          <w:szCs w:val="24"/>
          <w:lang w:val="en-GB"/>
        </w:rPr>
      </w:pPr>
      <w:r w:rsidRPr="009755BA">
        <w:rPr>
          <w:rFonts w:ascii="Times New Roman" w:hAnsi="Times New Roman" w:cs="Times New Roman"/>
          <w:color w:val="000000" w:themeColor="text1"/>
          <w:sz w:val="24"/>
          <w:szCs w:val="24"/>
          <w:lang w:val="en-GB"/>
        </w:rPr>
        <w:t xml:space="preserve">Kosovo Conflict [Electronic Resource]: article in Britannica Encyclopaedia – URL: </w:t>
      </w:r>
      <w:hyperlink r:id="rId44" w:history="1">
        <w:r w:rsidRPr="009755BA">
          <w:rPr>
            <w:rStyle w:val="a6"/>
            <w:rFonts w:ascii="Times New Roman" w:hAnsi="Times New Roman" w:cs="Times New Roman"/>
            <w:color w:val="000000" w:themeColor="text1"/>
            <w:sz w:val="24"/>
            <w:szCs w:val="24"/>
          </w:rPr>
          <w:t>https://www.britannica.com/event/Kosovo-conflict</w:t>
        </w:r>
      </w:hyperlink>
      <w:r w:rsidRPr="009755BA">
        <w:rPr>
          <w:rFonts w:ascii="Times New Roman" w:hAnsi="Times New Roman" w:cs="Times New Roman"/>
          <w:color w:val="000000" w:themeColor="text1"/>
          <w:sz w:val="24"/>
          <w:szCs w:val="24"/>
          <w:lang w:val="en-GB"/>
        </w:rPr>
        <w:t xml:space="preserve"> (Accessed: 18.05.2020)</w:t>
      </w:r>
    </w:p>
    <w:p w14:paraId="470072FA"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 xml:space="preserve">Kosovo Law Centre [Electronic Resource]: Mission in Kosovo, Organisation for Security and Cooperation in Europe, July 2002. – URL: </w:t>
      </w:r>
      <w:hyperlink r:id="rId45" w:history="1">
        <w:r w:rsidRPr="009755BA">
          <w:rPr>
            <w:rStyle w:val="a6"/>
            <w:rFonts w:ascii="Times New Roman" w:hAnsi="Times New Roman" w:cs="Times New Roman"/>
            <w:color w:val="000000" w:themeColor="text1"/>
            <w:sz w:val="24"/>
            <w:szCs w:val="24"/>
          </w:rPr>
          <w:t>https://www.osce.org/kosovo/37620</w:t>
        </w:r>
      </w:hyperlink>
      <w:r w:rsidRPr="009755BA">
        <w:rPr>
          <w:rFonts w:ascii="Times New Roman" w:hAnsi="Times New Roman" w:cs="Times New Roman"/>
          <w:color w:val="000000" w:themeColor="text1"/>
          <w:sz w:val="24"/>
          <w:szCs w:val="24"/>
          <w:lang w:val="en-GB"/>
        </w:rPr>
        <w:t xml:space="preserve"> (Accessed: 18.05.2020)</w:t>
      </w:r>
    </w:p>
    <w:p w14:paraId="11A6B441" w14:textId="77777777"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 xml:space="preserve">OSCE Mission in Kosovo [Electronic Resource]: Organisation for Security and Cooperation in Europe – URL: </w:t>
      </w:r>
      <w:hyperlink r:id="rId46" w:history="1">
        <w:r w:rsidRPr="009755BA">
          <w:rPr>
            <w:rStyle w:val="a6"/>
            <w:rFonts w:ascii="Times New Roman" w:hAnsi="Times New Roman" w:cs="Times New Roman"/>
            <w:color w:val="000000" w:themeColor="text1"/>
            <w:sz w:val="24"/>
            <w:szCs w:val="24"/>
          </w:rPr>
          <w:t>https://www.osce.org/mission-in-kosovo</w:t>
        </w:r>
      </w:hyperlink>
      <w:r w:rsidRPr="009755BA">
        <w:rPr>
          <w:rFonts w:ascii="Times New Roman" w:hAnsi="Times New Roman" w:cs="Times New Roman"/>
          <w:color w:val="000000" w:themeColor="text1"/>
          <w:sz w:val="24"/>
          <w:szCs w:val="24"/>
          <w:lang w:val="en-GB"/>
        </w:rPr>
        <w:t xml:space="preserve"> (Accessed: 18.05.2020)</w:t>
      </w:r>
    </w:p>
    <w:p w14:paraId="435DD7C9" w14:textId="24496B64" w:rsidR="00216353" w:rsidRPr="009755BA" w:rsidRDefault="00216353" w:rsidP="007A6A9D">
      <w:pPr>
        <w:pStyle w:val="a7"/>
        <w:numPr>
          <w:ilvl w:val="0"/>
          <w:numId w:val="19"/>
        </w:numPr>
        <w:spacing w:line="360" w:lineRule="auto"/>
        <w:rPr>
          <w:rFonts w:ascii="Times New Roman" w:hAnsi="Times New Roman" w:cs="Times New Roman"/>
          <w:color w:val="000000" w:themeColor="text1"/>
          <w:sz w:val="24"/>
          <w:szCs w:val="24"/>
        </w:rPr>
      </w:pPr>
      <w:r w:rsidRPr="009755BA">
        <w:rPr>
          <w:rFonts w:ascii="Times New Roman" w:hAnsi="Times New Roman" w:cs="Times New Roman"/>
          <w:color w:val="000000" w:themeColor="text1"/>
          <w:sz w:val="24"/>
          <w:szCs w:val="24"/>
          <w:lang w:val="en-GB"/>
        </w:rPr>
        <w:t>Project Co-ordinator in Ukraine [Electronic Resource]: Organisation for Security and Cooperation in Europe – U</w:t>
      </w:r>
      <w:r w:rsidR="002346AE" w:rsidRPr="009755BA">
        <w:rPr>
          <w:rFonts w:ascii="Times New Roman" w:hAnsi="Times New Roman" w:cs="Times New Roman"/>
          <w:color w:val="000000" w:themeColor="text1"/>
          <w:sz w:val="24"/>
          <w:szCs w:val="24"/>
          <w:lang w:val="en-GB"/>
        </w:rPr>
        <w:t>R</w:t>
      </w:r>
      <w:r w:rsidRPr="009755BA">
        <w:rPr>
          <w:rFonts w:ascii="Times New Roman" w:hAnsi="Times New Roman" w:cs="Times New Roman"/>
          <w:color w:val="000000" w:themeColor="text1"/>
          <w:sz w:val="24"/>
          <w:szCs w:val="24"/>
          <w:lang w:val="en-GB"/>
        </w:rPr>
        <w:t xml:space="preserve">L: </w:t>
      </w:r>
      <w:hyperlink r:id="rId47" w:history="1">
        <w:r w:rsidRPr="009755BA">
          <w:rPr>
            <w:rStyle w:val="a6"/>
            <w:rFonts w:ascii="Times New Roman" w:hAnsi="Times New Roman" w:cs="Times New Roman"/>
            <w:color w:val="000000" w:themeColor="text1"/>
            <w:sz w:val="24"/>
            <w:szCs w:val="24"/>
          </w:rPr>
          <w:t>https://www.osce.org/project-coordinator-in-ukraine/mandate</w:t>
        </w:r>
      </w:hyperlink>
      <w:r w:rsidRPr="009755BA">
        <w:rPr>
          <w:rFonts w:ascii="Times New Roman" w:hAnsi="Times New Roman" w:cs="Times New Roman"/>
          <w:color w:val="000000" w:themeColor="text1"/>
          <w:sz w:val="24"/>
          <w:szCs w:val="24"/>
          <w:lang w:val="en-GB"/>
        </w:rPr>
        <w:t xml:space="preserve"> (Accessed: 18.05.2020)</w:t>
      </w:r>
    </w:p>
    <w:p w14:paraId="022C2060" w14:textId="77777777" w:rsidR="00216353" w:rsidRPr="009755BA" w:rsidRDefault="00216353" w:rsidP="007A6A9D">
      <w:pPr>
        <w:pStyle w:val="a7"/>
        <w:numPr>
          <w:ilvl w:val="0"/>
          <w:numId w:val="19"/>
        </w:numPr>
        <w:spacing w:line="360" w:lineRule="auto"/>
        <w:rPr>
          <w:color w:val="000000" w:themeColor="text1"/>
          <w:sz w:val="24"/>
          <w:szCs w:val="24"/>
          <w:lang w:val="en-GB"/>
        </w:rPr>
      </w:pPr>
      <w:r w:rsidRPr="009755BA">
        <w:rPr>
          <w:rFonts w:ascii="Times New Roman" w:hAnsi="Times New Roman" w:cs="Times New Roman"/>
          <w:color w:val="000000" w:themeColor="text1"/>
          <w:sz w:val="24"/>
          <w:szCs w:val="24"/>
          <w:lang w:val="en-GB"/>
        </w:rPr>
        <w:t xml:space="preserve">The search for ways to restore Ukraine’s sovereignty over the occupied Donbas: public opinion on the eve of presidential elections [Electronic Resource]: </w:t>
      </w:r>
      <w:r w:rsidRPr="009755BA">
        <w:rPr>
          <w:rFonts w:ascii="Times New Roman" w:hAnsi="Times New Roman" w:cs="Times New Roman"/>
          <w:color w:val="000000" w:themeColor="text1"/>
          <w:sz w:val="24"/>
          <w:szCs w:val="24"/>
        </w:rPr>
        <w:t>Фонд Демократичн</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н</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ц</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 xml:space="preserve">ативи </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мен</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лька Кучер</w:t>
      </w:r>
      <w:r w:rsidRPr="009755BA">
        <w:rPr>
          <w:rFonts w:ascii="Times New Roman" w:hAnsi="Times New Roman" w:cs="Times New Roman"/>
          <w:color w:val="000000" w:themeColor="text1"/>
          <w:sz w:val="24"/>
          <w:szCs w:val="24"/>
          <w:lang w:val="en-GB"/>
        </w:rPr>
        <w:t>i</w:t>
      </w:r>
      <w:r w:rsidRPr="009755BA">
        <w:rPr>
          <w:rFonts w:ascii="Times New Roman" w:hAnsi="Times New Roman" w:cs="Times New Roman"/>
          <w:color w:val="000000" w:themeColor="text1"/>
          <w:sz w:val="24"/>
          <w:szCs w:val="24"/>
        </w:rPr>
        <w:t>ва</w:t>
      </w:r>
      <w:r w:rsidRPr="009755BA">
        <w:rPr>
          <w:rFonts w:ascii="Times New Roman" w:hAnsi="Times New Roman" w:cs="Times New Roman"/>
          <w:color w:val="000000" w:themeColor="text1"/>
          <w:sz w:val="24"/>
          <w:szCs w:val="24"/>
          <w:lang w:val="en-GB"/>
        </w:rPr>
        <w:t>,</w:t>
      </w:r>
      <w:r w:rsidRPr="009755BA">
        <w:rPr>
          <w:rFonts w:ascii="Times New Roman" w:hAnsi="Times New Roman" w:cs="Times New Roman"/>
          <w:color w:val="000000" w:themeColor="text1"/>
          <w:sz w:val="24"/>
          <w:szCs w:val="24"/>
        </w:rPr>
        <w:t xml:space="preserve"> </w:t>
      </w:r>
      <w:r w:rsidRPr="009755BA">
        <w:rPr>
          <w:rFonts w:ascii="Times New Roman" w:hAnsi="Times New Roman" w:cs="Times New Roman"/>
          <w:color w:val="000000" w:themeColor="text1"/>
          <w:sz w:val="24"/>
          <w:szCs w:val="24"/>
          <w:lang w:val="en-GB"/>
        </w:rPr>
        <w:t xml:space="preserve">February 25, 2019. – URL: </w:t>
      </w:r>
      <w:hyperlink r:id="rId48" w:history="1">
        <w:r w:rsidRPr="009755BA">
          <w:rPr>
            <w:rStyle w:val="a6"/>
            <w:rFonts w:ascii="Times New Roman" w:hAnsi="Times New Roman" w:cs="Times New Roman"/>
            <w:color w:val="000000" w:themeColor="text1"/>
            <w:sz w:val="24"/>
            <w:szCs w:val="24"/>
          </w:rPr>
          <w:t>https://dif.org.ua/en/article/the-search-for-ways-to-restore-ukraines-sovereignty-over-the-occupied-donbas-public-opinion-on-the-eve-of-presidential-elections</w:t>
        </w:r>
      </w:hyperlink>
      <w:r w:rsidRPr="009755BA">
        <w:rPr>
          <w:rFonts w:ascii="Times New Roman" w:hAnsi="Times New Roman" w:cs="Times New Roman"/>
          <w:color w:val="000000" w:themeColor="text1"/>
          <w:sz w:val="24"/>
          <w:szCs w:val="24"/>
          <w:lang w:val="en-GB"/>
        </w:rPr>
        <w:t xml:space="preserve"> (Accessed: 18.05.2020)</w:t>
      </w:r>
    </w:p>
    <w:p w14:paraId="47FA3F51" w14:textId="22B92074" w:rsidR="004C0D86" w:rsidRPr="009755BA" w:rsidRDefault="00D55CDB" w:rsidP="007A6A9D">
      <w:pPr>
        <w:pStyle w:val="a7"/>
        <w:numPr>
          <w:ilvl w:val="0"/>
          <w:numId w:val="19"/>
        </w:numPr>
        <w:spacing w:line="360" w:lineRule="auto"/>
        <w:rPr>
          <w:rFonts w:ascii="Times New Roman" w:hAnsi="Times New Roman" w:cs="Times New Roman"/>
          <w:color w:val="000000" w:themeColor="text1"/>
          <w:sz w:val="24"/>
          <w:szCs w:val="24"/>
          <w:lang w:val="en-GB"/>
        </w:rPr>
      </w:pPr>
      <w:r w:rsidRPr="009755BA">
        <w:rPr>
          <w:rFonts w:ascii="Times New Roman" w:hAnsi="Times New Roman" w:cs="Times New Roman"/>
          <w:color w:val="000000" w:themeColor="text1"/>
          <w:sz w:val="24"/>
          <w:szCs w:val="24"/>
          <w:lang w:val="en-GB"/>
        </w:rPr>
        <w:t xml:space="preserve">Who we are [Electronic Resource]: </w:t>
      </w:r>
      <w:bookmarkStart w:id="29" w:name="_Hlk40645112"/>
      <w:r w:rsidRPr="009755BA">
        <w:rPr>
          <w:rFonts w:ascii="Times New Roman" w:hAnsi="Times New Roman" w:cs="Times New Roman"/>
          <w:color w:val="000000" w:themeColor="text1"/>
          <w:sz w:val="24"/>
          <w:szCs w:val="24"/>
          <w:lang w:val="en-GB"/>
        </w:rPr>
        <w:t>Organisation for Security and Cooperation in Europ</w:t>
      </w:r>
      <w:bookmarkEnd w:id="29"/>
      <w:r w:rsidRPr="009755BA">
        <w:rPr>
          <w:rFonts w:ascii="Times New Roman" w:hAnsi="Times New Roman" w:cs="Times New Roman"/>
          <w:color w:val="000000" w:themeColor="text1"/>
          <w:sz w:val="24"/>
          <w:szCs w:val="24"/>
          <w:lang w:val="en-GB"/>
        </w:rPr>
        <w:t xml:space="preserve">e – URL: </w:t>
      </w:r>
      <w:hyperlink r:id="rId49" w:history="1">
        <w:r w:rsidRPr="009755BA">
          <w:rPr>
            <w:rStyle w:val="a6"/>
            <w:rFonts w:ascii="Times New Roman" w:hAnsi="Times New Roman" w:cs="Times New Roman"/>
            <w:color w:val="000000" w:themeColor="text1"/>
            <w:sz w:val="24"/>
            <w:szCs w:val="24"/>
          </w:rPr>
          <w:t>https://www.osce.org/whatistheosce</w:t>
        </w:r>
      </w:hyperlink>
      <w:r w:rsidRPr="009755BA">
        <w:rPr>
          <w:rFonts w:ascii="Times New Roman" w:hAnsi="Times New Roman" w:cs="Times New Roman"/>
          <w:color w:val="000000" w:themeColor="text1"/>
          <w:sz w:val="24"/>
          <w:szCs w:val="24"/>
          <w:lang w:val="en-GB"/>
        </w:rPr>
        <w:t xml:space="preserve"> (Accessed: 18.05.2020)</w:t>
      </w:r>
    </w:p>
    <w:p w14:paraId="6E546BA0" w14:textId="77777777" w:rsidR="009A63AA" w:rsidRPr="009755BA" w:rsidRDefault="009A63AA" w:rsidP="007578D2">
      <w:pPr>
        <w:spacing w:line="360" w:lineRule="auto"/>
        <w:rPr>
          <w:rFonts w:ascii="Times New Roman" w:hAnsi="Times New Roman" w:cs="Times New Roman"/>
          <w:color w:val="000000" w:themeColor="text1"/>
          <w:sz w:val="24"/>
          <w:szCs w:val="24"/>
        </w:rPr>
      </w:pPr>
    </w:p>
    <w:p w14:paraId="19783DC3" w14:textId="77777777" w:rsidR="007578D2" w:rsidRPr="009755BA" w:rsidRDefault="007578D2" w:rsidP="007578D2">
      <w:pPr>
        <w:spacing w:line="360" w:lineRule="auto"/>
        <w:rPr>
          <w:rFonts w:ascii="Times New Roman" w:hAnsi="Times New Roman" w:cs="Times New Roman"/>
          <w:color w:val="000000" w:themeColor="text1"/>
          <w:sz w:val="24"/>
          <w:szCs w:val="24"/>
        </w:rPr>
      </w:pPr>
    </w:p>
    <w:p w14:paraId="665BEB5A" w14:textId="77777777" w:rsidR="00771FD8" w:rsidRPr="00D55CDB" w:rsidRDefault="00771FD8" w:rsidP="00380676">
      <w:pPr>
        <w:spacing w:line="360" w:lineRule="auto"/>
        <w:rPr>
          <w:rFonts w:ascii="Times New Roman" w:hAnsi="Times New Roman" w:cs="Times New Roman"/>
          <w:sz w:val="24"/>
          <w:szCs w:val="24"/>
        </w:rPr>
      </w:pPr>
    </w:p>
    <w:sectPr w:rsidR="00771FD8" w:rsidRPr="00D55CDB" w:rsidSect="00A151B9">
      <w:headerReference w:type="default" r:id="rId5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3450" w14:textId="77777777" w:rsidR="001F1135" w:rsidRDefault="001F1135" w:rsidP="004C0D86">
      <w:pPr>
        <w:spacing w:after="0" w:line="240" w:lineRule="auto"/>
      </w:pPr>
      <w:r>
        <w:separator/>
      </w:r>
    </w:p>
  </w:endnote>
  <w:endnote w:type="continuationSeparator" w:id="0">
    <w:p w14:paraId="722CE05E" w14:textId="77777777" w:rsidR="001F1135" w:rsidRDefault="001F1135" w:rsidP="004C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467D" w14:textId="77777777" w:rsidR="001F1135" w:rsidRDefault="001F1135" w:rsidP="004C0D86">
      <w:pPr>
        <w:spacing w:after="0" w:line="240" w:lineRule="auto"/>
      </w:pPr>
      <w:r>
        <w:separator/>
      </w:r>
    </w:p>
  </w:footnote>
  <w:footnote w:type="continuationSeparator" w:id="0">
    <w:p w14:paraId="3F95F924" w14:textId="77777777" w:rsidR="001F1135" w:rsidRDefault="001F1135" w:rsidP="004C0D86">
      <w:pPr>
        <w:spacing w:after="0" w:line="240" w:lineRule="auto"/>
      </w:pPr>
      <w:r>
        <w:continuationSeparator/>
      </w:r>
    </w:p>
  </w:footnote>
  <w:footnote w:id="1">
    <w:p w14:paraId="4266B4B7" w14:textId="601118B9" w:rsidR="00637146" w:rsidRPr="00810C08" w:rsidRDefault="00637146" w:rsidP="00810C08">
      <w:pPr>
        <w:pStyle w:val="a3"/>
        <w:spacing w:line="360" w:lineRule="auto"/>
        <w:rPr>
          <w:rFonts w:ascii="Times New Roman" w:hAnsi="Times New Roman" w:cs="Times New Roman"/>
          <w:color w:val="000000" w:themeColor="text1"/>
        </w:rPr>
      </w:pPr>
      <w:r w:rsidRPr="00810C08">
        <w:rPr>
          <w:rStyle w:val="a5"/>
          <w:rFonts w:ascii="Times New Roman" w:hAnsi="Times New Roman" w:cs="Times New Roman"/>
          <w:color w:val="000000" w:themeColor="text1"/>
        </w:rPr>
        <w:footnoteRef/>
      </w:r>
      <w:r w:rsidRPr="00810C08">
        <w:rPr>
          <w:rFonts w:ascii="Times New Roman" w:hAnsi="Times New Roman" w:cs="Times New Roman"/>
          <w:color w:val="000000" w:themeColor="text1"/>
        </w:rPr>
        <w:t xml:space="preserve"> Прим. автора – особенно </w:t>
      </w:r>
      <w:r>
        <w:rPr>
          <w:rFonts w:ascii="Times New Roman" w:hAnsi="Times New Roman" w:cs="Times New Roman"/>
          <w:color w:val="000000" w:themeColor="text1"/>
        </w:rPr>
        <w:t>следует</w:t>
      </w:r>
      <w:r w:rsidRPr="00810C08">
        <w:rPr>
          <w:rFonts w:ascii="Times New Roman" w:hAnsi="Times New Roman" w:cs="Times New Roman"/>
          <w:color w:val="000000" w:themeColor="text1"/>
        </w:rPr>
        <w:t xml:space="preserve"> отметить следующие страны</w:t>
      </w:r>
      <w:r w:rsidRPr="00810C08">
        <w:rPr>
          <w:rFonts w:ascii="Times New Roman" w:hAnsi="Times New Roman" w:cs="Times New Roman"/>
          <w:color w:val="000000" w:themeColor="text1"/>
          <w:lang w:val="en-GB"/>
        </w:rPr>
        <w:t>:</w:t>
      </w:r>
      <w:r w:rsidRPr="00810C08">
        <w:rPr>
          <w:rFonts w:ascii="Times New Roman" w:hAnsi="Times New Roman" w:cs="Times New Roman"/>
          <w:color w:val="000000" w:themeColor="text1"/>
        </w:rPr>
        <w:t xml:space="preserve"> Канада, Япония, Норвегия и Тайланд. </w:t>
      </w:r>
    </w:p>
  </w:footnote>
  <w:footnote w:id="2">
    <w:p w14:paraId="204A8593" w14:textId="6DDDE21C" w:rsidR="00637146" w:rsidRDefault="00637146" w:rsidP="00810C08">
      <w:pPr>
        <w:pStyle w:val="a3"/>
        <w:spacing w:line="360" w:lineRule="auto"/>
      </w:pPr>
      <w:r w:rsidRPr="00810C08">
        <w:rPr>
          <w:rStyle w:val="a5"/>
          <w:rFonts w:ascii="Times New Roman" w:hAnsi="Times New Roman" w:cs="Times New Roman"/>
        </w:rPr>
        <w:footnoteRef/>
      </w:r>
      <w:r w:rsidRPr="00810C08">
        <w:rPr>
          <w:rFonts w:ascii="Times New Roman" w:hAnsi="Times New Roman" w:cs="Times New Roman"/>
        </w:rPr>
        <w:t xml:space="preserve"> Совещание по безопасности и сотрудничеству в Европе. Заключительный Акт 1975 г. [Электронный ресурс]: документ, принятый от 1 августа 1975 г. – URL: https://www.osce.org/ru/mc/39505?download=true (дата обращения: 18.05.2020)</w:t>
      </w:r>
    </w:p>
  </w:footnote>
  <w:footnote w:id="3">
    <w:p w14:paraId="792F9EDA" w14:textId="6C3FD77E"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Wæver, O.</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et al. Identity, Migration, and the New Security Agenda in Europe / O. Waever, B. Buzan, M. Kelstrup, P. Lemaitre – London: Pinter Publishers Ltd, 1993. – 221 p. </w:t>
      </w:r>
    </w:p>
  </w:footnote>
  <w:footnote w:id="4">
    <w:p w14:paraId="32EE1140" w14:textId="7777777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Buzan, B., Waever, O., Wilde, J. de. Security: A New Framework for Analysis / B. Buzan, O. Waever, J. de Wilde – Boulder, CO: Lynne Rienner, 1998. – 239 p.</w:t>
      </w:r>
    </w:p>
  </w:footnote>
  <w:footnote w:id="5">
    <w:p w14:paraId="7218880F" w14:textId="18873A3A"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Buzan, B. People, States, and Fear: An Agenda for International Security Studies in the Post-Cold War Era / B. Buzan – Boulder, CO: Lynne Rienner, 1991. – 393 p.</w:t>
      </w:r>
    </w:p>
  </w:footnote>
  <w:footnote w:id="6">
    <w:p w14:paraId="3228900D" w14:textId="7D9129B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Buzan, B. and Hansen, L. The Evolution of International Security Studies / B. Buzan and L. Hansen – NY: Cambridge University Press, 2009. – 402 p.</w:t>
      </w:r>
    </w:p>
  </w:footnote>
  <w:footnote w:id="7">
    <w:p w14:paraId="592B0C14" w14:textId="1B07004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Booth, K.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and Emancipation / K. Booth // Review of International Studies – 1991. Vol. 17.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4. – P.</w:t>
      </w:r>
      <w:r w:rsidRPr="009755BA">
        <w:rPr>
          <w:rFonts w:ascii="Times New Roman" w:hAnsi="Times New Roman" w:cs="Times New Roman"/>
          <w:color w:val="000000" w:themeColor="text1"/>
        </w:rPr>
        <w:t xml:space="preserve"> 313-326.</w:t>
      </w:r>
    </w:p>
  </w:footnote>
  <w:footnote w:id="8">
    <w:p w14:paraId="224821F1" w14:textId="29FC6941" w:rsidR="00637146" w:rsidRPr="000316C9" w:rsidRDefault="00637146" w:rsidP="000316C9">
      <w:pPr>
        <w:pStyle w:val="a3"/>
        <w:spacing w:line="360" w:lineRule="auto"/>
      </w:pPr>
      <w:r w:rsidRPr="000316C9">
        <w:rPr>
          <w:rStyle w:val="a5"/>
        </w:rPr>
        <w:footnoteRef/>
      </w:r>
      <w:r w:rsidRPr="000316C9">
        <w:t xml:space="preserve"> </w:t>
      </w:r>
      <w:r w:rsidRPr="000316C9">
        <w:rPr>
          <w:rFonts w:ascii="Times New Roman" w:eastAsia="Calibri" w:hAnsi="Times New Roman" w:cs="Times New Roman"/>
        </w:rPr>
        <w:t>Конышев В.</w:t>
      </w:r>
      <w:r>
        <w:rPr>
          <w:rFonts w:ascii="Times New Roman" w:eastAsia="Calibri" w:hAnsi="Times New Roman" w:cs="Times New Roman"/>
        </w:rPr>
        <w:t xml:space="preserve"> </w:t>
      </w:r>
      <w:r w:rsidRPr="000316C9">
        <w:rPr>
          <w:rFonts w:ascii="Times New Roman" w:eastAsia="Calibri" w:hAnsi="Times New Roman" w:cs="Times New Roman"/>
        </w:rPr>
        <w:t>Н., Сергунин А.</w:t>
      </w:r>
      <w:r>
        <w:rPr>
          <w:rFonts w:ascii="Times New Roman" w:eastAsia="Calibri" w:hAnsi="Times New Roman" w:cs="Times New Roman"/>
        </w:rPr>
        <w:t xml:space="preserve"> </w:t>
      </w:r>
      <w:r w:rsidRPr="000316C9">
        <w:rPr>
          <w:rFonts w:ascii="Times New Roman" w:eastAsia="Calibri" w:hAnsi="Times New Roman" w:cs="Times New Roman"/>
        </w:rPr>
        <w:t>А., Субботин С.</w:t>
      </w:r>
      <w:r>
        <w:rPr>
          <w:rFonts w:ascii="Times New Roman" w:eastAsia="Calibri" w:hAnsi="Times New Roman" w:cs="Times New Roman"/>
        </w:rPr>
        <w:t xml:space="preserve"> </w:t>
      </w:r>
      <w:r w:rsidRPr="000316C9">
        <w:rPr>
          <w:rFonts w:ascii="Times New Roman" w:eastAsia="Calibri" w:hAnsi="Times New Roman" w:cs="Times New Roman"/>
        </w:rPr>
        <w:t>В. Социальный конструктивизм о проблемах безопасности / В.</w:t>
      </w:r>
      <w:r>
        <w:rPr>
          <w:rFonts w:ascii="Times New Roman" w:eastAsia="Calibri" w:hAnsi="Times New Roman" w:cs="Times New Roman"/>
        </w:rPr>
        <w:t xml:space="preserve"> </w:t>
      </w:r>
      <w:r w:rsidRPr="000316C9">
        <w:rPr>
          <w:rFonts w:ascii="Times New Roman" w:eastAsia="Calibri" w:hAnsi="Times New Roman" w:cs="Times New Roman"/>
        </w:rPr>
        <w:t>Н. Конышев, А.</w:t>
      </w:r>
      <w:r>
        <w:rPr>
          <w:rFonts w:ascii="Times New Roman" w:eastAsia="Calibri" w:hAnsi="Times New Roman" w:cs="Times New Roman"/>
        </w:rPr>
        <w:t xml:space="preserve"> </w:t>
      </w:r>
      <w:r w:rsidRPr="000316C9">
        <w:rPr>
          <w:rFonts w:ascii="Times New Roman" w:eastAsia="Calibri" w:hAnsi="Times New Roman" w:cs="Times New Roman"/>
        </w:rPr>
        <w:t>А. Сергунин, С.</w:t>
      </w:r>
      <w:r>
        <w:rPr>
          <w:rFonts w:ascii="Times New Roman" w:eastAsia="Calibri" w:hAnsi="Times New Roman" w:cs="Times New Roman"/>
        </w:rPr>
        <w:t xml:space="preserve"> </w:t>
      </w:r>
      <w:r w:rsidRPr="000316C9">
        <w:rPr>
          <w:rFonts w:ascii="Times New Roman" w:eastAsia="Calibri" w:hAnsi="Times New Roman" w:cs="Times New Roman"/>
        </w:rPr>
        <w:t>В. Субботин // Теории и проблемы политических исследований – 2016. № 3. – С. 94-112.</w:t>
      </w:r>
    </w:p>
  </w:footnote>
  <w:footnote w:id="9">
    <w:p w14:paraId="2D2B1297" w14:textId="727C5650" w:rsidR="00637146" w:rsidRPr="000316C9" w:rsidRDefault="00637146" w:rsidP="000316C9">
      <w:pPr>
        <w:spacing w:after="0" w:line="360" w:lineRule="auto"/>
        <w:jc w:val="both"/>
        <w:rPr>
          <w:rFonts w:ascii="Times New Roman" w:eastAsia="Calibri" w:hAnsi="Times New Roman" w:cs="Times New Roman"/>
          <w:sz w:val="20"/>
          <w:szCs w:val="20"/>
        </w:rPr>
      </w:pPr>
      <w:r w:rsidRPr="000316C9">
        <w:rPr>
          <w:rStyle w:val="a5"/>
          <w:sz w:val="20"/>
          <w:szCs w:val="20"/>
        </w:rPr>
        <w:footnoteRef/>
      </w:r>
      <w:r w:rsidRPr="000316C9">
        <w:rPr>
          <w:sz w:val="20"/>
          <w:szCs w:val="20"/>
        </w:rPr>
        <w:t xml:space="preserve"> </w:t>
      </w:r>
      <w:r w:rsidRPr="000316C9">
        <w:rPr>
          <w:rFonts w:ascii="Times New Roman" w:eastAsia="Calibri" w:hAnsi="Times New Roman" w:cs="Times New Roman"/>
          <w:sz w:val="20"/>
          <w:szCs w:val="20"/>
        </w:rPr>
        <w:t>Радиков И.</w:t>
      </w:r>
      <w:r>
        <w:rPr>
          <w:rFonts w:ascii="Times New Roman" w:eastAsia="Calibri" w:hAnsi="Times New Roman" w:cs="Times New Roman"/>
          <w:sz w:val="20"/>
          <w:szCs w:val="20"/>
        </w:rPr>
        <w:t xml:space="preserve"> </w:t>
      </w:r>
      <w:r w:rsidRPr="000316C9">
        <w:rPr>
          <w:rFonts w:ascii="Times New Roman" w:eastAsia="Calibri" w:hAnsi="Times New Roman" w:cs="Times New Roman"/>
          <w:sz w:val="20"/>
          <w:szCs w:val="20"/>
        </w:rPr>
        <w:t>В. Безопасность человека: реальность или фикция / И.</w:t>
      </w:r>
      <w:r>
        <w:rPr>
          <w:rFonts w:ascii="Times New Roman" w:eastAsia="Calibri" w:hAnsi="Times New Roman" w:cs="Times New Roman"/>
          <w:sz w:val="20"/>
          <w:szCs w:val="20"/>
        </w:rPr>
        <w:t xml:space="preserve"> </w:t>
      </w:r>
      <w:r w:rsidRPr="000316C9">
        <w:rPr>
          <w:rFonts w:ascii="Times New Roman" w:eastAsia="Calibri" w:hAnsi="Times New Roman" w:cs="Times New Roman"/>
          <w:sz w:val="20"/>
          <w:szCs w:val="20"/>
        </w:rPr>
        <w:t>В. Радиков // Вестник Московского университета. Серия 12. Политические науки. – 2010. № 4. – С. 6-11.</w:t>
      </w:r>
    </w:p>
  </w:footnote>
  <w:footnote w:id="10">
    <w:p w14:paraId="07B149FF" w14:textId="77777777" w:rsidR="00637146" w:rsidRPr="000316C9" w:rsidRDefault="00637146" w:rsidP="000316C9">
      <w:pPr>
        <w:pStyle w:val="12"/>
        <w:spacing w:line="360" w:lineRule="auto"/>
        <w:rPr>
          <w:rFonts w:ascii="Times New Roman" w:hAnsi="Times New Roman" w:cs="Times New Roman"/>
          <w:color w:val="000000" w:themeColor="text1"/>
          <w:lang w:val="en-US"/>
        </w:rPr>
      </w:pPr>
      <w:r w:rsidRPr="000316C9">
        <w:rPr>
          <w:rStyle w:val="a5"/>
          <w:rFonts w:ascii="Times New Roman" w:hAnsi="Times New Roman" w:cs="Times New Roman"/>
          <w:color w:val="000000" w:themeColor="text1"/>
        </w:rPr>
        <w:footnoteRef/>
      </w:r>
      <w:r w:rsidRPr="000316C9">
        <w:rPr>
          <w:rFonts w:ascii="Times New Roman" w:hAnsi="Times New Roman" w:cs="Times New Roman"/>
          <w:color w:val="000000" w:themeColor="text1"/>
          <w:lang w:val="en-US"/>
        </w:rPr>
        <w:t xml:space="preserve"> United Nations Human Development Program. Human Development Report 1994: </w:t>
      </w:r>
    </w:p>
    <w:p w14:paraId="37705DCE" w14:textId="77358115" w:rsidR="00637146" w:rsidRPr="000316C9" w:rsidRDefault="00637146" w:rsidP="000316C9">
      <w:pPr>
        <w:pStyle w:val="12"/>
        <w:spacing w:line="360" w:lineRule="auto"/>
        <w:rPr>
          <w:rFonts w:ascii="Times New Roman" w:hAnsi="Times New Roman" w:cs="Times New Roman"/>
          <w:color w:val="000000" w:themeColor="text1"/>
          <w:lang w:val="en-US"/>
        </w:rPr>
      </w:pPr>
      <w:r w:rsidRPr="000316C9">
        <w:rPr>
          <w:rFonts w:ascii="Times New Roman" w:hAnsi="Times New Roman" w:cs="Times New Roman"/>
          <w:color w:val="000000" w:themeColor="text1"/>
          <w:lang w:val="en-US"/>
        </w:rPr>
        <w:t>New Dimensions of Human Security – New York: United Nations Development Program, 1994. – 210 p.</w:t>
      </w:r>
    </w:p>
  </w:footnote>
  <w:footnote w:id="11">
    <w:p w14:paraId="6CCB7B14" w14:textId="77777777" w:rsidR="00637146" w:rsidRPr="009755BA" w:rsidRDefault="00637146" w:rsidP="000316C9">
      <w:pPr>
        <w:pStyle w:val="12"/>
        <w:spacing w:line="360" w:lineRule="auto"/>
        <w:rPr>
          <w:rFonts w:ascii="Times New Roman" w:hAnsi="Times New Roman" w:cs="Times New Roman"/>
          <w:color w:val="000000" w:themeColor="text1"/>
          <w:lang w:val="en-US"/>
        </w:rPr>
      </w:pPr>
      <w:r w:rsidRPr="000316C9">
        <w:rPr>
          <w:rStyle w:val="a5"/>
          <w:rFonts w:ascii="Times New Roman" w:hAnsi="Times New Roman" w:cs="Times New Roman"/>
          <w:color w:val="000000" w:themeColor="text1"/>
        </w:rPr>
        <w:footnoteRef/>
      </w:r>
      <w:r w:rsidRPr="000316C9">
        <w:rPr>
          <w:rFonts w:ascii="Times New Roman" w:hAnsi="Times New Roman" w:cs="Times New Roman"/>
          <w:color w:val="000000" w:themeColor="text1"/>
          <w:lang w:val="en-US"/>
        </w:rPr>
        <w:t xml:space="preserve"> Human Security Now: Protecting and Empowering People – Tokyo: Commission on Human Security, 2003. – 159 p.</w:t>
      </w:r>
    </w:p>
  </w:footnote>
  <w:footnote w:id="12">
    <w:p w14:paraId="553DA6E6" w14:textId="77777777" w:rsidR="00637146" w:rsidRPr="009755BA" w:rsidRDefault="00637146" w:rsidP="009755BA">
      <w:pPr>
        <w:pStyle w:val="12"/>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Oman, N. Hannah Arendt's “Right to Have Rights”: A Philosophical Context for Human Security / N. Oman // Journal of Human Rights – 2010. Vol. 9. № 3. – P. 279-302.  </w:t>
      </w:r>
    </w:p>
  </w:footnote>
  <w:footnote w:id="13">
    <w:p w14:paraId="3938B07A" w14:textId="77777777" w:rsidR="00637146" w:rsidRPr="009755BA" w:rsidRDefault="00637146" w:rsidP="009755BA">
      <w:pPr>
        <w:pStyle w:val="12"/>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Thomas, C. Global Governance, Development and Human Security: Exploring the Links / C. Thomas // Third World Quarterly – 2001. Vol. 22. № 2. – P. 159-175. </w:t>
      </w:r>
    </w:p>
  </w:footnote>
  <w:footnote w:id="14">
    <w:p w14:paraId="4ED719E0" w14:textId="6E482E2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Kaldor, M. Human Security / M. Kaldor // Society and Economy – 2011.Vol. 33. № 3. – P. 441-448. </w:t>
      </w:r>
    </w:p>
  </w:footnote>
  <w:footnote w:id="15">
    <w:p w14:paraId="2D08933F" w14:textId="6D94AB4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Gasper, D. and Gomez, O.A. Human Security Thinking in Practice – ‘Personal</w:t>
      </w:r>
      <w:r w:rsidRPr="009755BA">
        <w:rPr>
          <w:rFonts w:ascii="Times New Roman" w:hAnsi="Times New Roman" w:cs="Times New Roman"/>
          <w:color w:val="000000" w:themeColor="text1"/>
        </w:rPr>
        <w:t xml:space="preserve"> Security’, ‘</w:t>
      </w:r>
      <w:r w:rsidRPr="009755BA">
        <w:rPr>
          <w:rFonts w:ascii="Times New Roman" w:hAnsi="Times New Roman" w:cs="Times New Roman"/>
          <w:color w:val="000000" w:themeColor="text1"/>
          <w:lang w:val="en-GB"/>
        </w:rPr>
        <w:t>Citizen</w:t>
      </w:r>
      <w:r w:rsidRPr="009755BA">
        <w:rPr>
          <w:rFonts w:ascii="Times New Roman" w:hAnsi="Times New Roman" w:cs="Times New Roman"/>
          <w:color w:val="000000" w:themeColor="text1"/>
        </w:rPr>
        <w:t xml:space="preserve"> Security’, </w:t>
      </w:r>
      <w:r w:rsidRPr="009755BA">
        <w:rPr>
          <w:rFonts w:ascii="Times New Roman" w:hAnsi="Times New Roman" w:cs="Times New Roman"/>
          <w:color w:val="000000" w:themeColor="text1"/>
          <w:lang w:val="en-GB"/>
        </w:rPr>
        <w:t>Comprehensive Mappings / D. Gasper and O. A. Gomez // Contemporary Politics</w:t>
      </w:r>
      <w:r w:rsidRPr="009755BA">
        <w:rPr>
          <w:rFonts w:ascii="Times New Roman" w:hAnsi="Times New Roman" w:cs="Times New Roman"/>
          <w:color w:val="000000" w:themeColor="text1"/>
        </w:rPr>
        <w:t xml:space="preserve"> – 2015. </w:t>
      </w:r>
      <w:r w:rsidRPr="009755BA">
        <w:rPr>
          <w:rFonts w:ascii="Times New Roman" w:hAnsi="Times New Roman" w:cs="Times New Roman"/>
          <w:color w:val="000000" w:themeColor="text1"/>
          <w:lang w:val="en-GB"/>
        </w:rPr>
        <w:t xml:space="preserve">Vol. 21.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1. – P. 100-116. </w:t>
      </w:r>
    </w:p>
  </w:footnote>
  <w:footnote w:id="16">
    <w:p w14:paraId="3D05AECE" w14:textId="6628793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MacArthur, J. </w:t>
      </w:r>
      <w:r w:rsidRPr="009755BA">
        <w:rPr>
          <w:rFonts w:ascii="Times New Roman" w:hAnsi="Times New Roman" w:cs="Times New Roman"/>
          <w:color w:val="000000" w:themeColor="text1"/>
        </w:rPr>
        <w:t xml:space="preserve">A </w:t>
      </w:r>
      <w:r w:rsidRPr="009755BA">
        <w:rPr>
          <w:rFonts w:ascii="Times New Roman" w:hAnsi="Times New Roman" w:cs="Times New Roman"/>
          <w:color w:val="000000" w:themeColor="text1"/>
          <w:lang w:val="en-GB"/>
        </w:rPr>
        <w:t xml:space="preserve">Responsibility to Rethink? Challenging Paradigms in Human Security / MacArthur // International Journal – 2008. Spring. – P. 422-443. </w:t>
      </w:r>
    </w:p>
  </w:footnote>
  <w:footnote w:id="17">
    <w:p w14:paraId="1E0FE34A" w14:textId="0491B7F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Floyd, R. Human Security, and the Copenhagen School’s Securitization Approach: Conceptualizing Human Security as a Securitizing Move / R. Floyd // Human Security Journal – 2007. Vol. 5. – P. 38-49. </w:t>
      </w:r>
    </w:p>
  </w:footnote>
  <w:footnote w:id="18">
    <w:p w14:paraId="628F482D" w14:textId="2BD3943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Hama, H.H. State Security, Societal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and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H.H. Hama // Jadavpur Journal of International Relations – 2017. Vol. 21.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 P. 1–19.</w:t>
      </w:r>
    </w:p>
  </w:footnote>
  <w:footnote w:id="19">
    <w:p w14:paraId="2DD0CC54" w14:textId="4B165072"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Paradigm Shift or Hot Air? / R. Paris // International Security – 2001, Vol. 26.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87–102.</w:t>
      </w:r>
    </w:p>
  </w:footnote>
  <w:footnote w:id="20">
    <w:p w14:paraId="3E3B6E29" w14:textId="18404352"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Newman, E. Critical Human Security Studies / E. Newman // Review of International Studies – 2010. Vol. 36.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 – P.</w:t>
      </w:r>
      <w:r w:rsidRPr="009755BA">
        <w:rPr>
          <w:rFonts w:ascii="Times New Roman" w:hAnsi="Times New Roman" w:cs="Times New Roman"/>
          <w:color w:val="000000" w:themeColor="text1"/>
        </w:rPr>
        <w:t xml:space="preserve"> 77-94</w:t>
      </w:r>
      <w:r w:rsidRPr="009755BA">
        <w:rPr>
          <w:rFonts w:ascii="Times New Roman" w:hAnsi="Times New Roman" w:cs="Times New Roman"/>
          <w:color w:val="000000" w:themeColor="text1"/>
          <w:lang w:val="en-GB"/>
        </w:rPr>
        <w:t>.</w:t>
      </w:r>
    </w:p>
  </w:footnote>
  <w:footnote w:id="21">
    <w:p w14:paraId="08FDE4DA" w14:textId="5705D9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Owen, T. Human Security – Conflict, Critique and Consensus: Colloquium Remarks and a Proposal for a Threshold-Based Definition / T. Owen // Security Dialogue – 2004. Vol. 35.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3. – P. 373-387. </w:t>
      </w:r>
    </w:p>
  </w:footnote>
  <w:footnote w:id="22">
    <w:p w14:paraId="0F413D64" w14:textId="50E88E4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Kerr,</w:t>
      </w:r>
      <w:r w:rsidRPr="009755BA">
        <w:rPr>
          <w:rFonts w:ascii="Times New Roman" w:hAnsi="Times New Roman" w:cs="Times New Roman"/>
          <w:color w:val="000000" w:themeColor="text1"/>
        </w:rPr>
        <w:t xml:space="preserve"> P.</w:t>
      </w:r>
      <w:r w:rsidRPr="009755BA">
        <w:rPr>
          <w:rFonts w:ascii="Times New Roman" w:hAnsi="Times New Roman" w:cs="Times New Roman"/>
          <w:color w:val="000000" w:themeColor="text1"/>
          <w:lang w:val="en-GB"/>
        </w:rPr>
        <w:t xml:space="preserve">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P. Kerr // in A. Collins (ed.), Contemporary Security Studies – New York, </w:t>
      </w:r>
      <w:r w:rsidRPr="009755BA">
        <w:rPr>
          <w:rFonts w:ascii="Times New Roman" w:hAnsi="Times New Roman" w:cs="Times New Roman"/>
          <w:color w:val="000000" w:themeColor="text1"/>
        </w:rPr>
        <w:t xml:space="preserve">NY: </w:t>
      </w:r>
      <w:r w:rsidRPr="009755BA">
        <w:rPr>
          <w:rFonts w:ascii="Times New Roman" w:hAnsi="Times New Roman" w:cs="Times New Roman"/>
          <w:color w:val="000000" w:themeColor="text1"/>
          <w:lang w:val="en-GB"/>
        </w:rPr>
        <w:t xml:space="preserve">Oxford University Press, 2010. – P. 121-135. </w:t>
      </w:r>
    </w:p>
  </w:footnote>
  <w:footnote w:id="23">
    <w:p w14:paraId="54DCCFA9" w14:textId="28268A83" w:rsidR="00637146" w:rsidRPr="00E60A93" w:rsidRDefault="00637146" w:rsidP="00E60A93">
      <w:pPr>
        <w:spacing w:after="0" w:line="360" w:lineRule="auto"/>
        <w:rPr>
          <w:rFonts w:ascii="Times New Roman" w:hAnsi="Times New Roman" w:cs="Times New Roman"/>
          <w:color w:val="000000" w:themeColor="text1"/>
          <w:sz w:val="20"/>
          <w:szCs w:val="20"/>
          <w:lang w:val="en-GB"/>
        </w:rPr>
      </w:pPr>
      <w:r w:rsidRPr="009755BA">
        <w:rPr>
          <w:rStyle w:val="a5"/>
          <w:rFonts w:ascii="Times New Roman" w:hAnsi="Times New Roman" w:cs="Times New Roman"/>
          <w:color w:val="000000" w:themeColor="text1"/>
          <w:sz w:val="20"/>
          <w:szCs w:val="20"/>
        </w:rPr>
        <w:footnoteRef/>
      </w:r>
      <w:r w:rsidRPr="009755BA">
        <w:rPr>
          <w:rFonts w:ascii="Times New Roman" w:hAnsi="Times New Roman" w:cs="Times New Roman"/>
          <w:color w:val="000000" w:themeColor="text1"/>
          <w:sz w:val="20"/>
          <w:szCs w:val="20"/>
        </w:rPr>
        <w:t xml:space="preserve"> </w:t>
      </w:r>
      <w:r w:rsidRPr="009755BA">
        <w:rPr>
          <w:rFonts w:ascii="Times New Roman" w:hAnsi="Times New Roman" w:cs="Times New Roman"/>
          <w:color w:val="000000" w:themeColor="text1"/>
          <w:sz w:val="20"/>
          <w:szCs w:val="20"/>
          <w:lang w:val="en-GB"/>
        </w:rPr>
        <w:t xml:space="preserve">King, G. and Murray, C. Rethinking Human Security / G. King and C. Murray // Political Science Quarterly – </w:t>
      </w:r>
      <w:r w:rsidRPr="00E60A93">
        <w:rPr>
          <w:rFonts w:ascii="Times New Roman" w:hAnsi="Times New Roman" w:cs="Times New Roman"/>
          <w:color w:val="000000" w:themeColor="text1"/>
          <w:sz w:val="20"/>
          <w:szCs w:val="20"/>
          <w:lang w:val="en-GB"/>
        </w:rPr>
        <w:t>2001. Vol. 116.</w:t>
      </w:r>
      <w:r w:rsidRPr="00E60A93">
        <w:rPr>
          <w:rFonts w:ascii="Times New Roman" w:hAnsi="Times New Roman" w:cs="Times New Roman"/>
          <w:color w:val="000000" w:themeColor="text1"/>
          <w:sz w:val="20"/>
          <w:szCs w:val="20"/>
        </w:rPr>
        <w:t xml:space="preserve"> №</w:t>
      </w:r>
      <w:r w:rsidRPr="00E60A93">
        <w:rPr>
          <w:rFonts w:ascii="Times New Roman" w:hAnsi="Times New Roman" w:cs="Times New Roman"/>
          <w:color w:val="000000" w:themeColor="text1"/>
          <w:sz w:val="20"/>
          <w:szCs w:val="20"/>
          <w:lang w:val="en-GB"/>
        </w:rPr>
        <w:t>4. – P. 585-610.</w:t>
      </w:r>
    </w:p>
  </w:footnote>
  <w:footnote w:id="24">
    <w:p w14:paraId="36177849" w14:textId="0AD2E190" w:rsidR="00637146" w:rsidRPr="00E60A93" w:rsidRDefault="00637146" w:rsidP="00E60A93">
      <w:pPr>
        <w:spacing w:after="0" w:line="360" w:lineRule="auto"/>
        <w:rPr>
          <w:rFonts w:ascii="Times New Roman" w:hAnsi="Times New Roman" w:cs="Times New Roman"/>
          <w:color w:val="000000" w:themeColor="text1"/>
          <w:sz w:val="20"/>
          <w:szCs w:val="20"/>
        </w:rPr>
      </w:pPr>
      <w:r w:rsidRPr="00E60A93">
        <w:rPr>
          <w:rStyle w:val="a5"/>
          <w:rFonts w:ascii="Times New Roman" w:hAnsi="Times New Roman" w:cs="Times New Roman"/>
          <w:color w:val="000000" w:themeColor="text1"/>
          <w:sz w:val="20"/>
          <w:szCs w:val="20"/>
        </w:rPr>
        <w:footnoteRef/>
      </w:r>
      <w:r w:rsidRPr="00E60A93">
        <w:rPr>
          <w:rFonts w:ascii="Times New Roman" w:hAnsi="Times New Roman" w:cs="Times New Roman"/>
          <w:color w:val="000000" w:themeColor="text1"/>
          <w:sz w:val="20"/>
          <w:szCs w:val="20"/>
        </w:rPr>
        <w:t xml:space="preserve"> </w:t>
      </w:r>
      <w:r w:rsidRPr="00E60A93">
        <w:rPr>
          <w:rFonts w:ascii="Times New Roman" w:hAnsi="Times New Roman" w:cs="Times New Roman"/>
          <w:color w:val="000000" w:themeColor="text1"/>
          <w:sz w:val="20"/>
          <w:szCs w:val="20"/>
          <w:lang w:val="en-GB"/>
        </w:rPr>
        <w:t xml:space="preserve">Mgbeoji, I. The Civilised Self and the Barbaric Other: Imperial Delusions and the Challenges of Human Security / I. Mgbeoji // Third World Quarterly – 2006. Vol. 27. </w:t>
      </w:r>
      <w:r w:rsidRPr="00E60A93">
        <w:rPr>
          <w:rFonts w:ascii="Times New Roman" w:hAnsi="Times New Roman" w:cs="Times New Roman"/>
          <w:color w:val="000000" w:themeColor="text1"/>
          <w:sz w:val="20"/>
          <w:szCs w:val="20"/>
        </w:rPr>
        <w:t>№</w:t>
      </w:r>
      <w:r w:rsidRPr="00E60A93">
        <w:rPr>
          <w:rFonts w:ascii="Times New Roman" w:hAnsi="Times New Roman" w:cs="Times New Roman"/>
          <w:color w:val="000000" w:themeColor="text1"/>
          <w:sz w:val="20"/>
          <w:szCs w:val="20"/>
          <w:lang w:val="en-GB"/>
        </w:rPr>
        <w:t xml:space="preserve">5. – P. 855-869. </w:t>
      </w:r>
    </w:p>
  </w:footnote>
  <w:footnote w:id="25">
    <w:p w14:paraId="3D6E65F5" w14:textId="2BF1B51B" w:rsidR="00637146" w:rsidRPr="00E60A93" w:rsidRDefault="00637146" w:rsidP="00E60A93">
      <w:pPr>
        <w:spacing w:after="0" w:line="360" w:lineRule="auto"/>
        <w:rPr>
          <w:rFonts w:ascii="Times New Roman" w:hAnsi="Times New Roman" w:cs="Times New Roman"/>
          <w:color w:val="000000" w:themeColor="text1"/>
          <w:sz w:val="20"/>
          <w:szCs w:val="20"/>
          <w:lang w:val="en-GB"/>
        </w:rPr>
      </w:pPr>
      <w:r w:rsidRPr="00E60A93">
        <w:rPr>
          <w:rStyle w:val="a5"/>
          <w:rFonts w:ascii="Times New Roman" w:hAnsi="Times New Roman" w:cs="Times New Roman"/>
          <w:color w:val="000000" w:themeColor="text1"/>
          <w:sz w:val="20"/>
          <w:szCs w:val="20"/>
        </w:rPr>
        <w:footnoteRef/>
      </w:r>
      <w:r w:rsidRPr="00E60A93">
        <w:rPr>
          <w:rFonts w:ascii="Times New Roman" w:hAnsi="Times New Roman" w:cs="Times New Roman"/>
          <w:color w:val="000000" w:themeColor="text1"/>
          <w:sz w:val="20"/>
          <w:szCs w:val="20"/>
        </w:rPr>
        <w:t xml:space="preserve"> </w:t>
      </w:r>
      <w:r w:rsidRPr="00E60A93">
        <w:rPr>
          <w:rFonts w:ascii="Times New Roman" w:hAnsi="Times New Roman" w:cs="Times New Roman"/>
          <w:color w:val="000000" w:themeColor="text1"/>
          <w:sz w:val="20"/>
          <w:szCs w:val="20"/>
          <w:lang w:val="en-US"/>
        </w:rPr>
        <w:t>McCormack, T. Power, and agency in the human security framework / T. McCormack // Cambridge Review of International Affairs – 2008. Vol. 21. No. 1. – P. 113-128.</w:t>
      </w:r>
    </w:p>
  </w:footnote>
  <w:footnote w:id="26">
    <w:p w14:paraId="4F4A2EE3" w14:textId="1FF745A5" w:rsidR="00637146" w:rsidRPr="00E60A93" w:rsidRDefault="00637146" w:rsidP="00E60A93">
      <w:pPr>
        <w:pStyle w:val="a3"/>
        <w:spacing w:line="360" w:lineRule="auto"/>
        <w:rPr>
          <w:rFonts w:ascii="Times New Roman" w:hAnsi="Times New Roman" w:cs="Times New Roman"/>
          <w:color w:val="000000" w:themeColor="text1"/>
        </w:rPr>
      </w:pPr>
      <w:r w:rsidRPr="00E60A93">
        <w:rPr>
          <w:rStyle w:val="a5"/>
          <w:rFonts w:ascii="Times New Roman" w:hAnsi="Times New Roman" w:cs="Times New Roman"/>
          <w:color w:val="000000" w:themeColor="text1"/>
        </w:rPr>
        <w:footnoteRef/>
      </w:r>
      <w:r w:rsidRPr="00E60A93">
        <w:rPr>
          <w:rFonts w:ascii="Times New Roman" w:hAnsi="Times New Roman" w:cs="Times New Roman"/>
          <w:color w:val="000000" w:themeColor="text1"/>
        </w:rPr>
        <w:t xml:space="preserve"> </w:t>
      </w:r>
      <w:r w:rsidRPr="00E60A93">
        <w:rPr>
          <w:rFonts w:ascii="Times New Roman" w:hAnsi="Times New Roman" w:cs="Times New Roman"/>
          <w:color w:val="000000" w:themeColor="text1"/>
          <w:lang w:val="en-GB"/>
        </w:rPr>
        <w:t xml:space="preserve">Acharya, A. Human Security: East versus West / A. Acharya // International Journal – 2001. Vol. 56. </w:t>
      </w:r>
      <w:r w:rsidRPr="00E60A93">
        <w:rPr>
          <w:rFonts w:ascii="Times New Roman" w:hAnsi="Times New Roman" w:cs="Times New Roman"/>
          <w:color w:val="000000" w:themeColor="text1"/>
        </w:rPr>
        <w:t>№3</w:t>
      </w:r>
      <w:r w:rsidRPr="00E60A93">
        <w:rPr>
          <w:rFonts w:ascii="Times New Roman" w:hAnsi="Times New Roman" w:cs="Times New Roman"/>
          <w:color w:val="000000" w:themeColor="text1"/>
          <w:lang w:val="en-GB"/>
        </w:rPr>
        <w:t xml:space="preserve">. – P. </w:t>
      </w:r>
      <w:r w:rsidRPr="00E60A93">
        <w:rPr>
          <w:rFonts w:ascii="Times New Roman" w:hAnsi="Times New Roman" w:cs="Times New Roman"/>
          <w:color w:val="000000" w:themeColor="text1"/>
        </w:rPr>
        <w:t>442-460.</w:t>
      </w:r>
    </w:p>
  </w:footnote>
  <w:footnote w:id="27">
    <w:p w14:paraId="2DD38F49" w14:textId="41E0400E" w:rsidR="00637146" w:rsidRPr="00E60A93" w:rsidRDefault="00637146" w:rsidP="00E60A93">
      <w:pPr>
        <w:pStyle w:val="a3"/>
        <w:spacing w:line="360" w:lineRule="auto"/>
        <w:rPr>
          <w:rFonts w:ascii="Times New Roman" w:hAnsi="Times New Roman" w:cs="Times New Roman"/>
          <w:lang w:val="en-GB"/>
        </w:rPr>
      </w:pPr>
      <w:r w:rsidRPr="00E60A93">
        <w:rPr>
          <w:rStyle w:val="a5"/>
          <w:rFonts w:ascii="Times New Roman" w:hAnsi="Times New Roman" w:cs="Times New Roman"/>
        </w:rPr>
        <w:footnoteRef/>
      </w:r>
      <w:r w:rsidRPr="00E60A93">
        <w:rPr>
          <w:rFonts w:ascii="Times New Roman" w:hAnsi="Times New Roman" w:cs="Times New Roman"/>
        </w:rPr>
        <w:t xml:space="preserve"> </w:t>
      </w:r>
      <w:r w:rsidRPr="00E60A93">
        <w:rPr>
          <w:rFonts w:ascii="Times New Roman" w:hAnsi="Times New Roman" w:cs="Times New Roman"/>
          <w:lang w:val="en-GB"/>
        </w:rPr>
        <w:t>Peou, S. Human Security after 25 Years: Some Introductory Remarks and Critical Reflections / S. Peou // Asian Journal of Peacebuilding – 2019. Vol. 7. №2. – P. 161-181.</w:t>
      </w:r>
    </w:p>
  </w:footnote>
  <w:footnote w:id="28">
    <w:p w14:paraId="6BF58DDC" w14:textId="34FD7CEA" w:rsidR="00637146" w:rsidRPr="009755BA" w:rsidRDefault="00637146" w:rsidP="009755BA">
      <w:pPr>
        <w:pStyle w:val="12"/>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Балуев Д.</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Г. Понятие </w:t>
      </w:r>
      <w:r w:rsidRPr="009755BA">
        <w:rPr>
          <w:rFonts w:ascii="Times New Roman" w:hAnsi="Times New Roman" w:cs="Times New Roman"/>
          <w:color w:val="000000" w:themeColor="text1"/>
          <w:lang w:val="fr-FR"/>
        </w:rPr>
        <w:t>human</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fr-FR"/>
        </w:rPr>
        <w:t>security</w:t>
      </w:r>
      <w:r w:rsidRPr="009755BA">
        <w:rPr>
          <w:rFonts w:ascii="Times New Roman" w:hAnsi="Times New Roman" w:cs="Times New Roman"/>
          <w:color w:val="000000" w:themeColor="text1"/>
        </w:rPr>
        <w:t xml:space="preserve"> в современной политологии / Д.</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Г. Балуев // Международные процессы – 2003. Т. 1. № 1. – С. 95-105.</w:t>
      </w:r>
    </w:p>
  </w:footnote>
  <w:footnote w:id="29">
    <w:p w14:paraId="46501121" w14:textId="30DA5BF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Baluev, D. et al. Human Security Concept as an Analytical Framework for the Study of Asymmetric Conflict / D. Baluev, M. Kazakov, M. </w:t>
      </w:r>
      <w:r w:rsidRPr="009755BA">
        <w:rPr>
          <w:rFonts w:ascii="Times New Roman" w:hAnsi="Times New Roman" w:cs="Times New Roman"/>
          <w:color w:val="000000" w:themeColor="text1"/>
        </w:rPr>
        <w:t>Rykhtik</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L</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Ulmayeva</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S</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Ustinkin</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lang w:val="en-US"/>
        </w:rPr>
        <w:t xml:space="preserve">Revista Espacios – 2017. Vol. 38.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44. – P. </w:t>
      </w:r>
      <w:r w:rsidRPr="009755BA">
        <w:rPr>
          <w:rFonts w:ascii="Times New Roman" w:hAnsi="Times New Roman" w:cs="Times New Roman"/>
          <w:color w:val="000000" w:themeColor="text1"/>
          <w:lang w:val="en-US"/>
        </w:rPr>
        <w:t>28-38.</w:t>
      </w:r>
    </w:p>
  </w:footnote>
  <w:footnote w:id="30">
    <w:p w14:paraId="08AE0186" w14:textId="3C16F7F5" w:rsidR="00637146" w:rsidRPr="009755BA" w:rsidRDefault="00637146" w:rsidP="009755BA">
      <w:pPr>
        <w:pStyle w:val="12"/>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Конышев В.</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Н. Безопасность личности – поворот в понимании политики безопасности / В.</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Н. Конышев // Национальные интересы: приоритеты и безопасность – 2014. Т</w:t>
      </w:r>
      <w:r w:rsidRPr="009755BA">
        <w:rPr>
          <w:rFonts w:ascii="Times New Roman" w:hAnsi="Times New Roman" w:cs="Times New Roman"/>
          <w:color w:val="000000" w:themeColor="text1"/>
          <w:lang w:val="en-US"/>
        </w:rPr>
        <w:t xml:space="preserve">. 10. № 40. – </w:t>
      </w:r>
      <w:r w:rsidRPr="009755BA">
        <w:rPr>
          <w:rFonts w:ascii="Times New Roman" w:hAnsi="Times New Roman" w:cs="Times New Roman"/>
          <w:color w:val="000000" w:themeColor="text1"/>
        </w:rPr>
        <w:t>С</w:t>
      </w:r>
      <w:r w:rsidRPr="009755BA">
        <w:rPr>
          <w:rFonts w:ascii="Times New Roman" w:hAnsi="Times New Roman" w:cs="Times New Roman"/>
          <w:color w:val="000000" w:themeColor="text1"/>
          <w:lang w:val="en-US"/>
        </w:rPr>
        <w:t xml:space="preserve">. 43-56. </w:t>
      </w:r>
    </w:p>
  </w:footnote>
  <w:footnote w:id="31">
    <w:p w14:paraId="167D1FB0" w14:textId="77755AE6"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bookmarkStart w:id="3" w:name="_Hlk41660077"/>
      <w:r w:rsidRPr="009755BA">
        <w:rPr>
          <w:rFonts w:ascii="Times New Roman" w:hAnsi="Times New Roman" w:cs="Times New Roman"/>
          <w:color w:val="000000" w:themeColor="text1"/>
        </w:rPr>
        <w:t>Зеленева И. В.  Современные подходы к преподаванию безопасности</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концепция безопасности личности</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rPr>
        <w:t xml:space="preserve">Зеленева И. В.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Гуманитарные науки в современном вузе</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вчера, сегодня, завтра</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материалы международной научной конференции, Санкт-Петербург 12 декабря 2019 г. – СПб: Санкт-Петербургский государственный университет промышленных технологий и дизайна, 2019. – С. 207-212.</w:t>
      </w:r>
      <w:bookmarkEnd w:id="3"/>
    </w:p>
  </w:footnote>
  <w:footnote w:id="32">
    <w:p w14:paraId="59356AA5" w14:textId="56897C86"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фон Зааль, Ю. Хельсинкский процесс и распад Советского Союза / Ю. фон Зааль // Исторический журнал: научные исследования – 2014. № 6. – С. 635-659. </w:t>
      </w:r>
    </w:p>
  </w:footnote>
  <w:footnote w:id="33">
    <w:p w14:paraId="71490F42" w14:textId="3ED62552"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Mlyn, E. J. </w:t>
      </w:r>
      <w:r w:rsidRPr="009755BA">
        <w:rPr>
          <w:rFonts w:ascii="Times New Roman" w:hAnsi="Times New Roman" w:cs="Times New Roman"/>
          <w:color w:val="000000" w:themeColor="text1"/>
          <w:lang w:val="en-US"/>
        </w:rPr>
        <w:t xml:space="preserve">OSCE: Now more than ever / E. J. Mlyn // Cambridge Review of International Affairs – 1998. Vol. 11.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US"/>
        </w:rPr>
        <w:t>2 – P. 227-237.</w:t>
      </w:r>
    </w:p>
  </w:footnote>
  <w:footnote w:id="34">
    <w:p w14:paraId="1ADB5695" w14:textId="7A88334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W</w:t>
      </w:r>
      <w:r w:rsidRPr="009755BA">
        <w:rPr>
          <w:rFonts w:ascii="Times New Roman" w:hAnsi="Times New Roman" w:cs="Times New Roman"/>
          <w:color w:val="000000" w:themeColor="text1"/>
          <w:lang w:val="en-GB"/>
        </w:rPr>
        <w:t>o</w:t>
      </w:r>
      <w:r w:rsidRPr="009755BA">
        <w:rPr>
          <w:rFonts w:ascii="Times New Roman" w:hAnsi="Times New Roman" w:cs="Times New Roman"/>
          <w:color w:val="000000" w:themeColor="text1"/>
          <w:lang w:val="en-US"/>
        </w:rPr>
        <w:t>hlfeld, M. Subregional cooperation and the OSCE / M. Wohlfeld // Southeast European and Black Sea Studies – 2001. Vol. 1. – P. 86-93.</w:t>
      </w:r>
    </w:p>
  </w:footnote>
  <w:footnote w:id="35">
    <w:p w14:paraId="6B95527D" w14:textId="631EFB6C"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 xml:space="preserve">Tudyka, K. P. Whither the Second Basket? Evolution of the Economic and Environmental Dimension of the OSCE / K. P. Tudyka // Security Community (OSCE) – 2015. Vol. 2. – P. 6-9. </w:t>
      </w:r>
    </w:p>
  </w:footnote>
  <w:footnote w:id="36">
    <w:p w14:paraId="5A8A86BC" w14:textId="35612C09" w:rsidR="00637146" w:rsidRPr="009755BA" w:rsidRDefault="00637146" w:rsidP="009755BA">
      <w:pPr>
        <w:pStyle w:val="12"/>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Albrecht, U. et al. A human security doctrine for Europe: the Barcelona Report of the Study Group on Europe's Security Capabilities / U. Albrecht, C. Chinkin, K. Dervis, R. Dwan, A. Giddens, N. Gnesotto, M. Kaldor, S. Licht, J. Pronk, K. Reinhardt,  G. Schmeder, P. Seifter, and N. Serra – Study Group on Europe’s Security Capabilities, Barcelona, Spain, 2004 – 36</w:t>
      </w:r>
      <w:r>
        <w:rPr>
          <w:rFonts w:ascii="Times New Roman" w:hAnsi="Times New Roman" w:cs="Times New Roman"/>
          <w:color w:val="000000" w:themeColor="text1"/>
          <w:lang w:val="en-GB"/>
        </w:rPr>
        <w:t xml:space="preserve"> p</w:t>
      </w:r>
      <w:r w:rsidRPr="009755BA">
        <w:rPr>
          <w:rFonts w:ascii="Times New Roman" w:hAnsi="Times New Roman" w:cs="Times New Roman"/>
          <w:color w:val="000000" w:themeColor="text1"/>
          <w:lang w:val="en-GB"/>
        </w:rPr>
        <w:t xml:space="preserve">. </w:t>
      </w:r>
    </w:p>
  </w:footnote>
  <w:footnote w:id="37">
    <w:p w14:paraId="0F5FC7EC" w14:textId="77777777" w:rsidR="00637146" w:rsidRPr="009755BA" w:rsidRDefault="00637146" w:rsidP="009755BA">
      <w:pPr>
        <w:pStyle w:val="12"/>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Брандер, С. Правосубъектность ОБСЕ: убедительные доводы “за” / С. Брандер // Журнал ОБСЕ – 2009. Март</w:t>
      </w:r>
      <w:r w:rsidRPr="009755BA">
        <w:rPr>
          <w:rFonts w:ascii="Times New Roman" w:hAnsi="Times New Roman" w:cs="Times New Roman"/>
          <w:color w:val="000000" w:themeColor="text1"/>
          <w:lang w:val="en-US"/>
        </w:rPr>
        <w:t>-</w:t>
      </w:r>
      <w:r w:rsidRPr="009755BA">
        <w:rPr>
          <w:rFonts w:ascii="Times New Roman" w:hAnsi="Times New Roman" w:cs="Times New Roman"/>
          <w:color w:val="000000" w:themeColor="text1"/>
        </w:rPr>
        <w:t>апрель</w:t>
      </w:r>
      <w:r w:rsidRPr="009755BA">
        <w:rPr>
          <w:rFonts w:ascii="Times New Roman" w:hAnsi="Times New Roman" w:cs="Times New Roman"/>
          <w:color w:val="000000" w:themeColor="text1"/>
          <w:lang w:val="en-US"/>
        </w:rPr>
        <w:t xml:space="preserve">. – </w:t>
      </w:r>
      <w:r w:rsidRPr="009755BA">
        <w:rPr>
          <w:rFonts w:ascii="Times New Roman" w:hAnsi="Times New Roman" w:cs="Times New Roman"/>
          <w:color w:val="000000" w:themeColor="text1"/>
        </w:rPr>
        <w:t>С</w:t>
      </w:r>
      <w:r w:rsidRPr="009755BA">
        <w:rPr>
          <w:rFonts w:ascii="Times New Roman" w:hAnsi="Times New Roman" w:cs="Times New Roman"/>
          <w:color w:val="000000" w:themeColor="text1"/>
          <w:lang w:val="en-US"/>
        </w:rPr>
        <w:t xml:space="preserve">. 18-23.  </w:t>
      </w:r>
    </w:p>
  </w:footnote>
  <w:footnote w:id="38">
    <w:p w14:paraId="6885523E" w14:textId="7A778D8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Oberleitner, G. The OSCE and the Human Security / G. Oberleitner // Security and Human Rights – 2008.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1. – P. 64-72. </w:t>
      </w:r>
    </w:p>
  </w:footnote>
  <w:footnote w:id="39">
    <w:p w14:paraId="5DB1067D" w14:textId="66055354"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1833BC">
        <w:rPr>
          <w:rFonts w:ascii="Times New Roman" w:hAnsi="Times New Roman" w:cs="Times New Roman"/>
          <w:color w:val="000000" w:themeColor="text1"/>
        </w:rPr>
        <w:t>Воронин, Е. Р.</w:t>
      </w:r>
      <w:r w:rsidRPr="009755BA">
        <w:rPr>
          <w:rFonts w:ascii="Times New Roman" w:hAnsi="Times New Roman" w:cs="Times New Roman"/>
          <w:color w:val="000000" w:themeColor="text1"/>
        </w:rPr>
        <w:t xml:space="preserve"> Международная правосубъектность ОБСЕ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Портал МГИМО. – </w:t>
      </w:r>
      <w:r w:rsidRPr="009755BA">
        <w:rPr>
          <w:rFonts w:ascii="Times New Roman" w:hAnsi="Times New Roman" w:cs="Times New Roman"/>
          <w:color w:val="000000" w:themeColor="text1"/>
          <w:lang w:val="en-GB"/>
        </w:rPr>
        <w:t xml:space="preserve">URL: </w:t>
      </w:r>
      <w:hyperlink r:id="rId1" w:history="1">
        <w:r w:rsidRPr="009755BA">
          <w:rPr>
            <w:rStyle w:val="a6"/>
            <w:rFonts w:ascii="Times New Roman" w:hAnsi="Times New Roman" w:cs="Times New Roman"/>
            <w:color w:val="000000" w:themeColor="text1"/>
          </w:rPr>
          <w:t>https://mgimo.ru/about/news/experts/217552/</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40">
    <w:p w14:paraId="6B52CDD0" w14:textId="63BD7D2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1833BC">
        <w:rPr>
          <w:rFonts w:ascii="Times New Roman" w:hAnsi="Times New Roman" w:cs="Times New Roman"/>
          <w:color w:val="000000" w:themeColor="text1"/>
        </w:rPr>
        <w:t>Белобров, Ю. Я.</w:t>
      </w:r>
      <w:r w:rsidRPr="009755BA">
        <w:rPr>
          <w:rFonts w:ascii="Times New Roman" w:hAnsi="Times New Roman" w:cs="Times New Roman"/>
          <w:color w:val="000000" w:themeColor="text1"/>
        </w:rPr>
        <w:t xml:space="preserve"> НАТО и ОБСЕ - партнеры или соперники?</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Журнал Международная жизнь. 2018. №10.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2" w:history="1">
        <w:r w:rsidRPr="009755BA">
          <w:rPr>
            <w:rStyle w:val="a6"/>
            <w:rFonts w:ascii="Times New Roman" w:hAnsi="Times New Roman" w:cs="Times New Roman"/>
            <w:color w:val="000000" w:themeColor="text1"/>
          </w:rPr>
          <w:t>https://interaffairs.ru/jauthor/material/2087</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41">
    <w:p w14:paraId="62AE8DAF" w14:textId="40FF919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Гуськова, Е. Ю. История Югославского кризиса (1990-2000) / Е. Ю. Гуськова. – М.: Русское право/Русский Национальный Фонд, 2001. – 720 с.</w:t>
      </w:r>
    </w:p>
  </w:footnote>
  <w:footnote w:id="42">
    <w:p w14:paraId="5D7E6CC8" w14:textId="6565CF4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Heinemann-Gruder, A. and Grebenschikov, I.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Governance by Internationals: The Case of Kosovo / A. Heinemann-Gruder and I. Grebenschikov // International Peacekeeping – 2006. Vol. 1</w:t>
      </w:r>
      <w:r w:rsidRPr="009755BA">
        <w:rPr>
          <w:rFonts w:ascii="Times New Roman" w:hAnsi="Times New Roman" w:cs="Times New Roman"/>
          <w:color w:val="000000" w:themeColor="text1"/>
        </w:rPr>
        <w:t>3</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43-59. </w:t>
      </w:r>
    </w:p>
  </w:footnote>
  <w:footnote w:id="43">
    <w:p w14:paraId="5620184F" w14:textId="02AFD59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Jessen-Petersen, S. Challenges of Peacebuilding: The Example of Kosovo / S. Jessen-Petersen // Security and Peace – 2006. Vol. 24.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w:t>
      </w:r>
      <w:r w:rsidRPr="009755BA">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GB"/>
        </w:rPr>
        <w:t xml:space="preserve">P. 6-10. </w:t>
      </w:r>
    </w:p>
  </w:footnote>
  <w:footnote w:id="44">
    <w:p w14:paraId="28517EDE" w14:textId="6442D33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Crossley-Frolick,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Sector Reform and Transitional Justice in Kosovo: Comparing the Kosovo Security Force and Police Reform Processes / A. Crossley</w:t>
      </w:r>
      <w:r w:rsidRPr="009755BA">
        <w:rPr>
          <w:rFonts w:ascii="Times New Roman" w:hAnsi="Times New Roman" w:cs="Times New Roman"/>
          <w:color w:val="000000" w:themeColor="text1"/>
        </w:rPr>
        <w:t>-Frolick</w:t>
      </w:r>
      <w:r w:rsidRPr="009755BA">
        <w:rPr>
          <w:rFonts w:ascii="Times New Roman" w:hAnsi="Times New Roman" w:cs="Times New Roman"/>
          <w:color w:val="000000" w:themeColor="text1"/>
          <w:lang w:val="en-GB"/>
        </w:rPr>
        <w:t xml:space="preserve"> and</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 </w:t>
      </w:r>
      <w:r w:rsidRPr="009755BA">
        <w:rPr>
          <w:rFonts w:ascii="Times New Roman" w:hAnsi="Times New Roman" w:cs="Times New Roman"/>
          <w:color w:val="000000" w:themeColor="text1"/>
        </w:rPr>
        <w:t>Dursun-Ozkanca</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Journal of Intervention and Statebuilding – 2012. Vol.</w:t>
      </w:r>
      <w:r w:rsidRPr="009755BA">
        <w:rPr>
          <w:rFonts w:ascii="Times New Roman" w:hAnsi="Times New Roman" w:cs="Times New Roman"/>
          <w:color w:val="000000" w:themeColor="text1"/>
        </w:rPr>
        <w:t xml:space="preserve"> 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 P.</w:t>
      </w:r>
      <w:r w:rsidRPr="009755BA">
        <w:rPr>
          <w:rFonts w:ascii="Times New Roman" w:hAnsi="Times New Roman" w:cs="Times New Roman"/>
          <w:color w:val="000000" w:themeColor="text1"/>
        </w:rPr>
        <w:t xml:space="preserve"> 121-143.</w:t>
      </w:r>
    </w:p>
  </w:footnote>
  <w:footnote w:id="45">
    <w:p w14:paraId="597CE144" w14:textId="678F2ED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Crossley-Florick,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Sector Reform in Kosovo: The Complex Division of Labour Between the EU and Other Multilateral Institutions in Building Kosovo’s Police Force / A. Crossley-Florick and O. Dursun-Ozkanca // European Security – 2012. Vol. 21.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236-256.</w:t>
      </w:r>
    </w:p>
  </w:footnote>
  <w:footnote w:id="46">
    <w:p w14:paraId="26DAC6A5" w14:textId="02CDBFC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At War’s End: Building Peace after Civil Conflict / R. Paris – Cambridge: Cambridge University Press,</w:t>
      </w:r>
      <w:r w:rsidRPr="009755BA">
        <w:rPr>
          <w:rFonts w:ascii="Times New Roman" w:hAnsi="Times New Roman" w:cs="Times New Roman"/>
          <w:color w:val="000000" w:themeColor="text1"/>
        </w:rPr>
        <w:t xml:space="preserve"> 2004</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rPr>
        <w:t>289</w:t>
      </w:r>
      <w:r>
        <w:rPr>
          <w:rFonts w:ascii="Times New Roman" w:hAnsi="Times New Roman" w:cs="Times New Roman"/>
          <w:color w:val="000000" w:themeColor="text1"/>
          <w:lang w:val="en-GB"/>
        </w:rPr>
        <w:t xml:space="preserve"> p</w:t>
      </w:r>
      <w:r w:rsidRPr="009755BA">
        <w:rPr>
          <w:rFonts w:ascii="Times New Roman" w:hAnsi="Times New Roman" w:cs="Times New Roman"/>
          <w:color w:val="000000" w:themeColor="text1"/>
        </w:rPr>
        <w:t>.</w:t>
      </w:r>
    </w:p>
  </w:footnote>
  <w:footnote w:id="47">
    <w:p w14:paraId="320372B9" w14:textId="6CF2A01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Menocal, A., Kilpatrick, K.</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 and Paris, R. Towards More Effective Peace Building: A Conversation with Roland Paris / A. Menocal, K. Kilpatrick</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 and R. Paris // Development in Practice – 2005. Vol. 15.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6. – P. 767-777.</w:t>
      </w:r>
    </w:p>
  </w:footnote>
  <w:footnote w:id="48">
    <w:p w14:paraId="4954E153" w14:textId="3A3A8AD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Mac Ginty, R. and Richmond, O.</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The Local Turn in Peace Building: a critical agenda for peace / R. Mac Ginty and O. Richmond // Third World Quarterly – 2013. Vol. 34.</w:t>
      </w:r>
      <w:r w:rsidRPr="009755BA">
        <w:rPr>
          <w:rFonts w:ascii="Times New Roman" w:hAnsi="Times New Roman" w:cs="Times New Roman"/>
          <w:color w:val="000000" w:themeColor="text1"/>
        </w:rPr>
        <w:t xml:space="preserve"> №5</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763-783</w:t>
      </w:r>
      <w:r w:rsidRPr="009755BA">
        <w:rPr>
          <w:rFonts w:ascii="Times New Roman" w:hAnsi="Times New Roman" w:cs="Times New Roman"/>
          <w:color w:val="000000" w:themeColor="text1"/>
          <w:lang w:val="en-GB"/>
        </w:rPr>
        <w:t>.</w:t>
      </w:r>
    </w:p>
  </w:footnote>
  <w:footnote w:id="49">
    <w:p w14:paraId="5854F6E1" w14:textId="5CCDC438"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Qehaja</w:t>
      </w:r>
      <w:r w:rsidRPr="009755BA">
        <w:rPr>
          <w:rFonts w:ascii="Times New Roman" w:hAnsi="Times New Roman" w:cs="Times New Roman"/>
          <w:color w:val="000000" w:themeColor="text1"/>
          <w:lang w:val="en-GB"/>
        </w:rPr>
        <w:t xml:space="preserve">, F. and </w:t>
      </w:r>
      <w:r w:rsidRPr="009755BA">
        <w:rPr>
          <w:rFonts w:ascii="Times New Roman" w:hAnsi="Times New Roman" w:cs="Times New Roman"/>
          <w:color w:val="000000" w:themeColor="text1"/>
        </w:rPr>
        <w:t>Prezelj</w:t>
      </w:r>
      <w:r w:rsidRPr="009755BA">
        <w:rPr>
          <w:rFonts w:ascii="Times New Roman" w:hAnsi="Times New Roman" w:cs="Times New Roman"/>
          <w:color w:val="000000" w:themeColor="text1"/>
          <w:lang w:val="en-GB"/>
        </w:rPr>
        <w:t xml:space="preserve">, I. Issues of Local Ownership in Kosovo’s Security Sector / </w:t>
      </w:r>
      <w:r w:rsidRPr="009755BA">
        <w:rPr>
          <w:rFonts w:ascii="Times New Roman" w:hAnsi="Times New Roman" w:cs="Times New Roman"/>
          <w:color w:val="000000" w:themeColor="text1"/>
        </w:rPr>
        <w:t xml:space="preserve">Qehaja, F. </w:t>
      </w:r>
      <w:r w:rsidRPr="009755BA">
        <w:rPr>
          <w:rFonts w:ascii="Times New Roman" w:hAnsi="Times New Roman" w:cs="Times New Roman"/>
          <w:color w:val="000000" w:themeColor="text1"/>
          <w:lang w:val="en-GB"/>
        </w:rPr>
        <w:t xml:space="preserve">and </w:t>
      </w:r>
      <w:r w:rsidRPr="009755BA">
        <w:rPr>
          <w:rFonts w:ascii="Times New Roman" w:hAnsi="Times New Roman" w:cs="Times New Roman"/>
          <w:color w:val="000000" w:themeColor="text1"/>
        </w:rPr>
        <w:t>Prezelj, I.</w:t>
      </w:r>
      <w:r w:rsidRPr="009755BA">
        <w:rPr>
          <w:rFonts w:ascii="Times New Roman" w:hAnsi="Times New Roman" w:cs="Times New Roman"/>
          <w:color w:val="000000" w:themeColor="text1"/>
          <w:lang w:val="en-GB"/>
        </w:rPr>
        <w:t xml:space="preserve"> // Southeast European and Black Sea Studies – </w:t>
      </w:r>
      <w:r w:rsidRPr="009755BA">
        <w:rPr>
          <w:rFonts w:ascii="Times New Roman" w:hAnsi="Times New Roman" w:cs="Times New Roman"/>
          <w:color w:val="000000" w:themeColor="text1"/>
        </w:rPr>
        <w:t>2017</w:t>
      </w:r>
      <w:r w:rsidRPr="009755BA">
        <w:rPr>
          <w:rFonts w:ascii="Times New Roman" w:hAnsi="Times New Roman" w:cs="Times New Roman"/>
          <w:color w:val="000000" w:themeColor="text1"/>
          <w:lang w:val="en-GB"/>
        </w:rPr>
        <w:t>. Vol.</w:t>
      </w:r>
      <w:r w:rsidRPr="009755BA">
        <w:rPr>
          <w:rFonts w:ascii="Times New Roman" w:hAnsi="Times New Roman" w:cs="Times New Roman"/>
          <w:color w:val="000000" w:themeColor="text1"/>
        </w:rPr>
        <w:t xml:space="preserve"> 17</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№3</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403-419</w:t>
      </w:r>
      <w:r w:rsidRPr="009755BA">
        <w:rPr>
          <w:rFonts w:ascii="Times New Roman" w:hAnsi="Times New Roman" w:cs="Times New Roman"/>
          <w:color w:val="000000" w:themeColor="text1"/>
          <w:lang w:val="en-GB"/>
        </w:rPr>
        <w:t>.</w:t>
      </w:r>
    </w:p>
  </w:footnote>
  <w:footnote w:id="50">
    <w:p w14:paraId="4E900BC0" w14:textId="21C59208"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Walker, W. </w:t>
      </w:r>
      <w:r w:rsidRPr="009755BA">
        <w:rPr>
          <w:rFonts w:ascii="Times New Roman" w:hAnsi="Times New Roman" w:cs="Times New Roman"/>
          <w:color w:val="000000" w:themeColor="text1"/>
        </w:rPr>
        <w:t xml:space="preserve">OSCE </w:t>
      </w:r>
      <w:r w:rsidRPr="009755BA">
        <w:rPr>
          <w:rFonts w:ascii="Times New Roman" w:hAnsi="Times New Roman" w:cs="Times New Roman"/>
          <w:color w:val="000000" w:themeColor="text1"/>
          <w:lang w:val="en-GB"/>
        </w:rPr>
        <w:t xml:space="preserve">Verification Experiences in Kosovo: November 1998 – June 1999 / W. Walker // The International Journal of Human Rights – 2000. Vol. </w:t>
      </w:r>
      <w:r w:rsidRPr="009755BA">
        <w:rPr>
          <w:rFonts w:ascii="Times New Roman" w:hAnsi="Times New Roman" w:cs="Times New Roman"/>
          <w:color w:val="000000" w:themeColor="text1"/>
        </w:rPr>
        <w:t>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127-142</w:t>
      </w:r>
      <w:r w:rsidRPr="009755BA">
        <w:rPr>
          <w:rFonts w:ascii="Times New Roman" w:hAnsi="Times New Roman" w:cs="Times New Roman"/>
          <w:color w:val="000000" w:themeColor="text1"/>
          <w:lang w:val="en-GB"/>
        </w:rPr>
        <w:t>.</w:t>
      </w:r>
    </w:p>
  </w:footnote>
  <w:footnote w:id="51">
    <w:p w14:paraId="071FA1D1" w14:textId="30EFD49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Tamminen, T. Human Security in Post-Status Kosovo: A Shared European Responsibility / T. Tamminen // CMC Finland Civilian Crisis Management Studies, Finland, 2008 – 23</w:t>
      </w:r>
      <w:r>
        <w:rPr>
          <w:rFonts w:ascii="Times New Roman" w:hAnsi="Times New Roman" w:cs="Times New Roman"/>
          <w:color w:val="000000" w:themeColor="text1"/>
          <w:lang w:val="en-GB"/>
        </w:rPr>
        <w:t xml:space="preserve"> p</w:t>
      </w:r>
      <w:r w:rsidRPr="009755BA">
        <w:rPr>
          <w:rFonts w:ascii="Times New Roman" w:hAnsi="Times New Roman" w:cs="Times New Roman"/>
          <w:color w:val="000000" w:themeColor="text1"/>
          <w:lang w:val="en-GB"/>
        </w:rPr>
        <w:t>.</w:t>
      </w:r>
    </w:p>
  </w:footnote>
  <w:footnote w:id="52">
    <w:p w14:paraId="638F72F7" w14:textId="6D740C11"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Kabashi-Ramaj, B. </w:t>
      </w:r>
      <w:r w:rsidRPr="009755BA">
        <w:rPr>
          <w:rFonts w:ascii="Times New Roman" w:hAnsi="Times New Roman" w:cs="Times New Roman"/>
          <w:color w:val="000000" w:themeColor="text1"/>
        </w:rPr>
        <w:t>Human Security</w:t>
      </w:r>
      <w:r w:rsidRPr="009755BA">
        <w:rPr>
          <w:rFonts w:ascii="Times New Roman" w:hAnsi="Times New Roman" w:cs="Times New Roman"/>
          <w:color w:val="000000" w:themeColor="text1"/>
          <w:lang w:val="en-GB"/>
        </w:rPr>
        <w:t xml:space="preserve"> Challenges in Kosovo: Political Instability in Kosovo and Implications for the Human Security of the People / B. </w:t>
      </w:r>
      <w:r w:rsidRPr="009755BA">
        <w:rPr>
          <w:rFonts w:ascii="Times New Roman" w:hAnsi="Times New Roman" w:cs="Times New Roman"/>
          <w:color w:val="000000" w:themeColor="text1"/>
        </w:rPr>
        <w:t>Kabashi-Ramaj</w:t>
      </w:r>
      <w:r w:rsidRPr="009755BA">
        <w:rPr>
          <w:rFonts w:ascii="Times New Roman" w:hAnsi="Times New Roman" w:cs="Times New Roman"/>
          <w:color w:val="000000" w:themeColor="text1"/>
          <w:lang w:val="en-GB"/>
        </w:rPr>
        <w:t xml:space="preserve"> – Pristine: Centre for Research, Documentation and Publication (CRDP), 20</w:t>
      </w:r>
      <w:r w:rsidRPr="009755BA">
        <w:rPr>
          <w:rFonts w:ascii="Times New Roman" w:hAnsi="Times New Roman" w:cs="Times New Roman"/>
          <w:color w:val="000000" w:themeColor="text1"/>
        </w:rPr>
        <w:t>17</w:t>
      </w:r>
      <w:r w:rsidRPr="009755BA">
        <w:rPr>
          <w:rFonts w:ascii="Times New Roman" w:hAnsi="Times New Roman" w:cs="Times New Roman"/>
          <w:color w:val="000000" w:themeColor="text1"/>
          <w:lang w:val="en-GB"/>
        </w:rPr>
        <w:t>. – 15</w:t>
      </w:r>
      <w:r>
        <w:rPr>
          <w:rFonts w:ascii="Times New Roman" w:hAnsi="Times New Roman" w:cs="Times New Roman"/>
          <w:color w:val="000000" w:themeColor="text1"/>
          <w:lang w:val="en-GB"/>
        </w:rPr>
        <w:t xml:space="preserve"> p</w:t>
      </w:r>
      <w:r w:rsidRPr="009755BA">
        <w:rPr>
          <w:rFonts w:ascii="Times New Roman" w:hAnsi="Times New Roman" w:cs="Times New Roman"/>
          <w:color w:val="000000" w:themeColor="text1"/>
          <w:lang w:val="en-GB"/>
        </w:rPr>
        <w:t>.</w:t>
      </w:r>
    </w:p>
  </w:footnote>
  <w:footnote w:id="53">
    <w:p w14:paraId="113A55BC" w14:textId="2E79807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Atland, K. Destined for Deadlock? Russia, Ukraine, and the Unfulfilled Minsk Agreements / K. Atland // Post-Soviet Affairs – 2020. Vol. </w:t>
      </w:r>
      <w:r w:rsidRPr="009755BA">
        <w:rPr>
          <w:rFonts w:ascii="Times New Roman" w:hAnsi="Times New Roman" w:cs="Times New Roman"/>
          <w:color w:val="000000" w:themeColor="text1"/>
        </w:rPr>
        <w:t>36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122-139</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p>
  </w:footnote>
  <w:footnote w:id="54">
    <w:p w14:paraId="05F7C546" w14:textId="448B8F2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Giuliano, E. Who Supported Separatism on Donbas? Ethnicity and Popular Opinion at the Start of the Ukraine Crisis / E. Giuliano // Post-Soviet Affairs – 2018. Vol.</w:t>
      </w:r>
      <w:r w:rsidRPr="009755BA">
        <w:rPr>
          <w:rFonts w:ascii="Times New Roman" w:hAnsi="Times New Roman" w:cs="Times New Roman"/>
          <w:color w:val="000000" w:themeColor="text1"/>
        </w:rPr>
        <w:t xml:space="preserve"> 34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158-178</w:t>
      </w:r>
      <w:r w:rsidRPr="009755BA">
        <w:rPr>
          <w:rFonts w:ascii="Times New Roman" w:hAnsi="Times New Roman" w:cs="Times New Roman"/>
          <w:color w:val="000000" w:themeColor="text1"/>
          <w:lang w:val="en-GB"/>
        </w:rPr>
        <w:t>.</w:t>
      </w:r>
    </w:p>
  </w:footnote>
  <w:footnote w:id="55">
    <w:p w14:paraId="0D57B5D8" w14:textId="1F9AB481"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Wilson, A. The Donbas in 2014: Explaining Civil Conflict Perhaps, but not Civil War / A. Wilson // Europe-Asia Studies – </w:t>
      </w:r>
      <w:r w:rsidRPr="009755BA">
        <w:rPr>
          <w:rFonts w:ascii="Times New Roman" w:hAnsi="Times New Roman" w:cs="Times New Roman"/>
          <w:color w:val="000000" w:themeColor="text1"/>
        </w:rPr>
        <w:t>2016</w:t>
      </w:r>
      <w:r w:rsidRPr="009755BA">
        <w:rPr>
          <w:rFonts w:ascii="Times New Roman" w:hAnsi="Times New Roman" w:cs="Times New Roman"/>
          <w:color w:val="000000" w:themeColor="text1"/>
          <w:lang w:val="en-GB"/>
        </w:rPr>
        <w:t>. Vol.</w:t>
      </w:r>
      <w:r w:rsidRPr="009755BA">
        <w:rPr>
          <w:rFonts w:ascii="Times New Roman" w:hAnsi="Times New Roman" w:cs="Times New Roman"/>
          <w:color w:val="000000" w:themeColor="text1"/>
        </w:rPr>
        <w:t xml:space="preserve"> 68</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 – P. </w:t>
      </w:r>
      <w:r w:rsidRPr="009755BA">
        <w:rPr>
          <w:rFonts w:ascii="Times New Roman" w:hAnsi="Times New Roman" w:cs="Times New Roman"/>
          <w:color w:val="000000" w:themeColor="text1"/>
        </w:rPr>
        <w:t>631-652.</w:t>
      </w:r>
    </w:p>
  </w:footnote>
  <w:footnote w:id="56">
    <w:p w14:paraId="78E7E7C5" w14:textId="7736B558"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Kemp, W. OSCE Peace Operations: Soft Security in Hard Environments / W. Kemp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NY: International Peace Institute, 2016. – 24</w:t>
      </w:r>
      <w:r>
        <w:rPr>
          <w:rFonts w:ascii="Times New Roman" w:hAnsi="Times New Roman" w:cs="Times New Roman"/>
          <w:color w:val="000000" w:themeColor="text1"/>
          <w:lang w:val="en-GB"/>
        </w:rPr>
        <w:t xml:space="preserve"> p</w:t>
      </w:r>
      <w:r w:rsidRPr="009755BA">
        <w:rPr>
          <w:rFonts w:ascii="Times New Roman" w:hAnsi="Times New Roman" w:cs="Times New Roman"/>
          <w:color w:val="000000" w:themeColor="text1"/>
          <w:lang w:val="en-GB"/>
        </w:rPr>
        <w:t xml:space="preserve">. </w:t>
      </w:r>
    </w:p>
  </w:footnote>
  <w:footnote w:id="57">
    <w:p w14:paraId="73B37BA1" w14:textId="70D30BD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Tytarchuk, O. Report: </w:t>
      </w:r>
      <w:r w:rsidRPr="009755BA">
        <w:rPr>
          <w:rFonts w:ascii="Times New Roman" w:hAnsi="Times New Roman" w:cs="Times New Roman"/>
          <w:color w:val="000000" w:themeColor="text1"/>
        </w:rPr>
        <w:t>Human</w:t>
      </w:r>
      <w:r w:rsidRPr="009755BA">
        <w:rPr>
          <w:rFonts w:ascii="Times New Roman" w:hAnsi="Times New Roman" w:cs="Times New Roman"/>
          <w:color w:val="000000" w:themeColor="text1"/>
          <w:lang w:val="en-GB"/>
        </w:rPr>
        <w:t xml:space="preserve"> Security Concept and Civilian Security Sector Reform in Ukraine / O. Tytarchuk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Kiev: East European Security Research Initiative</w:t>
      </w:r>
      <w:r w:rsidRPr="009755BA">
        <w:rPr>
          <w:rFonts w:ascii="Times New Roman" w:hAnsi="Times New Roman" w:cs="Times New Roman"/>
          <w:color w:val="000000" w:themeColor="text1"/>
        </w:rPr>
        <w:t xml:space="preserve"> (EESRI) </w:t>
      </w:r>
      <w:r w:rsidRPr="009755BA">
        <w:rPr>
          <w:rFonts w:ascii="Times New Roman" w:hAnsi="Times New Roman" w:cs="Times New Roman"/>
          <w:color w:val="000000" w:themeColor="text1"/>
          <w:lang w:val="en-GB"/>
        </w:rPr>
        <w:t xml:space="preserve">Foundation, 2016. </w:t>
      </w:r>
    </w:p>
  </w:footnote>
  <w:footnote w:id="58">
    <w:p w14:paraId="479AD47C" w14:textId="4237A7B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 xml:space="preserve">Kaldor, M. Human Security / M. Kaldor // Society and Economy – 2011.Vol. 33. № 3. – P. 441-448. </w:t>
      </w:r>
    </w:p>
  </w:footnote>
  <w:footnote w:id="59">
    <w:p w14:paraId="19D682C6" w14:textId="26F71DAC"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Oberleitner, G. The OSCE and the Human Security / G. Oberleitner // Security and Human Rights – 2008.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1. – P. 64-72. </w:t>
      </w:r>
    </w:p>
  </w:footnote>
  <w:footnote w:id="60">
    <w:p w14:paraId="61E73462" w14:textId="6FC8C8E5" w:rsidR="00637146" w:rsidRPr="000159E8" w:rsidRDefault="00637146" w:rsidP="000159E8">
      <w:pPr>
        <w:pStyle w:val="a3"/>
        <w:spacing w:line="360" w:lineRule="auto"/>
        <w:rPr>
          <w:rFonts w:ascii="Times New Roman" w:hAnsi="Times New Roman" w:cs="Times New Roman"/>
        </w:rPr>
      </w:pPr>
      <w:r w:rsidRPr="000159E8">
        <w:rPr>
          <w:rStyle w:val="a5"/>
          <w:rFonts w:ascii="Times New Roman" w:hAnsi="Times New Roman" w:cs="Times New Roman"/>
        </w:rPr>
        <w:footnoteRef/>
      </w:r>
      <w:r w:rsidRPr="000159E8">
        <w:rPr>
          <w:rFonts w:ascii="Times New Roman" w:hAnsi="Times New Roman" w:cs="Times New Roman"/>
        </w:rPr>
        <w:t xml:space="preserve"> Ванеева, М. А. Толерантность как один из компонентов концепции человеческой безопасности / М. А. Ванеева // Сборник студенческих исследовательских работ по проблематике формирования толерантной среды в Санкт-Петербурге в 2018 г. – СПБ</w:t>
      </w:r>
      <w:r w:rsidRPr="000159E8">
        <w:rPr>
          <w:rFonts w:ascii="Times New Roman" w:hAnsi="Times New Roman" w:cs="Times New Roman"/>
          <w:lang w:val="en-GB"/>
        </w:rPr>
        <w:t>:</w:t>
      </w:r>
      <w:r w:rsidRPr="000159E8">
        <w:rPr>
          <w:rFonts w:ascii="Times New Roman" w:hAnsi="Times New Roman" w:cs="Times New Roman"/>
        </w:rPr>
        <w:t xml:space="preserve"> Изд. дом Инкери - С. 54—58. </w:t>
      </w:r>
    </w:p>
  </w:footnote>
  <w:footnote w:id="61">
    <w:p w14:paraId="5563A4B8" w14:textId="6780829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Gasper, D. and Gomez, O.A. Human Security Thinking in Practice – ‘Personal</w:t>
      </w:r>
      <w:r w:rsidRPr="009755BA">
        <w:rPr>
          <w:rFonts w:ascii="Times New Roman" w:hAnsi="Times New Roman" w:cs="Times New Roman"/>
          <w:color w:val="000000" w:themeColor="text1"/>
        </w:rPr>
        <w:t xml:space="preserve"> Security’, ‘</w:t>
      </w:r>
      <w:r w:rsidRPr="009755BA">
        <w:rPr>
          <w:rFonts w:ascii="Times New Roman" w:hAnsi="Times New Roman" w:cs="Times New Roman"/>
          <w:color w:val="000000" w:themeColor="text1"/>
          <w:lang w:val="en-GB"/>
        </w:rPr>
        <w:t>Citizen</w:t>
      </w:r>
      <w:r w:rsidRPr="009755BA">
        <w:rPr>
          <w:rFonts w:ascii="Times New Roman" w:hAnsi="Times New Roman" w:cs="Times New Roman"/>
          <w:color w:val="000000" w:themeColor="text1"/>
        </w:rPr>
        <w:t xml:space="preserve"> Security’, </w:t>
      </w:r>
      <w:r w:rsidRPr="009755BA">
        <w:rPr>
          <w:rFonts w:ascii="Times New Roman" w:hAnsi="Times New Roman" w:cs="Times New Roman"/>
          <w:color w:val="000000" w:themeColor="text1"/>
          <w:lang w:val="en-GB"/>
        </w:rPr>
        <w:t>Comprehensive Mappings / D. Gasper and O. A. Gomez // Contemporary Politics</w:t>
      </w:r>
      <w:r w:rsidRPr="009755BA">
        <w:rPr>
          <w:rFonts w:ascii="Times New Roman" w:hAnsi="Times New Roman" w:cs="Times New Roman"/>
          <w:color w:val="000000" w:themeColor="text1"/>
        </w:rPr>
        <w:t xml:space="preserve"> – 2015. </w:t>
      </w:r>
      <w:r w:rsidRPr="009755BA">
        <w:rPr>
          <w:rFonts w:ascii="Times New Roman" w:hAnsi="Times New Roman" w:cs="Times New Roman"/>
          <w:color w:val="000000" w:themeColor="text1"/>
          <w:lang w:val="en-GB"/>
        </w:rPr>
        <w:t xml:space="preserve">Vol. 21.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1. – P. 103. </w:t>
      </w:r>
    </w:p>
  </w:footnote>
  <w:footnote w:id="62">
    <w:p w14:paraId="6AB308EC" w14:textId="3F3202B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Baluev, D. et al. Human Security Concept as an Analytical Framework for the Study of Asymmetric Conflict / D. Baluev, M. Kazakov, M. </w:t>
      </w:r>
      <w:r w:rsidRPr="009755BA">
        <w:rPr>
          <w:rFonts w:ascii="Times New Roman" w:hAnsi="Times New Roman" w:cs="Times New Roman"/>
          <w:color w:val="000000" w:themeColor="text1"/>
        </w:rPr>
        <w:t>Rykhtik</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L</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Ulmayeva</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S</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Ustinkin</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lang w:val="en-US"/>
        </w:rPr>
        <w:t xml:space="preserve">Revista Espacios – 2017. Vol. 38.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44. – P. </w:t>
      </w:r>
      <w:r w:rsidRPr="009755BA">
        <w:rPr>
          <w:rFonts w:ascii="Times New Roman" w:hAnsi="Times New Roman" w:cs="Times New Roman"/>
          <w:color w:val="000000" w:themeColor="text1"/>
          <w:lang w:val="en-US"/>
        </w:rPr>
        <w:t>28-38.</w:t>
      </w:r>
    </w:p>
  </w:footnote>
  <w:footnote w:id="63">
    <w:p w14:paraId="716A3D04" w14:textId="79FA5656"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Последующая деятельность по резолюции 66/290 Генеральной Ассамблеи о безопасности человека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доклад Генерального секретаря от 23 декабря 2013 г. </w:t>
      </w:r>
      <w:r w:rsidRPr="009755BA">
        <w:rPr>
          <w:rFonts w:ascii="Times New Roman" w:hAnsi="Times New Roman" w:cs="Times New Roman"/>
          <w:color w:val="000000" w:themeColor="text1"/>
          <w:lang w:val="en-GB"/>
        </w:rPr>
        <w:t>A/68/685</w:t>
      </w:r>
      <w:r w:rsidRPr="009755BA">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3" w:history="1">
        <w:r w:rsidRPr="009755BA">
          <w:rPr>
            <w:rStyle w:val="a6"/>
            <w:rFonts w:ascii="Times New Roman" w:hAnsi="Times New Roman" w:cs="Times New Roman"/>
            <w:color w:val="000000" w:themeColor="text1"/>
          </w:rPr>
          <w:t>https://digitallibrary.un.org/record/763700</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64">
    <w:p w14:paraId="733C6D65" w14:textId="22A535D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Конышев В. Н. Безопасность личности – поворот в понимании политики безопасности / В. Н. Конышев // Национальные интересы: приоритеты и безопасность – 2014. Т. 10. № 40. – С. 53</w:t>
      </w:r>
      <w:r w:rsidRPr="009755BA">
        <w:rPr>
          <w:rFonts w:ascii="Times New Roman" w:hAnsi="Times New Roman" w:cs="Times New Roman"/>
          <w:color w:val="000000" w:themeColor="text1"/>
          <w:lang w:val="en-GB"/>
        </w:rPr>
        <w:t>.</w:t>
      </w:r>
    </w:p>
  </w:footnote>
  <w:footnote w:id="65">
    <w:p w14:paraId="703DB107" w14:textId="2FB7F26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Резолюция Генеральной Ассамблеи ООН 66/290 [Электронный ресурс]: принята от 10 сентября 2012 г. A/RES/66/290.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xml:space="preserve">: </w:t>
      </w:r>
      <w:hyperlink r:id="rId4" w:history="1">
        <w:r w:rsidRPr="009755BA">
          <w:rPr>
            <w:rStyle w:val="a6"/>
            <w:rFonts w:ascii="Times New Roman" w:hAnsi="Times New Roman" w:cs="Times New Roman"/>
            <w:color w:val="000000" w:themeColor="text1"/>
          </w:rPr>
          <w:t>http://www.un.org/ru/documents/ods.asp?m=A/RES/66/290</w:t>
        </w:r>
      </w:hyperlink>
      <w:r w:rsidRPr="009755BA">
        <w:rPr>
          <w:rFonts w:ascii="Times New Roman" w:hAnsi="Times New Roman" w:cs="Times New Roman"/>
          <w:color w:val="000000" w:themeColor="text1"/>
        </w:rPr>
        <w:t xml:space="preserve">  (дата обращения: 18.05.2020)</w:t>
      </w:r>
    </w:p>
  </w:footnote>
  <w:footnote w:id="66">
    <w:p w14:paraId="09BD44C5" w14:textId="30597623"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 xml:space="preserve">The Responsibility to Protect: Report of the International Commission on Intervention and State Sovereignty – Ottawa: International Development Research Centre, 2001. – P. 8. </w:t>
      </w:r>
    </w:p>
  </w:footnote>
  <w:footnote w:id="67">
    <w:p w14:paraId="3D03EA58" w14:textId="4D8A0E4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MacArthur, J. </w:t>
      </w:r>
      <w:r w:rsidRPr="009755BA">
        <w:rPr>
          <w:rFonts w:ascii="Times New Roman" w:hAnsi="Times New Roman" w:cs="Times New Roman"/>
          <w:color w:val="000000" w:themeColor="text1"/>
        </w:rPr>
        <w:t xml:space="preserve">A </w:t>
      </w:r>
      <w:r w:rsidRPr="009755BA">
        <w:rPr>
          <w:rFonts w:ascii="Times New Roman" w:hAnsi="Times New Roman" w:cs="Times New Roman"/>
          <w:color w:val="000000" w:themeColor="text1"/>
          <w:lang w:val="en-GB"/>
        </w:rPr>
        <w:t xml:space="preserve">Responsibility to Rethink? Challenging Paradigms in Human Security / MacArthur // International Journal – 2008. Spring. – P. 438. </w:t>
      </w:r>
    </w:p>
  </w:footnote>
  <w:footnote w:id="68">
    <w:p w14:paraId="5A421553" w14:textId="3F508BE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Резолюция Генеральной Ассамблеи ООН 66/290 [Электронный ресурс]: принята от 10 сентября 2012 г. A/RES/66/290.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xml:space="preserve">: </w:t>
      </w:r>
      <w:hyperlink r:id="rId5" w:history="1">
        <w:r w:rsidRPr="009755BA">
          <w:rPr>
            <w:rStyle w:val="a6"/>
            <w:rFonts w:ascii="Times New Roman" w:hAnsi="Times New Roman" w:cs="Times New Roman"/>
            <w:color w:val="000000" w:themeColor="text1"/>
          </w:rPr>
          <w:t>http://www.un.org/ru/documents/ods.asp?m=A/RES/66/290</w:t>
        </w:r>
      </w:hyperlink>
      <w:r w:rsidRPr="009755BA">
        <w:rPr>
          <w:rFonts w:ascii="Times New Roman" w:hAnsi="Times New Roman" w:cs="Times New Roman"/>
          <w:color w:val="000000" w:themeColor="text1"/>
        </w:rPr>
        <w:t xml:space="preserve">  (дата обращения: 18.05.2020)</w:t>
      </w:r>
    </w:p>
  </w:footnote>
  <w:footnote w:id="69">
    <w:p w14:paraId="3438E573" w14:textId="0EF31394"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lang w:val="en-US"/>
        </w:rPr>
        <w:t>United Nations Human Development Program. Human Development Report 1994: New Dimensions of Human Security – New York: United Nations Development Program, 1994. – P</w:t>
      </w:r>
      <w:r w:rsidRPr="009755BA">
        <w:rPr>
          <w:rFonts w:ascii="Times New Roman" w:hAnsi="Times New Roman" w:cs="Times New Roman"/>
          <w:color w:val="000000" w:themeColor="text1"/>
          <w:lang w:val="en-GB"/>
        </w:rPr>
        <w:t xml:space="preserve">. 30-31. </w:t>
      </w:r>
    </w:p>
  </w:footnote>
  <w:footnote w:id="70">
    <w:p w14:paraId="05C72D85" w14:textId="70ADBFB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Безопасность человека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Организация Объединенных Наций, Координация гуманитарной деятельности</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6" w:history="1">
        <w:r w:rsidRPr="009755BA">
          <w:rPr>
            <w:rStyle w:val="a6"/>
            <w:rFonts w:ascii="Times New Roman" w:hAnsi="Times New Roman" w:cs="Times New Roman"/>
            <w:color w:val="000000" w:themeColor="text1"/>
          </w:rPr>
          <w:t>https://www.un.org/ru/humanitarian/assistance/humansecurity.shtml</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71">
    <w:p w14:paraId="4529F865" w14:textId="67C2ED0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Балуев Д. Г. Понятие </w:t>
      </w:r>
      <w:r w:rsidRPr="009755BA">
        <w:rPr>
          <w:rFonts w:ascii="Times New Roman" w:hAnsi="Times New Roman" w:cs="Times New Roman"/>
          <w:color w:val="000000" w:themeColor="text1"/>
          <w:lang w:val="en-US"/>
        </w:rPr>
        <w:t>human</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security</w:t>
      </w:r>
      <w:r w:rsidRPr="009755BA">
        <w:rPr>
          <w:rFonts w:ascii="Times New Roman" w:hAnsi="Times New Roman" w:cs="Times New Roman"/>
          <w:color w:val="000000" w:themeColor="text1"/>
        </w:rPr>
        <w:t xml:space="preserve"> в современной политологии / Д .Г. Балуев // Международные процессы – 2003. Т. 1. № 1. – С. 98.</w:t>
      </w:r>
    </w:p>
  </w:footnote>
  <w:footnote w:id="72">
    <w:p w14:paraId="762B138E" w14:textId="06B50AE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73">
    <w:p w14:paraId="6D9A18C2" w14:textId="62A2E54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Там же.</w:t>
      </w:r>
    </w:p>
  </w:footnote>
  <w:footnote w:id="74">
    <w:p w14:paraId="4BB4B327" w14:textId="2E2C2DA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Floyd, R. Human Security, and the Copenhagen School’s Securitization Approach: Conceptualizing Human Security as a Securitizing Move / R. Floyd // Human Security Journal – 2007. Vol. 5. – P.</w:t>
      </w:r>
      <w:r w:rsidRPr="009755BA">
        <w:rPr>
          <w:rFonts w:ascii="Times New Roman" w:hAnsi="Times New Roman" w:cs="Times New Roman"/>
          <w:color w:val="000000" w:themeColor="text1"/>
        </w:rPr>
        <w:t xml:space="preserve"> 39.</w:t>
      </w:r>
    </w:p>
  </w:footnote>
  <w:footnote w:id="75">
    <w:p w14:paraId="1365F486" w14:textId="016C440E" w:rsidR="00637146" w:rsidRPr="00E02F71" w:rsidRDefault="00637146" w:rsidP="00E02F71">
      <w:pPr>
        <w:spacing w:after="0" w:line="360" w:lineRule="auto"/>
        <w:jc w:val="both"/>
        <w:rPr>
          <w:rFonts w:ascii="Times New Roman" w:eastAsia="Calibri" w:hAnsi="Times New Roman" w:cs="Times New Roman"/>
          <w:sz w:val="20"/>
          <w:szCs w:val="20"/>
        </w:rPr>
      </w:pPr>
      <w:r w:rsidRPr="00E02F71">
        <w:rPr>
          <w:rStyle w:val="a5"/>
          <w:sz w:val="20"/>
          <w:szCs w:val="20"/>
        </w:rPr>
        <w:footnoteRef/>
      </w:r>
      <w:r w:rsidRPr="00E02F71">
        <w:rPr>
          <w:sz w:val="20"/>
          <w:szCs w:val="20"/>
        </w:rPr>
        <w:t xml:space="preserve"> </w:t>
      </w:r>
      <w:r w:rsidRPr="00E02F71">
        <w:rPr>
          <w:rFonts w:ascii="Times New Roman" w:eastAsia="Calibri" w:hAnsi="Times New Roman" w:cs="Times New Roman"/>
          <w:sz w:val="20"/>
          <w:szCs w:val="20"/>
        </w:rPr>
        <w:t xml:space="preserve">Конышев В. Н. Безопасность личности – поворот в понимании политики безопасности / В. Н. Конышев // Национальные интересы: приоритеты и безопасность – 2014. Т. 10. № 40. – С. 43-56. </w:t>
      </w:r>
    </w:p>
  </w:footnote>
  <w:footnote w:id="76">
    <w:p w14:paraId="16DA2F0F" w14:textId="730E65A3" w:rsidR="00637146" w:rsidRPr="00E02F71" w:rsidRDefault="00637146" w:rsidP="00E02F71">
      <w:pPr>
        <w:pStyle w:val="a3"/>
        <w:spacing w:line="360" w:lineRule="auto"/>
      </w:pPr>
      <w:r w:rsidRPr="00E02F71">
        <w:rPr>
          <w:rStyle w:val="a5"/>
        </w:rPr>
        <w:footnoteRef/>
      </w:r>
      <w:r w:rsidRPr="00E02F71">
        <w:t xml:space="preserve"> </w:t>
      </w:r>
      <w:r w:rsidRPr="00E02F71">
        <w:rPr>
          <w:rFonts w:ascii="Times New Roman" w:eastAsia="Calibri" w:hAnsi="Times New Roman" w:cs="Times New Roman"/>
        </w:rPr>
        <w:t>Конышев В. Н., Сергунин А. А., Субботин С. В. Социальный конструктивизм о проблемах безопасности / В. Н. Конышев, А. А. Сергунин, С. В. Субботин // Теории и проблемы политических исследований – 2016. № 3. – С. 94-112.</w:t>
      </w:r>
    </w:p>
  </w:footnote>
  <w:footnote w:id="77">
    <w:p w14:paraId="3D92523A" w14:textId="5479BD82" w:rsidR="00637146" w:rsidRPr="00E02F71" w:rsidRDefault="00637146" w:rsidP="00E02F71">
      <w:pPr>
        <w:spacing w:after="0" w:line="360" w:lineRule="auto"/>
        <w:jc w:val="both"/>
        <w:rPr>
          <w:rFonts w:ascii="Times New Roman" w:eastAsia="Calibri" w:hAnsi="Times New Roman" w:cs="Times New Roman"/>
          <w:sz w:val="20"/>
          <w:szCs w:val="20"/>
        </w:rPr>
      </w:pPr>
      <w:r w:rsidRPr="00E02F71">
        <w:rPr>
          <w:rStyle w:val="a5"/>
          <w:sz w:val="20"/>
          <w:szCs w:val="20"/>
        </w:rPr>
        <w:footnoteRef/>
      </w:r>
      <w:r w:rsidRPr="00E02F71">
        <w:rPr>
          <w:sz w:val="20"/>
          <w:szCs w:val="20"/>
        </w:rPr>
        <w:t xml:space="preserve"> </w:t>
      </w:r>
      <w:r w:rsidRPr="00E02F71">
        <w:rPr>
          <w:rFonts w:ascii="Times New Roman" w:eastAsia="Calibri" w:hAnsi="Times New Roman" w:cs="Times New Roman"/>
          <w:sz w:val="20"/>
          <w:szCs w:val="20"/>
        </w:rPr>
        <w:t>Радиков И. В. Безопасность человека: реальность или фикция / И. В. Радиков // Вестник Московского университета. Серия 12. Политические науки. – 2010. № 4. – С. 6-11.</w:t>
      </w:r>
    </w:p>
  </w:footnote>
  <w:footnote w:id="78">
    <w:p w14:paraId="7AF125F5" w14:textId="6DF45ACE" w:rsidR="00637146" w:rsidRDefault="00637146" w:rsidP="006A31FB">
      <w:pPr>
        <w:pStyle w:val="a3"/>
        <w:spacing w:line="360" w:lineRule="auto"/>
      </w:pPr>
      <w:r>
        <w:rPr>
          <w:rStyle w:val="a5"/>
        </w:rPr>
        <w:footnoteRef/>
      </w:r>
      <w:r>
        <w:t xml:space="preserve"> </w:t>
      </w:r>
      <w:r w:rsidRPr="009755BA">
        <w:rPr>
          <w:rFonts w:ascii="Times New Roman" w:hAnsi="Times New Roman" w:cs="Times New Roman"/>
          <w:color w:val="000000" w:themeColor="text1"/>
        </w:rPr>
        <w:t>Зеленева И. В.  Современные подходы к преподаванию безопасности</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концепция безопасности личности</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rPr>
        <w:t xml:space="preserve">Зеленева И. В.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Гуманитарные науки в современном вузе</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вчера, сегодня, завтра</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материалы международной научной конференции, Санкт-Петербург 12 декабря 2019 г. – СПб: Санкт-Петербургский государственный университет промышленных технологий и дизайна, 2019. – С. 207-212.</w:t>
      </w:r>
    </w:p>
  </w:footnote>
  <w:footnote w:id="79">
    <w:p w14:paraId="6E49AF90" w14:textId="36A658F7" w:rsidR="00637146" w:rsidRPr="00E02F71" w:rsidRDefault="00637146" w:rsidP="006A31FB">
      <w:pPr>
        <w:pStyle w:val="a3"/>
        <w:spacing w:line="360" w:lineRule="auto"/>
        <w:rPr>
          <w:rFonts w:ascii="Times New Roman" w:hAnsi="Times New Roman" w:cs="Times New Roman"/>
          <w:color w:val="000000" w:themeColor="text1"/>
          <w:lang w:val="en-GB"/>
        </w:rPr>
      </w:pPr>
      <w:r w:rsidRPr="00E02F71">
        <w:rPr>
          <w:rStyle w:val="a5"/>
          <w:rFonts w:ascii="Times New Roman" w:hAnsi="Times New Roman" w:cs="Times New Roman"/>
          <w:color w:val="000000" w:themeColor="text1"/>
        </w:rPr>
        <w:footnoteRef/>
      </w:r>
      <w:r w:rsidRPr="00E02F71">
        <w:rPr>
          <w:rFonts w:ascii="Times New Roman" w:hAnsi="Times New Roman" w:cs="Times New Roman"/>
          <w:color w:val="000000" w:themeColor="text1"/>
        </w:rPr>
        <w:t xml:space="preserve"> </w:t>
      </w:r>
      <w:r w:rsidRPr="00E02F71">
        <w:rPr>
          <w:rFonts w:ascii="Times New Roman" w:hAnsi="Times New Roman" w:cs="Times New Roman"/>
          <w:color w:val="000000" w:themeColor="text1"/>
          <w:lang w:val="en-GB"/>
        </w:rPr>
        <w:t xml:space="preserve">Wæver, O. et al. Identity, Migration, and the New Security Agenda in Europe / O. Waever, B. Buzan, M. Kelstrup, P. Lemaitre – London: Pinter Publishers Ltd, 1993. – 221 p. </w:t>
      </w:r>
    </w:p>
  </w:footnote>
  <w:footnote w:id="80">
    <w:p w14:paraId="1BE123B2" w14:textId="126E4180" w:rsidR="00637146" w:rsidRPr="009755BA" w:rsidRDefault="00637146" w:rsidP="00E02F71">
      <w:pPr>
        <w:pStyle w:val="a3"/>
        <w:spacing w:line="360" w:lineRule="auto"/>
        <w:rPr>
          <w:rFonts w:ascii="Times New Roman" w:hAnsi="Times New Roman" w:cs="Times New Roman"/>
          <w:color w:val="000000" w:themeColor="text1"/>
          <w:lang w:val="en-GB"/>
        </w:rPr>
      </w:pPr>
      <w:r w:rsidRPr="00E02F71">
        <w:rPr>
          <w:rStyle w:val="a5"/>
          <w:rFonts w:ascii="Times New Roman" w:hAnsi="Times New Roman" w:cs="Times New Roman"/>
          <w:color w:val="000000" w:themeColor="text1"/>
        </w:rPr>
        <w:footnoteRef/>
      </w:r>
      <w:r w:rsidRPr="00E02F71">
        <w:rPr>
          <w:rFonts w:ascii="Times New Roman" w:hAnsi="Times New Roman" w:cs="Times New Roman"/>
          <w:color w:val="000000" w:themeColor="text1"/>
        </w:rPr>
        <w:t xml:space="preserve"> </w:t>
      </w:r>
      <w:r w:rsidRPr="00E02F71">
        <w:rPr>
          <w:rFonts w:ascii="Times New Roman" w:hAnsi="Times New Roman" w:cs="Times New Roman"/>
          <w:color w:val="000000" w:themeColor="text1"/>
          <w:lang w:val="en-US"/>
        </w:rPr>
        <w:t>Buzan, B.</w:t>
      </w:r>
      <w:r w:rsidRPr="00E02F71">
        <w:rPr>
          <w:rFonts w:ascii="Times New Roman" w:hAnsi="Times New Roman" w:cs="Times New Roman"/>
          <w:color w:val="000000" w:themeColor="text1"/>
        </w:rPr>
        <w:t xml:space="preserve"> </w:t>
      </w:r>
      <w:r w:rsidRPr="00E02F71">
        <w:rPr>
          <w:rFonts w:ascii="Times New Roman" w:hAnsi="Times New Roman" w:cs="Times New Roman"/>
          <w:color w:val="000000" w:themeColor="text1"/>
          <w:lang w:val="en-GB"/>
        </w:rPr>
        <w:t xml:space="preserve">Waever, O. and Wilde, J. de </w:t>
      </w:r>
      <w:r w:rsidRPr="00E02F71">
        <w:rPr>
          <w:rFonts w:ascii="Times New Roman" w:hAnsi="Times New Roman" w:cs="Times New Roman"/>
          <w:color w:val="000000" w:themeColor="text1"/>
          <w:lang w:val="en-US"/>
        </w:rPr>
        <w:t xml:space="preserve">Security: A New Framework for Analysis / B. Buzan, O. Waever, J. de Wilde – Boulder, CO: Lynne Rienner, 1998. – </w:t>
      </w:r>
      <w:r w:rsidRPr="00E02F71">
        <w:rPr>
          <w:rFonts w:ascii="Times New Roman" w:hAnsi="Times New Roman" w:cs="Times New Roman"/>
          <w:color w:val="000000" w:themeColor="text1"/>
          <w:lang w:val="en-GB"/>
        </w:rPr>
        <w:t xml:space="preserve">P. </w:t>
      </w:r>
      <w:r w:rsidRPr="00E02F71">
        <w:rPr>
          <w:rFonts w:ascii="Times New Roman" w:hAnsi="Times New Roman" w:cs="Times New Roman"/>
          <w:color w:val="000000" w:themeColor="text1"/>
        </w:rPr>
        <w:t>119</w:t>
      </w:r>
      <w:r w:rsidRPr="00E02F71">
        <w:rPr>
          <w:rFonts w:ascii="Times New Roman" w:hAnsi="Times New Roman" w:cs="Times New Roman"/>
          <w:color w:val="000000" w:themeColor="text1"/>
          <w:lang w:val="en-GB"/>
        </w:rPr>
        <w:t>.</w:t>
      </w:r>
    </w:p>
  </w:footnote>
  <w:footnote w:id="81">
    <w:p w14:paraId="27232B39" w14:textId="702FCED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Wæver, O. et al. Identity, Migration, and the New Security Agenda in Europe / O. Waever, B. Buzan, M. Kelstrup, P. Lemaitre – London: Pinter Publishers Ltd, 1993. – P. </w:t>
      </w:r>
      <w:r w:rsidRPr="009755BA">
        <w:rPr>
          <w:rFonts w:ascii="Times New Roman" w:hAnsi="Times New Roman" w:cs="Times New Roman"/>
          <w:color w:val="000000" w:themeColor="text1"/>
        </w:rPr>
        <w:t>22</w:t>
      </w:r>
      <w:r w:rsidRPr="009755BA">
        <w:rPr>
          <w:rFonts w:ascii="Times New Roman" w:hAnsi="Times New Roman" w:cs="Times New Roman"/>
          <w:color w:val="000000" w:themeColor="text1"/>
          <w:lang w:val="en-GB"/>
        </w:rPr>
        <w:t>.</w:t>
      </w:r>
    </w:p>
  </w:footnote>
  <w:footnote w:id="82">
    <w:p w14:paraId="0B3DEF18" w14:textId="47AC13A8"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bookmarkStart w:id="7" w:name="_Hlk41493010"/>
      <w:r w:rsidRPr="009755BA">
        <w:rPr>
          <w:rFonts w:ascii="Times New Roman" w:hAnsi="Times New Roman" w:cs="Times New Roman"/>
          <w:color w:val="000000" w:themeColor="text1"/>
          <w:lang w:val="en-US"/>
        </w:rPr>
        <w:t>Buzan, B.</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Waever, O. and Wilde, J. de </w:t>
      </w:r>
      <w:r w:rsidRPr="009755BA">
        <w:rPr>
          <w:rFonts w:ascii="Times New Roman" w:hAnsi="Times New Roman" w:cs="Times New Roman"/>
          <w:color w:val="000000" w:themeColor="text1"/>
          <w:lang w:val="en-US"/>
        </w:rPr>
        <w:t xml:space="preserve">Security: A New Framework for Analysis / B. Buzan, O. Waever, J. de Wilde – Boulder, CO: Lynne Rienner, 1998. </w:t>
      </w:r>
      <w:bookmarkEnd w:id="7"/>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lang w:val="en-GB"/>
        </w:rPr>
        <w:t>P. 123.</w:t>
      </w:r>
    </w:p>
  </w:footnote>
  <w:footnote w:id="83">
    <w:p w14:paraId="620A26D6" w14:textId="695357B1" w:rsidR="00637146" w:rsidRPr="009F015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w:t>
      </w:r>
      <w:r w:rsidRPr="009F015A">
        <w:rPr>
          <w:rFonts w:ascii="Times New Roman" w:hAnsi="Times New Roman" w:cs="Times New Roman"/>
          <w:color w:val="000000" w:themeColor="text1"/>
          <w:lang w:val="en-US"/>
        </w:rPr>
        <w:t>Buzan, B. Waever, O. and Wilde, J. de Security: A New Framework for Analysis / B. Buzan, O. Waever, J. de Wilde – Boulder, CO: Lynne Rienner, 1998.</w:t>
      </w:r>
      <w:r>
        <w:rPr>
          <w:rFonts w:ascii="Times New Roman" w:hAnsi="Times New Roman" w:cs="Times New Roman"/>
          <w:color w:val="000000" w:themeColor="text1"/>
        </w:rPr>
        <w:t xml:space="preserve"> – </w:t>
      </w:r>
      <w:r>
        <w:rPr>
          <w:rFonts w:ascii="Times New Roman" w:hAnsi="Times New Roman" w:cs="Times New Roman"/>
          <w:color w:val="000000" w:themeColor="text1"/>
          <w:lang w:val="en-GB"/>
        </w:rPr>
        <w:t xml:space="preserve">P. 39. </w:t>
      </w:r>
    </w:p>
  </w:footnote>
  <w:footnote w:id="84">
    <w:p w14:paraId="3A80C5A5" w14:textId="1E14596F"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Ibid., p. 36. </w:t>
      </w:r>
    </w:p>
  </w:footnote>
  <w:footnote w:id="85">
    <w:p w14:paraId="792B25FA" w14:textId="7B8ED75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Hama, H.H. State Security, Societal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and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H.H. Hama // Jadavpur Journal of International Relations – 2017. Vol. 21.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w:t>
      </w:r>
    </w:p>
  </w:footnote>
  <w:footnote w:id="86">
    <w:p w14:paraId="075CDC43" w14:textId="2BF6F28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Booth, K.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and Emancipation / K. Booth // Review of International Studies – 1991. Vol. 17.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 – P. </w:t>
      </w:r>
      <w:r w:rsidRPr="009755BA">
        <w:rPr>
          <w:rFonts w:ascii="Times New Roman" w:hAnsi="Times New Roman" w:cs="Times New Roman"/>
          <w:color w:val="000000" w:themeColor="text1"/>
        </w:rPr>
        <w:t xml:space="preserve">320. </w:t>
      </w:r>
    </w:p>
  </w:footnote>
  <w:footnote w:id="87">
    <w:p w14:paraId="107AB44F" w14:textId="1488AF34"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Ibid.</w:t>
      </w:r>
    </w:p>
  </w:footnote>
  <w:footnote w:id="88">
    <w:p w14:paraId="4E63F67E" w14:textId="6363C45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Buzan, B. People, States, and Fear: An Agenda for International Security Studies in the Post-Cold War Era / B. Buzan – Boulder, CO: Lynne Rienner, 1991. – P. 18. </w:t>
      </w:r>
    </w:p>
  </w:footnote>
  <w:footnote w:id="89">
    <w:p w14:paraId="6BF417A9" w14:textId="4BA5DADD"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Booth, K.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and Emancipation / K. Booth // Review of International Studies – 1991. Vol. 17.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4. – P. 319.</w:t>
      </w:r>
    </w:p>
  </w:footnote>
  <w:footnote w:id="90">
    <w:p w14:paraId="0E3CB113" w14:textId="522416A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Hama, H.H. State Security, Societal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and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H.H. Hama // Jadavpur Journal of International Relations – 2017. Vol. 21.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w:t>
      </w:r>
    </w:p>
  </w:footnote>
  <w:footnote w:id="91">
    <w:p w14:paraId="4961D0FC" w14:textId="1553906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Paradigm Shift or Hot Air? / R. Paris // International Security – 2001, Vol. 26.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93.</w:t>
      </w:r>
    </w:p>
  </w:footnote>
  <w:footnote w:id="92">
    <w:p w14:paraId="489B3E65" w14:textId="39BECA19"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P. </w:t>
      </w:r>
      <w:r w:rsidRPr="009755BA">
        <w:rPr>
          <w:rFonts w:ascii="Times New Roman" w:hAnsi="Times New Roman" w:cs="Times New Roman"/>
          <w:color w:val="000000" w:themeColor="text1"/>
        </w:rPr>
        <w:t>92</w:t>
      </w:r>
      <w:r w:rsidRPr="009755BA">
        <w:rPr>
          <w:rFonts w:ascii="Times New Roman" w:hAnsi="Times New Roman" w:cs="Times New Roman"/>
          <w:color w:val="000000" w:themeColor="text1"/>
          <w:lang w:val="en-GB"/>
        </w:rPr>
        <w:t>.</w:t>
      </w:r>
    </w:p>
  </w:footnote>
  <w:footnote w:id="93">
    <w:p w14:paraId="06B58349" w14:textId="50728C9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Buzan, B. A Reductionist, Idealistic Notion that Adds Little Analytical Value / B. Buzan // Security Dialogue – 2004. Vol. 35. №3. – P. 369.</w:t>
      </w:r>
    </w:p>
  </w:footnote>
  <w:footnote w:id="94">
    <w:p w14:paraId="7C7A2BC8" w14:textId="24B4E4A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Buzan, B.</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Waever, O. and Wilde, J. de </w:t>
      </w:r>
      <w:r w:rsidRPr="009755BA">
        <w:rPr>
          <w:rFonts w:ascii="Times New Roman" w:hAnsi="Times New Roman" w:cs="Times New Roman"/>
          <w:color w:val="000000" w:themeColor="text1"/>
          <w:lang w:val="en-US"/>
        </w:rPr>
        <w:t>Security: A New Framework for Analysis / B. Buzan, O. Waever, J. de Wilde – Boulder, CO: Lynne Rienner, 1998. – 239 p.</w:t>
      </w:r>
    </w:p>
  </w:footnote>
  <w:footnote w:id="95">
    <w:p w14:paraId="75EE948F" w14:textId="0E64C5EA"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Buzan, B. and Hansen, L. The Evolution of International Security Studies / B. Buzan and L. Hansen – NY: Cambridge University Press, 2009. – P. 205.</w:t>
      </w:r>
    </w:p>
  </w:footnote>
  <w:footnote w:id="96">
    <w:p w14:paraId="5CC62A5C" w14:textId="6895A68A"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Newman, E. Critical Human Security Studies / E. Newman // Review of International Studies – 2010. Vol. 36.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 – P.</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91.</w:t>
      </w:r>
    </w:p>
  </w:footnote>
  <w:footnote w:id="97">
    <w:p w14:paraId="3953E15E" w14:textId="42D69AD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P. 92. </w:t>
      </w:r>
    </w:p>
  </w:footnote>
  <w:footnote w:id="98">
    <w:p w14:paraId="61F993BC" w14:textId="60EA6139"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United Nations Human Development Program. Human Development Report 1994: New Dimensions of Human Security – New York: United Nations Development Program, 1994. – P. 24.</w:t>
      </w:r>
    </w:p>
  </w:footnote>
  <w:footnote w:id="99">
    <w:p w14:paraId="3EA5832A" w14:textId="5586A4E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Owen, T. Human Security – Conflict, Critique and Consensus: Colloquium Remarks and a Proposal for a Threshold-Based Definition / T. Owen // Security Dialogue – 2004. Vol. 35.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3. – P. 375. </w:t>
      </w:r>
    </w:p>
  </w:footnote>
  <w:footnote w:id="100">
    <w:p w14:paraId="6EA5C35D" w14:textId="2A0EC948"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King, G. and Murray, C. Rethinking Human Security / G. King and C. Murray // Political Science Quarterly – 2001. Vol. 116.</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4. – P. 593.</w:t>
      </w:r>
    </w:p>
  </w:footnote>
  <w:footnote w:id="101">
    <w:p w14:paraId="6844B035" w14:textId="58B1518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Owen, T. Human Security – Conflict, Critique and Consensus: Colloquium Remarks and a Proposal for a Threshold-Based Definition / T. Owen // Security Dialogue – 2004. Vol. 35.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3. – P. 375.</w:t>
      </w:r>
    </w:p>
  </w:footnote>
  <w:footnote w:id="102">
    <w:p w14:paraId="2E28D0F9" w14:textId="73EC846A"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Owen, T. Human Security – Conflict, Critique and Consensus: Colloquium Remarks and a Proposal for a Threshold-Based Definition / T. Owen // Security Dialogue – 2004. Vol. 35.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3. – P. 376.</w:t>
      </w:r>
    </w:p>
  </w:footnote>
  <w:footnote w:id="103">
    <w:p w14:paraId="6EE5B3A0" w14:textId="4FCA469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P. </w:t>
      </w:r>
      <w:r w:rsidRPr="009755BA">
        <w:rPr>
          <w:rFonts w:ascii="Times New Roman" w:hAnsi="Times New Roman" w:cs="Times New Roman"/>
          <w:color w:val="000000" w:themeColor="text1"/>
        </w:rPr>
        <w:t>381</w:t>
      </w:r>
      <w:r w:rsidRPr="009755BA">
        <w:rPr>
          <w:rFonts w:ascii="Times New Roman" w:hAnsi="Times New Roman" w:cs="Times New Roman"/>
          <w:color w:val="000000" w:themeColor="text1"/>
          <w:lang w:val="en-GB"/>
        </w:rPr>
        <w:t>.</w:t>
      </w:r>
    </w:p>
  </w:footnote>
  <w:footnote w:id="104">
    <w:p w14:paraId="7D28F2CA" w14:textId="4DF07E7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3F1CB8">
        <w:rPr>
          <w:rFonts w:ascii="Times New Roman" w:hAnsi="Times New Roman" w:cs="Times New Roman"/>
          <w:color w:val="000000" w:themeColor="text1"/>
        </w:rPr>
        <w:t xml:space="preserve">Owen, T. Human Security – Conflict, Critique and Consensus: Colloquium Remarks and a Proposal for a Threshold-Based Definition / T. Owen // Security Dialogue – 2004. Vol. 35. №3. – P. </w:t>
      </w:r>
      <w:r>
        <w:rPr>
          <w:rFonts w:ascii="Times New Roman" w:hAnsi="Times New Roman" w:cs="Times New Roman"/>
          <w:color w:val="000000" w:themeColor="text1"/>
          <w:lang w:val="en-GB"/>
        </w:rPr>
        <w:t>381</w:t>
      </w:r>
      <w:r w:rsidRPr="003F1CB8">
        <w:rPr>
          <w:rFonts w:ascii="Times New Roman" w:hAnsi="Times New Roman" w:cs="Times New Roman"/>
          <w:color w:val="000000" w:themeColor="text1"/>
        </w:rPr>
        <w:t>.</w:t>
      </w:r>
    </w:p>
  </w:footnote>
  <w:footnote w:id="105">
    <w:p w14:paraId="26F71E5A" w14:textId="0034282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Ibid., P. </w:t>
      </w:r>
      <w:r w:rsidRPr="009755BA">
        <w:rPr>
          <w:rFonts w:ascii="Times New Roman" w:hAnsi="Times New Roman" w:cs="Times New Roman"/>
          <w:color w:val="000000" w:themeColor="text1"/>
        </w:rPr>
        <w:t>383</w:t>
      </w:r>
      <w:r w:rsidRPr="009755BA">
        <w:rPr>
          <w:rFonts w:ascii="Times New Roman" w:hAnsi="Times New Roman" w:cs="Times New Roman"/>
          <w:color w:val="000000" w:themeColor="text1"/>
          <w:lang w:val="en-GB"/>
        </w:rPr>
        <w:t>.</w:t>
      </w:r>
    </w:p>
  </w:footnote>
  <w:footnote w:id="106">
    <w:p w14:paraId="71543CFB" w14:textId="7A68CC4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Kerr,</w:t>
      </w:r>
      <w:r w:rsidRPr="009755BA">
        <w:rPr>
          <w:rFonts w:ascii="Times New Roman" w:hAnsi="Times New Roman" w:cs="Times New Roman"/>
          <w:color w:val="000000" w:themeColor="text1"/>
        </w:rPr>
        <w:t xml:space="preserve"> P.</w:t>
      </w:r>
      <w:r w:rsidRPr="009755BA">
        <w:rPr>
          <w:rFonts w:ascii="Times New Roman" w:hAnsi="Times New Roman" w:cs="Times New Roman"/>
          <w:color w:val="000000" w:themeColor="text1"/>
          <w:lang w:val="en-GB"/>
        </w:rPr>
        <w:t xml:space="preserve">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P. Kerr // in A. Collins (ed.), Contemporary Security Studies – New York, </w:t>
      </w:r>
      <w:r w:rsidRPr="009755BA">
        <w:rPr>
          <w:rFonts w:ascii="Times New Roman" w:hAnsi="Times New Roman" w:cs="Times New Roman"/>
          <w:color w:val="000000" w:themeColor="text1"/>
        </w:rPr>
        <w:t xml:space="preserve">NY: </w:t>
      </w:r>
      <w:r w:rsidRPr="009755BA">
        <w:rPr>
          <w:rFonts w:ascii="Times New Roman" w:hAnsi="Times New Roman" w:cs="Times New Roman"/>
          <w:color w:val="000000" w:themeColor="text1"/>
          <w:lang w:val="en-GB"/>
        </w:rPr>
        <w:t xml:space="preserve">Oxford University Press, 2010. – P. 121-135. </w:t>
      </w:r>
    </w:p>
  </w:footnote>
  <w:footnote w:id="107">
    <w:p w14:paraId="47B464AA" w14:textId="25A94AE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Hama, H.H. State Security, Societal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and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 xml:space="preserve"> / H.H. Hama // Jadavpur Journal of International Relations – 2017. Vol. 21.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15. </w:t>
      </w:r>
    </w:p>
  </w:footnote>
  <w:footnote w:id="108">
    <w:p w14:paraId="6E86B4C8" w14:textId="53F3D63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Mgbeoji, I. The Civilised Self and the Barbaric Other: Imperial Delusions and the Challenges of Human Security / I. Mgbeoji // Third World Quarterly – 2006. Vol. 27.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5. – P. 855-869. </w:t>
      </w:r>
    </w:p>
  </w:footnote>
  <w:footnote w:id="109">
    <w:p w14:paraId="40D2537E" w14:textId="6256F324"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McCormack, T. Power, and agency in the human security framework / T. McCormack // Cambridge Review of International Affairs – 2008. Vol. 21. No. 1. – P. 113-128.</w:t>
      </w:r>
    </w:p>
  </w:footnote>
  <w:footnote w:id="110">
    <w:p w14:paraId="5FD9E5E8" w14:textId="3845B5A2"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3F1CB8">
        <w:rPr>
          <w:rFonts w:ascii="Times New Roman" w:hAnsi="Times New Roman" w:cs="Times New Roman"/>
          <w:color w:val="000000" w:themeColor="text1"/>
        </w:rPr>
        <w:t>McCormack, T. Power, and agency in the human security framework / T. McCormack // Cambridge Review of International Affairs – 2008. Vol. 21. No. 1. – P. 1</w:t>
      </w:r>
      <w:r>
        <w:rPr>
          <w:rFonts w:ascii="Times New Roman" w:hAnsi="Times New Roman" w:cs="Times New Roman"/>
          <w:color w:val="000000" w:themeColor="text1"/>
        </w:rPr>
        <w:t>25</w:t>
      </w:r>
      <w:r w:rsidRPr="003F1CB8">
        <w:rPr>
          <w:rFonts w:ascii="Times New Roman" w:hAnsi="Times New Roman" w:cs="Times New Roman"/>
          <w:color w:val="000000" w:themeColor="text1"/>
        </w:rPr>
        <w:t>.</w:t>
      </w:r>
    </w:p>
  </w:footnote>
  <w:footnote w:id="111">
    <w:p w14:paraId="4555ED04" w14:textId="4182239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Human</w:t>
      </w:r>
      <w:r w:rsidRPr="009755BA">
        <w:rPr>
          <w:rFonts w:ascii="Times New Roman" w:hAnsi="Times New Roman" w:cs="Times New Roman"/>
          <w:color w:val="000000" w:themeColor="text1"/>
        </w:rPr>
        <w:t xml:space="preserve"> Security</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Paradigm Shift or Hot Air? / R. Paris // International Security – 2001, Vol. 26.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88.</w:t>
      </w:r>
    </w:p>
  </w:footnote>
  <w:footnote w:id="112">
    <w:p w14:paraId="0C729656" w14:textId="3151B8C9"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United Nations Human Development Program. Human Development Report 1994: New Dimensions of Human Security – New York: United Nations Development Program, 1994. – P. 24.</w:t>
      </w:r>
    </w:p>
  </w:footnote>
  <w:footnote w:id="113">
    <w:p w14:paraId="22FE1997" w14:textId="5826986D"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bookmarkStart w:id="10" w:name="_Hlk41921410"/>
      <w:r w:rsidRPr="003F1CB8">
        <w:rPr>
          <w:rFonts w:ascii="Times New Roman" w:hAnsi="Times New Roman" w:cs="Times New Roman"/>
          <w:color w:val="000000" w:themeColor="text1"/>
        </w:rPr>
        <w:t>United Nations Human Development Program. Human Development Report 1994: New Dimensions of Human Security – New York: United Nations Development Program, 1994</w:t>
      </w:r>
      <w:r>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US"/>
        </w:rPr>
        <w:t>P. 2</w:t>
      </w:r>
      <w:r w:rsidRPr="009755BA">
        <w:rPr>
          <w:rFonts w:ascii="Times New Roman" w:hAnsi="Times New Roman" w:cs="Times New Roman"/>
          <w:color w:val="000000" w:themeColor="text1"/>
        </w:rPr>
        <w:t>5.</w:t>
      </w:r>
      <w:bookmarkEnd w:id="10"/>
    </w:p>
  </w:footnote>
  <w:footnote w:id="114">
    <w:p w14:paraId="0928801D" w14:textId="2F9DA1D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w:t>
      </w:r>
      <w:r w:rsidRPr="009755BA">
        <w:rPr>
          <w:rFonts w:ascii="Times New Roman" w:hAnsi="Times New Roman" w:cs="Times New Roman"/>
          <w:color w:val="000000" w:themeColor="text1"/>
        </w:rPr>
        <w:t>P. 27.</w:t>
      </w:r>
    </w:p>
  </w:footnote>
  <w:footnote w:id="115">
    <w:p w14:paraId="71C78C3C" w14:textId="7A580CF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00AF7E23" w:rsidRPr="003F1CB8">
        <w:rPr>
          <w:rFonts w:ascii="Times New Roman" w:hAnsi="Times New Roman" w:cs="Times New Roman"/>
          <w:color w:val="000000" w:themeColor="text1"/>
        </w:rPr>
        <w:t>United Nations Human Development Program. Human Development Report 1994: New Dimensions of Human Security – New York: United Nations Development Program, 1994</w:t>
      </w:r>
      <w:r w:rsidR="00AF7E23">
        <w:rPr>
          <w:rFonts w:ascii="Times New Roman" w:hAnsi="Times New Roman" w:cs="Times New Roman"/>
          <w:color w:val="000000" w:themeColor="text1"/>
        </w:rPr>
        <w:t xml:space="preserve">. – </w:t>
      </w:r>
      <w:r w:rsidR="00AF7E23" w:rsidRPr="009755BA">
        <w:rPr>
          <w:rFonts w:ascii="Times New Roman" w:hAnsi="Times New Roman" w:cs="Times New Roman"/>
          <w:color w:val="000000" w:themeColor="text1"/>
          <w:lang w:val="en-US"/>
        </w:rPr>
        <w:t xml:space="preserve">P. </w:t>
      </w:r>
      <w:r w:rsidRPr="009755BA">
        <w:rPr>
          <w:rFonts w:ascii="Times New Roman" w:hAnsi="Times New Roman" w:cs="Times New Roman"/>
          <w:color w:val="000000" w:themeColor="text1"/>
        </w:rPr>
        <w:t>30.</w:t>
      </w:r>
    </w:p>
  </w:footnote>
  <w:footnote w:id="116">
    <w:p w14:paraId="0F5BC061" w14:textId="041BEA3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w:t>
      </w:r>
      <w:r w:rsidRPr="009755BA">
        <w:rPr>
          <w:rFonts w:ascii="Times New Roman" w:hAnsi="Times New Roman" w:cs="Times New Roman"/>
          <w:color w:val="000000" w:themeColor="text1"/>
        </w:rPr>
        <w:t>P. 32.</w:t>
      </w:r>
    </w:p>
  </w:footnote>
  <w:footnote w:id="117">
    <w:p w14:paraId="4DEFEFFA" w14:textId="21108D1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Statement on cyberspace and human security [Electronic Resource]: UN General Assembly First Committee on Disarmament and International Security from</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October</w:t>
      </w:r>
      <w:r w:rsidRPr="009755BA">
        <w:rPr>
          <w:rFonts w:ascii="Times New Roman" w:hAnsi="Times New Roman" w:cs="Times New Roman"/>
          <w:color w:val="000000" w:themeColor="text1"/>
        </w:rPr>
        <w:t xml:space="preserve"> 12, 2016</w:t>
      </w:r>
      <w:r w:rsidRPr="009755BA">
        <w:rPr>
          <w:rFonts w:ascii="Times New Roman" w:hAnsi="Times New Roman" w:cs="Times New Roman"/>
          <w:color w:val="000000" w:themeColor="text1"/>
          <w:lang w:val="en-GB"/>
        </w:rPr>
        <w:t xml:space="preserve"> – URL: </w:t>
      </w:r>
      <w:hyperlink r:id="rId7" w:history="1">
        <w:r w:rsidRPr="009755BA">
          <w:rPr>
            <w:rStyle w:val="a6"/>
            <w:rFonts w:ascii="Times New Roman" w:hAnsi="Times New Roman" w:cs="Times New Roman"/>
            <w:color w:val="000000" w:themeColor="text1"/>
            <w:lang w:val="en-GB"/>
          </w:rPr>
          <w:t>https://www.un.org/disarmament/wp-content/uploads/2016/10/12-Oct-cyber.pdf</w:t>
        </w:r>
      </w:hyperlink>
      <w:r w:rsidRPr="009755BA">
        <w:rPr>
          <w:rFonts w:ascii="Times New Roman" w:hAnsi="Times New Roman" w:cs="Times New Roman"/>
          <w:color w:val="000000" w:themeColor="text1"/>
          <w:lang w:val="en-GB"/>
        </w:rPr>
        <w:t xml:space="preserve"> (Accessed: 18.05.2020)</w:t>
      </w:r>
    </w:p>
  </w:footnote>
  <w:footnote w:id="118">
    <w:p w14:paraId="08D62024" w14:textId="13F94D9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 xml:space="preserve">Thomas, C. Global Governance, Development and Human Security: Exploring the Links / C. Thomas // Third World Quarterly – 2001. Vol. 22. № 2. – P. 162. </w:t>
      </w:r>
    </w:p>
  </w:footnote>
  <w:footnote w:id="119">
    <w:p w14:paraId="199BC226" w14:textId="542D9EE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w:t>
      </w:r>
    </w:p>
  </w:footnote>
  <w:footnote w:id="120">
    <w:p w14:paraId="0773E0B5" w14:textId="77777777"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Maslow, A. H. A Theory of Human Motivation / A. H. Maslow // Psychological Review – 1943. №50. – P. 394.</w:t>
      </w:r>
    </w:p>
  </w:footnote>
  <w:footnote w:id="121">
    <w:p w14:paraId="03803C60" w14:textId="77777777"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Human Security Now: </w:t>
      </w:r>
      <w:bookmarkStart w:id="11" w:name="_Hlk40375110"/>
      <w:r w:rsidRPr="009755BA">
        <w:rPr>
          <w:rFonts w:ascii="Times New Roman" w:hAnsi="Times New Roman" w:cs="Times New Roman"/>
          <w:color w:val="000000" w:themeColor="text1"/>
          <w:lang w:val="en-US"/>
        </w:rPr>
        <w:t xml:space="preserve">Protecting and Empowering People </w:t>
      </w:r>
      <w:bookmarkEnd w:id="11"/>
      <w:r w:rsidRPr="009755BA">
        <w:rPr>
          <w:rFonts w:ascii="Times New Roman" w:hAnsi="Times New Roman" w:cs="Times New Roman"/>
          <w:color w:val="000000" w:themeColor="text1"/>
          <w:lang w:val="en-US"/>
        </w:rPr>
        <w:t>– Tokyo: Commission on Human Security, 2003. – P. 6.</w:t>
      </w:r>
    </w:p>
  </w:footnote>
  <w:footnote w:id="122">
    <w:p w14:paraId="6998E053" w14:textId="7E69EE5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Резолюция Генеральной Ассамблеи ООН 66/290 [Электронный ресурс]: принята от 10 сентября 2012 г. A/RES/66/290.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xml:space="preserve">: </w:t>
      </w:r>
      <w:hyperlink r:id="rId8" w:history="1">
        <w:r w:rsidRPr="009755BA">
          <w:rPr>
            <w:rStyle w:val="a6"/>
            <w:rFonts w:ascii="Times New Roman" w:hAnsi="Times New Roman" w:cs="Times New Roman"/>
            <w:color w:val="000000" w:themeColor="text1"/>
          </w:rPr>
          <w:t>http://www.un.org/ru/documents/ods.asp?m=A/RES/66/290</w:t>
        </w:r>
      </w:hyperlink>
      <w:r w:rsidRPr="009755BA">
        <w:rPr>
          <w:rFonts w:ascii="Times New Roman" w:hAnsi="Times New Roman" w:cs="Times New Roman"/>
          <w:color w:val="000000" w:themeColor="text1"/>
        </w:rPr>
        <w:t xml:space="preserve">  (дата обращения: 18.05.2020)</w:t>
      </w:r>
    </w:p>
  </w:footnote>
  <w:footnote w:id="123">
    <w:p w14:paraId="0E0E4FF9" w14:textId="676BD8A8" w:rsidR="00637146" w:rsidRPr="00E60A93" w:rsidRDefault="00637146" w:rsidP="00E60A93">
      <w:pPr>
        <w:pStyle w:val="a3"/>
        <w:spacing w:line="360" w:lineRule="auto"/>
        <w:rPr>
          <w:rFonts w:ascii="Times New Roman" w:hAnsi="Times New Roman" w:cs="Times New Roman"/>
          <w:lang w:val="en-GB"/>
        </w:rPr>
      </w:pPr>
      <w:bookmarkStart w:id="12" w:name="_Hlk41579447"/>
      <w:r w:rsidRPr="00E60A93">
        <w:rPr>
          <w:rStyle w:val="a5"/>
          <w:rFonts w:ascii="Times New Roman" w:hAnsi="Times New Roman" w:cs="Times New Roman"/>
        </w:rPr>
        <w:footnoteRef/>
      </w:r>
      <w:r w:rsidRPr="00E60A93">
        <w:rPr>
          <w:rFonts w:ascii="Times New Roman" w:hAnsi="Times New Roman" w:cs="Times New Roman"/>
        </w:rPr>
        <w:t xml:space="preserve"> </w:t>
      </w:r>
      <w:r w:rsidRPr="00E60A93">
        <w:rPr>
          <w:rFonts w:ascii="Times New Roman" w:hAnsi="Times New Roman" w:cs="Times New Roman"/>
          <w:lang w:val="en-GB"/>
        </w:rPr>
        <w:t xml:space="preserve">Peou, S. Human Security after 25 Years: Some Introductory Remarks and Critical Reflections / S. Peou // Asian Journal of Peacebuilding – 2019. Vol. 7. </w:t>
      </w:r>
      <w:r w:rsidRPr="00E60A93">
        <w:rPr>
          <w:rFonts w:ascii="Times New Roman" w:hAnsi="Times New Roman" w:cs="Times New Roman"/>
        </w:rPr>
        <w:t>№</w:t>
      </w:r>
      <w:r w:rsidRPr="00E60A93">
        <w:rPr>
          <w:rFonts w:ascii="Times New Roman" w:hAnsi="Times New Roman" w:cs="Times New Roman"/>
          <w:lang w:val="en-GB"/>
        </w:rPr>
        <w:t xml:space="preserve">2. – P. 169. </w:t>
      </w:r>
    </w:p>
    <w:bookmarkEnd w:id="12"/>
  </w:footnote>
  <w:footnote w:id="124">
    <w:p w14:paraId="28E2CBDC" w14:textId="105C2B36" w:rsidR="00637146" w:rsidRPr="009755BA" w:rsidRDefault="00637146" w:rsidP="005A3552">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Mgbeoji, I. The Civilised Self and the Barbaric Other: Imperial Delusions and the Challenges of Human Security / I. Mgbeoji // Third World Quarterly – 2006. Vol. 27.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5. – P. 866. </w:t>
      </w:r>
    </w:p>
  </w:footnote>
  <w:footnote w:id="125">
    <w:p w14:paraId="61B1DB85" w14:textId="65EF0AA8" w:rsidR="00637146" w:rsidRDefault="00637146" w:rsidP="005A3552">
      <w:pPr>
        <w:pStyle w:val="a3"/>
        <w:spacing w:line="360" w:lineRule="auto"/>
      </w:pPr>
      <w:r>
        <w:rPr>
          <w:rStyle w:val="a5"/>
        </w:rPr>
        <w:footnoteRef/>
      </w:r>
      <w:r>
        <w:t xml:space="preserve"> </w:t>
      </w:r>
      <w:r w:rsidRPr="009755BA">
        <w:rPr>
          <w:rFonts w:ascii="Times New Roman" w:hAnsi="Times New Roman" w:cs="Times New Roman"/>
          <w:color w:val="000000" w:themeColor="text1"/>
        </w:rPr>
        <w:t>Зеленева И. В.  Современные подходы к преподаванию безопасности</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концепция безопасности личности</w:t>
      </w:r>
      <w:r w:rsidRPr="009755BA">
        <w:rPr>
          <w:rFonts w:ascii="Times New Roman" w:hAnsi="Times New Roman" w:cs="Times New Roman"/>
          <w:color w:val="000000" w:themeColor="text1"/>
          <w:lang w:val="en-GB"/>
        </w:rPr>
        <w:t xml:space="preserve"> / </w:t>
      </w:r>
      <w:r w:rsidRPr="009755BA">
        <w:rPr>
          <w:rFonts w:ascii="Times New Roman" w:hAnsi="Times New Roman" w:cs="Times New Roman"/>
          <w:color w:val="000000" w:themeColor="text1"/>
        </w:rPr>
        <w:t xml:space="preserve">Зеленева И. В.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Гуманитарные науки в современном вузе</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вчера, сегодня, завтра</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материалы международной научной конференции, Санкт-Петербург 12 декабря 2019 г. – СПб: Санкт-Петербургский государственный университет промышленных технологий и дизайна, 2019. – С. 2</w:t>
      </w:r>
      <w:r>
        <w:rPr>
          <w:rFonts w:ascii="Times New Roman" w:hAnsi="Times New Roman" w:cs="Times New Roman"/>
          <w:color w:val="000000" w:themeColor="text1"/>
        </w:rPr>
        <w:t>10</w:t>
      </w:r>
      <w:r w:rsidRPr="009755BA">
        <w:rPr>
          <w:rFonts w:ascii="Times New Roman" w:hAnsi="Times New Roman" w:cs="Times New Roman"/>
          <w:color w:val="000000" w:themeColor="text1"/>
        </w:rPr>
        <w:t>.</w:t>
      </w:r>
    </w:p>
  </w:footnote>
  <w:footnote w:id="126">
    <w:p w14:paraId="462181E2" w14:textId="6CF5032C" w:rsidR="00637146" w:rsidRPr="009755BA" w:rsidRDefault="00637146" w:rsidP="005A3552">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MacArthur, J. </w:t>
      </w:r>
      <w:r w:rsidRPr="009755BA">
        <w:rPr>
          <w:rFonts w:ascii="Times New Roman" w:hAnsi="Times New Roman" w:cs="Times New Roman"/>
          <w:color w:val="000000" w:themeColor="text1"/>
        </w:rPr>
        <w:t xml:space="preserve">A </w:t>
      </w:r>
      <w:r w:rsidRPr="009755BA">
        <w:rPr>
          <w:rFonts w:ascii="Times New Roman" w:hAnsi="Times New Roman" w:cs="Times New Roman"/>
          <w:color w:val="000000" w:themeColor="text1"/>
          <w:lang w:val="en-GB"/>
        </w:rPr>
        <w:t>Responsibility to Rethink? Challenging Paradigms in Human Security / MacArthur // International Journal – 2008. Spring. – P. 42</w:t>
      </w:r>
      <w:r w:rsidRPr="009755BA">
        <w:rPr>
          <w:rFonts w:ascii="Times New Roman" w:hAnsi="Times New Roman" w:cs="Times New Roman"/>
          <w:color w:val="000000" w:themeColor="text1"/>
        </w:rPr>
        <w:t>3.</w:t>
      </w:r>
    </w:p>
  </w:footnote>
  <w:footnote w:id="127">
    <w:p w14:paraId="0E809937" w14:textId="38D3AD9F"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Acharya, A. Human Security: East versus West / A. Acharya // International Journal – 2001. Vol. 56. </w:t>
      </w:r>
      <w:r w:rsidRPr="009755BA">
        <w:rPr>
          <w:rFonts w:ascii="Times New Roman" w:hAnsi="Times New Roman" w:cs="Times New Roman"/>
          <w:color w:val="000000" w:themeColor="text1"/>
        </w:rPr>
        <w:t>№3</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459.</w:t>
      </w:r>
    </w:p>
  </w:footnote>
  <w:footnote w:id="128">
    <w:p w14:paraId="76828BD9" w14:textId="77777777"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Oman, N. Hannah Arendt's “Right to Have Rights”: A Philosophical Context for Human Security / N. Oman // Journal of Human Rights – 2010. Vol. 9. № 3. – P. 28</w:t>
      </w:r>
      <w:r w:rsidRPr="009755BA">
        <w:rPr>
          <w:rFonts w:ascii="Times New Roman" w:hAnsi="Times New Roman" w:cs="Times New Roman"/>
          <w:color w:val="000000" w:themeColor="text1"/>
        </w:rPr>
        <w:t>9</w:t>
      </w:r>
      <w:r w:rsidRPr="009755BA">
        <w:rPr>
          <w:rFonts w:ascii="Times New Roman" w:hAnsi="Times New Roman" w:cs="Times New Roman"/>
          <w:color w:val="000000" w:themeColor="text1"/>
          <w:lang w:val="en-US"/>
        </w:rPr>
        <w:t xml:space="preserve">.  </w:t>
      </w:r>
    </w:p>
  </w:footnote>
  <w:footnote w:id="129">
    <w:p w14:paraId="093BFEDE"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Thomas, C. Global Governance, Development and Human Security: Exploring the Links / C. Thomas // Third World Quarterly – 2001. Vol</w:t>
      </w:r>
      <w:r w:rsidRPr="009755BA">
        <w:rPr>
          <w:rFonts w:ascii="Times New Roman" w:hAnsi="Times New Roman" w:cs="Times New Roman"/>
          <w:color w:val="000000" w:themeColor="text1"/>
        </w:rPr>
        <w:t xml:space="preserve">. 22. № 2. – </w:t>
      </w:r>
      <w:r w:rsidRPr="009755BA">
        <w:rPr>
          <w:rFonts w:ascii="Times New Roman" w:hAnsi="Times New Roman" w:cs="Times New Roman"/>
          <w:color w:val="000000" w:themeColor="text1"/>
          <w:lang w:val="en-US"/>
        </w:rPr>
        <w:t>P</w:t>
      </w:r>
      <w:r w:rsidRPr="009755BA">
        <w:rPr>
          <w:rFonts w:ascii="Times New Roman" w:hAnsi="Times New Roman" w:cs="Times New Roman"/>
          <w:color w:val="000000" w:themeColor="text1"/>
        </w:rPr>
        <w:t xml:space="preserve">. 160. </w:t>
      </w:r>
    </w:p>
  </w:footnote>
  <w:footnote w:id="130">
    <w:p w14:paraId="5BB09239"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Прим. автора - К ним относятся: Управление верховного комиссара ООН по правам человека (УВКПЧ), Программа развития Организации Объединенных Наций (ПРООН), Управление Верховного комиссара Организации Объединенных Наций по делам беженцев (УВКБ ООН), Управление по координации гуманитарных вопросов (УКГВ), Всемирная продовольственная программа (ВПП), Фонд Организации Объединенных Наций в области народонаселения (ЮНФПА), Детский фонд Организации Объединенных Наций (ЮНИСЕФ), Управление Организации Объединенных Наций по наркотикам и преступности (УНП ООН), Программа Организации Объединенных Наций по окружающей среде (ЮНЕП), Конференция ООН по торговле и развитию (ЮНКТАД), Структура «ООН-женщины», Программа ООН по населенным пунктам (ООН-Хабитат), Группа Всемирного банка, Международный валютный фонд (МВФ), Организация Объединенных Наций по вопросам образования, науки и культуры (ЮНЕСКО), Продовольственная и сельскохозяйственная организация Объединенных Наций (ФАО), Международная организация труда (МОТ), Всемирная организация здравоохранения (ВОЗ).</w:t>
      </w:r>
    </w:p>
  </w:footnote>
  <w:footnote w:id="131">
    <w:p w14:paraId="1FE68D92" w14:textId="45C6E7E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Human Security Handbook: An Integrated Approach for the Realization of the Sustainable Development Goals and the Priority Areas of the International Community and the United Nations System – NY: United Nations, Human Security Unit, 2016. – P. 7.  </w:t>
      </w:r>
    </w:p>
  </w:footnote>
  <w:footnote w:id="132">
    <w:p w14:paraId="6AD1CCFD" w14:textId="07F2A954"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Совещание по безопасности и сотрудничеству в Европе. Заключительный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Акт</w:t>
      </w:r>
      <w:r w:rsidRPr="009755BA">
        <w:rPr>
          <w:rFonts w:ascii="Times New Roman" w:hAnsi="Times New Roman" w:cs="Times New Roman"/>
          <w:color w:val="000000" w:themeColor="text1"/>
          <w:lang w:val="en-US"/>
        </w:rPr>
        <w:t xml:space="preserve"> 1975 </w:t>
      </w:r>
      <w:r w:rsidRPr="009755BA">
        <w:rPr>
          <w:rFonts w:ascii="Times New Roman" w:hAnsi="Times New Roman" w:cs="Times New Roman"/>
          <w:color w:val="000000" w:themeColor="text1"/>
        </w:rPr>
        <w:t>г</w:t>
      </w:r>
      <w:r w:rsidRPr="009755BA">
        <w:rPr>
          <w:rFonts w:ascii="Times New Roman" w:hAnsi="Times New Roman" w:cs="Times New Roman"/>
          <w:color w:val="000000" w:themeColor="text1"/>
          <w:lang w:val="en-US"/>
        </w:rPr>
        <w:t>. [</w:t>
      </w:r>
      <w:r w:rsidRPr="009755BA">
        <w:rPr>
          <w:rFonts w:ascii="Times New Roman" w:hAnsi="Times New Roman" w:cs="Times New Roman"/>
          <w:color w:val="000000" w:themeColor="text1"/>
        </w:rPr>
        <w:t>Электронный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ресурс</w:t>
      </w:r>
      <w:r w:rsidRPr="009755BA">
        <w:rPr>
          <w:rFonts w:ascii="Times New Roman" w:hAnsi="Times New Roman" w:cs="Times New Roman"/>
          <w:color w:val="000000" w:themeColor="text1"/>
          <w:lang w:val="en-US"/>
        </w:rPr>
        <w:t>]</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документ, принятый от 1 августа 1975 г. – </w:t>
      </w:r>
      <w:r w:rsidRPr="009755BA">
        <w:rPr>
          <w:rFonts w:ascii="Times New Roman" w:hAnsi="Times New Roman" w:cs="Times New Roman"/>
          <w:color w:val="000000" w:themeColor="text1"/>
          <w:lang w:val="en-US"/>
        </w:rPr>
        <w:t xml:space="preserve">URL: </w:t>
      </w:r>
      <w:hyperlink r:id="rId9" w:history="1">
        <w:r w:rsidRPr="009755BA">
          <w:rPr>
            <w:rStyle w:val="a6"/>
            <w:rFonts w:ascii="Times New Roman" w:hAnsi="Times New Roman" w:cs="Times New Roman"/>
            <w:color w:val="000000" w:themeColor="text1"/>
            <w:lang w:val="en-US"/>
          </w:rPr>
          <w:t>https://www.osce.org/ru/mc/39505?download=true</w:t>
        </w:r>
      </w:hyperlink>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дата</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обращения</w:t>
      </w:r>
      <w:r w:rsidRPr="009755BA">
        <w:rPr>
          <w:rFonts w:ascii="Times New Roman" w:hAnsi="Times New Roman" w:cs="Times New Roman"/>
          <w:color w:val="000000" w:themeColor="text1"/>
          <w:lang w:val="en-US"/>
        </w:rPr>
        <w:t>: 1</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US"/>
        </w:rPr>
        <w:t>.05.20</w:t>
      </w:r>
      <w:r w:rsidRPr="009755BA">
        <w:rPr>
          <w:rFonts w:ascii="Times New Roman" w:hAnsi="Times New Roman" w:cs="Times New Roman"/>
          <w:color w:val="000000" w:themeColor="text1"/>
        </w:rPr>
        <w:t>20</w:t>
      </w:r>
      <w:r w:rsidRPr="009755BA">
        <w:rPr>
          <w:rFonts w:ascii="Times New Roman" w:hAnsi="Times New Roman" w:cs="Times New Roman"/>
          <w:color w:val="000000" w:themeColor="text1"/>
          <w:lang w:val="en-US"/>
        </w:rPr>
        <w:t>)</w:t>
      </w:r>
    </w:p>
  </w:footnote>
  <w:footnote w:id="133">
    <w:p w14:paraId="0DB1F389" w14:textId="33EA788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 </w:t>
      </w:r>
    </w:p>
  </w:footnote>
  <w:footnote w:id="134">
    <w:p w14:paraId="7ED8785A" w14:textId="5DCF4A39"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фон Зааль, Ю. Хельсинкский процесс и распад Советского Союза / Ю. фон Зааль // Исторический журнал: научные исследования – 2014. № 6. – С. 637. </w:t>
      </w:r>
    </w:p>
  </w:footnote>
  <w:footnote w:id="135">
    <w:p w14:paraId="518E0DA1" w14:textId="47D59F8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фон Зааль, Ю. Хельсинкский процесс и распад Советского Союза / Ю. фон Зааль // Исторический журнал: научные исследования – 2014. № 6. – С. 635. </w:t>
      </w:r>
    </w:p>
  </w:footnote>
  <w:footnote w:id="136">
    <w:p w14:paraId="51ADB9EC" w14:textId="18A11AD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A76254">
        <w:rPr>
          <w:rFonts w:ascii="Times New Roman" w:hAnsi="Times New Roman" w:cs="Times New Roman"/>
          <w:color w:val="000000" w:themeColor="text1"/>
        </w:rPr>
        <w:t>Воронин, Е. Р.</w:t>
      </w:r>
      <w:r w:rsidRPr="009755BA">
        <w:rPr>
          <w:rFonts w:ascii="Times New Roman" w:hAnsi="Times New Roman" w:cs="Times New Roman"/>
          <w:color w:val="000000" w:themeColor="text1"/>
        </w:rPr>
        <w:t xml:space="preserve"> Международная правосубъектность ОБСЕ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Портал МГИМО. – </w:t>
      </w:r>
      <w:r w:rsidRPr="009755BA">
        <w:rPr>
          <w:rFonts w:ascii="Times New Roman" w:hAnsi="Times New Roman" w:cs="Times New Roman"/>
          <w:color w:val="000000" w:themeColor="text1"/>
          <w:lang w:val="en-GB"/>
        </w:rPr>
        <w:t xml:space="preserve">URL: </w:t>
      </w:r>
      <w:hyperlink r:id="rId10" w:history="1">
        <w:r w:rsidRPr="009755BA">
          <w:rPr>
            <w:rStyle w:val="a6"/>
            <w:rFonts w:ascii="Times New Roman" w:hAnsi="Times New Roman" w:cs="Times New Roman"/>
            <w:color w:val="000000" w:themeColor="text1"/>
          </w:rPr>
          <w:t>https://mgimo.ru/about/news/experts/217552/</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37">
    <w:p w14:paraId="10C263CF"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Сборник действующих договоров, соглашений и конвенций, заключенных СССР с иностранными государствами. Выпуск XII: Действующие договоры, соглашения и конвенции, вступившие в силу между 3 сентября 1945 года и 31 декабря 1946 года / Министерство иностранных дел СССР. – М.: Госполитиздат, 1956. – С. 43. </w:t>
      </w:r>
    </w:p>
  </w:footnote>
  <w:footnote w:id="138">
    <w:p w14:paraId="0C7BC435" w14:textId="39908092"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Совещание по безопасности и сотрудничеству в Европе. Заключительный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Акт</w:t>
      </w:r>
      <w:r w:rsidRPr="009755BA">
        <w:rPr>
          <w:rFonts w:ascii="Times New Roman" w:hAnsi="Times New Roman" w:cs="Times New Roman"/>
          <w:color w:val="000000" w:themeColor="text1"/>
          <w:lang w:val="en-US"/>
        </w:rPr>
        <w:t xml:space="preserve"> 1975 </w:t>
      </w:r>
      <w:r w:rsidRPr="009755BA">
        <w:rPr>
          <w:rFonts w:ascii="Times New Roman" w:hAnsi="Times New Roman" w:cs="Times New Roman"/>
          <w:color w:val="000000" w:themeColor="text1"/>
        </w:rPr>
        <w:t>г</w:t>
      </w:r>
      <w:r w:rsidRPr="009755BA">
        <w:rPr>
          <w:rFonts w:ascii="Times New Roman" w:hAnsi="Times New Roman" w:cs="Times New Roman"/>
          <w:color w:val="000000" w:themeColor="text1"/>
          <w:lang w:val="en-US"/>
        </w:rPr>
        <w:t>. [</w:t>
      </w:r>
      <w:r w:rsidRPr="009755BA">
        <w:rPr>
          <w:rFonts w:ascii="Times New Roman" w:hAnsi="Times New Roman" w:cs="Times New Roman"/>
          <w:color w:val="000000" w:themeColor="text1"/>
        </w:rPr>
        <w:t>Электронный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ресурс</w:t>
      </w:r>
      <w:r w:rsidRPr="009755BA">
        <w:rPr>
          <w:rFonts w:ascii="Times New Roman" w:hAnsi="Times New Roman" w:cs="Times New Roman"/>
          <w:color w:val="000000" w:themeColor="text1"/>
          <w:lang w:val="en-US"/>
        </w:rPr>
        <w:t>]</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документ, принятый от 1 августа 1975 г. – </w:t>
      </w:r>
      <w:r w:rsidRPr="009755BA">
        <w:rPr>
          <w:rFonts w:ascii="Times New Roman" w:hAnsi="Times New Roman" w:cs="Times New Roman"/>
          <w:color w:val="000000" w:themeColor="text1"/>
          <w:lang w:val="en-US"/>
        </w:rPr>
        <w:t xml:space="preserve">URL: </w:t>
      </w:r>
      <w:hyperlink r:id="rId11" w:history="1">
        <w:r w:rsidRPr="009755BA">
          <w:rPr>
            <w:rStyle w:val="a6"/>
            <w:rFonts w:ascii="Times New Roman" w:hAnsi="Times New Roman" w:cs="Times New Roman"/>
            <w:color w:val="000000" w:themeColor="text1"/>
            <w:lang w:val="en-US"/>
          </w:rPr>
          <w:t>https://www.osce.org/ru/mc/39505?download=true</w:t>
        </w:r>
      </w:hyperlink>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дата</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обращения</w:t>
      </w:r>
      <w:r w:rsidRPr="009755BA">
        <w:rPr>
          <w:rFonts w:ascii="Times New Roman" w:hAnsi="Times New Roman" w:cs="Times New Roman"/>
          <w:color w:val="000000" w:themeColor="text1"/>
          <w:lang w:val="en-US"/>
        </w:rPr>
        <w:t>: 1</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US"/>
        </w:rPr>
        <w:t>.05.20</w:t>
      </w:r>
      <w:r w:rsidRPr="009755BA">
        <w:rPr>
          <w:rFonts w:ascii="Times New Roman" w:hAnsi="Times New Roman" w:cs="Times New Roman"/>
          <w:color w:val="000000" w:themeColor="text1"/>
        </w:rPr>
        <w:t>20</w:t>
      </w:r>
      <w:r w:rsidRPr="009755BA">
        <w:rPr>
          <w:rFonts w:ascii="Times New Roman" w:hAnsi="Times New Roman" w:cs="Times New Roman"/>
          <w:color w:val="000000" w:themeColor="text1"/>
          <w:lang w:val="en-US"/>
        </w:rPr>
        <w:t>)</w:t>
      </w:r>
    </w:p>
  </w:footnote>
  <w:footnote w:id="139">
    <w:p w14:paraId="0322EE17"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Сборник действующих договоров, соглашений и конвенций, заключенных СССР с иностранными государствами. Выпуск XII: Действующие договоры, соглашения и конвенции, вступившие в силу между 3 сентября 1945 года и 31 декабря 1946 года / Министерство иностранных дел СССР. – М.: Госполитиздат, 1956. – С. 43.</w:t>
      </w:r>
    </w:p>
  </w:footnote>
  <w:footnote w:id="140">
    <w:p w14:paraId="6E148ABF" w14:textId="405EFD9D"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A76254">
        <w:rPr>
          <w:rFonts w:ascii="Times New Roman" w:hAnsi="Times New Roman" w:cs="Times New Roman"/>
          <w:color w:val="000000" w:themeColor="text1"/>
        </w:rPr>
        <w:t>Воронин, Е. Р.</w:t>
      </w:r>
      <w:r w:rsidRPr="009755BA">
        <w:rPr>
          <w:rFonts w:ascii="Times New Roman" w:hAnsi="Times New Roman" w:cs="Times New Roman"/>
          <w:color w:val="000000" w:themeColor="text1"/>
        </w:rPr>
        <w:t xml:space="preserve"> Международная правосубъектность ОБСЕ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Портал МГИМО. – </w:t>
      </w:r>
      <w:r w:rsidRPr="009755BA">
        <w:rPr>
          <w:rFonts w:ascii="Times New Roman" w:hAnsi="Times New Roman" w:cs="Times New Roman"/>
          <w:color w:val="000000" w:themeColor="text1"/>
          <w:lang w:val="en-GB"/>
        </w:rPr>
        <w:t xml:space="preserve">URL: </w:t>
      </w:r>
      <w:hyperlink r:id="rId12" w:history="1">
        <w:r w:rsidRPr="009755BA">
          <w:rPr>
            <w:rStyle w:val="a6"/>
            <w:rFonts w:ascii="Times New Roman" w:hAnsi="Times New Roman" w:cs="Times New Roman"/>
            <w:color w:val="000000" w:themeColor="text1"/>
          </w:rPr>
          <w:t>https://mgimo.ru/about/news/experts/217552/</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41">
    <w:p w14:paraId="251BA98B" w14:textId="323CE00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Ley, I. Legal Personality for the OSCE? [Electronic Resource]: Volkerrechtsblog, International Law and International Legal Thought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August </w:t>
      </w:r>
      <w:r w:rsidRPr="009755BA">
        <w:rPr>
          <w:rFonts w:ascii="Times New Roman" w:hAnsi="Times New Roman" w:cs="Times New Roman"/>
          <w:color w:val="000000" w:themeColor="text1"/>
        </w:rPr>
        <w:t xml:space="preserve">8, </w:t>
      </w:r>
      <w:r w:rsidRPr="009755BA">
        <w:rPr>
          <w:rFonts w:ascii="Times New Roman" w:hAnsi="Times New Roman" w:cs="Times New Roman"/>
          <w:color w:val="000000" w:themeColor="text1"/>
          <w:lang w:val="en-GB"/>
        </w:rPr>
        <w:t xml:space="preserve">2016. – URL: </w:t>
      </w:r>
      <w:hyperlink r:id="rId13" w:history="1">
        <w:r w:rsidRPr="009755BA">
          <w:rPr>
            <w:rStyle w:val="a6"/>
            <w:rFonts w:ascii="Times New Roman" w:hAnsi="Times New Roman" w:cs="Times New Roman"/>
            <w:color w:val="000000" w:themeColor="text1"/>
          </w:rPr>
          <w:t>https://voelkerrechtsblog.org/legal-personality-for-the-osce/</w:t>
        </w:r>
      </w:hyperlink>
      <w:r w:rsidRPr="009755BA">
        <w:rPr>
          <w:rFonts w:ascii="Times New Roman" w:hAnsi="Times New Roman" w:cs="Times New Roman"/>
          <w:color w:val="000000" w:themeColor="text1"/>
          <w:lang w:val="en-GB"/>
        </w:rPr>
        <w:t xml:space="preserve"> (Accessed: 18.05.2020)</w:t>
      </w:r>
    </w:p>
  </w:footnote>
  <w:footnote w:id="142">
    <w:p w14:paraId="3143F01F" w14:textId="020A8BB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GB"/>
        </w:rPr>
        <w:t xml:space="preserve"> Ibid. </w:t>
      </w:r>
    </w:p>
  </w:footnote>
  <w:footnote w:id="143">
    <w:p w14:paraId="165F98B3"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Брандер, С. Правосубъектность ОБСЕ: убедительные доводы “за” / С. Брандер // Журнал ОБСЕ – 2009. Март-апрель. – С. 19.</w:t>
      </w:r>
    </w:p>
  </w:footnote>
  <w:footnote w:id="144">
    <w:p w14:paraId="6C71D0C8" w14:textId="226F74E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Прим. автора – на сегодняшний день ООН признаёт ОБСЕ как региональное соглашение, но не </w:t>
      </w:r>
      <w:r>
        <w:rPr>
          <w:rFonts w:ascii="Times New Roman" w:hAnsi="Times New Roman" w:cs="Times New Roman"/>
          <w:color w:val="000000" w:themeColor="text1"/>
        </w:rPr>
        <w:t xml:space="preserve">как </w:t>
      </w:r>
      <w:r w:rsidRPr="009755BA">
        <w:rPr>
          <w:rFonts w:ascii="Times New Roman" w:hAnsi="Times New Roman" w:cs="Times New Roman"/>
          <w:color w:val="000000" w:themeColor="text1"/>
        </w:rPr>
        <w:t xml:space="preserve">организацию. </w:t>
      </w:r>
    </w:p>
  </w:footnote>
  <w:footnote w:id="145">
    <w:p w14:paraId="65638CFA" w14:textId="582FA19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Яникеева, И. Александр Лукашевич: «Братислава» стала одним из самых провальных министерских заседаний за всю историю ОБСЕ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Журнал Международная жизнь, 17 декабря 2019.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14" w:history="1">
        <w:r w:rsidRPr="009755BA">
          <w:rPr>
            <w:rStyle w:val="a6"/>
            <w:rFonts w:ascii="Times New Roman" w:hAnsi="Times New Roman" w:cs="Times New Roman"/>
            <w:color w:val="000000" w:themeColor="text1"/>
          </w:rPr>
          <w:t>https://interaffairs.ru/news/show/24850</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46">
    <w:p w14:paraId="064FED57" w14:textId="0D242C6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AF7E23">
        <w:rPr>
          <w:rFonts w:ascii="Times New Roman" w:hAnsi="Times New Roman" w:cs="Times New Roman"/>
          <w:color w:val="000000" w:themeColor="text1"/>
        </w:rPr>
        <w:t xml:space="preserve">Белобров, Ю. Я. </w:t>
      </w:r>
      <w:r w:rsidRPr="009755BA">
        <w:rPr>
          <w:rFonts w:ascii="Times New Roman" w:hAnsi="Times New Roman" w:cs="Times New Roman"/>
          <w:color w:val="000000" w:themeColor="text1"/>
        </w:rPr>
        <w:t>НАТО и ОБСЕ - партнеры или соперники?</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Журнал Международная жизнь. 2018. №10.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15" w:history="1">
        <w:r w:rsidRPr="009755BA">
          <w:rPr>
            <w:rStyle w:val="a6"/>
            <w:rFonts w:ascii="Times New Roman" w:hAnsi="Times New Roman" w:cs="Times New Roman"/>
            <w:color w:val="000000" w:themeColor="text1"/>
          </w:rPr>
          <w:t>https://interaffairs.ru/jauthor/material/2087</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47">
    <w:p w14:paraId="4350D6D5" w14:textId="68D7FCF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lang w:val="en-GB"/>
        </w:rPr>
        <w:t xml:space="preserve">Mlyn, E. J. </w:t>
      </w:r>
      <w:r w:rsidRPr="009755BA">
        <w:rPr>
          <w:rFonts w:ascii="Times New Roman" w:hAnsi="Times New Roman" w:cs="Times New Roman"/>
          <w:color w:val="000000" w:themeColor="text1"/>
          <w:lang w:val="en-US"/>
        </w:rPr>
        <w:t xml:space="preserve">OSCE: Now more than ever / E. J. Mlyn // Cambridge Review of International Affairs – 1998. Vol. 11.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US"/>
        </w:rPr>
        <w:t>2 – P. 235.</w:t>
      </w:r>
    </w:p>
  </w:footnote>
  <w:footnote w:id="148">
    <w:p w14:paraId="6B88D958" w14:textId="77777777" w:rsidR="00637146" w:rsidRPr="0019118B" w:rsidRDefault="00637146" w:rsidP="0019118B">
      <w:pPr>
        <w:pStyle w:val="a3"/>
        <w:spacing w:line="360" w:lineRule="auto"/>
        <w:rPr>
          <w:rFonts w:ascii="Times New Roman" w:hAnsi="Times New Roman" w:cs="Times New Roman"/>
          <w:lang w:val="en-GB"/>
        </w:rPr>
      </w:pPr>
      <w:r w:rsidRPr="0019118B">
        <w:rPr>
          <w:rStyle w:val="a5"/>
          <w:rFonts w:ascii="Times New Roman" w:hAnsi="Times New Roman" w:cs="Times New Roman"/>
        </w:rPr>
        <w:footnoteRef/>
      </w:r>
      <w:r w:rsidRPr="0019118B">
        <w:rPr>
          <w:rFonts w:ascii="Times New Roman" w:hAnsi="Times New Roman" w:cs="Times New Roman"/>
        </w:rPr>
        <w:t xml:space="preserve"> </w:t>
      </w:r>
      <w:r w:rsidRPr="0019118B">
        <w:rPr>
          <w:rFonts w:ascii="Times New Roman" w:hAnsi="Times New Roman" w:cs="Times New Roman"/>
          <w:lang w:val="en-GB"/>
        </w:rPr>
        <w:t>NATO Policy for the Protection of Civilians</w:t>
      </w:r>
      <w:r w:rsidRPr="0019118B">
        <w:rPr>
          <w:rFonts w:ascii="Times New Roman" w:hAnsi="Times New Roman" w:cs="Times New Roman"/>
        </w:rPr>
        <w:t xml:space="preserve"> </w:t>
      </w:r>
      <w:r w:rsidRPr="0019118B">
        <w:rPr>
          <w:rFonts w:ascii="Times New Roman" w:hAnsi="Times New Roman" w:cs="Times New Roman"/>
          <w:lang w:val="en-GB"/>
        </w:rPr>
        <w:t xml:space="preserve">[Electronic Resource]: document from July 9, 2016. – URL: </w:t>
      </w:r>
      <w:hyperlink r:id="rId16" w:history="1">
        <w:r w:rsidRPr="0019118B">
          <w:rPr>
            <w:rStyle w:val="a6"/>
            <w:rFonts w:ascii="Times New Roman" w:hAnsi="Times New Roman" w:cs="Times New Roman"/>
            <w:color w:val="auto"/>
            <w:lang w:val="en-GB"/>
          </w:rPr>
          <w:t>https://www.nato.int/cps/en/natohq/official_texts_133945.htm</w:t>
        </w:r>
      </w:hyperlink>
      <w:r w:rsidRPr="0019118B">
        <w:rPr>
          <w:rFonts w:ascii="Times New Roman" w:hAnsi="Times New Roman" w:cs="Times New Roman"/>
          <w:lang w:val="en-GB"/>
        </w:rPr>
        <w:t xml:space="preserve"> (Accessed: 18.05.2020)</w:t>
      </w:r>
    </w:p>
    <w:p w14:paraId="11B5C233" w14:textId="7C06E64C" w:rsidR="00637146" w:rsidRPr="009C3234" w:rsidRDefault="00637146">
      <w:pPr>
        <w:pStyle w:val="a3"/>
        <w:rPr>
          <w:lang w:val="en-GB"/>
        </w:rPr>
      </w:pPr>
    </w:p>
  </w:footnote>
  <w:footnote w:id="149">
    <w:p w14:paraId="0F4E7403" w14:textId="68950BAE"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W</w:t>
      </w:r>
      <w:r w:rsidRPr="009755BA">
        <w:rPr>
          <w:rFonts w:ascii="Times New Roman" w:hAnsi="Times New Roman" w:cs="Times New Roman"/>
          <w:color w:val="000000" w:themeColor="text1"/>
          <w:lang w:val="en-GB"/>
        </w:rPr>
        <w:t>o</w:t>
      </w:r>
      <w:r w:rsidRPr="009755BA">
        <w:rPr>
          <w:rFonts w:ascii="Times New Roman" w:hAnsi="Times New Roman" w:cs="Times New Roman"/>
          <w:color w:val="000000" w:themeColor="text1"/>
          <w:lang w:val="en-US"/>
        </w:rPr>
        <w:t>hlfeld, M. Subregional cooperation and the OSCE / M. Wohlfeld // Southeast European and Black Sea Studies – 2001. Vol. 1. – P. 86-93.</w:t>
      </w:r>
    </w:p>
  </w:footnote>
  <w:footnote w:id="150">
    <w:p w14:paraId="4FC54745" w14:textId="7A7FAFA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Стамбульский документ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принят на Стамбульской встрече на высшем уровне от 19 ноября 2019 г. – </w:t>
      </w:r>
      <w:r w:rsidRPr="009755BA">
        <w:rPr>
          <w:rFonts w:ascii="Times New Roman" w:hAnsi="Times New Roman" w:cs="Times New Roman"/>
          <w:color w:val="000000" w:themeColor="text1"/>
          <w:lang w:val="en-GB"/>
        </w:rPr>
        <w:t xml:space="preserve">URL: </w:t>
      </w:r>
      <w:hyperlink r:id="rId17" w:history="1">
        <w:r w:rsidRPr="009755BA">
          <w:rPr>
            <w:rStyle w:val="a6"/>
            <w:rFonts w:ascii="Times New Roman" w:hAnsi="Times New Roman" w:cs="Times New Roman"/>
            <w:color w:val="000000" w:themeColor="text1"/>
            <w:lang w:val="en-GB"/>
          </w:rPr>
          <w:t>https://www.osce.org/mc/39569?download=true</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51">
    <w:p w14:paraId="5E4BF409" w14:textId="58BB617D"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Совещание по безопасности и сотрудничеству в Европе. Заключительный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Акт</w:t>
      </w:r>
      <w:r w:rsidRPr="009755BA">
        <w:rPr>
          <w:rFonts w:ascii="Times New Roman" w:hAnsi="Times New Roman" w:cs="Times New Roman"/>
          <w:color w:val="000000" w:themeColor="text1"/>
          <w:lang w:val="en-US"/>
        </w:rPr>
        <w:t xml:space="preserve"> 1975 </w:t>
      </w:r>
      <w:r w:rsidRPr="009755BA">
        <w:rPr>
          <w:rFonts w:ascii="Times New Roman" w:hAnsi="Times New Roman" w:cs="Times New Roman"/>
          <w:color w:val="000000" w:themeColor="text1"/>
        </w:rPr>
        <w:t>г</w:t>
      </w:r>
      <w:r w:rsidRPr="009755BA">
        <w:rPr>
          <w:rFonts w:ascii="Times New Roman" w:hAnsi="Times New Roman" w:cs="Times New Roman"/>
          <w:color w:val="000000" w:themeColor="text1"/>
          <w:lang w:val="en-US"/>
        </w:rPr>
        <w:t>. [</w:t>
      </w:r>
      <w:r w:rsidRPr="009755BA">
        <w:rPr>
          <w:rFonts w:ascii="Times New Roman" w:hAnsi="Times New Roman" w:cs="Times New Roman"/>
          <w:color w:val="000000" w:themeColor="text1"/>
        </w:rPr>
        <w:t>Электронный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ресурс</w:t>
      </w:r>
      <w:r w:rsidRPr="009755BA">
        <w:rPr>
          <w:rFonts w:ascii="Times New Roman" w:hAnsi="Times New Roman" w:cs="Times New Roman"/>
          <w:color w:val="000000" w:themeColor="text1"/>
          <w:lang w:val="en-US"/>
        </w:rPr>
        <w:t>]</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документ, принятый от 1 августа 1975 г. – </w:t>
      </w:r>
      <w:r w:rsidRPr="009755BA">
        <w:rPr>
          <w:rFonts w:ascii="Times New Roman" w:hAnsi="Times New Roman" w:cs="Times New Roman"/>
          <w:color w:val="000000" w:themeColor="text1"/>
          <w:lang w:val="en-US"/>
        </w:rPr>
        <w:t xml:space="preserve">URL: </w:t>
      </w:r>
      <w:hyperlink r:id="rId18" w:history="1">
        <w:r w:rsidRPr="009755BA">
          <w:rPr>
            <w:rStyle w:val="a6"/>
            <w:rFonts w:ascii="Times New Roman" w:hAnsi="Times New Roman" w:cs="Times New Roman"/>
            <w:color w:val="000000" w:themeColor="text1"/>
            <w:lang w:val="en-US"/>
          </w:rPr>
          <w:t>https://www.osce.org/ru/mc/39505?download=true</w:t>
        </w:r>
      </w:hyperlink>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дата</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обращения</w:t>
      </w:r>
      <w:r w:rsidRPr="009755BA">
        <w:rPr>
          <w:rFonts w:ascii="Times New Roman" w:hAnsi="Times New Roman" w:cs="Times New Roman"/>
          <w:color w:val="000000" w:themeColor="text1"/>
          <w:lang w:val="en-US"/>
        </w:rPr>
        <w:t>: 1</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US"/>
        </w:rPr>
        <w:t>.05.20</w:t>
      </w:r>
      <w:r w:rsidRPr="009755BA">
        <w:rPr>
          <w:rFonts w:ascii="Times New Roman" w:hAnsi="Times New Roman" w:cs="Times New Roman"/>
          <w:color w:val="000000" w:themeColor="text1"/>
        </w:rPr>
        <w:t>20</w:t>
      </w:r>
      <w:r w:rsidRPr="009755BA">
        <w:rPr>
          <w:rFonts w:ascii="Times New Roman" w:hAnsi="Times New Roman" w:cs="Times New Roman"/>
          <w:color w:val="000000" w:themeColor="text1"/>
          <w:lang w:val="en-US"/>
        </w:rPr>
        <w:t>)</w:t>
      </w:r>
    </w:p>
  </w:footnote>
  <w:footnote w:id="152">
    <w:p w14:paraId="22DDF289" w14:textId="0101936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w:t>
      </w:r>
    </w:p>
  </w:footnote>
  <w:footnote w:id="153">
    <w:p w14:paraId="37AE2F83" w14:textId="34C2F1D4"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w:t>
      </w:r>
    </w:p>
  </w:footnote>
  <w:footnote w:id="154">
    <w:p w14:paraId="306181D8" w14:textId="01E9CAD0"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0E7854">
        <w:rPr>
          <w:rFonts w:ascii="Times New Roman" w:hAnsi="Times New Roman" w:cs="Times New Roman"/>
          <w:color w:val="000000" w:themeColor="text1"/>
        </w:rPr>
        <w:t xml:space="preserve">Совещание по безопасности и сотрудничеству в </w:t>
      </w:r>
      <w:r w:rsidRPr="000E7854">
        <w:rPr>
          <w:rFonts w:ascii="Times New Roman" w:hAnsi="Times New Roman" w:cs="Times New Roman"/>
        </w:rPr>
        <w:t>Европе. Заключительный</w:t>
      </w:r>
      <w:r w:rsidRPr="000E7854">
        <w:rPr>
          <w:rFonts w:ascii="Times New Roman" w:hAnsi="Times New Roman" w:cs="Times New Roman"/>
          <w:lang w:val="en-US"/>
        </w:rPr>
        <w:t xml:space="preserve"> </w:t>
      </w:r>
      <w:r w:rsidRPr="000E7854">
        <w:rPr>
          <w:rFonts w:ascii="Times New Roman" w:hAnsi="Times New Roman" w:cs="Times New Roman"/>
        </w:rPr>
        <w:t>Акт</w:t>
      </w:r>
      <w:r w:rsidRPr="000E7854">
        <w:rPr>
          <w:rFonts w:ascii="Times New Roman" w:hAnsi="Times New Roman" w:cs="Times New Roman"/>
          <w:lang w:val="en-US"/>
        </w:rPr>
        <w:t xml:space="preserve"> 1975 </w:t>
      </w:r>
      <w:r w:rsidRPr="000E7854">
        <w:rPr>
          <w:rFonts w:ascii="Times New Roman" w:hAnsi="Times New Roman" w:cs="Times New Roman"/>
        </w:rPr>
        <w:t>г</w:t>
      </w:r>
      <w:r w:rsidRPr="000E7854">
        <w:rPr>
          <w:rFonts w:ascii="Times New Roman" w:hAnsi="Times New Roman" w:cs="Times New Roman"/>
          <w:lang w:val="en-US"/>
        </w:rPr>
        <w:t>. [</w:t>
      </w:r>
      <w:r w:rsidRPr="000E7854">
        <w:rPr>
          <w:rFonts w:ascii="Times New Roman" w:hAnsi="Times New Roman" w:cs="Times New Roman"/>
        </w:rPr>
        <w:t>Электронный</w:t>
      </w:r>
      <w:r w:rsidRPr="000E7854">
        <w:rPr>
          <w:rFonts w:ascii="Times New Roman" w:hAnsi="Times New Roman" w:cs="Times New Roman"/>
          <w:lang w:val="en-US"/>
        </w:rPr>
        <w:t xml:space="preserve"> </w:t>
      </w:r>
      <w:r w:rsidRPr="000E7854">
        <w:rPr>
          <w:rFonts w:ascii="Times New Roman" w:hAnsi="Times New Roman" w:cs="Times New Roman"/>
        </w:rPr>
        <w:t>ресурс</w:t>
      </w:r>
      <w:r w:rsidRPr="000E7854">
        <w:rPr>
          <w:rFonts w:ascii="Times New Roman" w:hAnsi="Times New Roman" w:cs="Times New Roman"/>
          <w:lang w:val="en-US"/>
        </w:rPr>
        <w:t>]</w:t>
      </w:r>
      <w:r w:rsidRPr="000E7854">
        <w:rPr>
          <w:rFonts w:ascii="Times New Roman" w:hAnsi="Times New Roman" w:cs="Times New Roman"/>
          <w:lang w:val="en-GB"/>
        </w:rPr>
        <w:t>:</w:t>
      </w:r>
      <w:r w:rsidRPr="000E7854">
        <w:rPr>
          <w:rFonts w:ascii="Times New Roman" w:hAnsi="Times New Roman" w:cs="Times New Roman"/>
        </w:rPr>
        <w:t xml:space="preserve"> документ, принятый от 1 августа 1975 г. – </w:t>
      </w:r>
      <w:r w:rsidRPr="000E7854">
        <w:rPr>
          <w:rFonts w:ascii="Times New Roman" w:hAnsi="Times New Roman" w:cs="Times New Roman"/>
          <w:lang w:val="en-US"/>
        </w:rPr>
        <w:t xml:space="preserve">URL: </w:t>
      </w:r>
      <w:hyperlink r:id="rId19" w:history="1">
        <w:r w:rsidRPr="000E7854">
          <w:rPr>
            <w:rStyle w:val="a6"/>
            <w:rFonts w:ascii="Times New Roman" w:hAnsi="Times New Roman" w:cs="Times New Roman"/>
            <w:color w:val="auto"/>
            <w:lang w:val="en-US"/>
          </w:rPr>
          <w:t>https://www.osce.org/ru/mc/39505?download=true</w:t>
        </w:r>
      </w:hyperlink>
      <w:r w:rsidRPr="000E7854">
        <w:rPr>
          <w:rFonts w:ascii="Times New Roman" w:hAnsi="Times New Roman" w:cs="Times New Roman"/>
          <w:lang w:val="en-US"/>
        </w:rPr>
        <w:t xml:space="preserve"> </w:t>
      </w:r>
      <w:r w:rsidRPr="000E7854">
        <w:rPr>
          <w:rFonts w:ascii="Times New Roman" w:hAnsi="Times New Roman" w:cs="Times New Roman"/>
          <w:color w:val="000000" w:themeColor="text1"/>
          <w:lang w:val="en-US"/>
        </w:rPr>
        <w:t>(</w:t>
      </w:r>
      <w:r w:rsidRPr="000E7854">
        <w:rPr>
          <w:rFonts w:ascii="Times New Roman" w:hAnsi="Times New Roman" w:cs="Times New Roman"/>
          <w:color w:val="000000" w:themeColor="text1"/>
        </w:rPr>
        <w:t>дата</w:t>
      </w:r>
      <w:r w:rsidRPr="000E7854">
        <w:rPr>
          <w:rFonts w:ascii="Times New Roman" w:hAnsi="Times New Roman" w:cs="Times New Roman"/>
          <w:color w:val="000000" w:themeColor="text1"/>
          <w:lang w:val="en-US"/>
        </w:rPr>
        <w:t xml:space="preserve"> </w:t>
      </w:r>
      <w:r w:rsidRPr="000E7854">
        <w:rPr>
          <w:rFonts w:ascii="Times New Roman" w:hAnsi="Times New Roman" w:cs="Times New Roman"/>
          <w:color w:val="000000" w:themeColor="text1"/>
        </w:rPr>
        <w:t>обращения</w:t>
      </w:r>
      <w:r w:rsidRPr="000E7854">
        <w:rPr>
          <w:rFonts w:ascii="Times New Roman" w:hAnsi="Times New Roman" w:cs="Times New Roman"/>
          <w:color w:val="000000" w:themeColor="text1"/>
          <w:lang w:val="en-US"/>
        </w:rPr>
        <w:t>: 1</w:t>
      </w:r>
      <w:r w:rsidRPr="000E7854">
        <w:rPr>
          <w:rFonts w:ascii="Times New Roman" w:hAnsi="Times New Roman" w:cs="Times New Roman"/>
          <w:color w:val="000000" w:themeColor="text1"/>
        </w:rPr>
        <w:t>8</w:t>
      </w:r>
      <w:r w:rsidRPr="000E7854">
        <w:rPr>
          <w:rFonts w:ascii="Times New Roman" w:hAnsi="Times New Roman" w:cs="Times New Roman"/>
          <w:color w:val="000000" w:themeColor="text1"/>
          <w:lang w:val="en-US"/>
        </w:rPr>
        <w:t>.05.20</w:t>
      </w:r>
      <w:r w:rsidRPr="000E7854">
        <w:rPr>
          <w:rFonts w:ascii="Times New Roman" w:hAnsi="Times New Roman" w:cs="Times New Roman"/>
          <w:color w:val="000000" w:themeColor="text1"/>
        </w:rPr>
        <w:t>20</w:t>
      </w:r>
      <w:r w:rsidRPr="000E7854">
        <w:rPr>
          <w:rFonts w:ascii="Times New Roman" w:hAnsi="Times New Roman" w:cs="Times New Roman"/>
          <w:color w:val="000000" w:themeColor="text1"/>
          <w:lang w:val="en-US"/>
        </w:rPr>
        <w:t>)</w:t>
      </w:r>
    </w:p>
  </w:footnote>
  <w:footnote w:id="155">
    <w:p w14:paraId="27BEF95D" w14:textId="6C16217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Военно-политическое измерение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Организация по безопасности и сотрудничеству в Европе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сайт</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20" w:history="1">
        <w:r w:rsidRPr="009755BA">
          <w:rPr>
            <w:rStyle w:val="a6"/>
            <w:rFonts w:ascii="Times New Roman" w:hAnsi="Times New Roman" w:cs="Times New Roman"/>
            <w:color w:val="000000" w:themeColor="text1"/>
          </w:rPr>
          <w:t>https://www.osce.org/ru/what-we-do</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56">
    <w:p w14:paraId="6471199C" w14:textId="3957ABD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Форум по сотрудничеству в области безопасности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Организация по безопасности и сотрудничеству в Европе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сайт</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GB"/>
        </w:rPr>
        <w:t xml:space="preserve">UTL: </w:t>
      </w:r>
      <w:hyperlink r:id="rId21" w:history="1">
        <w:r w:rsidRPr="009755BA">
          <w:rPr>
            <w:rStyle w:val="a6"/>
            <w:rFonts w:ascii="Times New Roman" w:hAnsi="Times New Roman" w:cs="Times New Roman"/>
            <w:color w:val="000000" w:themeColor="text1"/>
          </w:rPr>
          <w:t>https://www.osce.org/ru/forum-for-security-cooperation</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57">
    <w:p w14:paraId="61F051AF" w14:textId="23ADFCE4"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Совещание по безопасности и сотрудничеству в Европе. Заключительный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Акт</w:t>
      </w:r>
      <w:r w:rsidRPr="009755BA">
        <w:rPr>
          <w:rFonts w:ascii="Times New Roman" w:hAnsi="Times New Roman" w:cs="Times New Roman"/>
          <w:color w:val="000000" w:themeColor="text1"/>
          <w:lang w:val="en-US"/>
        </w:rPr>
        <w:t xml:space="preserve"> 1975 </w:t>
      </w:r>
      <w:r w:rsidRPr="009755BA">
        <w:rPr>
          <w:rFonts w:ascii="Times New Roman" w:hAnsi="Times New Roman" w:cs="Times New Roman"/>
          <w:color w:val="000000" w:themeColor="text1"/>
        </w:rPr>
        <w:t>г</w:t>
      </w:r>
      <w:r w:rsidRPr="009755BA">
        <w:rPr>
          <w:rFonts w:ascii="Times New Roman" w:hAnsi="Times New Roman" w:cs="Times New Roman"/>
          <w:color w:val="000000" w:themeColor="text1"/>
          <w:lang w:val="en-US"/>
        </w:rPr>
        <w:t>. [</w:t>
      </w:r>
      <w:r w:rsidRPr="009755BA">
        <w:rPr>
          <w:rFonts w:ascii="Times New Roman" w:hAnsi="Times New Roman" w:cs="Times New Roman"/>
          <w:color w:val="000000" w:themeColor="text1"/>
        </w:rPr>
        <w:t>Электронный</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ресурс</w:t>
      </w:r>
      <w:r w:rsidRPr="009755BA">
        <w:rPr>
          <w:rFonts w:ascii="Times New Roman" w:hAnsi="Times New Roman" w:cs="Times New Roman"/>
          <w:color w:val="000000" w:themeColor="text1"/>
          <w:lang w:val="en-US"/>
        </w:rPr>
        <w:t>]</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документ, принятый от 1 августа 1975 г. – </w:t>
      </w:r>
      <w:r w:rsidRPr="009755BA">
        <w:rPr>
          <w:rFonts w:ascii="Times New Roman" w:hAnsi="Times New Roman" w:cs="Times New Roman"/>
          <w:color w:val="000000" w:themeColor="text1"/>
          <w:lang w:val="en-US"/>
        </w:rPr>
        <w:t xml:space="preserve">URL: </w:t>
      </w:r>
      <w:hyperlink r:id="rId22" w:history="1">
        <w:r w:rsidRPr="009755BA">
          <w:rPr>
            <w:rStyle w:val="a6"/>
            <w:rFonts w:ascii="Times New Roman" w:hAnsi="Times New Roman" w:cs="Times New Roman"/>
            <w:color w:val="000000" w:themeColor="text1"/>
            <w:lang w:val="en-US"/>
          </w:rPr>
          <w:t>https://www.osce.org/ru/mc/39505?download=true</w:t>
        </w:r>
      </w:hyperlink>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дата</w:t>
      </w:r>
      <w:r w:rsidRPr="009755BA">
        <w:rPr>
          <w:rFonts w:ascii="Times New Roman" w:hAnsi="Times New Roman" w:cs="Times New Roman"/>
          <w:color w:val="000000" w:themeColor="text1"/>
          <w:lang w:val="en-US"/>
        </w:rPr>
        <w:t xml:space="preserve"> </w:t>
      </w:r>
      <w:r w:rsidRPr="009755BA">
        <w:rPr>
          <w:rFonts w:ascii="Times New Roman" w:hAnsi="Times New Roman" w:cs="Times New Roman"/>
          <w:color w:val="000000" w:themeColor="text1"/>
        </w:rPr>
        <w:t>обращения</w:t>
      </w:r>
      <w:r w:rsidRPr="009755BA">
        <w:rPr>
          <w:rFonts w:ascii="Times New Roman" w:hAnsi="Times New Roman" w:cs="Times New Roman"/>
          <w:color w:val="000000" w:themeColor="text1"/>
          <w:lang w:val="en-US"/>
        </w:rPr>
        <w:t>: 1</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US"/>
        </w:rPr>
        <w:t>.05.20</w:t>
      </w:r>
      <w:r w:rsidRPr="009755BA">
        <w:rPr>
          <w:rFonts w:ascii="Times New Roman" w:hAnsi="Times New Roman" w:cs="Times New Roman"/>
          <w:color w:val="000000" w:themeColor="text1"/>
        </w:rPr>
        <w:t>20</w:t>
      </w:r>
      <w:r w:rsidRPr="009755BA">
        <w:rPr>
          <w:rFonts w:ascii="Times New Roman" w:hAnsi="Times New Roman" w:cs="Times New Roman"/>
          <w:color w:val="000000" w:themeColor="text1"/>
          <w:lang w:val="en-US"/>
        </w:rPr>
        <w:t>)</w:t>
      </w:r>
    </w:p>
  </w:footnote>
  <w:footnote w:id="158">
    <w:p w14:paraId="5B7A8283" w14:textId="2E1BCE81"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w:t>
      </w:r>
    </w:p>
  </w:footnote>
  <w:footnote w:id="159">
    <w:p w14:paraId="05EDB090" w14:textId="6C98528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 </w:t>
      </w:r>
    </w:p>
  </w:footnote>
  <w:footnote w:id="160">
    <w:p w14:paraId="7F9B5358" w14:textId="24EF85A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US"/>
        </w:rPr>
        <w:t xml:space="preserve">Tudyka, K. P. Whither the Second Basket? Evolution of the Economic and Environmental Dimension of the OSCE / K. P. Tudyka // Security Community (OSCE) – 2015. Vol. 2. – P. </w:t>
      </w:r>
      <w:r w:rsidRPr="009755BA">
        <w:rPr>
          <w:rFonts w:ascii="Times New Roman" w:hAnsi="Times New Roman" w:cs="Times New Roman"/>
          <w:color w:val="000000" w:themeColor="text1"/>
        </w:rPr>
        <w:t>7</w:t>
      </w:r>
      <w:r w:rsidRPr="009755BA">
        <w:rPr>
          <w:rFonts w:ascii="Times New Roman" w:hAnsi="Times New Roman" w:cs="Times New Roman"/>
          <w:color w:val="000000" w:themeColor="text1"/>
          <w:lang w:val="en-US"/>
        </w:rPr>
        <w:t xml:space="preserve">. </w:t>
      </w:r>
    </w:p>
  </w:footnote>
  <w:footnote w:id="161">
    <w:p w14:paraId="04D95993" w14:textId="18D097C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Третья встреча министров. Резюме выводов. Решение по мирному урегулированию споров [Электронный ресурс]: заключительный документ, принятый Советом министров от 15 декабря 1992 г.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https://www.osce.org/ru/mc/40346?download=true (дата обращения: 16.05.20</w:t>
      </w:r>
      <w:r>
        <w:rPr>
          <w:rFonts w:ascii="Times New Roman" w:hAnsi="Times New Roman" w:cs="Times New Roman"/>
          <w:color w:val="000000" w:themeColor="text1"/>
        </w:rPr>
        <w:t>20</w:t>
      </w:r>
      <w:r w:rsidRPr="009755BA">
        <w:rPr>
          <w:rFonts w:ascii="Times New Roman" w:hAnsi="Times New Roman" w:cs="Times New Roman"/>
          <w:color w:val="000000" w:themeColor="text1"/>
        </w:rPr>
        <w:t>).</w:t>
      </w:r>
    </w:p>
  </w:footnote>
  <w:footnote w:id="162">
    <w:p w14:paraId="214E0098"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Обязательства ОБСЕ в области человеческого измерения. Том </w:t>
      </w:r>
      <w:r w:rsidRPr="009755BA">
        <w:rPr>
          <w:rFonts w:ascii="Times New Roman" w:hAnsi="Times New Roman" w:cs="Times New Roman"/>
          <w:color w:val="000000" w:themeColor="text1"/>
          <w:lang w:val="en-US"/>
        </w:rPr>
        <w:t>I</w:t>
      </w:r>
      <w:r w:rsidRPr="009755BA">
        <w:rPr>
          <w:rFonts w:ascii="Times New Roman" w:hAnsi="Times New Roman" w:cs="Times New Roman"/>
          <w:color w:val="000000" w:themeColor="text1"/>
        </w:rPr>
        <w:t xml:space="preserve">. Сборник документов в тематическом порядке – Варшава: Бюро ОБСЕ по демократическим институтам и правам человека, 2011. – С. </w:t>
      </w:r>
      <w:r w:rsidRPr="009755BA">
        <w:rPr>
          <w:rFonts w:ascii="Times New Roman" w:hAnsi="Times New Roman" w:cs="Times New Roman"/>
          <w:color w:val="000000" w:themeColor="text1"/>
          <w:lang w:val="en-US"/>
        </w:rPr>
        <w:t>XVI</w:t>
      </w:r>
      <w:r w:rsidRPr="009755BA">
        <w:rPr>
          <w:rFonts w:ascii="Times New Roman" w:hAnsi="Times New Roman" w:cs="Times New Roman"/>
          <w:color w:val="000000" w:themeColor="text1"/>
        </w:rPr>
        <w:t>.</w:t>
      </w:r>
    </w:p>
  </w:footnote>
  <w:footnote w:id="163">
    <w:p w14:paraId="487996CB"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Обязательства ОБСЕ в области человеческого измерения. Том </w:t>
      </w:r>
      <w:r w:rsidRPr="009755BA">
        <w:rPr>
          <w:rFonts w:ascii="Times New Roman" w:hAnsi="Times New Roman" w:cs="Times New Roman"/>
          <w:color w:val="000000" w:themeColor="text1"/>
          <w:lang w:val="en-US"/>
        </w:rPr>
        <w:t>I</w:t>
      </w:r>
      <w:r w:rsidRPr="009755BA">
        <w:rPr>
          <w:rFonts w:ascii="Times New Roman" w:hAnsi="Times New Roman" w:cs="Times New Roman"/>
          <w:color w:val="000000" w:themeColor="text1"/>
        </w:rPr>
        <w:t xml:space="preserve">. Сборник документов в тематическом порядке – Варшава: Бюро ОБСЕ по демократическим институтам и правам человека, 2011. – С. </w:t>
      </w:r>
      <w:r w:rsidRPr="009755BA">
        <w:rPr>
          <w:rFonts w:ascii="Times New Roman" w:hAnsi="Times New Roman" w:cs="Times New Roman"/>
          <w:color w:val="000000" w:themeColor="text1"/>
          <w:lang w:val="en-US"/>
        </w:rPr>
        <w:t>XVI</w:t>
      </w:r>
      <w:r w:rsidRPr="009755BA">
        <w:rPr>
          <w:rFonts w:ascii="Times New Roman" w:hAnsi="Times New Roman" w:cs="Times New Roman"/>
          <w:color w:val="000000" w:themeColor="text1"/>
        </w:rPr>
        <w:t xml:space="preserve">. </w:t>
      </w:r>
    </w:p>
  </w:footnote>
  <w:footnote w:id="164">
    <w:p w14:paraId="7B9ABFD6" w14:textId="5F2FCD5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Who we are [Electronic Resource]: Organisation for Security and Cooperation in Europe – URL: </w:t>
      </w:r>
      <w:hyperlink r:id="rId23" w:history="1">
        <w:r w:rsidRPr="009755BA">
          <w:rPr>
            <w:rStyle w:val="a6"/>
            <w:rFonts w:ascii="Times New Roman" w:hAnsi="Times New Roman" w:cs="Times New Roman"/>
            <w:color w:val="000000" w:themeColor="text1"/>
          </w:rPr>
          <w:t>https://www.osce.org/whatistheosce</w:t>
        </w:r>
      </w:hyperlink>
      <w:r w:rsidRPr="009755BA">
        <w:rPr>
          <w:rFonts w:ascii="Times New Roman" w:hAnsi="Times New Roman" w:cs="Times New Roman"/>
          <w:color w:val="000000" w:themeColor="text1"/>
          <w:lang w:val="en-GB"/>
        </w:rPr>
        <w:t xml:space="preserve"> (Accessed: 18.05.2020)</w:t>
      </w:r>
    </w:p>
  </w:footnote>
  <w:footnote w:id="165">
    <w:p w14:paraId="7ABE69A1" w14:textId="748FA33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Oberleitner, G. The OSCE and the Human Security / G. Oberleitner // Security and Human Rights – 2008.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 – P. 6</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GB"/>
        </w:rPr>
        <w:t xml:space="preserve">. </w:t>
      </w:r>
    </w:p>
  </w:footnote>
  <w:footnote w:id="166">
    <w:p w14:paraId="75E72D1C" w14:textId="7777777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Kaldor, M. Human Security / M. Kaldor // Society and Economy – 2011.Vol. 33. № 3. – P. 441-448.</w:t>
      </w:r>
    </w:p>
  </w:footnote>
  <w:footnote w:id="167">
    <w:p w14:paraId="40BA9377" w14:textId="686AF2C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Балуев Д. Г. Понятие human security в современной политологии / Д. Г. Балуев // Международные процессы – 2003. Т. 1. № 1. –  С. 102.</w:t>
      </w:r>
    </w:p>
  </w:footnote>
  <w:footnote w:id="168">
    <w:p w14:paraId="50B825A7" w14:textId="5CC1A3C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Oberleitner, G. The OSCE and the Human Security / G. Oberleitner // Security and Human Rights – 2008.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 – P. 6</w:t>
      </w:r>
      <w:r w:rsidRPr="009755BA">
        <w:rPr>
          <w:rFonts w:ascii="Times New Roman" w:hAnsi="Times New Roman" w:cs="Times New Roman"/>
          <w:color w:val="000000" w:themeColor="text1"/>
        </w:rPr>
        <w:t>8</w:t>
      </w:r>
      <w:r w:rsidRPr="009755BA">
        <w:rPr>
          <w:rFonts w:ascii="Times New Roman" w:hAnsi="Times New Roman" w:cs="Times New Roman"/>
          <w:color w:val="000000" w:themeColor="text1"/>
          <w:lang w:val="en-GB"/>
        </w:rPr>
        <w:t>.</w:t>
      </w:r>
    </w:p>
  </w:footnote>
  <w:footnote w:id="169">
    <w:p w14:paraId="094D3445" w14:textId="6B7DEBF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Парижская хартия для Новой Европы, стр. 6 [Электронный ресурс]: документ, принятый главами государств и правительств государств–участников СБСЕ от 21 ноября 1990 г. – URL: https://www.osce.org/ru/mc/39520?download=true (дата обращения: 16.05.20</w:t>
      </w:r>
      <w:r>
        <w:rPr>
          <w:rFonts w:ascii="Times New Roman" w:hAnsi="Times New Roman" w:cs="Times New Roman"/>
          <w:color w:val="000000" w:themeColor="text1"/>
        </w:rPr>
        <w:t>20</w:t>
      </w:r>
      <w:r w:rsidRPr="009755BA">
        <w:rPr>
          <w:rFonts w:ascii="Times New Roman" w:hAnsi="Times New Roman" w:cs="Times New Roman"/>
          <w:color w:val="000000" w:themeColor="text1"/>
        </w:rPr>
        <w:t>).</w:t>
      </w:r>
    </w:p>
  </w:footnote>
  <w:footnote w:id="170">
    <w:p w14:paraId="71DAE420" w14:textId="163C962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w:t>
      </w:r>
    </w:p>
  </w:footnote>
  <w:footnote w:id="171">
    <w:p w14:paraId="756E8E24" w14:textId="1352700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Второе совещание совета. Резюме выводов. Пражский документ о дальнейшем развитии институтов и структур СБСЕ. Декларация Совета СБСЕ о нераспространении и торговле оружием [Электронный ресурс]: заключительный документ, принятый Советом СБСЕ от 31 января 1992 г.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https://www.osce.org/ru/mc/40274?download=true (дата обращения: 16.05.20</w:t>
      </w:r>
      <w:r>
        <w:rPr>
          <w:rFonts w:ascii="Times New Roman" w:hAnsi="Times New Roman" w:cs="Times New Roman"/>
          <w:color w:val="000000" w:themeColor="text1"/>
        </w:rPr>
        <w:t>20</w:t>
      </w:r>
      <w:r w:rsidRPr="009755BA">
        <w:rPr>
          <w:rFonts w:ascii="Times New Roman" w:hAnsi="Times New Roman" w:cs="Times New Roman"/>
          <w:color w:val="000000" w:themeColor="text1"/>
        </w:rPr>
        <w:t>).</w:t>
      </w:r>
    </w:p>
  </w:footnote>
  <w:footnote w:id="172">
    <w:p w14:paraId="2D4FF849" w14:textId="040A855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Черненко, Е. «Мы критикуем институты ОБСЕ, но конструктивно»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Журнал Коммерсантъ, 11 Декабря 2015. – URL: </w:t>
      </w:r>
      <w:hyperlink r:id="rId24" w:history="1">
        <w:r w:rsidRPr="009755BA">
          <w:rPr>
            <w:rStyle w:val="a6"/>
            <w:rFonts w:ascii="Times New Roman" w:hAnsi="Times New Roman" w:cs="Times New Roman"/>
            <w:color w:val="000000" w:themeColor="text1"/>
          </w:rPr>
          <w:t>https://www.kommersant.ru/doc/2874216</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173">
    <w:p w14:paraId="6FF4D013" w14:textId="0E04DE9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СБСЕ Хельсинкский документ 1992 года. Вызов времени перемен [Электронный ресурс]: документ, принятый главами государств и правительств государств–участников от 10 июля 1992 г. – URL: https://www.osce.org/ru/mc/39534?download=true (дата обращения: 16.05.20</w:t>
      </w:r>
      <w:r>
        <w:rPr>
          <w:rFonts w:ascii="Times New Roman" w:hAnsi="Times New Roman" w:cs="Times New Roman"/>
          <w:color w:val="000000" w:themeColor="text1"/>
          <w:lang w:val="en-GB"/>
        </w:rPr>
        <w:t>20</w:t>
      </w:r>
      <w:r w:rsidRPr="009755BA">
        <w:rPr>
          <w:rFonts w:ascii="Times New Roman" w:hAnsi="Times New Roman" w:cs="Times New Roman"/>
          <w:color w:val="000000" w:themeColor="text1"/>
        </w:rPr>
        <w:t>).</w:t>
      </w:r>
    </w:p>
  </w:footnote>
  <w:footnote w:id="174">
    <w:p w14:paraId="1DDF54A7" w14:textId="4DFE1AF6"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 </w:t>
      </w:r>
    </w:p>
  </w:footnote>
  <w:footnote w:id="175">
    <w:p w14:paraId="14F5EF6A" w14:textId="3584DDD4" w:rsidR="00637146" w:rsidRPr="002E63C8" w:rsidRDefault="00637146" w:rsidP="002E63C8">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Решение N</w:t>
      </w:r>
      <w:r w:rsidRPr="009755BA">
        <w:rPr>
          <w:rFonts w:ascii="Times New Roman" w:hAnsi="Times New Roman" w:cs="Times New Roman"/>
          <w:color w:val="000000" w:themeColor="text1"/>
          <w:lang w:val="en-GB"/>
        </w:rPr>
        <w:t>o</w:t>
      </w:r>
      <w:r w:rsidRPr="009755BA">
        <w:rPr>
          <w:rFonts w:ascii="Times New Roman" w:hAnsi="Times New Roman" w:cs="Times New Roman"/>
          <w:color w:val="000000" w:themeColor="text1"/>
        </w:rPr>
        <w:t xml:space="preserve">. 193 Мандат Представителя ОБСЕ по вопросам свободы средств массовой информации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решение Постоянного совета ОБСЕ принято на 137-м пленарном заседании от 5 </w:t>
      </w:r>
      <w:r w:rsidRPr="002E63C8">
        <w:rPr>
          <w:rFonts w:ascii="Times New Roman" w:hAnsi="Times New Roman" w:cs="Times New Roman"/>
          <w:color w:val="000000" w:themeColor="text1"/>
        </w:rPr>
        <w:t xml:space="preserve">ноября 1997 г. PC.DEC/193 – </w:t>
      </w:r>
      <w:r w:rsidRPr="002E63C8">
        <w:rPr>
          <w:rFonts w:ascii="Times New Roman" w:hAnsi="Times New Roman" w:cs="Times New Roman"/>
          <w:color w:val="000000" w:themeColor="text1"/>
          <w:lang w:val="en-GB"/>
        </w:rPr>
        <w:t xml:space="preserve">URL: </w:t>
      </w:r>
      <w:hyperlink r:id="rId25" w:history="1">
        <w:r w:rsidRPr="002E63C8">
          <w:rPr>
            <w:rStyle w:val="a6"/>
            <w:rFonts w:ascii="Times New Roman" w:hAnsi="Times New Roman" w:cs="Times New Roman"/>
            <w:color w:val="000000" w:themeColor="text1"/>
            <w:lang w:val="en-GB"/>
          </w:rPr>
          <w:t>https://www.osce.org/ru/node/292611?download=true</w:t>
        </w:r>
      </w:hyperlink>
      <w:r w:rsidRPr="002E63C8">
        <w:rPr>
          <w:rFonts w:ascii="Times New Roman" w:hAnsi="Times New Roman" w:cs="Times New Roman"/>
          <w:color w:val="000000" w:themeColor="text1"/>
        </w:rPr>
        <w:t xml:space="preserve"> (дата обращения</w:t>
      </w:r>
      <w:r w:rsidRPr="002E63C8">
        <w:rPr>
          <w:rFonts w:ascii="Times New Roman" w:hAnsi="Times New Roman" w:cs="Times New Roman"/>
          <w:color w:val="000000" w:themeColor="text1"/>
          <w:lang w:val="en-GB"/>
        </w:rPr>
        <w:t>:</w:t>
      </w:r>
      <w:r w:rsidRPr="002E63C8">
        <w:rPr>
          <w:rFonts w:ascii="Times New Roman" w:hAnsi="Times New Roman" w:cs="Times New Roman"/>
          <w:color w:val="000000" w:themeColor="text1"/>
        </w:rPr>
        <w:t xml:space="preserve"> 18.05.2020)</w:t>
      </w:r>
    </w:p>
  </w:footnote>
  <w:footnote w:id="176">
    <w:p w14:paraId="36B10F71" w14:textId="33039356" w:rsidR="00637146" w:rsidRDefault="00637146" w:rsidP="002E63C8">
      <w:pPr>
        <w:pStyle w:val="a3"/>
        <w:spacing w:line="360" w:lineRule="auto"/>
      </w:pPr>
      <w:r w:rsidRPr="002E63C8">
        <w:rPr>
          <w:rStyle w:val="a5"/>
          <w:rFonts w:ascii="Times New Roman" w:hAnsi="Times New Roman" w:cs="Times New Roman"/>
        </w:rPr>
        <w:footnoteRef/>
      </w:r>
      <w:r w:rsidRPr="002E63C8">
        <w:rPr>
          <w:rFonts w:ascii="Times New Roman" w:hAnsi="Times New Roman" w:cs="Times New Roman"/>
        </w:rPr>
        <w:t xml:space="preserve"> </w:t>
      </w:r>
      <w:r>
        <w:rPr>
          <w:rFonts w:ascii="Times New Roman" w:hAnsi="Times New Roman" w:cs="Times New Roman"/>
          <w:lang w:val="en-GB"/>
        </w:rPr>
        <w:t>Democracy and Human Rights in the OSCE</w:t>
      </w:r>
      <w:r w:rsidRPr="002E63C8">
        <w:rPr>
          <w:rFonts w:ascii="Times New Roman" w:hAnsi="Times New Roman" w:cs="Times New Roman"/>
        </w:rPr>
        <w:t xml:space="preserve"> – </w:t>
      </w:r>
      <w:r>
        <w:rPr>
          <w:rFonts w:ascii="Times New Roman" w:hAnsi="Times New Roman" w:cs="Times New Roman"/>
          <w:lang w:val="en-GB"/>
        </w:rPr>
        <w:t>Warsaw</w:t>
      </w:r>
      <w:r w:rsidRPr="002E63C8">
        <w:rPr>
          <w:rFonts w:ascii="Times New Roman" w:hAnsi="Times New Roman" w:cs="Times New Roman"/>
        </w:rPr>
        <w:t xml:space="preserve">: OSCE </w:t>
      </w:r>
      <w:r>
        <w:rPr>
          <w:rFonts w:ascii="Times New Roman" w:hAnsi="Times New Roman" w:cs="Times New Roman"/>
          <w:lang w:val="en-GB"/>
        </w:rPr>
        <w:t>Office for Democratic Institutions and Human Rights</w:t>
      </w:r>
      <w:r w:rsidRPr="002E63C8">
        <w:rPr>
          <w:rFonts w:ascii="Times New Roman" w:hAnsi="Times New Roman" w:cs="Times New Roman"/>
        </w:rPr>
        <w:t>, 2019. – p.</w:t>
      </w:r>
      <w:r>
        <w:rPr>
          <w:rFonts w:ascii="Times New Roman" w:hAnsi="Times New Roman" w:cs="Times New Roman"/>
        </w:rPr>
        <w:t xml:space="preserve"> 11-15. </w:t>
      </w:r>
    </w:p>
  </w:footnote>
  <w:footnote w:id="177">
    <w:p w14:paraId="39EE6C48" w14:textId="09A8352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Kosovo Conflict [Electronic Resource]: article in Britannica Encyclopaedia – URL: </w:t>
      </w:r>
      <w:hyperlink r:id="rId26" w:history="1">
        <w:r w:rsidRPr="009755BA">
          <w:rPr>
            <w:rStyle w:val="a6"/>
            <w:rFonts w:ascii="Times New Roman" w:hAnsi="Times New Roman" w:cs="Times New Roman"/>
            <w:color w:val="000000" w:themeColor="text1"/>
          </w:rPr>
          <w:t>https://www.britannica.com/event/Kosovo-conflict</w:t>
        </w:r>
      </w:hyperlink>
      <w:r w:rsidRPr="009755BA">
        <w:rPr>
          <w:rFonts w:ascii="Times New Roman" w:hAnsi="Times New Roman" w:cs="Times New Roman"/>
          <w:color w:val="000000" w:themeColor="text1"/>
          <w:lang w:val="en-GB"/>
        </w:rPr>
        <w:t xml:space="preserve"> (Accessed: 18.05.2020)</w:t>
      </w:r>
    </w:p>
  </w:footnote>
  <w:footnote w:id="178">
    <w:p w14:paraId="0ABCD788" w14:textId="45924237"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Конституция Социалистической Федеративной Республики Югославия [Электронный ресурс]: вступила в силу 21 февраля 1974 г. – «Российский правовой портал</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Библиотека Пашкова».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lang w:val="en-US"/>
        </w:rPr>
        <w:t xml:space="preserve"> </w:t>
      </w:r>
      <w:hyperlink r:id="rId27" w:history="1">
        <w:r w:rsidRPr="009755BA">
          <w:rPr>
            <w:rStyle w:val="a6"/>
            <w:rFonts w:ascii="Times New Roman" w:hAnsi="Times New Roman" w:cs="Times New Roman"/>
            <w:color w:val="000000" w:themeColor="text1"/>
            <w:lang w:val="en-US"/>
          </w:rPr>
          <w:t>https://worldconstitutions.ru/?p=781</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   </w:t>
      </w:r>
    </w:p>
  </w:footnote>
  <w:footnote w:id="179">
    <w:p w14:paraId="09A539ED" w14:textId="4C8A4F7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Demographic changes of the Kosovo population 1948-2006 – Pristine: Statistical Office of Kosovo, 2008. – 23 p. </w:t>
      </w:r>
    </w:p>
  </w:footnote>
  <w:footnote w:id="180">
    <w:p w14:paraId="22ABF172" w14:textId="6979F8A8"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Резолюция Совета Безопасности ООН 1199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принята от 23 сентября 1998 г. </w:t>
      </w:r>
      <w:r w:rsidRPr="009755BA">
        <w:rPr>
          <w:rFonts w:ascii="Times New Roman" w:hAnsi="Times New Roman" w:cs="Times New Roman"/>
          <w:color w:val="000000" w:themeColor="text1"/>
          <w:lang w:val="en-GB"/>
        </w:rPr>
        <w:t>S</w:t>
      </w:r>
      <w:r w:rsidRPr="009755BA">
        <w:rPr>
          <w:rFonts w:ascii="Times New Roman" w:hAnsi="Times New Roman" w:cs="Times New Roman"/>
          <w:color w:val="000000" w:themeColor="text1"/>
        </w:rPr>
        <w:t xml:space="preserve">/RES/1199. – </w:t>
      </w:r>
      <w:r w:rsidRPr="009755BA">
        <w:rPr>
          <w:rFonts w:ascii="Times New Roman" w:hAnsi="Times New Roman" w:cs="Times New Roman"/>
          <w:color w:val="000000" w:themeColor="text1"/>
          <w:lang w:val="en-GB"/>
        </w:rPr>
        <w:t>URL:</w:t>
      </w:r>
      <w:r w:rsidRPr="009755BA">
        <w:rPr>
          <w:rFonts w:ascii="Times New Roman" w:hAnsi="Times New Roman" w:cs="Times New Roman"/>
          <w:color w:val="000000" w:themeColor="text1"/>
        </w:rPr>
        <w:t xml:space="preserve"> </w:t>
      </w:r>
      <w:hyperlink r:id="rId28" w:history="1">
        <w:r w:rsidRPr="009755BA">
          <w:rPr>
            <w:rStyle w:val="a6"/>
            <w:rFonts w:ascii="Times New Roman" w:hAnsi="Times New Roman" w:cs="Times New Roman"/>
            <w:color w:val="000000" w:themeColor="text1"/>
            <w:lang w:val="en-GB"/>
          </w:rPr>
          <w:t>https://undocs.org/ru/S/RES/1199(1998)</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 </w:t>
      </w:r>
    </w:p>
  </w:footnote>
  <w:footnote w:id="181">
    <w:p w14:paraId="395A6CAB" w14:textId="5EE4B06F"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Резолюция Совета Безопасности ООН 1244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принята от 10 июня 1999 г.</w:t>
      </w:r>
      <w:r w:rsidRPr="009755BA">
        <w:rPr>
          <w:rFonts w:ascii="Times New Roman" w:hAnsi="Times New Roman" w:cs="Times New Roman"/>
          <w:color w:val="000000" w:themeColor="text1"/>
          <w:lang w:val="en-GB"/>
        </w:rPr>
        <w:t xml:space="preserve"> S/RES/1244.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URL: </w:t>
      </w:r>
      <w:hyperlink r:id="rId29" w:history="1">
        <w:r w:rsidRPr="009755BA">
          <w:rPr>
            <w:rStyle w:val="a6"/>
            <w:rFonts w:ascii="Times New Roman" w:hAnsi="Times New Roman" w:cs="Times New Roman"/>
            <w:color w:val="000000" w:themeColor="text1"/>
            <w:lang w:val="en-GB"/>
          </w:rPr>
          <w:t>https://undocs.org/ru/S/RES/1244(1999)</w:t>
        </w:r>
      </w:hyperlink>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r w:rsidRPr="009755BA">
        <w:rPr>
          <w:rFonts w:ascii="Times New Roman" w:hAnsi="Times New Roman" w:cs="Times New Roman"/>
          <w:color w:val="000000" w:themeColor="text1"/>
          <w:lang w:val="en-GB"/>
        </w:rPr>
        <w:t>)</w:t>
      </w:r>
    </w:p>
  </w:footnote>
  <w:footnote w:id="182">
    <w:p w14:paraId="5D07B62F" w14:textId="4B94998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Гуськова, Е. Ю. История Югославского кризиса (1990-2000) / Е. Ю. Гуськова. – М.: Русское право/Русский Национальный Фонд, 2001. – С. 654.</w:t>
      </w:r>
    </w:p>
  </w:footnote>
  <w:footnote w:id="183">
    <w:p w14:paraId="0BE50FA8" w14:textId="61A5948D"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Там же., С. 655.</w:t>
      </w:r>
    </w:p>
  </w:footnote>
  <w:footnote w:id="184">
    <w:p w14:paraId="6D9646B1" w14:textId="118C4FCA"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Report of the Secretary-General on the United Nations Interim Administration Mission in Kosovo [Electronic Resource]:</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report from</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July</w:t>
      </w:r>
      <w:r w:rsidRPr="009755BA">
        <w:rPr>
          <w:rFonts w:ascii="Times New Roman" w:hAnsi="Times New Roman" w:cs="Times New Roman"/>
          <w:color w:val="000000" w:themeColor="text1"/>
        </w:rPr>
        <w:t xml:space="preserve"> 12, 1999</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S/1999/779</w:t>
      </w:r>
      <w:r w:rsidRPr="009755BA">
        <w:rPr>
          <w:rFonts w:ascii="Times New Roman" w:hAnsi="Times New Roman" w:cs="Times New Roman"/>
          <w:color w:val="000000" w:themeColor="text1"/>
          <w:lang w:val="en-GB"/>
        </w:rPr>
        <w:t xml:space="preserve">. – URL: </w:t>
      </w:r>
      <w:hyperlink r:id="rId30" w:history="1">
        <w:r w:rsidRPr="009755BA">
          <w:rPr>
            <w:rStyle w:val="a6"/>
            <w:rFonts w:ascii="Times New Roman" w:hAnsi="Times New Roman" w:cs="Times New Roman"/>
            <w:color w:val="000000" w:themeColor="text1"/>
            <w:lang w:val="en-GB"/>
          </w:rPr>
          <w:t>https://unmik.unmissions.org/sites/default/files/s-1999-779_1.pdf</w:t>
        </w:r>
      </w:hyperlink>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Accessed: 18.05.2020</w:t>
      </w:r>
      <w:r w:rsidRPr="009755BA">
        <w:rPr>
          <w:rFonts w:ascii="Times New Roman" w:hAnsi="Times New Roman" w:cs="Times New Roman"/>
          <w:color w:val="000000" w:themeColor="text1"/>
        </w:rPr>
        <w:t>)</w:t>
      </w:r>
    </w:p>
  </w:footnote>
  <w:footnote w:id="185">
    <w:p w14:paraId="3922EA04" w14:textId="634C56FA"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Report of the Secretary-General on the United Nations Interim Administration Mission in Kosovo [Electronic Resource]:</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report from</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July</w:t>
      </w:r>
      <w:r w:rsidRPr="009755BA">
        <w:rPr>
          <w:rFonts w:ascii="Times New Roman" w:hAnsi="Times New Roman" w:cs="Times New Roman"/>
          <w:color w:val="000000" w:themeColor="text1"/>
        </w:rPr>
        <w:t xml:space="preserve"> 12, 1999</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S/1999/779</w:t>
      </w:r>
      <w:r w:rsidRPr="009755BA">
        <w:rPr>
          <w:rFonts w:ascii="Times New Roman" w:hAnsi="Times New Roman" w:cs="Times New Roman"/>
          <w:color w:val="000000" w:themeColor="text1"/>
          <w:lang w:val="en-GB"/>
        </w:rPr>
        <w:t xml:space="preserve">. – URL: </w:t>
      </w:r>
      <w:hyperlink r:id="rId31" w:history="1">
        <w:r w:rsidRPr="009755BA">
          <w:rPr>
            <w:rStyle w:val="a6"/>
            <w:rFonts w:ascii="Times New Roman" w:hAnsi="Times New Roman" w:cs="Times New Roman"/>
            <w:color w:val="000000" w:themeColor="text1"/>
            <w:lang w:val="en-GB"/>
          </w:rPr>
          <w:t>https://unmik.unmissions.org/sites/default/files/s-1999-779_1.pdf</w:t>
        </w:r>
      </w:hyperlink>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Accessed: 18.05.2020</w:t>
      </w:r>
      <w:r w:rsidRPr="009755BA">
        <w:rPr>
          <w:rFonts w:ascii="Times New Roman" w:hAnsi="Times New Roman" w:cs="Times New Roman"/>
          <w:color w:val="000000" w:themeColor="text1"/>
        </w:rPr>
        <w:t>)</w:t>
      </w:r>
    </w:p>
  </w:footnote>
  <w:footnote w:id="186">
    <w:p w14:paraId="0B785CB8" w14:textId="75DF70B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Albrecht, U. et al. A human security doctrine for Europe: the Barcelona Report of the Study Group on Europe's Security Capabilities / U. Albrecht, C. Chinkin, K. Dervis, R. Dwan, A. Giddens, N. Gnesotto, M. Kaldor, S. Licht, J. Pronk, K. Reinhardt,  G. Schmeder, P. Seifter, and N. Serra – Study Group on Europe’s Security Capabilities, Barcelona, Spain, 2004 – P. 9. </w:t>
      </w:r>
    </w:p>
  </w:footnote>
  <w:footnote w:id="187">
    <w:p w14:paraId="75BE579F" w14:textId="11129748"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Report: </w:t>
      </w:r>
      <w:r w:rsidRPr="009755BA">
        <w:rPr>
          <w:rFonts w:ascii="Times New Roman" w:hAnsi="Times New Roman" w:cs="Times New Roman"/>
          <w:color w:val="000000" w:themeColor="text1"/>
          <w:lang w:val="en-US"/>
        </w:rPr>
        <w:t>Assessment of the Environmental Impact of Military Activities During the Yugoslavia Conflict – The Regional Environmental Center for Central and Eastern Europe, 1999. – p. 41.</w:t>
      </w:r>
    </w:p>
  </w:footnote>
  <w:footnote w:id="188">
    <w:p w14:paraId="22345B8F" w14:textId="41F9324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Currion, P. Report: Strength in Numbers: A Review of NGO Coordination in the Field Case Study: Kosovo 1999-2002 / P. Currion – International Council of Voluntary Agencies (ICVA), 2010. – p. 8.</w:t>
      </w:r>
    </w:p>
  </w:footnote>
  <w:footnote w:id="189">
    <w:p w14:paraId="4DA94CE6" w14:textId="11F11F0A"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Heinemann-Gruder, A. and Grebenschikov, I.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Governance by Internationals: The Case of Kosovo / A. Heinemann-Gruder and I. Grebenschikov // International Peacekeeping – 2006. Vol. 1</w:t>
      </w:r>
      <w:r w:rsidRPr="009755BA">
        <w:rPr>
          <w:rFonts w:ascii="Times New Roman" w:hAnsi="Times New Roman" w:cs="Times New Roman"/>
          <w:color w:val="000000" w:themeColor="text1"/>
        </w:rPr>
        <w:t>3</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54. </w:t>
      </w:r>
    </w:p>
  </w:footnote>
  <w:footnote w:id="190">
    <w:p w14:paraId="72F7E61F" w14:textId="6A5EAA8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Albrecht, U. et al. A human security doctrine for Europe: the Barcelona Report of the Study Group on Europe's Security Capabilities / U. Albrecht, C. Chinkin, K. Dervis, R. Dwan, A. Giddens, N. Gnesotto, M. Kaldor, S. Licht, J. Pronk, K. Reinhardt,  G. Schmeder, P. Seifter, and N. Serra – Study Group on Europe’s Security Capabilities, Barcelona, Spain, 2004 – P. 17.</w:t>
      </w:r>
    </w:p>
  </w:footnote>
  <w:footnote w:id="191">
    <w:p w14:paraId="2B4439E9" w14:textId="7FA8E46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Jessen-Petersen, S. Challenges of Peacebuilding: The Example of Kosovo / S. Jessen-Petersen // Security and Peace – 2006. Vol. 24.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1</w:t>
      </w:r>
      <w:r w:rsidRPr="009755BA">
        <w:rPr>
          <w:rFonts w:ascii="Times New Roman" w:hAnsi="Times New Roman" w:cs="Times New Roman"/>
          <w:color w:val="000000" w:themeColor="text1"/>
        </w:rPr>
        <w:t xml:space="preserve">. – </w:t>
      </w:r>
      <w:r w:rsidRPr="009755BA">
        <w:rPr>
          <w:rFonts w:ascii="Times New Roman" w:hAnsi="Times New Roman" w:cs="Times New Roman"/>
          <w:color w:val="000000" w:themeColor="text1"/>
          <w:lang w:val="en-GB"/>
        </w:rPr>
        <w:t xml:space="preserve">P. 6-10. </w:t>
      </w:r>
    </w:p>
  </w:footnote>
  <w:footnote w:id="192">
    <w:p w14:paraId="736E62DA" w14:textId="513743A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Crossley-Florick,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Sector Reform in Kosovo: The Complex Division of Labour Between the EU and Other Multilateral Institutions in Building Kosovo’s Police Force / A. Crossley-Florick and O. Dursun-Ozkanca // European Security – 2012. Vol. 21.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251.</w:t>
      </w:r>
    </w:p>
  </w:footnote>
  <w:footnote w:id="193">
    <w:p w14:paraId="6CD342C6" w14:textId="535AC41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At War’s End: Building Peace after Civil Conflict / R. Paris – Cambridge: Cambridge University Press,</w:t>
      </w:r>
      <w:r w:rsidRPr="009755BA">
        <w:rPr>
          <w:rFonts w:ascii="Times New Roman" w:hAnsi="Times New Roman" w:cs="Times New Roman"/>
          <w:color w:val="000000" w:themeColor="text1"/>
        </w:rPr>
        <w:t xml:space="preserve"> 200</w:t>
      </w:r>
      <w:r w:rsidRPr="009755BA">
        <w:rPr>
          <w:rFonts w:ascii="Times New Roman" w:hAnsi="Times New Roman" w:cs="Times New Roman"/>
          <w:color w:val="000000" w:themeColor="text1"/>
          <w:lang w:val="en-GB"/>
        </w:rPr>
        <w:t xml:space="preserve">4. – 289 p. </w:t>
      </w:r>
    </w:p>
  </w:footnote>
  <w:footnote w:id="194">
    <w:p w14:paraId="7FB59040" w14:textId="0792DC7D"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Mac Ginty, R. and Richmond, O.</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The Local Turn in Peace Building: a critical agenda for peace / R. Mac Ginty and O. Richmond // Third World Quarterly – 2013. Vol. 34.</w:t>
      </w:r>
      <w:r w:rsidRPr="009755BA">
        <w:rPr>
          <w:rFonts w:ascii="Times New Roman" w:hAnsi="Times New Roman" w:cs="Times New Roman"/>
          <w:color w:val="000000" w:themeColor="text1"/>
        </w:rPr>
        <w:t xml:space="preserve"> №5</w:t>
      </w:r>
      <w:r w:rsidRPr="009755BA">
        <w:rPr>
          <w:rFonts w:ascii="Times New Roman" w:hAnsi="Times New Roman" w:cs="Times New Roman"/>
          <w:color w:val="000000" w:themeColor="text1"/>
          <w:lang w:val="en-GB"/>
        </w:rPr>
        <w:t>. – P. 764.</w:t>
      </w:r>
    </w:p>
  </w:footnote>
  <w:footnote w:id="195">
    <w:p w14:paraId="736BDDDC" w14:textId="636A1CCE"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Qehaja</w:t>
      </w:r>
      <w:r w:rsidRPr="009755BA">
        <w:rPr>
          <w:rFonts w:ascii="Times New Roman" w:hAnsi="Times New Roman" w:cs="Times New Roman"/>
          <w:color w:val="000000" w:themeColor="text1"/>
          <w:lang w:val="en-GB"/>
        </w:rPr>
        <w:t xml:space="preserve">, F. and </w:t>
      </w:r>
      <w:r w:rsidRPr="009755BA">
        <w:rPr>
          <w:rFonts w:ascii="Times New Roman" w:hAnsi="Times New Roman" w:cs="Times New Roman"/>
          <w:color w:val="000000" w:themeColor="text1"/>
        </w:rPr>
        <w:t>Prezelj</w:t>
      </w:r>
      <w:r w:rsidRPr="009755BA">
        <w:rPr>
          <w:rFonts w:ascii="Times New Roman" w:hAnsi="Times New Roman" w:cs="Times New Roman"/>
          <w:color w:val="000000" w:themeColor="text1"/>
          <w:lang w:val="en-GB"/>
        </w:rPr>
        <w:t xml:space="preserve">, I. Issues of Local Ownership in Kosovo’s Security Sector / </w:t>
      </w:r>
      <w:r w:rsidRPr="009755BA">
        <w:rPr>
          <w:rFonts w:ascii="Times New Roman" w:hAnsi="Times New Roman" w:cs="Times New Roman"/>
          <w:color w:val="000000" w:themeColor="text1"/>
        </w:rPr>
        <w:t xml:space="preserve">Qehaja, F. </w:t>
      </w:r>
      <w:r w:rsidRPr="009755BA">
        <w:rPr>
          <w:rFonts w:ascii="Times New Roman" w:hAnsi="Times New Roman" w:cs="Times New Roman"/>
          <w:color w:val="000000" w:themeColor="text1"/>
          <w:lang w:val="en-GB"/>
        </w:rPr>
        <w:t xml:space="preserve">and </w:t>
      </w:r>
      <w:r w:rsidRPr="009755BA">
        <w:rPr>
          <w:rFonts w:ascii="Times New Roman" w:hAnsi="Times New Roman" w:cs="Times New Roman"/>
          <w:color w:val="000000" w:themeColor="text1"/>
        </w:rPr>
        <w:t>Prezelj, I.</w:t>
      </w:r>
      <w:r w:rsidRPr="009755BA">
        <w:rPr>
          <w:rFonts w:ascii="Times New Roman" w:hAnsi="Times New Roman" w:cs="Times New Roman"/>
          <w:color w:val="000000" w:themeColor="text1"/>
          <w:lang w:val="en-GB"/>
        </w:rPr>
        <w:t xml:space="preserve"> // Southeast European and Black Sea Studies – </w:t>
      </w:r>
      <w:r w:rsidRPr="009755BA">
        <w:rPr>
          <w:rFonts w:ascii="Times New Roman" w:hAnsi="Times New Roman" w:cs="Times New Roman"/>
          <w:color w:val="000000" w:themeColor="text1"/>
        </w:rPr>
        <w:t>2017</w:t>
      </w:r>
      <w:r w:rsidRPr="009755BA">
        <w:rPr>
          <w:rFonts w:ascii="Times New Roman" w:hAnsi="Times New Roman" w:cs="Times New Roman"/>
          <w:color w:val="000000" w:themeColor="text1"/>
          <w:lang w:val="en-GB"/>
        </w:rPr>
        <w:t>. Vol.</w:t>
      </w:r>
      <w:r w:rsidRPr="009755BA">
        <w:rPr>
          <w:rFonts w:ascii="Times New Roman" w:hAnsi="Times New Roman" w:cs="Times New Roman"/>
          <w:color w:val="000000" w:themeColor="text1"/>
        </w:rPr>
        <w:t xml:space="preserve"> 17</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№3</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40</w:t>
      </w:r>
      <w:r w:rsidRPr="009755BA">
        <w:rPr>
          <w:rFonts w:ascii="Times New Roman" w:hAnsi="Times New Roman" w:cs="Times New Roman"/>
          <w:color w:val="000000" w:themeColor="text1"/>
          <w:lang w:val="en-GB"/>
        </w:rPr>
        <w:t>4.</w:t>
      </w:r>
    </w:p>
  </w:footnote>
  <w:footnote w:id="196">
    <w:p w14:paraId="0C2B2F72" w14:textId="495269E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Menocal, A., Kilpatrick, K.</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 and Paris, R. Towards More Effective Peace Building: A Conversation with Roland Paris / A. Menocal, K. Kilpatrick</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 and R. Paris // Development in Practice – 2005. Vol. 15.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6. – P. 776.</w:t>
      </w:r>
    </w:p>
  </w:footnote>
  <w:footnote w:id="197">
    <w:p w14:paraId="6FC7D8E4" w14:textId="1676773D"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Paris, R. At War’s End: Building Peace after Civil Conflict / R. Paris – Cambridge: Cambridge University Press,</w:t>
      </w:r>
      <w:r w:rsidRPr="009755BA">
        <w:rPr>
          <w:rFonts w:ascii="Times New Roman" w:hAnsi="Times New Roman" w:cs="Times New Roman"/>
          <w:color w:val="000000" w:themeColor="text1"/>
        </w:rPr>
        <w:t xml:space="preserve"> 2004</w:t>
      </w:r>
      <w:r w:rsidRPr="009755BA">
        <w:rPr>
          <w:rFonts w:ascii="Times New Roman" w:hAnsi="Times New Roman" w:cs="Times New Roman"/>
          <w:color w:val="000000" w:themeColor="text1"/>
          <w:lang w:val="en-GB"/>
        </w:rPr>
        <w:t>. – P. 166-168</w:t>
      </w:r>
      <w:r w:rsidRPr="009755BA">
        <w:rPr>
          <w:rFonts w:ascii="Times New Roman" w:hAnsi="Times New Roman" w:cs="Times New Roman"/>
          <w:color w:val="000000" w:themeColor="text1"/>
        </w:rPr>
        <w:t>.</w:t>
      </w:r>
    </w:p>
  </w:footnote>
  <w:footnote w:id="198">
    <w:p w14:paraId="60D890AC" w14:textId="3269C2F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Walker, W. </w:t>
      </w:r>
      <w:r w:rsidRPr="009755BA">
        <w:rPr>
          <w:rFonts w:ascii="Times New Roman" w:hAnsi="Times New Roman" w:cs="Times New Roman"/>
          <w:color w:val="000000" w:themeColor="text1"/>
        </w:rPr>
        <w:t xml:space="preserve">OSCE </w:t>
      </w:r>
      <w:r w:rsidRPr="009755BA">
        <w:rPr>
          <w:rFonts w:ascii="Times New Roman" w:hAnsi="Times New Roman" w:cs="Times New Roman"/>
          <w:color w:val="000000" w:themeColor="text1"/>
          <w:lang w:val="en-GB"/>
        </w:rPr>
        <w:t xml:space="preserve">Verification Experiences in Kosovo: November 1998 – June 1999 / W. Walker // The International Journal of Human Rights – 2000. Vol. </w:t>
      </w:r>
      <w:r w:rsidRPr="009755BA">
        <w:rPr>
          <w:rFonts w:ascii="Times New Roman" w:hAnsi="Times New Roman" w:cs="Times New Roman"/>
          <w:color w:val="000000" w:themeColor="text1"/>
        </w:rPr>
        <w:t>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8.</w:t>
      </w:r>
    </w:p>
  </w:footnote>
  <w:footnote w:id="199">
    <w:p w14:paraId="6F32FB69" w14:textId="0867DE10"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129. </w:t>
      </w:r>
    </w:p>
  </w:footnote>
  <w:footnote w:id="200">
    <w:p w14:paraId="11E3DEB0" w14:textId="5B205805"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Geremek, B. and Zivadin, J. Agreement on the OSCE Kosovo Verification Mission / B. Geremek and J. Zivadin // Die Friedens-Warte – 1998. Vol. 73,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 – P. 530-533. </w:t>
      </w:r>
    </w:p>
  </w:footnote>
  <w:footnote w:id="201">
    <w:p w14:paraId="6DE2BD02" w14:textId="6F142EB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Walker, W. </w:t>
      </w:r>
      <w:r w:rsidRPr="009755BA">
        <w:rPr>
          <w:rFonts w:ascii="Times New Roman" w:hAnsi="Times New Roman" w:cs="Times New Roman"/>
          <w:color w:val="000000" w:themeColor="text1"/>
        </w:rPr>
        <w:t xml:space="preserve">OSCE </w:t>
      </w:r>
      <w:r w:rsidRPr="009755BA">
        <w:rPr>
          <w:rFonts w:ascii="Times New Roman" w:hAnsi="Times New Roman" w:cs="Times New Roman"/>
          <w:color w:val="000000" w:themeColor="text1"/>
          <w:lang w:val="en-GB"/>
        </w:rPr>
        <w:t xml:space="preserve">Verification Experiences in Kosovo: November 1998 – June 1999 / W. Walker // The International Journal of Human Rights – 2000. Vol. </w:t>
      </w:r>
      <w:r w:rsidRPr="009755BA">
        <w:rPr>
          <w:rFonts w:ascii="Times New Roman" w:hAnsi="Times New Roman" w:cs="Times New Roman"/>
          <w:color w:val="000000" w:themeColor="text1"/>
        </w:rPr>
        <w:t>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9.</w:t>
      </w:r>
    </w:p>
  </w:footnote>
  <w:footnote w:id="202">
    <w:p w14:paraId="2E79E2F9" w14:textId="405CB3B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Geremek, B. and Zivadin, J. Agreement on the OSCE Kosovo Verification Mission / B. Geremek and J. Zivadin // Die Friedens-Warte – 1998. Vol. 73,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4. – P. 530-533.</w:t>
      </w:r>
    </w:p>
  </w:footnote>
  <w:footnote w:id="203">
    <w:p w14:paraId="15053E01" w14:textId="234C08AA"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Walker, W. </w:t>
      </w:r>
      <w:r w:rsidRPr="009755BA">
        <w:rPr>
          <w:rFonts w:ascii="Times New Roman" w:hAnsi="Times New Roman" w:cs="Times New Roman"/>
          <w:color w:val="000000" w:themeColor="text1"/>
        </w:rPr>
        <w:t xml:space="preserve">OSCE </w:t>
      </w:r>
      <w:r w:rsidRPr="009755BA">
        <w:rPr>
          <w:rFonts w:ascii="Times New Roman" w:hAnsi="Times New Roman" w:cs="Times New Roman"/>
          <w:color w:val="000000" w:themeColor="text1"/>
          <w:lang w:val="en-GB"/>
        </w:rPr>
        <w:t xml:space="preserve">Verification Experiences in Kosovo: November 1998 – June 1999 / W. Walker // The International Journal of Human Rights – 2000. Vol. </w:t>
      </w:r>
      <w:r w:rsidRPr="009755BA">
        <w:rPr>
          <w:rFonts w:ascii="Times New Roman" w:hAnsi="Times New Roman" w:cs="Times New Roman"/>
          <w:color w:val="000000" w:themeColor="text1"/>
        </w:rPr>
        <w:t>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9.</w:t>
      </w:r>
    </w:p>
  </w:footnote>
  <w:footnote w:id="204">
    <w:p w14:paraId="05287426" w14:textId="0B5834C2"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w:t>
      </w:r>
    </w:p>
  </w:footnote>
  <w:footnote w:id="205">
    <w:p w14:paraId="7BFC89BA" w14:textId="2F156A34"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804585">
        <w:rPr>
          <w:rFonts w:ascii="Times New Roman" w:hAnsi="Times New Roman" w:cs="Times New Roman"/>
          <w:color w:val="000000" w:themeColor="text1"/>
          <w:lang w:val="en-GB"/>
        </w:rPr>
        <w:t xml:space="preserve">Kosovo Law Centre [Electronic Resource]: Mission in Kosovo, Organisation for Security and Cooperation in Europe, July 2002. – URL: </w:t>
      </w:r>
      <w:hyperlink r:id="rId32" w:history="1">
        <w:r w:rsidRPr="00804585">
          <w:rPr>
            <w:rStyle w:val="a6"/>
            <w:rFonts w:ascii="Times New Roman" w:hAnsi="Times New Roman" w:cs="Times New Roman"/>
            <w:color w:val="000000" w:themeColor="text1"/>
          </w:rPr>
          <w:t>https://www.osce.org/kosovo/37620</w:t>
        </w:r>
      </w:hyperlink>
      <w:r w:rsidRPr="00804585">
        <w:rPr>
          <w:rFonts w:ascii="Times New Roman" w:hAnsi="Times New Roman" w:cs="Times New Roman"/>
          <w:color w:val="000000" w:themeColor="text1"/>
          <w:lang w:val="en-GB"/>
        </w:rPr>
        <w:t xml:space="preserve"> (Accessed: 18.05.2020)</w:t>
      </w:r>
    </w:p>
  </w:footnote>
  <w:footnote w:id="206">
    <w:p w14:paraId="223CA00E" w14:textId="1750506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Heinemann-Gruder, A. and Grebenschikov, I.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Governance by Internationals: The Case of Kosovo / A. Heinemann-Gruder and I. Grebenschikov // International Peacekeeping – 2006. Vol. 1</w:t>
      </w:r>
      <w:r w:rsidRPr="009755BA">
        <w:rPr>
          <w:rFonts w:ascii="Times New Roman" w:hAnsi="Times New Roman" w:cs="Times New Roman"/>
          <w:color w:val="000000" w:themeColor="text1"/>
        </w:rPr>
        <w:t>3</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55. </w:t>
      </w:r>
    </w:p>
  </w:footnote>
  <w:footnote w:id="207">
    <w:p w14:paraId="0AD4F9C1" w14:textId="34EB6E2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Crossley-Frolick,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Sector Reform and Transitional Justice in Kosovo: Comparing the Kosovo Security Force and Police Reform Processes / A. Crossley</w:t>
      </w:r>
      <w:r w:rsidRPr="009755BA">
        <w:rPr>
          <w:rFonts w:ascii="Times New Roman" w:hAnsi="Times New Roman" w:cs="Times New Roman"/>
          <w:color w:val="000000" w:themeColor="text1"/>
        </w:rPr>
        <w:t>-Frolick</w:t>
      </w:r>
      <w:r w:rsidRPr="009755BA">
        <w:rPr>
          <w:rFonts w:ascii="Times New Roman" w:hAnsi="Times New Roman" w:cs="Times New Roman"/>
          <w:color w:val="000000" w:themeColor="text1"/>
          <w:lang w:val="en-GB"/>
        </w:rPr>
        <w:t xml:space="preserve"> and</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 </w:t>
      </w:r>
      <w:r w:rsidRPr="009755BA">
        <w:rPr>
          <w:rFonts w:ascii="Times New Roman" w:hAnsi="Times New Roman" w:cs="Times New Roman"/>
          <w:color w:val="000000" w:themeColor="text1"/>
        </w:rPr>
        <w:t>Dursun-Ozkanca</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Journal of Intervention and Statebuilding – 2012. Vol.</w:t>
      </w:r>
      <w:r w:rsidRPr="009755BA">
        <w:rPr>
          <w:rFonts w:ascii="Times New Roman" w:hAnsi="Times New Roman" w:cs="Times New Roman"/>
          <w:color w:val="000000" w:themeColor="text1"/>
        </w:rPr>
        <w:t xml:space="preserve"> 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 P.</w:t>
      </w:r>
      <w:r w:rsidRPr="009755BA">
        <w:rPr>
          <w:rFonts w:ascii="Times New Roman" w:hAnsi="Times New Roman" w:cs="Times New Roman"/>
          <w:color w:val="000000" w:themeColor="text1"/>
        </w:rPr>
        <w:t xml:space="preserve"> 12</w:t>
      </w:r>
      <w:r w:rsidRPr="009755BA">
        <w:rPr>
          <w:rFonts w:ascii="Times New Roman" w:hAnsi="Times New Roman" w:cs="Times New Roman"/>
          <w:color w:val="000000" w:themeColor="text1"/>
          <w:lang w:val="en-GB"/>
        </w:rPr>
        <w:t>5</w:t>
      </w:r>
      <w:r w:rsidRPr="009755BA">
        <w:rPr>
          <w:rFonts w:ascii="Times New Roman" w:hAnsi="Times New Roman" w:cs="Times New Roman"/>
          <w:color w:val="000000" w:themeColor="text1"/>
        </w:rPr>
        <w:t>.</w:t>
      </w:r>
    </w:p>
  </w:footnote>
  <w:footnote w:id="208">
    <w:p w14:paraId="15AE3A73" w14:textId="77777777" w:rsidR="00637146" w:rsidRPr="009755BA" w:rsidRDefault="00637146" w:rsidP="001946FB">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Heinemann-Gruder, A. and Grebenschikov, I.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Governance by Internationals: The Case of Kosovo / A. Heinemann-Gruder and I. Grebenschikov // International Peacekeeping – 2006. Vol. 1</w:t>
      </w:r>
      <w:r w:rsidRPr="009755BA">
        <w:rPr>
          <w:rFonts w:ascii="Times New Roman" w:hAnsi="Times New Roman" w:cs="Times New Roman"/>
          <w:color w:val="000000" w:themeColor="text1"/>
        </w:rPr>
        <w:t>3</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 xml:space="preserve">. – P. 43-59. </w:t>
      </w:r>
    </w:p>
  </w:footnote>
  <w:footnote w:id="209">
    <w:p w14:paraId="534769B3" w14:textId="77777777" w:rsidR="00637146" w:rsidRPr="009755BA" w:rsidRDefault="00637146" w:rsidP="001946FB">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Crossley-Frolick,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Sector Reform and Transitional Justice in Kosovo: Comparing the Kosovo Security Force and Police Reform Processes / A. Crossley</w:t>
      </w:r>
      <w:r w:rsidRPr="009755BA">
        <w:rPr>
          <w:rFonts w:ascii="Times New Roman" w:hAnsi="Times New Roman" w:cs="Times New Roman"/>
          <w:color w:val="000000" w:themeColor="text1"/>
        </w:rPr>
        <w:t>-Frolick</w:t>
      </w:r>
      <w:r w:rsidRPr="009755BA">
        <w:rPr>
          <w:rFonts w:ascii="Times New Roman" w:hAnsi="Times New Roman" w:cs="Times New Roman"/>
          <w:color w:val="000000" w:themeColor="text1"/>
          <w:lang w:val="en-GB"/>
        </w:rPr>
        <w:t xml:space="preserve"> and</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O. </w:t>
      </w:r>
      <w:r w:rsidRPr="009755BA">
        <w:rPr>
          <w:rFonts w:ascii="Times New Roman" w:hAnsi="Times New Roman" w:cs="Times New Roman"/>
          <w:color w:val="000000" w:themeColor="text1"/>
        </w:rPr>
        <w:t>Dursun-Ozkanca</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Journal of Intervention and Statebuilding – 2012. Vol.</w:t>
      </w:r>
      <w:r w:rsidRPr="009755BA">
        <w:rPr>
          <w:rFonts w:ascii="Times New Roman" w:hAnsi="Times New Roman" w:cs="Times New Roman"/>
          <w:color w:val="000000" w:themeColor="text1"/>
        </w:rPr>
        <w:t xml:space="preserve"> 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 P.</w:t>
      </w:r>
      <w:r w:rsidRPr="009755BA">
        <w:rPr>
          <w:rFonts w:ascii="Times New Roman" w:hAnsi="Times New Roman" w:cs="Times New Roman"/>
          <w:color w:val="000000" w:themeColor="text1"/>
        </w:rPr>
        <w:t xml:space="preserve"> 121-143.</w:t>
      </w:r>
    </w:p>
  </w:footnote>
  <w:footnote w:id="210">
    <w:p w14:paraId="75AECBB8" w14:textId="77777777" w:rsidR="00637146" w:rsidRPr="009755BA" w:rsidRDefault="00637146" w:rsidP="001946FB">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Crossley-Florick, A. and Dursun-Ozkanca, O. </w:t>
      </w:r>
      <w:r w:rsidRPr="009755BA">
        <w:rPr>
          <w:rFonts w:ascii="Times New Roman" w:hAnsi="Times New Roman" w:cs="Times New Roman"/>
          <w:color w:val="000000" w:themeColor="text1"/>
        </w:rPr>
        <w:t xml:space="preserve">Security </w:t>
      </w:r>
      <w:r w:rsidRPr="009755BA">
        <w:rPr>
          <w:rFonts w:ascii="Times New Roman" w:hAnsi="Times New Roman" w:cs="Times New Roman"/>
          <w:color w:val="000000" w:themeColor="text1"/>
          <w:lang w:val="en-GB"/>
        </w:rPr>
        <w:t xml:space="preserve">Sector Reform in Kosovo: The Complex Division of Labour Between the EU and Other Multilateral Institutions in Building Kosovo’s Police Force / A. Crossley-Florick and O. Dursun-Ozkanca // European Security – 2012. Vol. 21.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2. – P. 236-256.</w:t>
      </w:r>
    </w:p>
  </w:footnote>
  <w:footnote w:id="211">
    <w:p w14:paraId="277E0B3A" w14:textId="673E892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 xml:space="preserve">Launching the Report: Citizen’s Perception Trends on Kosovo Police versus Reality (2015-2018) [Electronic Resource]: Kosovar Centre for Security Studies (KCSS) – URL: </w:t>
      </w:r>
      <w:hyperlink r:id="rId33" w:history="1">
        <w:r w:rsidRPr="002346AE">
          <w:rPr>
            <w:rStyle w:val="a6"/>
            <w:rFonts w:ascii="Times New Roman" w:hAnsi="Times New Roman" w:cs="Times New Roman"/>
            <w:color w:val="000000" w:themeColor="text1"/>
          </w:rPr>
          <w:t>http://www.qkss.org/en/News/Launching-the-report:-Citizens%E2%80%99-perception-trends-on-Kosovo-Police-versus-reality-(2015-2018)-1111</w:t>
        </w:r>
      </w:hyperlink>
      <w:r w:rsidRPr="002346AE">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(Accessed: 18.05.2020)</w:t>
      </w:r>
    </w:p>
  </w:footnote>
  <w:footnote w:id="212">
    <w:p w14:paraId="298166B2" w14:textId="46C74F97"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Ibid. </w:t>
      </w:r>
    </w:p>
  </w:footnote>
  <w:footnote w:id="213">
    <w:p w14:paraId="644D7E19" w14:textId="1982D57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Tamminen, T. Human Security in Post-Status Kosovo: A Shared European Responsibility / T. Tamminen // CMC Finland Civilian Crisis Management Studies, Finland, 2008 – P. 12.</w:t>
      </w:r>
    </w:p>
  </w:footnote>
  <w:footnote w:id="214">
    <w:p w14:paraId="0BEB7135" w14:textId="6DBC3F0B"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Kabashi-Ramaj, B. </w:t>
      </w:r>
      <w:r w:rsidRPr="009755BA">
        <w:rPr>
          <w:rFonts w:ascii="Times New Roman" w:hAnsi="Times New Roman" w:cs="Times New Roman"/>
          <w:color w:val="000000" w:themeColor="text1"/>
        </w:rPr>
        <w:t>Human Security</w:t>
      </w:r>
      <w:r w:rsidRPr="009755BA">
        <w:rPr>
          <w:rFonts w:ascii="Times New Roman" w:hAnsi="Times New Roman" w:cs="Times New Roman"/>
          <w:color w:val="000000" w:themeColor="text1"/>
          <w:lang w:val="en-GB"/>
        </w:rPr>
        <w:t xml:space="preserve"> Challenges in Kosovo: Political Instability in Kosovo and Implications for the Human Security of the People / B. </w:t>
      </w:r>
      <w:r w:rsidRPr="009755BA">
        <w:rPr>
          <w:rFonts w:ascii="Times New Roman" w:hAnsi="Times New Roman" w:cs="Times New Roman"/>
          <w:color w:val="000000" w:themeColor="text1"/>
        </w:rPr>
        <w:t>Kabashi-Ramaj</w:t>
      </w:r>
      <w:r w:rsidRPr="009755BA">
        <w:rPr>
          <w:rFonts w:ascii="Times New Roman" w:hAnsi="Times New Roman" w:cs="Times New Roman"/>
          <w:color w:val="000000" w:themeColor="text1"/>
          <w:lang w:val="en-GB"/>
        </w:rPr>
        <w:t xml:space="preserve"> – Pristine: Centre for Research, Documentation and Publication (CRDP), 20</w:t>
      </w:r>
      <w:r w:rsidRPr="009755BA">
        <w:rPr>
          <w:rFonts w:ascii="Times New Roman" w:hAnsi="Times New Roman" w:cs="Times New Roman"/>
          <w:color w:val="000000" w:themeColor="text1"/>
        </w:rPr>
        <w:t>17</w:t>
      </w:r>
      <w:r w:rsidRPr="009755BA">
        <w:rPr>
          <w:rFonts w:ascii="Times New Roman" w:hAnsi="Times New Roman" w:cs="Times New Roman"/>
          <w:color w:val="000000" w:themeColor="text1"/>
          <w:lang w:val="en-GB"/>
        </w:rPr>
        <w:t>. – P. 8.</w:t>
      </w:r>
    </w:p>
  </w:footnote>
  <w:footnote w:id="215">
    <w:p w14:paraId="6262B5D9" w14:textId="4878737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 xml:space="preserve">OSCE Mission in Kosovo [Electronic Resource]: Organisation for Security and Cooperation in Europe – URL: </w:t>
      </w:r>
      <w:hyperlink r:id="rId34" w:history="1">
        <w:r w:rsidRPr="002346AE">
          <w:rPr>
            <w:rStyle w:val="a6"/>
            <w:rFonts w:ascii="Times New Roman" w:hAnsi="Times New Roman" w:cs="Times New Roman"/>
            <w:color w:val="000000" w:themeColor="text1"/>
          </w:rPr>
          <w:t>https://www.osce.org/mission-in-kosovo</w:t>
        </w:r>
      </w:hyperlink>
      <w:r w:rsidRPr="002346AE">
        <w:rPr>
          <w:rFonts w:ascii="Times New Roman" w:hAnsi="Times New Roman" w:cs="Times New Roman"/>
          <w:color w:val="000000" w:themeColor="text1"/>
          <w:lang w:val="en-GB"/>
        </w:rPr>
        <w:t xml:space="preserve"> (Accessed: 18.05.2020)</w:t>
      </w:r>
    </w:p>
  </w:footnote>
  <w:footnote w:id="216">
    <w:p w14:paraId="7FE73D7D" w14:textId="24BDC2D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Соглашение об урегулировании кризиса в Украине от 21 февраля 2014 года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РИА Новости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сайт</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 </w:t>
      </w:r>
      <w:r w:rsidRPr="002346AE">
        <w:rPr>
          <w:rFonts w:ascii="Times New Roman" w:hAnsi="Times New Roman" w:cs="Times New Roman"/>
          <w:color w:val="000000" w:themeColor="text1"/>
          <w:lang w:val="en-GB"/>
        </w:rPr>
        <w:t xml:space="preserve">URL: </w:t>
      </w:r>
      <w:hyperlink r:id="rId35" w:history="1">
        <w:r w:rsidRPr="002346AE">
          <w:rPr>
            <w:rStyle w:val="a6"/>
            <w:rFonts w:ascii="Times New Roman" w:hAnsi="Times New Roman" w:cs="Times New Roman"/>
            <w:color w:val="000000" w:themeColor="text1"/>
          </w:rPr>
          <w:t>https://ria.ru/20140221/996319889.html</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17">
    <w:p w14:paraId="652EE7AF" w14:textId="4320518B"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Atland, K. Destined for Deadlock? Russia, Ukraine, and the Unfulfilled Minsk Agreements / K. Atland // Post-Soviet Affairs – 2020. Vol. </w:t>
      </w:r>
      <w:r w:rsidRPr="009755BA">
        <w:rPr>
          <w:rFonts w:ascii="Times New Roman" w:hAnsi="Times New Roman" w:cs="Times New Roman"/>
          <w:color w:val="000000" w:themeColor="text1"/>
        </w:rPr>
        <w:t>36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12</w:t>
      </w:r>
      <w:r w:rsidRPr="009755BA">
        <w:rPr>
          <w:rFonts w:ascii="Times New Roman" w:hAnsi="Times New Roman" w:cs="Times New Roman"/>
          <w:color w:val="000000" w:themeColor="text1"/>
          <w:lang w:val="en-GB"/>
        </w:rPr>
        <w:t>7.</w:t>
      </w:r>
      <w:r w:rsidRPr="009755BA">
        <w:rPr>
          <w:rFonts w:ascii="Times New Roman" w:hAnsi="Times New Roman" w:cs="Times New Roman"/>
          <w:color w:val="000000" w:themeColor="text1"/>
        </w:rPr>
        <w:t xml:space="preserve"> </w:t>
      </w:r>
    </w:p>
  </w:footnote>
  <w:footnote w:id="218">
    <w:p w14:paraId="537B0767" w14:textId="75E855EE"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bookmarkStart w:id="21" w:name="_Hlk40656410"/>
      <w:r w:rsidRPr="009755BA">
        <w:rPr>
          <w:rFonts w:ascii="Times New Roman" w:hAnsi="Times New Roman" w:cs="Times New Roman"/>
          <w:color w:val="000000" w:themeColor="text1"/>
          <w:lang w:val="en-GB"/>
        </w:rPr>
        <w:t>Giuliano, E. Who Supported Separatism on Donbas? Ethnicity and Popular Opinion at the Start of the Ukraine Crisis / E. Giuliano // Post-Soviet Affairs – 2018. Vol.</w:t>
      </w:r>
      <w:r w:rsidRPr="009755BA">
        <w:rPr>
          <w:rFonts w:ascii="Times New Roman" w:hAnsi="Times New Roman" w:cs="Times New Roman"/>
          <w:color w:val="000000" w:themeColor="text1"/>
        </w:rPr>
        <w:t xml:space="preserve"> 34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73.</w:t>
      </w:r>
      <w:bookmarkEnd w:id="21"/>
    </w:p>
  </w:footnote>
  <w:footnote w:id="219">
    <w:p w14:paraId="31D7EAA9" w14:textId="73A3EF44"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Wilson, A. The Donbas in 2014: Explaining Civil Conflict Perhaps, but not Civil War / A. Wilson // Europe-Asia Studies – </w:t>
      </w:r>
      <w:r w:rsidRPr="009755BA">
        <w:rPr>
          <w:rFonts w:ascii="Times New Roman" w:hAnsi="Times New Roman" w:cs="Times New Roman"/>
          <w:color w:val="000000" w:themeColor="text1"/>
        </w:rPr>
        <w:t>2016</w:t>
      </w:r>
      <w:r w:rsidRPr="009755BA">
        <w:rPr>
          <w:rFonts w:ascii="Times New Roman" w:hAnsi="Times New Roman" w:cs="Times New Roman"/>
          <w:color w:val="000000" w:themeColor="text1"/>
          <w:lang w:val="en-GB"/>
        </w:rPr>
        <w:t>. Vol.</w:t>
      </w:r>
      <w:r w:rsidRPr="009755BA">
        <w:rPr>
          <w:rFonts w:ascii="Times New Roman" w:hAnsi="Times New Roman" w:cs="Times New Roman"/>
          <w:color w:val="000000" w:themeColor="text1"/>
        </w:rPr>
        <w:t xml:space="preserve"> 68</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w:t>
      </w:r>
      <w:r w:rsidRPr="009755BA">
        <w:rPr>
          <w:rFonts w:ascii="Times New Roman" w:hAnsi="Times New Roman" w:cs="Times New Roman"/>
          <w:color w:val="000000" w:themeColor="text1"/>
          <w:lang w:val="en-GB"/>
        </w:rPr>
        <w:t xml:space="preserve">4. – P. </w:t>
      </w:r>
      <w:r w:rsidRPr="009755BA">
        <w:rPr>
          <w:rFonts w:ascii="Times New Roman" w:hAnsi="Times New Roman" w:cs="Times New Roman"/>
          <w:color w:val="000000" w:themeColor="text1"/>
        </w:rPr>
        <w:t>63</w:t>
      </w:r>
      <w:r w:rsidRPr="009755BA">
        <w:rPr>
          <w:rFonts w:ascii="Times New Roman" w:hAnsi="Times New Roman" w:cs="Times New Roman"/>
          <w:color w:val="000000" w:themeColor="text1"/>
          <w:lang w:val="en-GB"/>
        </w:rPr>
        <w:t>6</w:t>
      </w:r>
      <w:r w:rsidRPr="009755BA">
        <w:rPr>
          <w:rFonts w:ascii="Times New Roman" w:hAnsi="Times New Roman" w:cs="Times New Roman"/>
          <w:color w:val="000000" w:themeColor="text1"/>
        </w:rPr>
        <w:t>.</w:t>
      </w:r>
    </w:p>
  </w:footnote>
  <w:footnote w:id="220">
    <w:p w14:paraId="435232FB" w14:textId="3FA08FD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Американский соцопрос: украинцы не хотят в НАТО и жалеют об СССР</w:t>
      </w:r>
      <w:r w:rsidRPr="002346AE">
        <w:rPr>
          <w:rFonts w:ascii="Times New Roman" w:hAnsi="Times New Roman" w:cs="Times New Roman"/>
          <w:color w:val="000000" w:themeColor="text1"/>
          <w:lang w:val="en-GB"/>
        </w:rPr>
        <w:t xml:space="preserve"> [</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VESTI UA</w:t>
      </w:r>
      <w:r w:rsidRPr="002346AE">
        <w:rPr>
          <w:rFonts w:ascii="Times New Roman" w:hAnsi="Times New Roman" w:cs="Times New Roman"/>
          <w:color w:val="000000" w:themeColor="text1"/>
        </w:rPr>
        <w:t xml:space="preserve">, 16 марта 2018.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36" w:history="1">
        <w:r w:rsidRPr="002346AE">
          <w:rPr>
            <w:rStyle w:val="a6"/>
            <w:rFonts w:ascii="Times New Roman" w:hAnsi="Times New Roman" w:cs="Times New Roman"/>
            <w:color w:val="000000" w:themeColor="text1"/>
          </w:rPr>
          <w:t>https://vesti.ua/strana/281710-amerikanskij-sotsopros-ukraintsy-ne-khotjat-v-nato-i-zhalejut-ob-sssr</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21">
    <w:p w14:paraId="437A9C01" w14:textId="39E995C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Giuliano, E. Who Supported Separatism on Donbas? Ethnicity and Popular Opinion at the Start of the Ukraine Crisis / E. Giuliano // Post-Soviet Affairs – 2018. Vol.</w:t>
      </w:r>
      <w:r w:rsidRPr="009755BA">
        <w:rPr>
          <w:rFonts w:ascii="Times New Roman" w:hAnsi="Times New Roman" w:cs="Times New Roman"/>
          <w:color w:val="000000" w:themeColor="text1"/>
        </w:rPr>
        <w:t xml:space="preserve"> 34</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65.</w:t>
      </w:r>
    </w:p>
  </w:footnote>
  <w:footnote w:id="222">
    <w:p w14:paraId="51BF9D84" w14:textId="751B0208"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0E7854">
        <w:rPr>
          <w:rFonts w:ascii="Times New Roman" w:hAnsi="Times New Roman" w:cs="Times New Roman"/>
          <w:color w:val="000000" w:themeColor="text1"/>
          <w:lang w:val="en-GB"/>
        </w:rPr>
        <w:t>Giuliano, E. Who Supported Separatism on Donbas? Ethnicity and Popular Opinion at the Start of the Ukraine Crisis / E. Giuliano // Post-Soviet Affairs – 2018. Vol.</w:t>
      </w:r>
      <w:r w:rsidRPr="000E7854">
        <w:rPr>
          <w:rFonts w:ascii="Times New Roman" w:hAnsi="Times New Roman" w:cs="Times New Roman"/>
          <w:color w:val="000000" w:themeColor="text1"/>
        </w:rPr>
        <w:t xml:space="preserve"> 34</w:t>
      </w:r>
      <w:r w:rsidRPr="000E7854">
        <w:rPr>
          <w:rFonts w:ascii="Times New Roman" w:hAnsi="Times New Roman" w:cs="Times New Roman"/>
          <w:color w:val="000000" w:themeColor="text1"/>
          <w:lang w:val="en-GB"/>
        </w:rPr>
        <w:t xml:space="preserve">. – P. </w:t>
      </w:r>
      <w:r w:rsidRPr="000E7854">
        <w:rPr>
          <w:rFonts w:ascii="Times New Roman" w:hAnsi="Times New Roman" w:cs="Times New Roman"/>
          <w:color w:val="000000" w:themeColor="text1"/>
        </w:rPr>
        <w:t>1</w:t>
      </w:r>
      <w:r>
        <w:rPr>
          <w:rFonts w:ascii="Times New Roman" w:hAnsi="Times New Roman" w:cs="Times New Roman"/>
          <w:color w:val="000000" w:themeColor="text1"/>
          <w:lang w:val="en-GB"/>
        </w:rPr>
        <w:t>7</w:t>
      </w:r>
      <w:r w:rsidRPr="000E7854">
        <w:rPr>
          <w:rFonts w:ascii="Times New Roman" w:hAnsi="Times New Roman" w:cs="Times New Roman"/>
          <w:color w:val="000000" w:themeColor="text1"/>
          <w:lang w:val="en-GB"/>
        </w:rPr>
        <w:t>5.</w:t>
      </w:r>
    </w:p>
  </w:footnote>
  <w:footnote w:id="223">
    <w:p w14:paraId="3F0AB1E9" w14:textId="4E207851"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Kemp, W. OSCE Peace Operations: Soft Security in Hard Environments / W. Kemp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NY: International Peace Institute, 2016. – P.6. </w:t>
      </w:r>
    </w:p>
  </w:footnote>
  <w:footnote w:id="224">
    <w:p w14:paraId="18581322" w14:textId="41B5E761"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Geneva Statement on Ukraine released by the US, EU, Ukraine, and Russia [Electronic Resource]: Geneva Statement from April</w:t>
      </w:r>
      <w:r w:rsidRPr="002346AE">
        <w:rPr>
          <w:rFonts w:ascii="Times New Roman" w:hAnsi="Times New Roman" w:cs="Times New Roman"/>
          <w:color w:val="000000" w:themeColor="text1"/>
        </w:rPr>
        <w:t xml:space="preserve"> 17,</w:t>
      </w:r>
      <w:r w:rsidRPr="002346AE">
        <w:rPr>
          <w:rFonts w:ascii="Times New Roman" w:hAnsi="Times New Roman" w:cs="Times New Roman"/>
          <w:color w:val="000000" w:themeColor="text1"/>
          <w:lang w:val="en-GB"/>
        </w:rPr>
        <w:t xml:space="preserve"> 2014. – URL: </w:t>
      </w:r>
      <w:hyperlink r:id="rId37" w:history="1">
        <w:r w:rsidRPr="002346AE">
          <w:rPr>
            <w:rStyle w:val="a6"/>
            <w:rFonts w:ascii="Times New Roman" w:hAnsi="Times New Roman" w:cs="Times New Roman"/>
            <w:color w:val="000000" w:themeColor="text1"/>
          </w:rPr>
          <w:t>https://geneva.usmission.gov/2014/04/18/text-of-the-geneva-statement-on-ukraine-released-by-the-us-eu-ukraine-and-russia/</w:t>
        </w:r>
      </w:hyperlink>
      <w:r w:rsidRPr="002346AE">
        <w:rPr>
          <w:rFonts w:ascii="Times New Roman" w:hAnsi="Times New Roman" w:cs="Times New Roman"/>
          <w:color w:val="000000" w:themeColor="text1"/>
          <w:lang w:val="en-GB"/>
        </w:rPr>
        <w:t xml:space="preserve"> (Accessed: 18.05.2020)</w:t>
      </w:r>
    </w:p>
  </w:footnote>
  <w:footnote w:id="225">
    <w:p w14:paraId="05E2D0E1" w14:textId="4FE054C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Минские соглашения [Электронный ресурс] // РИА Новости, 12 февраля 2015. – </w:t>
      </w:r>
      <w:r w:rsidRPr="002346AE">
        <w:rPr>
          <w:rFonts w:ascii="Times New Roman" w:hAnsi="Times New Roman" w:cs="Times New Roman"/>
          <w:color w:val="000000" w:themeColor="text1"/>
          <w:lang w:val="en-US"/>
        </w:rPr>
        <w:t>URL</w:t>
      </w:r>
      <w:r w:rsidRPr="002346AE">
        <w:rPr>
          <w:rFonts w:ascii="Times New Roman" w:hAnsi="Times New Roman" w:cs="Times New Roman"/>
          <w:color w:val="000000" w:themeColor="text1"/>
        </w:rPr>
        <w:t xml:space="preserve">: </w:t>
      </w:r>
      <w:hyperlink r:id="rId38" w:history="1">
        <w:r w:rsidRPr="002346AE">
          <w:rPr>
            <w:rStyle w:val="a6"/>
            <w:rFonts w:ascii="Times New Roman" w:hAnsi="Times New Roman" w:cs="Times New Roman"/>
            <w:color w:val="000000" w:themeColor="text1"/>
          </w:rPr>
          <w:t>https://ria.ru/world/20150212/1047311428.html</w:t>
        </w:r>
      </w:hyperlink>
      <w:r w:rsidRPr="002346AE">
        <w:rPr>
          <w:rFonts w:ascii="Times New Roman" w:hAnsi="Times New Roman" w:cs="Times New Roman"/>
          <w:color w:val="000000" w:themeColor="text1"/>
        </w:rPr>
        <w:t xml:space="preserve"> (дата обращения: 18.05.2020)</w:t>
      </w:r>
    </w:p>
  </w:footnote>
  <w:footnote w:id="226">
    <w:p w14:paraId="6973ECD3" w14:textId="55EA9A73" w:rsidR="00637146" w:rsidRPr="009755BA" w:rsidRDefault="00637146" w:rsidP="009755BA">
      <w:pPr>
        <w:pStyle w:val="a3"/>
        <w:spacing w:line="360" w:lineRule="auto"/>
        <w:rPr>
          <w:rFonts w:ascii="Times New Roman" w:hAnsi="Times New Roman" w:cs="Times New Roman"/>
          <w:color w:val="000000" w:themeColor="text1"/>
          <w:lang w:val="en-US"/>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Решение </w:t>
      </w:r>
      <w:r w:rsidRPr="002346AE">
        <w:rPr>
          <w:rFonts w:ascii="Times New Roman" w:hAnsi="Times New Roman" w:cs="Times New Roman"/>
          <w:color w:val="000000" w:themeColor="text1"/>
          <w:lang w:val="en-GB"/>
        </w:rPr>
        <w:t>No</w:t>
      </w:r>
      <w:r w:rsidRPr="002346AE">
        <w:rPr>
          <w:rFonts w:ascii="Times New Roman" w:hAnsi="Times New Roman" w:cs="Times New Roman"/>
          <w:color w:val="000000" w:themeColor="text1"/>
        </w:rPr>
        <w:t>.</w:t>
      </w:r>
      <w:r w:rsidRPr="002346AE">
        <w:rPr>
          <w:rFonts w:ascii="Times New Roman" w:hAnsi="Times New Roman" w:cs="Times New Roman"/>
          <w:color w:val="000000" w:themeColor="text1"/>
          <w:lang w:val="en-US"/>
        </w:rPr>
        <w:t xml:space="preserve">1117 </w:t>
      </w:r>
      <w:r w:rsidRPr="002346AE">
        <w:rPr>
          <w:rFonts w:ascii="Times New Roman" w:hAnsi="Times New Roman" w:cs="Times New Roman"/>
          <w:color w:val="000000" w:themeColor="text1"/>
        </w:rPr>
        <w:t xml:space="preserve">о Размещении специальной мониторинговой миссии ОБСЕ на Украине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решение Постоянного совета ОБСЕ принято от 21 марта 2014 г.</w:t>
      </w:r>
      <w:r w:rsidRPr="002346AE">
        <w:rPr>
          <w:rFonts w:ascii="Times New Roman" w:hAnsi="Times New Roman" w:cs="Times New Roman"/>
          <w:color w:val="000000" w:themeColor="text1"/>
          <w:lang w:val="en-US"/>
        </w:rPr>
        <w:t xml:space="preserve"> PC.DEC/1117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39" w:history="1">
        <w:r w:rsidRPr="002346AE">
          <w:rPr>
            <w:rStyle w:val="a6"/>
            <w:rFonts w:ascii="Times New Roman" w:hAnsi="Times New Roman" w:cs="Times New Roman"/>
            <w:color w:val="000000" w:themeColor="text1"/>
          </w:rPr>
          <w:t>https://www.osce.org/ru/pc/117108?download=true</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27">
    <w:p w14:paraId="1F51577C" w14:textId="2632B6AE"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Project Co-ordinator in Ukraine [Electronic Resource]: Organisation for Security and Cooperation in Europe</w:t>
      </w:r>
      <w:r w:rsidRPr="009755BA">
        <w:rPr>
          <w:rFonts w:ascii="Times New Roman" w:hAnsi="Times New Roman" w:cs="Times New Roman"/>
          <w:color w:val="000000" w:themeColor="text1"/>
          <w:lang w:val="en-GB"/>
        </w:rPr>
        <w:t xml:space="preserve"> </w:t>
      </w:r>
      <w:r w:rsidRPr="002346AE">
        <w:rPr>
          <w:rFonts w:ascii="Times New Roman" w:hAnsi="Times New Roman" w:cs="Times New Roman"/>
          <w:color w:val="000000" w:themeColor="text1"/>
          <w:lang w:val="en-GB"/>
        </w:rPr>
        <w:t>– U</w:t>
      </w:r>
      <w:r w:rsidRPr="009755BA">
        <w:rPr>
          <w:rFonts w:ascii="Times New Roman" w:hAnsi="Times New Roman" w:cs="Times New Roman"/>
          <w:color w:val="000000" w:themeColor="text1"/>
          <w:lang w:val="en-GB"/>
        </w:rPr>
        <w:t>R</w:t>
      </w:r>
      <w:r w:rsidRPr="002346AE">
        <w:rPr>
          <w:rFonts w:ascii="Times New Roman" w:hAnsi="Times New Roman" w:cs="Times New Roman"/>
          <w:color w:val="000000" w:themeColor="text1"/>
          <w:lang w:val="en-GB"/>
        </w:rPr>
        <w:t xml:space="preserve">L: </w:t>
      </w:r>
      <w:hyperlink r:id="rId40" w:history="1">
        <w:r w:rsidRPr="002346AE">
          <w:rPr>
            <w:rStyle w:val="a6"/>
            <w:rFonts w:ascii="Times New Roman" w:hAnsi="Times New Roman" w:cs="Times New Roman"/>
            <w:color w:val="000000" w:themeColor="text1"/>
          </w:rPr>
          <w:t>https://www.osce.org/project-coordinator-in-ukraine/mandate</w:t>
        </w:r>
      </w:hyperlink>
      <w:r w:rsidRPr="002346AE">
        <w:rPr>
          <w:rFonts w:ascii="Times New Roman" w:hAnsi="Times New Roman" w:cs="Times New Roman"/>
          <w:color w:val="000000" w:themeColor="text1"/>
          <w:lang w:val="en-GB"/>
        </w:rPr>
        <w:t xml:space="preserve"> (Accessed: 18.05.2020)</w:t>
      </w:r>
    </w:p>
  </w:footnote>
  <w:footnote w:id="228">
    <w:p w14:paraId="0E95FB0E" w14:textId="3365EF12"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lang w:val="en-GB"/>
        </w:rPr>
        <w:t>Project Co-ordinator in Ukraine [Electronic Resource]: Organisation for Security and Cooperation in Europe – U</w:t>
      </w:r>
      <w:r w:rsidRPr="009755BA">
        <w:rPr>
          <w:rFonts w:ascii="Times New Roman" w:hAnsi="Times New Roman" w:cs="Times New Roman"/>
          <w:color w:val="000000" w:themeColor="text1"/>
          <w:lang w:val="en-GB"/>
        </w:rPr>
        <w:t>R</w:t>
      </w:r>
      <w:r w:rsidRPr="002346AE">
        <w:rPr>
          <w:rFonts w:ascii="Times New Roman" w:hAnsi="Times New Roman" w:cs="Times New Roman"/>
          <w:color w:val="000000" w:themeColor="text1"/>
          <w:lang w:val="en-GB"/>
        </w:rPr>
        <w:t xml:space="preserve">L: </w:t>
      </w:r>
      <w:hyperlink r:id="rId41" w:history="1">
        <w:r w:rsidRPr="002346AE">
          <w:rPr>
            <w:rStyle w:val="a6"/>
            <w:rFonts w:ascii="Times New Roman" w:hAnsi="Times New Roman" w:cs="Times New Roman"/>
            <w:color w:val="000000" w:themeColor="text1"/>
          </w:rPr>
          <w:t>https://www.osce.org/project-coordinator-in-ukraine/mandate</w:t>
        </w:r>
      </w:hyperlink>
      <w:r w:rsidRPr="002346AE">
        <w:rPr>
          <w:rFonts w:ascii="Times New Roman" w:hAnsi="Times New Roman" w:cs="Times New Roman"/>
          <w:color w:val="000000" w:themeColor="text1"/>
          <w:lang w:val="en-GB"/>
        </w:rPr>
        <w:t xml:space="preserve"> (Accessed: 18.05.2020)</w:t>
      </w:r>
    </w:p>
  </w:footnote>
  <w:footnote w:id="229">
    <w:p w14:paraId="2ACCF4BF" w14:textId="1ACECFF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Решение </w:t>
      </w:r>
      <w:r w:rsidRPr="002346AE">
        <w:rPr>
          <w:rFonts w:ascii="Times New Roman" w:hAnsi="Times New Roman" w:cs="Times New Roman"/>
          <w:color w:val="000000" w:themeColor="text1"/>
          <w:lang w:val="en-GB"/>
        </w:rPr>
        <w:t>No</w:t>
      </w:r>
      <w:r w:rsidRPr="002346AE">
        <w:rPr>
          <w:rFonts w:ascii="Times New Roman" w:hAnsi="Times New Roman" w:cs="Times New Roman"/>
          <w:color w:val="000000" w:themeColor="text1"/>
        </w:rPr>
        <w:t>.</w:t>
      </w:r>
      <w:r w:rsidRPr="002346AE">
        <w:rPr>
          <w:rFonts w:ascii="Times New Roman" w:hAnsi="Times New Roman" w:cs="Times New Roman"/>
          <w:color w:val="000000" w:themeColor="text1"/>
          <w:lang w:val="en-US"/>
        </w:rPr>
        <w:t xml:space="preserve">1117 </w:t>
      </w:r>
      <w:r w:rsidRPr="002346AE">
        <w:rPr>
          <w:rFonts w:ascii="Times New Roman" w:hAnsi="Times New Roman" w:cs="Times New Roman"/>
          <w:color w:val="000000" w:themeColor="text1"/>
        </w:rPr>
        <w:t xml:space="preserve">о Размещении специальной мониторинговой миссии ОБСЕ на Украине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решение Постоянного совета ОБСЕ принято от 21 марта 2014 г.</w:t>
      </w:r>
      <w:r w:rsidRPr="002346AE">
        <w:rPr>
          <w:rFonts w:ascii="Times New Roman" w:hAnsi="Times New Roman" w:cs="Times New Roman"/>
          <w:color w:val="000000" w:themeColor="text1"/>
          <w:lang w:val="en-US"/>
        </w:rPr>
        <w:t xml:space="preserve"> PC.DEC/1117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42" w:history="1">
        <w:r w:rsidRPr="002346AE">
          <w:rPr>
            <w:rStyle w:val="a6"/>
            <w:rFonts w:ascii="Times New Roman" w:hAnsi="Times New Roman" w:cs="Times New Roman"/>
            <w:color w:val="000000" w:themeColor="text1"/>
          </w:rPr>
          <w:t>https://www.osce.org/ru/pc/117108?download=true</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30">
    <w:p w14:paraId="13D600C2" w14:textId="42C58426"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Kemp, W. OSCE Peace Operations: Soft Security in Hard Environments / W. Kemp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NY: International Peace Institute, 2016. – P. 9. </w:t>
      </w:r>
    </w:p>
  </w:footnote>
  <w:footnote w:id="231">
    <w:p w14:paraId="13E7BCE4" w14:textId="46DA027C"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Решение </w:t>
      </w:r>
      <w:r w:rsidRPr="002346AE">
        <w:rPr>
          <w:rFonts w:ascii="Times New Roman" w:hAnsi="Times New Roman" w:cs="Times New Roman"/>
          <w:color w:val="000000" w:themeColor="text1"/>
          <w:lang w:val="en-GB"/>
        </w:rPr>
        <w:t>No</w:t>
      </w:r>
      <w:r w:rsidRPr="002346AE">
        <w:rPr>
          <w:rFonts w:ascii="Times New Roman" w:hAnsi="Times New Roman" w:cs="Times New Roman"/>
          <w:color w:val="000000" w:themeColor="text1"/>
        </w:rPr>
        <w:t>.</w:t>
      </w:r>
      <w:r w:rsidRPr="002346AE">
        <w:rPr>
          <w:rFonts w:ascii="Times New Roman" w:hAnsi="Times New Roman" w:cs="Times New Roman"/>
          <w:color w:val="000000" w:themeColor="text1"/>
          <w:lang w:val="en-US"/>
        </w:rPr>
        <w:t xml:space="preserve">1117 </w:t>
      </w:r>
      <w:r w:rsidRPr="002346AE">
        <w:rPr>
          <w:rFonts w:ascii="Times New Roman" w:hAnsi="Times New Roman" w:cs="Times New Roman"/>
          <w:color w:val="000000" w:themeColor="text1"/>
        </w:rPr>
        <w:t xml:space="preserve">о Размещении специальной мониторинговой миссии ОБСЕ на Украине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решение Постоянного совета ОБСЕ принято от 21 марта 2014 г.</w:t>
      </w:r>
      <w:r w:rsidRPr="002346AE">
        <w:rPr>
          <w:rFonts w:ascii="Times New Roman" w:hAnsi="Times New Roman" w:cs="Times New Roman"/>
          <w:color w:val="000000" w:themeColor="text1"/>
          <w:lang w:val="en-US"/>
        </w:rPr>
        <w:t xml:space="preserve"> PC.DEC/1117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43" w:history="1">
        <w:r w:rsidRPr="002346AE">
          <w:rPr>
            <w:rStyle w:val="a6"/>
            <w:rFonts w:ascii="Times New Roman" w:hAnsi="Times New Roman" w:cs="Times New Roman"/>
            <w:color w:val="000000" w:themeColor="text1"/>
          </w:rPr>
          <w:t>https://www.osce.org/ru/pc/117108?download=true</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r w:rsidRPr="009755BA">
        <w:rPr>
          <w:rFonts w:ascii="Times New Roman" w:hAnsi="Times New Roman" w:cs="Times New Roman"/>
          <w:color w:val="000000" w:themeColor="text1"/>
          <w:lang w:val="en-GB"/>
        </w:rPr>
        <w:t>)</w:t>
      </w:r>
    </w:p>
  </w:footnote>
  <w:footnote w:id="232">
    <w:p w14:paraId="3C4622F6" w14:textId="4EFE96B1"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Решение N</w:t>
      </w:r>
      <w:r w:rsidRPr="002346AE">
        <w:rPr>
          <w:rFonts w:ascii="Times New Roman" w:hAnsi="Times New Roman" w:cs="Times New Roman"/>
          <w:color w:val="000000" w:themeColor="text1"/>
          <w:lang w:val="en-GB"/>
        </w:rPr>
        <w:t>o</w:t>
      </w:r>
      <w:r w:rsidRPr="002346AE">
        <w:rPr>
          <w:rFonts w:ascii="Times New Roman" w:hAnsi="Times New Roman" w:cs="Times New Roman"/>
          <w:color w:val="000000" w:themeColor="text1"/>
        </w:rPr>
        <w:t xml:space="preserve">. 295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решение Постоянного совета ОБСЕ принято на 231-м пленарном заседании от 1 июня 1999 г. PC.DEC/295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44" w:history="1">
        <w:r w:rsidRPr="002346AE">
          <w:rPr>
            <w:rStyle w:val="a6"/>
            <w:rFonts w:ascii="Times New Roman" w:hAnsi="Times New Roman" w:cs="Times New Roman"/>
            <w:color w:val="000000" w:themeColor="text1"/>
          </w:rPr>
          <w:t>https://www.osce.org/ru/pc/29035?download=true</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33">
    <w:p w14:paraId="69B810AE" w14:textId="750AE74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2346AE">
        <w:rPr>
          <w:rFonts w:ascii="Times New Roman" w:hAnsi="Times New Roman" w:cs="Times New Roman"/>
          <w:color w:val="000000" w:themeColor="text1"/>
        </w:rPr>
        <w:t xml:space="preserve">Специальная мониторинговая миссия в Украине. Кто мы </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Электронный ресурс</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Организация по безопасности и сотрудничеству в Европе – </w:t>
      </w:r>
      <w:r w:rsidRPr="002346AE">
        <w:rPr>
          <w:rFonts w:ascii="Times New Roman" w:hAnsi="Times New Roman" w:cs="Times New Roman"/>
          <w:color w:val="000000" w:themeColor="text1"/>
          <w:lang w:val="en-GB"/>
        </w:rPr>
        <w:t>URL:</w:t>
      </w:r>
      <w:r w:rsidRPr="002346AE">
        <w:rPr>
          <w:rFonts w:ascii="Times New Roman" w:hAnsi="Times New Roman" w:cs="Times New Roman"/>
          <w:color w:val="000000" w:themeColor="text1"/>
        </w:rPr>
        <w:t xml:space="preserve"> </w:t>
      </w:r>
      <w:hyperlink r:id="rId45" w:history="1">
        <w:r w:rsidRPr="002346AE">
          <w:rPr>
            <w:rStyle w:val="a6"/>
            <w:rFonts w:ascii="Times New Roman" w:hAnsi="Times New Roman" w:cs="Times New Roman"/>
            <w:color w:val="000000" w:themeColor="text1"/>
          </w:rPr>
          <w:t>https://www.osce.org/ru/special-monitoring-mission-to-ukraine/anjte-grawe</w:t>
        </w:r>
      </w:hyperlink>
      <w:r w:rsidRPr="002346AE">
        <w:rPr>
          <w:rFonts w:ascii="Times New Roman" w:hAnsi="Times New Roman" w:cs="Times New Roman"/>
          <w:color w:val="000000" w:themeColor="text1"/>
        </w:rPr>
        <w:t xml:space="preserve"> (дата обращения</w:t>
      </w:r>
      <w:r w:rsidRPr="002346AE">
        <w:rPr>
          <w:rFonts w:ascii="Times New Roman" w:hAnsi="Times New Roman" w:cs="Times New Roman"/>
          <w:color w:val="000000" w:themeColor="text1"/>
          <w:lang w:val="en-GB"/>
        </w:rPr>
        <w:t>:</w:t>
      </w:r>
      <w:r w:rsidRPr="002346AE">
        <w:rPr>
          <w:rFonts w:ascii="Times New Roman" w:hAnsi="Times New Roman" w:cs="Times New Roman"/>
          <w:color w:val="000000" w:themeColor="text1"/>
        </w:rPr>
        <w:t xml:space="preserve"> 18.05.2020)</w:t>
      </w:r>
    </w:p>
  </w:footnote>
  <w:footnote w:id="234">
    <w:p w14:paraId="5564D0D4" w14:textId="23FDA83F"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Spencer, O. Time for a new OSCE Strategy?</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[Electronic Resource]: Organisation for Security and Cooperation in Europe, July 6, 2015. – URL: </w:t>
      </w:r>
      <w:hyperlink r:id="rId46" w:history="1">
        <w:r w:rsidRPr="009755BA">
          <w:rPr>
            <w:rStyle w:val="a6"/>
            <w:rFonts w:ascii="Times New Roman" w:hAnsi="Times New Roman" w:cs="Times New Roman"/>
            <w:color w:val="000000" w:themeColor="text1"/>
            <w:lang w:val="en-GB"/>
          </w:rPr>
          <w:t>https://www.osce.org/magazine/171786</w:t>
        </w:r>
      </w:hyperlink>
      <w:r w:rsidRPr="009755BA">
        <w:rPr>
          <w:rFonts w:ascii="Times New Roman" w:hAnsi="Times New Roman" w:cs="Times New Roman"/>
          <w:color w:val="000000" w:themeColor="text1"/>
          <w:lang w:val="en-GB"/>
        </w:rPr>
        <w:t xml:space="preserve"> (Accessed: 18.05.2020)</w:t>
      </w:r>
    </w:p>
  </w:footnote>
  <w:footnote w:id="235">
    <w:p w14:paraId="47CFC837" w14:textId="5BA9EC5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Tytarchuk, O. Report: </w:t>
      </w:r>
      <w:r w:rsidRPr="009755BA">
        <w:rPr>
          <w:rFonts w:ascii="Times New Roman" w:hAnsi="Times New Roman" w:cs="Times New Roman"/>
          <w:color w:val="000000" w:themeColor="text1"/>
        </w:rPr>
        <w:t>Human</w:t>
      </w:r>
      <w:r w:rsidRPr="009755BA">
        <w:rPr>
          <w:rFonts w:ascii="Times New Roman" w:hAnsi="Times New Roman" w:cs="Times New Roman"/>
          <w:color w:val="000000" w:themeColor="text1"/>
          <w:lang w:val="en-GB"/>
        </w:rPr>
        <w:t xml:space="preserve"> Security Concept and Civilian Security Sector Reform in Ukraine / O. Tytarchuk –</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Kiev: East European Security Research Initiative</w:t>
      </w:r>
      <w:r w:rsidRPr="009755BA">
        <w:rPr>
          <w:rFonts w:ascii="Times New Roman" w:hAnsi="Times New Roman" w:cs="Times New Roman"/>
          <w:color w:val="000000" w:themeColor="text1"/>
        </w:rPr>
        <w:t xml:space="preserve"> (EESRI) </w:t>
      </w:r>
      <w:r w:rsidRPr="009755BA">
        <w:rPr>
          <w:rFonts w:ascii="Times New Roman" w:hAnsi="Times New Roman" w:cs="Times New Roman"/>
          <w:color w:val="000000" w:themeColor="text1"/>
          <w:lang w:val="en-GB"/>
        </w:rPr>
        <w:t xml:space="preserve">Foundation, 2016. </w:t>
      </w:r>
    </w:p>
  </w:footnote>
  <w:footnote w:id="236">
    <w:p w14:paraId="0940CA63" w14:textId="7E161DC5"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Минские соглашения [Электронный ресурс] // РИА Новости, 12 февраля 2015. – </w:t>
      </w:r>
      <w:r w:rsidRPr="009755BA">
        <w:rPr>
          <w:rFonts w:ascii="Times New Roman" w:hAnsi="Times New Roman" w:cs="Times New Roman"/>
          <w:color w:val="000000" w:themeColor="text1"/>
          <w:lang w:val="en-US"/>
        </w:rPr>
        <w:t>URL</w:t>
      </w:r>
      <w:r w:rsidRPr="009755BA">
        <w:rPr>
          <w:rFonts w:ascii="Times New Roman" w:hAnsi="Times New Roman" w:cs="Times New Roman"/>
          <w:color w:val="000000" w:themeColor="text1"/>
        </w:rPr>
        <w:t xml:space="preserve">: </w:t>
      </w:r>
      <w:hyperlink r:id="rId47" w:history="1">
        <w:r w:rsidRPr="009755BA">
          <w:rPr>
            <w:rStyle w:val="a6"/>
            <w:rFonts w:ascii="Times New Roman" w:hAnsi="Times New Roman" w:cs="Times New Roman"/>
            <w:color w:val="000000" w:themeColor="text1"/>
          </w:rPr>
          <w:t>https://ria.ru/world/20150212/1047311428.html</w:t>
        </w:r>
      </w:hyperlink>
      <w:r w:rsidRPr="009755BA">
        <w:rPr>
          <w:rFonts w:ascii="Times New Roman" w:hAnsi="Times New Roman" w:cs="Times New Roman"/>
          <w:color w:val="000000" w:themeColor="text1"/>
        </w:rPr>
        <w:t xml:space="preserve"> (дата обращения: 18.05.2020)</w:t>
      </w:r>
    </w:p>
  </w:footnote>
  <w:footnote w:id="237">
    <w:p w14:paraId="15A0FABB" w14:textId="59EAB873"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Atland, K. Destined for Deadlock? Russia, Ukraine, and the Unfulfilled Minsk Agreements / K. Atland // Post-Soviet Affairs – 2020. Vol. </w:t>
      </w:r>
      <w:r w:rsidRPr="009755BA">
        <w:rPr>
          <w:rFonts w:ascii="Times New Roman" w:hAnsi="Times New Roman" w:cs="Times New Roman"/>
          <w:color w:val="000000" w:themeColor="text1"/>
        </w:rPr>
        <w:t>36</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№2</w:t>
      </w:r>
      <w:r w:rsidRPr="009755BA">
        <w:rPr>
          <w:rFonts w:ascii="Times New Roman" w:hAnsi="Times New Roman" w:cs="Times New Roman"/>
          <w:color w:val="000000" w:themeColor="text1"/>
          <w:lang w:val="en-GB"/>
        </w:rPr>
        <w:t xml:space="preserve">. – P. </w:t>
      </w:r>
      <w:r w:rsidRPr="009755BA">
        <w:rPr>
          <w:rFonts w:ascii="Times New Roman" w:hAnsi="Times New Roman" w:cs="Times New Roman"/>
          <w:color w:val="000000" w:themeColor="text1"/>
        </w:rPr>
        <w:t>1</w:t>
      </w:r>
      <w:r w:rsidRPr="009755BA">
        <w:rPr>
          <w:rFonts w:ascii="Times New Roman" w:hAnsi="Times New Roman" w:cs="Times New Roman"/>
          <w:color w:val="000000" w:themeColor="text1"/>
          <w:lang w:val="en-GB"/>
        </w:rPr>
        <w:t>32-133.</w:t>
      </w:r>
      <w:r w:rsidRPr="009755BA">
        <w:rPr>
          <w:rFonts w:ascii="Times New Roman" w:hAnsi="Times New Roman" w:cs="Times New Roman"/>
          <w:color w:val="000000" w:themeColor="text1"/>
        </w:rPr>
        <w:t xml:space="preserve"> </w:t>
      </w:r>
    </w:p>
  </w:footnote>
  <w:footnote w:id="238">
    <w:p w14:paraId="5BBF8557" w14:textId="633728C9"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Протесты против подписания «формулы Штайнмайера» в Киеве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РБК, 3 Октября 2019. – </w:t>
      </w:r>
      <w:r w:rsidRPr="009755BA">
        <w:rPr>
          <w:rFonts w:ascii="Times New Roman" w:hAnsi="Times New Roman" w:cs="Times New Roman"/>
          <w:color w:val="000000" w:themeColor="text1"/>
          <w:lang w:val="en-GB"/>
        </w:rPr>
        <w:t xml:space="preserve">URL: </w:t>
      </w:r>
      <w:hyperlink r:id="rId48" w:history="1">
        <w:r w:rsidRPr="009755BA">
          <w:rPr>
            <w:rStyle w:val="a6"/>
            <w:rFonts w:ascii="Times New Roman" w:hAnsi="Times New Roman" w:cs="Times New Roman"/>
            <w:color w:val="000000" w:themeColor="text1"/>
          </w:rPr>
          <w:t>https://www.rbc.ru/photoreport/03/10/2019/5d95827d9a79476aba629216</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239">
    <w:p w14:paraId="5D6B374A" w14:textId="36CFC7EE"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The search for ways to restore Ukraine’s sovereignty over the occupied Donbas: public opinion on the eve of presidential elections [Electronic Resource]: </w:t>
      </w:r>
      <w:r w:rsidRPr="009755BA">
        <w:rPr>
          <w:rFonts w:ascii="Times New Roman" w:hAnsi="Times New Roman" w:cs="Times New Roman"/>
          <w:color w:val="000000" w:themeColor="text1"/>
        </w:rPr>
        <w:t>Фонд Демократичн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ц</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ативи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мен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лька Кучер</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ва</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February 25, 2019. – URL: </w:t>
      </w:r>
      <w:hyperlink r:id="rId49" w:history="1">
        <w:r w:rsidRPr="009755BA">
          <w:rPr>
            <w:rStyle w:val="a6"/>
            <w:rFonts w:ascii="Times New Roman" w:hAnsi="Times New Roman" w:cs="Times New Roman"/>
            <w:color w:val="000000" w:themeColor="text1"/>
          </w:rPr>
          <w:t>https://dif.org.ua/en/article/the-search-for-ways-to-restore-ukraines-sovereignty-over-the-occupied-donbas-public-opinion-on-the-eve-of-presidential-elections</w:t>
        </w:r>
      </w:hyperlink>
      <w:r w:rsidRPr="009755BA">
        <w:rPr>
          <w:rFonts w:ascii="Times New Roman" w:hAnsi="Times New Roman" w:cs="Times New Roman"/>
          <w:color w:val="000000" w:themeColor="text1"/>
          <w:lang w:val="en-GB"/>
        </w:rPr>
        <w:t xml:space="preserve"> (Accessed: 18.05.2020)</w:t>
      </w:r>
    </w:p>
  </w:footnote>
  <w:footnote w:id="240">
    <w:p w14:paraId="7535062B" w14:textId="2E5A4E4C"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Стороны в Минске впервые подписали общий итоговый протокол</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РИА Новости, 12 марта 2020. –</w:t>
      </w:r>
      <w:r w:rsidRPr="009755BA">
        <w:rPr>
          <w:rFonts w:ascii="Times New Roman" w:hAnsi="Times New Roman" w:cs="Times New Roman"/>
          <w:color w:val="000000" w:themeColor="text1"/>
          <w:lang w:val="en-GB"/>
        </w:rPr>
        <w:t xml:space="preserve"> URL: </w:t>
      </w:r>
      <w:hyperlink r:id="rId50" w:history="1">
        <w:r w:rsidRPr="009755BA">
          <w:rPr>
            <w:rStyle w:val="a6"/>
            <w:rFonts w:ascii="Times New Roman" w:hAnsi="Times New Roman" w:cs="Times New Roman"/>
            <w:color w:val="000000" w:themeColor="text1"/>
          </w:rPr>
          <w:t>https://ria.ru/20200312/1568462969.html</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r w:rsidRPr="009755BA">
        <w:rPr>
          <w:rFonts w:ascii="Times New Roman" w:hAnsi="Times New Roman" w:cs="Times New Roman"/>
          <w:color w:val="000000" w:themeColor="text1"/>
          <w:lang w:val="en-GB"/>
        </w:rPr>
        <w:t>)</w:t>
      </w:r>
    </w:p>
  </w:footnote>
  <w:footnote w:id="241">
    <w:p w14:paraId="0E3A9C3B" w14:textId="4CDA344F"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Зеленский: выборы в Донбассе пройдут после возврата Киеву контроля над границей с Россией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ТАСС, 17 апреля 2020</w:t>
      </w:r>
      <w:r w:rsidRPr="009755BA">
        <w:rPr>
          <w:rFonts w:ascii="Times New Roman" w:hAnsi="Times New Roman" w:cs="Times New Roman"/>
          <w:color w:val="000000" w:themeColor="text1"/>
          <w:lang w:val="en-GB"/>
        </w:rPr>
        <w:t xml:space="preserve"> URL: </w:t>
      </w:r>
      <w:hyperlink r:id="rId51" w:history="1">
        <w:r w:rsidRPr="009755BA">
          <w:rPr>
            <w:rStyle w:val="a6"/>
            <w:rFonts w:ascii="Times New Roman" w:hAnsi="Times New Roman" w:cs="Times New Roman"/>
            <w:color w:val="000000" w:themeColor="text1"/>
          </w:rPr>
          <w:t>https://tass.ru/mezhdunarodnaya-panorama/8276253</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 w:id="242">
    <w:p w14:paraId="7988399B" w14:textId="6BA458E3" w:rsidR="00637146" w:rsidRPr="009755BA" w:rsidRDefault="00637146" w:rsidP="009755BA">
      <w:pPr>
        <w:pStyle w:val="a3"/>
        <w:spacing w:line="360" w:lineRule="auto"/>
        <w:rPr>
          <w:rFonts w:ascii="Times New Roman" w:hAnsi="Times New Roman" w:cs="Times New Roman"/>
          <w:color w:val="000000" w:themeColor="text1"/>
          <w:lang w:val="en-GB"/>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The search for ways to restore Ukraine’s sovereignty over the occupied Donbas: public opinion on the eve of presidential elections [Electronic Resource]: </w:t>
      </w:r>
      <w:r w:rsidRPr="009755BA">
        <w:rPr>
          <w:rFonts w:ascii="Times New Roman" w:hAnsi="Times New Roman" w:cs="Times New Roman"/>
          <w:color w:val="000000" w:themeColor="text1"/>
        </w:rPr>
        <w:t>Фонд Демократичн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ц</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ативи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мен</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лька Кучер</w:t>
      </w:r>
      <w:r w:rsidRPr="009755BA">
        <w:rPr>
          <w:rFonts w:ascii="Times New Roman" w:hAnsi="Times New Roman" w:cs="Times New Roman"/>
          <w:color w:val="000000" w:themeColor="text1"/>
          <w:lang w:val="en-GB"/>
        </w:rPr>
        <w:t>i</w:t>
      </w:r>
      <w:r w:rsidRPr="009755BA">
        <w:rPr>
          <w:rFonts w:ascii="Times New Roman" w:hAnsi="Times New Roman" w:cs="Times New Roman"/>
          <w:color w:val="000000" w:themeColor="text1"/>
        </w:rPr>
        <w:t>ва</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w:t>
      </w:r>
      <w:r w:rsidRPr="009755BA">
        <w:rPr>
          <w:rFonts w:ascii="Times New Roman" w:hAnsi="Times New Roman" w:cs="Times New Roman"/>
          <w:color w:val="000000" w:themeColor="text1"/>
          <w:lang w:val="en-GB"/>
        </w:rPr>
        <w:t xml:space="preserve">February 25, 2019. – URL: </w:t>
      </w:r>
      <w:hyperlink r:id="rId52" w:history="1">
        <w:r w:rsidRPr="009755BA">
          <w:rPr>
            <w:rStyle w:val="a6"/>
            <w:rFonts w:ascii="Times New Roman" w:hAnsi="Times New Roman" w:cs="Times New Roman"/>
            <w:color w:val="000000" w:themeColor="text1"/>
          </w:rPr>
          <w:t>https://dif.org.ua/en/article/the-search-for-ways-to-restore-ukraines-sovereignty-over-the-occupied-donbas-public-opinion-on-the-eve-of-presidential-elections</w:t>
        </w:r>
      </w:hyperlink>
      <w:r w:rsidRPr="009755BA">
        <w:rPr>
          <w:rFonts w:ascii="Times New Roman" w:hAnsi="Times New Roman" w:cs="Times New Roman"/>
          <w:color w:val="000000" w:themeColor="text1"/>
          <w:lang w:val="en-GB"/>
        </w:rPr>
        <w:t xml:space="preserve"> (Accessed: 18.05.2020)</w:t>
      </w:r>
    </w:p>
  </w:footnote>
  <w:footnote w:id="243">
    <w:p w14:paraId="7A16D5A8" w14:textId="1ADAB500" w:rsidR="00637146" w:rsidRPr="009755BA" w:rsidRDefault="00637146" w:rsidP="009755BA">
      <w:pPr>
        <w:pStyle w:val="a3"/>
        <w:spacing w:line="360" w:lineRule="auto"/>
        <w:rPr>
          <w:rFonts w:ascii="Times New Roman" w:hAnsi="Times New Roman" w:cs="Times New Roman"/>
          <w:color w:val="000000" w:themeColor="text1"/>
        </w:rPr>
      </w:pPr>
      <w:r w:rsidRPr="009755BA">
        <w:rPr>
          <w:rStyle w:val="a5"/>
          <w:rFonts w:ascii="Times New Roman" w:hAnsi="Times New Roman" w:cs="Times New Roman"/>
          <w:color w:val="000000" w:themeColor="text1"/>
        </w:rPr>
        <w:footnoteRef/>
      </w:r>
      <w:r w:rsidRPr="009755BA">
        <w:rPr>
          <w:rFonts w:ascii="Times New Roman" w:hAnsi="Times New Roman" w:cs="Times New Roman"/>
          <w:color w:val="000000" w:themeColor="text1"/>
        </w:rPr>
        <w:t xml:space="preserve"> Главы МИДов «нормандской четверки» завершили переговоры в Берлине </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Электронный ресурс</w:t>
      </w:r>
      <w:r w:rsidRPr="009755BA">
        <w:rPr>
          <w:rFonts w:ascii="Times New Roman" w:hAnsi="Times New Roman" w:cs="Times New Roman"/>
          <w:color w:val="000000" w:themeColor="text1"/>
          <w:lang w:val="en-GB"/>
        </w:rPr>
        <w:t xml:space="preserve">]: </w:t>
      </w:r>
      <w:r w:rsidRPr="009755BA">
        <w:rPr>
          <w:rFonts w:ascii="Times New Roman" w:hAnsi="Times New Roman" w:cs="Times New Roman"/>
          <w:color w:val="000000" w:themeColor="text1"/>
        </w:rPr>
        <w:t xml:space="preserve">Журнал Коммерсантъ, 12 июня 2018. – </w:t>
      </w:r>
      <w:r w:rsidRPr="009755BA">
        <w:rPr>
          <w:rFonts w:ascii="Times New Roman" w:hAnsi="Times New Roman" w:cs="Times New Roman"/>
          <w:color w:val="000000" w:themeColor="text1"/>
          <w:lang w:val="en-GB"/>
        </w:rPr>
        <w:t xml:space="preserve">URL: </w:t>
      </w:r>
      <w:hyperlink r:id="rId53" w:history="1">
        <w:r w:rsidRPr="009755BA">
          <w:rPr>
            <w:rStyle w:val="a6"/>
            <w:rFonts w:ascii="Times New Roman" w:hAnsi="Times New Roman" w:cs="Times New Roman"/>
            <w:color w:val="000000" w:themeColor="text1"/>
          </w:rPr>
          <w:t>https://www.kommersant.ru/doc/3656635</w:t>
        </w:r>
      </w:hyperlink>
      <w:r w:rsidRPr="009755BA">
        <w:rPr>
          <w:rFonts w:ascii="Times New Roman" w:hAnsi="Times New Roman" w:cs="Times New Roman"/>
          <w:color w:val="000000" w:themeColor="text1"/>
        </w:rPr>
        <w:t xml:space="preserve"> (дата обращения</w:t>
      </w:r>
      <w:r w:rsidRPr="009755BA">
        <w:rPr>
          <w:rFonts w:ascii="Times New Roman" w:hAnsi="Times New Roman" w:cs="Times New Roman"/>
          <w:color w:val="000000" w:themeColor="text1"/>
          <w:lang w:val="en-GB"/>
        </w:rPr>
        <w:t>:</w:t>
      </w:r>
      <w:r w:rsidRPr="009755BA">
        <w:rPr>
          <w:rFonts w:ascii="Times New Roman" w:hAnsi="Times New Roman" w:cs="Times New Roman"/>
          <w:color w:val="000000" w:themeColor="text1"/>
        </w:rPr>
        <w:t xml:space="preserve"> 18.05.2020)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189025"/>
      <w:docPartObj>
        <w:docPartGallery w:val="Page Numbers (Top of Page)"/>
        <w:docPartUnique/>
      </w:docPartObj>
    </w:sdtPr>
    <w:sdtEndPr/>
    <w:sdtContent>
      <w:p w14:paraId="3978C0B8" w14:textId="7BAFA6CC" w:rsidR="00637146" w:rsidRDefault="00637146">
        <w:pPr>
          <w:pStyle w:val="ad"/>
          <w:jc w:val="center"/>
        </w:pPr>
        <w:r>
          <w:fldChar w:fldCharType="begin"/>
        </w:r>
        <w:r>
          <w:instrText>PAGE   \* MERGEFORMAT</w:instrText>
        </w:r>
        <w:r>
          <w:fldChar w:fldCharType="separate"/>
        </w:r>
        <w:r>
          <w:t>2</w:t>
        </w:r>
        <w:r>
          <w:fldChar w:fldCharType="end"/>
        </w:r>
      </w:p>
    </w:sdtContent>
  </w:sdt>
  <w:p w14:paraId="595583E7" w14:textId="77777777" w:rsidR="00637146" w:rsidRDefault="0063714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D5D"/>
    <w:multiLevelType w:val="hybridMultilevel"/>
    <w:tmpl w:val="F19C7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B3EA4"/>
    <w:multiLevelType w:val="hybridMultilevel"/>
    <w:tmpl w:val="D64E2F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F4524"/>
    <w:multiLevelType w:val="hybridMultilevel"/>
    <w:tmpl w:val="7B3A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52982"/>
    <w:multiLevelType w:val="multilevel"/>
    <w:tmpl w:val="5A5C031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6370F3"/>
    <w:multiLevelType w:val="multilevel"/>
    <w:tmpl w:val="EC38BF08"/>
    <w:lvl w:ilvl="0">
      <w:start w:val="1"/>
      <w:numFmt w:val="decimal"/>
      <w:lvlText w:val="%1"/>
      <w:lvlJc w:val="left"/>
      <w:pPr>
        <w:ind w:left="360" w:hanging="360"/>
      </w:pPr>
      <w:rPr>
        <w:rFonts w:hint="default"/>
        <w:color w:val="000000" w:themeColor="text1"/>
        <w:sz w:val="24"/>
      </w:rPr>
    </w:lvl>
    <w:lvl w:ilvl="1">
      <w:start w:val="1"/>
      <w:numFmt w:val="decimal"/>
      <w:lvlText w:val="%1.%2"/>
      <w:lvlJc w:val="left"/>
      <w:pPr>
        <w:ind w:left="720" w:hanging="72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5" w15:restartNumberingAfterBreak="0">
    <w:nsid w:val="30957943"/>
    <w:multiLevelType w:val="multilevel"/>
    <w:tmpl w:val="BE3C73D8"/>
    <w:lvl w:ilvl="0">
      <w:start w:val="1"/>
      <w:numFmt w:val="decimal"/>
      <w:lvlText w:val="%1."/>
      <w:lvlJc w:val="left"/>
      <w:pPr>
        <w:ind w:left="720" w:hanging="360"/>
      </w:pPr>
      <w:rPr>
        <w:rFonts w:ascii="Times New Roman" w:eastAsia="Calibri"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ED7D8D"/>
    <w:multiLevelType w:val="hybridMultilevel"/>
    <w:tmpl w:val="954C18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05B0062"/>
    <w:multiLevelType w:val="hybridMultilevel"/>
    <w:tmpl w:val="DA8845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DD322A"/>
    <w:multiLevelType w:val="hybridMultilevel"/>
    <w:tmpl w:val="6046C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F071BB"/>
    <w:multiLevelType w:val="hybridMultilevel"/>
    <w:tmpl w:val="66FC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BF1025"/>
    <w:multiLevelType w:val="multilevel"/>
    <w:tmpl w:val="3CD653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9F5B41"/>
    <w:multiLevelType w:val="hybridMultilevel"/>
    <w:tmpl w:val="15BAE714"/>
    <w:lvl w:ilvl="0" w:tplc="B2308F76">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6C65C6"/>
    <w:multiLevelType w:val="multilevel"/>
    <w:tmpl w:val="71006C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DA0450"/>
    <w:multiLevelType w:val="multilevel"/>
    <w:tmpl w:val="FF60C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b/>
        <w:bCs/>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E6679A"/>
    <w:multiLevelType w:val="hybridMultilevel"/>
    <w:tmpl w:val="67942BAC"/>
    <w:lvl w:ilvl="0" w:tplc="8F94C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31F6A"/>
    <w:multiLevelType w:val="hybridMultilevel"/>
    <w:tmpl w:val="DD849088"/>
    <w:lvl w:ilvl="0" w:tplc="57CC9154">
      <w:start w:val="1"/>
      <w:numFmt w:val="decimal"/>
      <w:lvlText w:val="%1."/>
      <w:lvlJc w:val="left"/>
      <w:pPr>
        <w:ind w:left="720" w:hanging="360"/>
      </w:pPr>
      <w:rPr>
        <w:rFonts w:ascii="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733C9C"/>
    <w:multiLevelType w:val="hybridMultilevel"/>
    <w:tmpl w:val="BE3C73D8"/>
    <w:lvl w:ilvl="0" w:tplc="BC0826FA">
      <w:start w:val="1"/>
      <w:numFmt w:val="decimal"/>
      <w:lvlText w:val="%1."/>
      <w:lvlJc w:val="left"/>
      <w:pPr>
        <w:ind w:left="720" w:hanging="360"/>
      </w:pPr>
      <w:rPr>
        <w:rFonts w:ascii="Times New Roman" w:eastAsia="Calibr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8177D4"/>
    <w:multiLevelType w:val="hybridMultilevel"/>
    <w:tmpl w:val="88E8951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75591F62"/>
    <w:multiLevelType w:val="multilevel"/>
    <w:tmpl w:val="F27E6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84553E7"/>
    <w:multiLevelType w:val="hybridMultilevel"/>
    <w:tmpl w:val="26F6FB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0477F5"/>
    <w:multiLevelType w:val="hybridMultilevel"/>
    <w:tmpl w:val="7ED8C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0"/>
  </w:num>
  <w:num w:numId="4">
    <w:abstractNumId w:val="18"/>
  </w:num>
  <w:num w:numId="5">
    <w:abstractNumId w:val="2"/>
  </w:num>
  <w:num w:numId="6">
    <w:abstractNumId w:val="20"/>
  </w:num>
  <w:num w:numId="7">
    <w:abstractNumId w:val="7"/>
  </w:num>
  <w:num w:numId="8">
    <w:abstractNumId w:val="17"/>
  </w:num>
  <w:num w:numId="9">
    <w:abstractNumId w:val="8"/>
  </w:num>
  <w:num w:numId="10">
    <w:abstractNumId w:val="13"/>
  </w:num>
  <w:num w:numId="11">
    <w:abstractNumId w:val="15"/>
  </w:num>
  <w:num w:numId="12">
    <w:abstractNumId w:val="16"/>
  </w:num>
  <w:num w:numId="13">
    <w:abstractNumId w:val="5"/>
  </w:num>
  <w:num w:numId="14">
    <w:abstractNumId w:val="14"/>
  </w:num>
  <w:num w:numId="15">
    <w:abstractNumId w:val="9"/>
  </w:num>
  <w:num w:numId="16">
    <w:abstractNumId w:val="0"/>
  </w:num>
  <w:num w:numId="17">
    <w:abstractNumId w:val="6"/>
  </w:num>
  <w:num w:numId="18">
    <w:abstractNumId w:val="1"/>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86"/>
    <w:rsid w:val="00004860"/>
    <w:rsid w:val="000159E8"/>
    <w:rsid w:val="000316C9"/>
    <w:rsid w:val="00047DCD"/>
    <w:rsid w:val="00073692"/>
    <w:rsid w:val="0008001B"/>
    <w:rsid w:val="00084115"/>
    <w:rsid w:val="000936D8"/>
    <w:rsid w:val="000A38ED"/>
    <w:rsid w:val="000B4EC6"/>
    <w:rsid w:val="000B6244"/>
    <w:rsid w:val="000C0576"/>
    <w:rsid w:val="000C59A5"/>
    <w:rsid w:val="000E1B53"/>
    <w:rsid w:val="000E212B"/>
    <w:rsid w:val="000E756C"/>
    <w:rsid w:val="000E7854"/>
    <w:rsid w:val="000F6F55"/>
    <w:rsid w:val="000F73E7"/>
    <w:rsid w:val="000F7DC3"/>
    <w:rsid w:val="001210C0"/>
    <w:rsid w:val="0012762D"/>
    <w:rsid w:val="00142A74"/>
    <w:rsid w:val="00175A79"/>
    <w:rsid w:val="001833BC"/>
    <w:rsid w:val="0019118B"/>
    <w:rsid w:val="001946FB"/>
    <w:rsid w:val="00195015"/>
    <w:rsid w:val="001E2A3C"/>
    <w:rsid w:val="001E2D88"/>
    <w:rsid w:val="001F1135"/>
    <w:rsid w:val="001F215F"/>
    <w:rsid w:val="00204CC9"/>
    <w:rsid w:val="00216353"/>
    <w:rsid w:val="002302D5"/>
    <w:rsid w:val="002346AE"/>
    <w:rsid w:val="00243C4B"/>
    <w:rsid w:val="00260C17"/>
    <w:rsid w:val="00281D82"/>
    <w:rsid w:val="002945DD"/>
    <w:rsid w:val="002A13E6"/>
    <w:rsid w:val="002B21F2"/>
    <w:rsid w:val="002B63CE"/>
    <w:rsid w:val="002D57F2"/>
    <w:rsid w:val="002E63C8"/>
    <w:rsid w:val="00304F9A"/>
    <w:rsid w:val="003064C3"/>
    <w:rsid w:val="00333B4B"/>
    <w:rsid w:val="00361243"/>
    <w:rsid w:val="00380676"/>
    <w:rsid w:val="003A60F2"/>
    <w:rsid w:val="003C473F"/>
    <w:rsid w:val="003D0C2A"/>
    <w:rsid w:val="003D1411"/>
    <w:rsid w:val="003E5CFE"/>
    <w:rsid w:val="003E5F6E"/>
    <w:rsid w:val="003F1CB8"/>
    <w:rsid w:val="00402B39"/>
    <w:rsid w:val="00416AB1"/>
    <w:rsid w:val="00451F39"/>
    <w:rsid w:val="00461E88"/>
    <w:rsid w:val="00466D67"/>
    <w:rsid w:val="004B1D51"/>
    <w:rsid w:val="004C0D86"/>
    <w:rsid w:val="004D3A22"/>
    <w:rsid w:val="004E2337"/>
    <w:rsid w:val="004F227D"/>
    <w:rsid w:val="0051377C"/>
    <w:rsid w:val="005346F9"/>
    <w:rsid w:val="005370EB"/>
    <w:rsid w:val="00541054"/>
    <w:rsid w:val="00555D75"/>
    <w:rsid w:val="0056562C"/>
    <w:rsid w:val="00593F10"/>
    <w:rsid w:val="005A3552"/>
    <w:rsid w:val="005C0E1A"/>
    <w:rsid w:val="005C2796"/>
    <w:rsid w:val="005D0302"/>
    <w:rsid w:val="005E3F7D"/>
    <w:rsid w:val="005F65B4"/>
    <w:rsid w:val="00606F88"/>
    <w:rsid w:val="00616CDC"/>
    <w:rsid w:val="00625868"/>
    <w:rsid w:val="00637146"/>
    <w:rsid w:val="00651BA3"/>
    <w:rsid w:val="006562D6"/>
    <w:rsid w:val="00663439"/>
    <w:rsid w:val="006664D4"/>
    <w:rsid w:val="00687CF6"/>
    <w:rsid w:val="006A2479"/>
    <w:rsid w:val="006A31FB"/>
    <w:rsid w:val="006D6CEF"/>
    <w:rsid w:val="007150DC"/>
    <w:rsid w:val="00730D54"/>
    <w:rsid w:val="007578D2"/>
    <w:rsid w:val="007608EE"/>
    <w:rsid w:val="007654C2"/>
    <w:rsid w:val="00771FD8"/>
    <w:rsid w:val="00775AFB"/>
    <w:rsid w:val="007867D0"/>
    <w:rsid w:val="00793900"/>
    <w:rsid w:val="007950BC"/>
    <w:rsid w:val="007A6A9D"/>
    <w:rsid w:val="007B62AC"/>
    <w:rsid w:val="007C665F"/>
    <w:rsid w:val="007F2855"/>
    <w:rsid w:val="00804585"/>
    <w:rsid w:val="00810C08"/>
    <w:rsid w:val="00814ECE"/>
    <w:rsid w:val="008305E7"/>
    <w:rsid w:val="008461AF"/>
    <w:rsid w:val="00884DD5"/>
    <w:rsid w:val="00896A4B"/>
    <w:rsid w:val="008B73F5"/>
    <w:rsid w:val="008C0EF9"/>
    <w:rsid w:val="008E2C23"/>
    <w:rsid w:val="008E2C5E"/>
    <w:rsid w:val="009150E2"/>
    <w:rsid w:val="00915CDA"/>
    <w:rsid w:val="00922DC8"/>
    <w:rsid w:val="0092663D"/>
    <w:rsid w:val="00932CB9"/>
    <w:rsid w:val="00935F45"/>
    <w:rsid w:val="009676BD"/>
    <w:rsid w:val="009755BA"/>
    <w:rsid w:val="00981C1A"/>
    <w:rsid w:val="009A16DF"/>
    <w:rsid w:val="009A63AA"/>
    <w:rsid w:val="009C3234"/>
    <w:rsid w:val="009C3510"/>
    <w:rsid w:val="009C4020"/>
    <w:rsid w:val="009D77D3"/>
    <w:rsid w:val="009F015A"/>
    <w:rsid w:val="009F57F8"/>
    <w:rsid w:val="00A02D7B"/>
    <w:rsid w:val="00A151B9"/>
    <w:rsid w:val="00A26A3C"/>
    <w:rsid w:val="00A32597"/>
    <w:rsid w:val="00A400C7"/>
    <w:rsid w:val="00A76254"/>
    <w:rsid w:val="00AA1431"/>
    <w:rsid w:val="00AA6CF3"/>
    <w:rsid w:val="00AB0B16"/>
    <w:rsid w:val="00AB2F3D"/>
    <w:rsid w:val="00AC3BDB"/>
    <w:rsid w:val="00AC7DAF"/>
    <w:rsid w:val="00AD2F14"/>
    <w:rsid w:val="00AF7E23"/>
    <w:rsid w:val="00B014F5"/>
    <w:rsid w:val="00B06E56"/>
    <w:rsid w:val="00B12249"/>
    <w:rsid w:val="00B56503"/>
    <w:rsid w:val="00B90BFF"/>
    <w:rsid w:val="00BC03C1"/>
    <w:rsid w:val="00BD02F7"/>
    <w:rsid w:val="00BD6E92"/>
    <w:rsid w:val="00BE1833"/>
    <w:rsid w:val="00C10E5E"/>
    <w:rsid w:val="00C27D4A"/>
    <w:rsid w:val="00C374E5"/>
    <w:rsid w:val="00C64443"/>
    <w:rsid w:val="00CA22ED"/>
    <w:rsid w:val="00CA341A"/>
    <w:rsid w:val="00CA5C17"/>
    <w:rsid w:val="00CB63C6"/>
    <w:rsid w:val="00CE3080"/>
    <w:rsid w:val="00D03747"/>
    <w:rsid w:val="00D04825"/>
    <w:rsid w:val="00D11ACE"/>
    <w:rsid w:val="00D215C7"/>
    <w:rsid w:val="00D2536D"/>
    <w:rsid w:val="00D26FE3"/>
    <w:rsid w:val="00D30710"/>
    <w:rsid w:val="00D32CE8"/>
    <w:rsid w:val="00D36788"/>
    <w:rsid w:val="00D44FA4"/>
    <w:rsid w:val="00D5298E"/>
    <w:rsid w:val="00D55CDB"/>
    <w:rsid w:val="00D86785"/>
    <w:rsid w:val="00DB5747"/>
    <w:rsid w:val="00DB71BD"/>
    <w:rsid w:val="00E02F71"/>
    <w:rsid w:val="00E116C2"/>
    <w:rsid w:val="00E20D0A"/>
    <w:rsid w:val="00E3293B"/>
    <w:rsid w:val="00E34665"/>
    <w:rsid w:val="00E351B9"/>
    <w:rsid w:val="00E37A71"/>
    <w:rsid w:val="00E43E09"/>
    <w:rsid w:val="00E442C6"/>
    <w:rsid w:val="00E60A93"/>
    <w:rsid w:val="00E64701"/>
    <w:rsid w:val="00E94EF5"/>
    <w:rsid w:val="00EC1E1A"/>
    <w:rsid w:val="00EE1154"/>
    <w:rsid w:val="00EE3E97"/>
    <w:rsid w:val="00EF4073"/>
    <w:rsid w:val="00F02C00"/>
    <w:rsid w:val="00F069DF"/>
    <w:rsid w:val="00F172EA"/>
    <w:rsid w:val="00F2782A"/>
    <w:rsid w:val="00F3312E"/>
    <w:rsid w:val="00F339F4"/>
    <w:rsid w:val="00F37CBB"/>
    <w:rsid w:val="00F515F0"/>
    <w:rsid w:val="00F54729"/>
    <w:rsid w:val="00F72AEE"/>
    <w:rsid w:val="00F757A4"/>
    <w:rsid w:val="00F86CC3"/>
    <w:rsid w:val="00F952D3"/>
    <w:rsid w:val="00F96AB1"/>
    <w:rsid w:val="00FC2844"/>
    <w:rsid w:val="00FD604A"/>
    <w:rsid w:val="00FE58FF"/>
    <w:rsid w:val="00FF16A0"/>
    <w:rsid w:val="00FF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EDEDC"/>
  <w15:chartTrackingRefBased/>
  <w15:docId w15:val="{D605255C-E56C-4548-BC24-5E5E89BC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0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D0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C0D86"/>
    <w:pPr>
      <w:spacing w:after="0" w:line="240" w:lineRule="auto"/>
    </w:pPr>
    <w:rPr>
      <w:sz w:val="20"/>
      <w:szCs w:val="20"/>
    </w:rPr>
  </w:style>
  <w:style w:type="character" w:customStyle="1" w:styleId="a4">
    <w:name w:val="Текст сноски Знак"/>
    <w:basedOn w:val="a0"/>
    <w:link w:val="a3"/>
    <w:uiPriority w:val="99"/>
    <w:rsid w:val="004C0D86"/>
    <w:rPr>
      <w:sz w:val="20"/>
      <w:szCs w:val="20"/>
    </w:rPr>
  </w:style>
  <w:style w:type="character" w:styleId="a5">
    <w:name w:val="footnote reference"/>
    <w:basedOn w:val="a0"/>
    <w:uiPriority w:val="99"/>
    <w:semiHidden/>
    <w:unhideWhenUsed/>
    <w:rsid w:val="004C0D86"/>
    <w:rPr>
      <w:vertAlign w:val="superscript"/>
    </w:rPr>
  </w:style>
  <w:style w:type="character" w:customStyle="1" w:styleId="11">
    <w:name w:val="Текст сноски Знак1"/>
    <w:basedOn w:val="a0"/>
    <w:uiPriority w:val="99"/>
    <w:rsid w:val="004C0D86"/>
    <w:rPr>
      <w:sz w:val="20"/>
      <w:szCs w:val="20"/>
    </w:rPr>
  </w:style>
  <w:style w:type="character" w:styleId="a6">
    <w:name w:val="Hyperlink"/>
    <w:basedOn w:val="a0"/>
    <w:uiPriority w:val="99"/>
    <w:unhideWhenUsed/>
    <w:rsid w:val="004C0D86"/>
    <w:rPr>
      <w:color w:val="0563C1" w:themeColor="hyperlink"/>
      <w:u w:val="single"/>
    </w:rPr>
  </w:style>
  <w:style w:type="paragraph" w:styleId="a7">
    <w:name w:val="List Paragraph"/>
    <w:basedOn w:val="a"/>
    <w:uiPriority w:val="34"/>
    <w:qFormat/>
    <w:rsid w:val="004C0D86"/>
    <w:pPr>
      <w:ind w:left="720"/>
      <w:contextualSpacing/>
    </w:pPr>
  </w:style>
  <w:style w:type="character" w:styleId="a8">
    <w:name w:val="Unresolved Mention"/>
    <w:basedOn w:val="a0"/>
    <w:uiPriority w:val="99"/>
    <w:semiHidden/>
    <w:unhideWhenUsed/>
    <w:rsid w:val="004C0D86"/>
    <w:rPr>
      <w:color w:val="605E5C"/>
      <w:shd w:val="clear" w:color="auto" w:fill="E1DFDD"/>
    </w:rPr>
  </w:style>
  <w:style w:type="paragraph" w:styleId="a9">
    <w:name w:val="endnote text"/>
    <w:basedOn w:val="a"/>
    <w:link w:val="aa"/>
    <w:uiPriority w:val="99"/>
    <w:semiHidden/>
    <w:unhideWhenUsed/>
    <w:rsid w:val="004C0D86"/>
    <w:pPr>
      <w:spacing w:after="0" w:line="240" w:lineRule="auto"/>
    </w:pPr>
    <w:rPr>
      <w:sz w:val="20"/>
      <w:szCs w:val="20"/>
    </w:rPr>
  </w:style>
  <w:style w:type="character" w:customStyle="1" w:styleId="aa">
    <w:name w:val="Текст концевой сноски Знак"/>
    <w:basedOn w:val="a0"/>
    <w:link w:val="a9"/>
    <w:uiPriority w:val="99"/>
    <w:semiHidden/>
    <w:rsid w:val="004C0D86"/>
    <w:rPr>
      <w:sz w:val="20"/>
      <w:szCs w:val="20"/>
    </w:rPr>
  </w:style>
  <w:style w:type="character" w:styleId="ab">
    <w:name w:val="endnote reference"/>
    <w:basedOn w:val="a0"/>
    <w:uiPriority w:val="99"/>
    <w:semiHidden/>
    <w:unhideWhenUsed/>
    <w:rsid w:val="004C0D86"/>
    <w:rPr>
      <w:vertAlign w:val="superscript"/>
    </w:rPr>
  </w:style>
  <w:style w:type="paragraph" w:customStyle="1" w:styleId="12">
    <w:name w:val="Текст сноски1"/>
    <w:basedOn w:val="a"/>
    <w:next w:val="a3"/>
    <w:uiPriority w:val="99"/>
    <w:unhideWhenUsed/>
    <w:rsid w:val="00416AB1"/>
    <w:pPr>
      <w:spacing w:after="0" w:line="240" w:lineRule="auto"/>
    </w:pPr>
    <w:rPr>
      <w:sz w:val="20"/>
      <w:szCs w:val="20"/>
    </w:rPr>
  </w:style>
  <w:style w:type="character" w:styleId="ac">
    <w:name w:val="FollowedHyperlink"/>
    <w:basedOn w:val="a0"/>
    <w:uiPriority w:val="99"/>
    <w:semiHidden/>
    <w:unhideWhenUsed/>
    <w:rsid w:val="00A02D7B"/>
    <w:rPr>
      <w:color w:val="954F72" w:themeColor="followedHyperlink"/>
      <w:u w:val="single"/>
    </w:rPr>
  </w:style>
  <w:style w:type="paragraph" w:styleId="ad">
    <w:name w:val="header"/>
    <w:basedOn w:val="a"/>
    <w:link w:val="ae"/>
    <w:uiPriority w:val="99"/>
    <w:unhideWhenUsed/>
    <w:rsid w:val="005D03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0302"/>
  </w:style>
  <w:style w:type="paragraph" w:styleId="af">
    <w:name w:val="footer"/>
    <w:basedOn w:val="a"/>
    <w:link w:val="af0"/>
    <w:uiPriority w:val="99"/>
    <w:unhideWhenUsed/>
    <w:rsid w:val="005D03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0302"/>
  </w:style>
  <w:style w:type="character" w:customStyle="1" w:styleId="10">
    <w:name w:val="Заголовок 1 Знак"/>
    <w:basedOn w:val="a0"/>
    <w:link w:val="1"/>
    <w:uiPriority w:val="9"/>
    <w:rsid w:val="005D0302"/>
    <w:rPr>
      <w:rFonts w:asciiTheme="majorHAnsi" w:eastAsiaTheme="majorEastAsia" w:hAnsiTheme="majorHAnsi" w:cstheme="majorBidi"/>
      <w:color w:val="2F5496" w:themeColor="accent1" w:themeShade="BF"/>
      <w:sz w:val="32"/>
      <w:szCs w:val="32"/>
    </w:rPr>
  </w:style>
  <w:style w:type="paragraph" w:styleId="af1">
    <w:name w:val="TOC Heading"/>
    <w:basedOn w:val="1"/>
    <w:next w:val="a"/>
    <w:uiPriority w:val="39"/>
    <w:unhideWhenUsed/>
    <w:qFormat/>
    <w:rsid w:val="005D0302"/>
    <w:pPr>
      <w:outlineLvl w:val="9"/>
    </w:pPr>
    <w:rPr>
      <w:lang w:eastAsia="ru-RU"/>
    </w:rPr>
  </w:style>
  <w:style w:type="character" w:customStyle="1" w:styleId="20">
    <w:name w:val="Заголовок 2 Знак"/>
    <w:basedOn w:val="a0"/>
    <w:link w:val="2"/>
    <w:uiPriority w:val="9"/>
    <w:rsid w:val="005D030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5D0302"/>
    <w:pPr>
      <w:spacing w:after="100"/>
      <w:ind w:left="220"/>
    </w:pPr>
  </w:style>
  <w:style w:type="paragraph" w:styleId="13">
    <w:name w:val="toc 1"/>
    <w:basedOn w:val="a"/>
    <w:next w:val="a"/>
    <w:autoRedefine/>
    <w:uiPriority w:val="39"/>
    <w:unhideWhenUsed/>
    <w:rsid w:val="005D0302"/>
    <w:pPr>
      <w:spacing w:after="100"/>
    </w:pPr>
  </w:style>
  <w:style w:type="paragraph" w:styleId="3">
    <w:name w:val="toc 3"/>
    <w:basedOn w:val="a"/>
    <w:next w:val="a"/>
    <w:autoRedefine/>
    <w:uiPriority w:val="39"/>
    <w:unhideWhenUsed/>
    <w:rsid w:val="00A151B9"/>
    <w:pPr>
      <w:spacing w:after="100"/>
      <w:ind w:left="440"/>
    </w:pPr>
    <w:rPr>
      <w:rFonts w:eastAsiaTheme="minorEastAsia" w:cs="Times New Roman"/>
      <w:lang w:eastAsia="ru-RU"/>
    </w:rPr>
  </w:style>
  <w:style w:type="character" w:styleId="af2">
    <w:name w:val="annotation reference"/>
    <w:basedOn w:val="a0"/>
    <w:uiPriority w:val="99"/>
    <w:semiHidden/>
    <w:unhideWhenUsed/>
    <w:rsid w:val="008B73F5"/>
    <w:rPr>
      <w:sz w:val="16"/>
      <w:szCs w:val="16"/>
    </w:rPr>
  </w:style>
  <w:style w:type="paragraph" w:styleId="af3">
    <w:name w:val="annotation text"/>
    <w:basedOn w:val="a"/>
    <w:link w:val="af4"/>
    <w:uiPriority w:val="99"/>
    <w:semiHidden/>
    <w:unhideWhenUsed/>
    <w:rsid w:val="008B73F5"/>
    <w:pPr>
      <w:spacing w:line="240" w:lineRule="auto"/>
    </w:pPr>
    <w:rPr>
      <w:sz w:val="20"/>
      <w:szCs w:val="20"/>
    </w:rPr>
  </w:style>
  <w:style w:type="character" w:customStyle="1" w:styleId="af4">
    <w:name w:val="Текст примечания Знак"/>
    <w:basedOn w:val="a0"/>
    <w:link w:val="af3"/>
    <w:uiPriority w:val="99"/>
    <w:semiHidden/>
    <w:rsid w:val="008B73F5"/>
    <w:rPr>
      <w:sz w:val="20"/>
      <w:szCs w:val="20"/>
    </w:rPr>
  </w:style>
  <w:style w:type="paragraph" w:styleId="af5">
    <w:name w:val="annotation subject"/>
    <w:basedOn w:val="af3"/>
    <w:next w:val="af3"/>
    <w:link w:val="af6"/>
    <w:uiPriority w:val="99"/>
    <w:semiHidden/>
    <w:unhideWhenUsed/>
    <w:rsid w:val="008B73F5"/>
    <w:rPr>
      <w:b/>
      <w:bCs/>
    </w:rPr>
  </w:style>
  <w:style w:type="character" w:customStyle="1" w:styleId="af6">
    <w:name w:val="Тема примечания Знак"/>
    <w:basedOn w:val="af4"/>
    <w:link w:val="af5"/>
    <w:uiPriority w:val="99"/>
    <w:semiHidden/>
    <w:rsid w:val="008B73F5"/>
    <w:rPr>
      <w:b/>
      <w:bCs/>
      <w:sz w:val="20"/>
      <w:szCs w:val="20"/>
    </w:rPr>
  </w:style>
  <w:style w:type="paragraph" w:styleId="af7">
    <w:name w:val="Balloon Text"/>
    <w:basedOn w:val="a"/>
    <w:link w:val="af8"/>
    <w:uiPriority w:val="99"/>
    <w:semiHidden/>
    <w:unhideWhenUsed/>
    <w:rsid w:val="008B73F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B7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ods.asp?m=A/RES/66/290" TargetMode="External"/><Relationship Id="rId18" Type="http://schemas.openxmlformats.org/officeDocument/2006/relationships/hyperlink" Target="https://www.osce.org/ru/node/292611?download=true" TargetMode="External"/><Relationship Id="rId26" Type="http://schemas.openxmlformats.org/officeDocument/2006/relationships/hyperlink" Target="https://unmik.unmissions.org/sites/default/files/s-1999-779_1.pdf" TargetMode="External"/><Relationship Id="rId39" Type="http://schemas.openxmlformats.org/officeDocument/2006/relationships/hyperlink" Target="https://www.osce.org/ru/forum-for-security-cooperation" TargetMode="External"/><Relationship Id="rId3" Type="http://schemas.openxmlformats.org/officeDocument/2006/relationships/styles" Target="styles.xml"/><Relationship Id="rId21" Type="http://schemas.openxmlformats.org/officeDocument/2006/relationships/hyperlink" Target="https://ria.ru/20140221/996319889.html" TargetMode="External"/><Relationship Id="rId34" Type="http://schemas.openxmlformats.org/officeDocument/2006/relationships/hyperlink" Target="https://www.kommersant.ru/doc/3656635" TargetMode="External"/><Relationship Id="rId42" Type="http://schemas.openxmlformats.org/officeDocument/2006/relationships/hyperlink" Target="http://www.qkss.org/en/News/Launching-the-report:-Citizens%E2%80%99-perception-trends-on-Kosovo-Police-versus-reality-(2015-2018)-1111" TargetMode="External"/><Relationship Id="rId47" Type="http://schemas.openxmlformats.org/officeDocument/2006/relationships/hyperlink" Target="https://www.osce.org/project-coordinator-in-ukraine/mandat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gitallibrary.un.org/record/763700" TargetMode="External"/><Relationship Id="rId17" Type="http://schemas.openxmlformats.org/officeDocument/2006/relationships/hyperlink" Target="https://www.osce.org/ru/pc/29035?download=true" TargetMode="External"/><Relationship Id="rId25" Type="http://schemas.openxmlformats.org/officeDocument/2006/relationships/hyperlink" Target="https://www.nato.int/cps/en/natohq/official_texts_133945.htm" TargetMode="External"/><Relationship Id="rId33" Type="http://schemas.openxmlformats.org/officeDocument/2006/relationships/hyperlink" Target="https://www.osce.org/ru/what-we-do" TargetMode="External"/><Relationship Id="rId38" Type="http://schemas.openxmlformats.org/officeDocument/2006/relationships/hyperlink" Target="https://ria.ru/20200312/1568462969.html" TargetMode="External"/><Relationship Id="rId46" Type="http://schemas.openxmlformats.org/officeDocument/2006/relationships/hyperlink" Target="https://www.osce.org/mission-in-kosovo" TargetMode="External"/><Relationship Id="rId2" Type="http://schemas.openxmlformats.org/officeDocument/2006/relationships/numbering" Target="numbering.xml"/><Relationship Id="rId16" Type="http://schemas.openxmlformats.org/officeDocument/2006/relationships/hyperlink" Target="https://www.osce.org/ru/pc/117108?download=true" TargetMode="External"/><Relationship Id="rId20" Type="http://schemas.openxmlformats.org/officeDocument/2006/relationships/hyperlink" Target="https://www.osce.org/ru/mc/39505?download=true" TargetMode="External"/><Relationship Id="rId29" Type="http://schemas.openxmlformats.org/officeDocument/2006/relationships/hyperlink" Target="https://mgimo.ru/about/news/experts/217552/" TargetMode="External"/><Relationship Id="rId41" Type="http://schemas.openxmlformats.org/officeDocument/2006/relationships/hyperlink" Target="https://interaffairs.ru/news/show/24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ru/mc/39520?download=true" TargetMode="External"/><Relationship Id="rId24" Type="http://schemas.openxmlformats.org/officeDocument/2006/relationships/hyperlink" Target="https://geneva.usmission.gov/2014/04/18/text-of-the-geneva-statement-on-ukraine-released-by-the-us-eu-ukraine-and-russia/" TargetMode="External"/><Relationship Id="rId32" Type="http://schemas.openxmlformats.org/officeDocument/2006/relationships/hyperlink" Target="https://www.un.org/ru/humanitarian/assistance/humansecurity.shtml" TargetMode="External"/><Relationship Id="rId37" Type="http://schemas.openxmlformats.org/officeDocument/2006/relationships/hyperlink" Target="https://www.osce.org/ru/special-monitoring-mission-to-ukraine/anjte-grawe" TargetMode="External"/><Relationship Id="rId40" Type="http://schemas.openxmlformats.org/officeDocument/2006/relationships/hyperlink" Target="https://www.kommersant.ru/doc/2874216" TargetMode="External"/><Relationship Id="rId45" Type="http://schemas.openxmlformats.org/officeDocument/2006/relationships/hyperlink" Target="https://www.osce.org/kosovo/37620" TargetMode="External"/><Relationship Id="rId5" Type="http://schemas.openxmlformats.org/officeDocument/2006/relationships/webSettings" Target="webSettings.xml"/><Relationship Id="rId15" Type="http://schemas.openxmlformats.org/officeDocument/2006/relationships/hyperlink" Target="https://undocs.org/ru/S/RES/1244(1999)" TargetMode="External"/><Relationship Id="rId23" Type="http://schemas.openxmlformats.org/officeDocument/2006/relationships/hyperlink" Target="https://www.osce.org/ru/mc/40346?download=true" TargetMode="External"/><Relationship Id="rId28" Type="http://schemas.openxmlformats.org/officeDocument/2006/relationships/hyperlink" Target="https://interaffairs.ru/jauthor/material/2087" TargetMode="External"/><Relationship Id="rId36" Type="http://schemas.openxmlformats.org/officeDocument/2006/relationships/hyperlink" Target="https://www.rbc.ru/photoreport/03/10/2019/5d95827d9a79476aba629216" TargetMode="External"/><Relationship Id="rId49" Type="http://schemas.openxmlformats.org/officeDocument/2006/relationships/hyperlink" Target="https://www.osce.org/whatistheosce" TargetMode="External"/><Relationship Id="rId10" Type="http://schemas.openxmlformats.org/officeDocument/2006/relationships/hyperlink" Target="https://ria.ru/world/20150212/1047311428.html" TargetMode="External"/><Relationship Id="rId19" Type="http://schemas.openxmlformats.org/officeDocument/2006/relationships/hyperlink" Target="https://www.osce.org/ru/mc/39534?download=true" TargetMode="External"/><Relationship Id="rId31" Type="http://schemas.openxmlformats.org/officeDocument/2006/relationships/hyperlink" Target="https://vesti.ua/strana/281710-amerikanskij-sotsopros-ukraintsy-ne-khotjat-v-nato-i-zhalejut-ob-sssr" TargetMode="External"/><Relationship Id="rId44" Type="http://schemas.openxmlformats.org/officeDocument/2006/relationships/hyperlink" Target="https://www.britannica.com/event/Kosovo-confli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rldconstitutions.ru/?p=781" TargetMode="External"/><Relationship Id="rId14" Type="http://schemas.openxmlformats.org/officeDocument/2006/relationships/hyperlink" Target="https://undocs.org/ru/S/RES/1199(1998)" TargetMode="External"/><Relationship Id="rId22" Type="http://schemas.openxmlformats.org/officeDocument/2006/relationships/hyperlink" Target="https://www.osce.org/mc/39569?download=true" TargetMode="External"/><Relationship Id="rId27" Type="http://schemas.openxmlformats.org/officeDocument/2006/relationships/hyperlink" Target="https://www.un.org/disarmament/wp-content/uploads/2016/10/12-Oct-cyber.pdf" TargetMode="External"/><Relationship Id="rId30" Type="http://schemas.openxmlformats.org/officeDocument/2006/relationships/hyperlink" Target="https://www.osce.org/magazine/171786" TargetMode="External"/><Relationship Id="rId35" Type="http://schemas.openxmlformats.org/officeDocument/2006/relationships/hyperlink" Target="https://tass.ru/mezhdunarodnaya-panorama/8276253" TargetMode="External"/><Relationship Id="rId43" Type="http://schemas.openxmlformats.org/officeDocument/2006/relationships/hyperlink" Target="https://voelkerrechtsblog.org/legal-personality-for-the-osce/" TargetMode="External"/><Relationship Id="rId48" Type="http://schemas.openxmlformats.org/officeDocument/2006/relationships/hyperlink" Target="https://dif.org.ua/en/article/the-search-for-ways-to-restore-ukraines-sovereignty-over-the-occupied-donbas-public-opinion-on-the-eve-of-presidential-elections" TargetMode="External"/><Relationship Id="rId8" Type="http://schemas.openxmlformats.org/officeDocument/2006/relationships/hyperlink" Target="https://www.osce.org/ru/mc/40274?download=true"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voelkerrechtsblog.org/legal-personality-for-the-osce/" TargetMode="External"/><Relationship Id="rId18" Type="http://schemas.openxmlformats.org/officeDocument/2006/relationships/hyperlink" Target="https://www.osce.org/ru/mc/39505?download=true" TargetMode="External"/><Relationship Id="rId26" Type="http://schemas.openxmlformats.org/officeDocument/2006/relationships/hyperlink" Target="https://www.britannica.com/event/Kosovo-conflict" TargetMode="External"/><Relationship Id="rId39" Type="http://schemas.openxmlformats.org/officeDocument/2006/relationships/hyperlink" Target="https://www.osce.org/ru/pc/117108?download=true" TargetMode="External"/><Relationship Id="rId3" Type="http://schemas.openxmlformats.org/officeDocument/2006/relationships/hyperlink" Target="https://digitallibrary.un.org/record/763700" TargetMode="External"/><Relationship Id="rId21" Type="http://schemas.openxmlformats.org/officeDocument/2006/relationships/hyperlink" Target="https://www.osce.org/ru/forum-for-security-cooperation" TargetMode="External"/><Relationship Id="rId34" Type="http://schemas.openxmlformats.org/officeDocument/2006/relationships/hyperlink" Target="https://www.osce.org/mission-in-kosovo" TargetMode="External"/><Relationship Id="rId42" Type="http://schemas.openxmlformats.org/officeDocument/2006/relationships/hyperlink" Target="https://www.osce.org/ru/pc/117108?download=true" TargetMode="External"/><Relationship Id="rId47" Type="http://schemas.openxmlformats.org/officeDocument/2006/relationships/hyperlink" Target="https://ria.ru/world/20150212/1047311428.html" TargetMode="External"/><Relationship Id="rId50" Type="http://schemas.openxmlformats.org/officeDocument/2006/relationships/hyperlink" Target="https://ria.ru/20200312/1568462969.html" TargetMode="External"/><Relationship Id="rId7" Type="http://schemas.openxmlformats.org/officeDocument/2006/relationships/hyperlink" Target="https://www.un.org/disarmament/wp-content/uploads/2016/10/12-Oct-cyber.pdf" TargetMode="External"/><Relationship Id="rId12" Type="http://schemas.openxmlformats.org/officeDocument/2006/relationships/hyperlink" Target="https://mgimo.ru/about/news/experts/217552/" TargetMode="External"/><Relationship Id="rId17" Type="http://schemas.openxmlformats.org/officeDocument/2006/relationships/hyperlink" Target="https://www.osce.org/mc/39569?download=true" TargetMode="External"/><Relationship Id="rId25" Type="http://schemas.openxmlformats.org/officeDocument/2006/relationships/hyperlink" Target="https://www.osce.org/ru/node/292611?download=true" TargetMode="External"/><Relationship Id="rId33" Type="http://schemas.openxmlformats.org/officeDocument/2006/relationships/hyperlink" Target="http://www.qkss.org/en/News/Launching-the-report:-Citizens%E2%80%99-perception-trends-on-Kosovo-Police-versus-reality-(2015-2018)-1111" TargetMode="External"/><Relationship Id="rId38" Type="http://schemas.openxmlformats.org/officeDocument/2006/relationships/hyperlink" Target="https://ria.ru/world/20150212/1047311428.html" TargetMode="External"/><Relationship Id="rId46" Type="http://schemas.openxmlformats.org/officeDocument/2006/relationships/hyperlink" Target="https://www.osce.org/magazine/171786" TargetMode="External"/><Relationship Id="rId2" Type="http://schemas.openxmlformats.org/officeDocument/2006/relationships/hyperlink" Target="https://interaffairs.ru/jauthor/material/2087" TargetMode="External"/><Relationship Id="rId16" Type="http://schemas.openxmlformats.org/officeDocument/2006/relationships/hyperlink" Target="https://www.nato.int/cps/en/natohq/official_texts_133945.htm" TargetMode="External"/><Relationship Id="rId20" Type="http://schemas.openxmlformats.org/officeDocument/2006/relationships/hyperlink" Target="https://www.osce.org/ru/what-we-do" TargetMode="External"/><Relationship Id="rId29" Type="http://schemas.openxmlformats.org/officeDocument/2006/relationships/hyperlink" Target="https://undocs.org/ru/S/RES/1244(1999)" TargetMode="External"/><Relationship Id="rId41" Type="http://schemas.openxmlformats.org/officeDocument/2006/relationships/hyperlink" Target="https://www.osce.org/project-coordinator-in-ukraine/mandate" TargetMode="External"/><Relationship Id="rId1" Type="http://schemas.openxmlformats.org/officeDocument/2006/relationships/hyperlink" Target="https://mgimo.ru/about/news/experts/217552/" TargetMode="External"/><Relationship Id="rId6" Type="http://schemas.openxmlformats.org/officeDocument/2006/relationships/hyperlink" Target="https://www.un.org/ru/humanitarian/assistance/humansecurity.shtml" TargetMode="External"/><Relationship Id="rId11" Type="http://schemas.openxmlformats.org/officeDocument/2006/relationships/hyperlink" Target="https://www.osce.org/ru/mc/39505?download=true" TargetMode="External"/><Relationship Id="rId24" Type="http://schemas.openxmlformats.org/officeDocument/2006/relationships/hyperlink" Target="https://www.kommersant.ru/doc/2874216" TargetMode="External"/><Relationship Id="rId32" Type="http://schemas.openxmlformats.org/officeDocument/2006/relationships/hyperlink" Target="https://www.osce.org/kosovo/37620" TargetMode="External"/><Relationship Id="rId37" Type="http://schemas.openxmlformats.org/officeDocument/2006/relationships/hyperlink" Target="https://geneva.usmission.gov/2014/04/18/text-of-the-geneva-statement-on-ukraine-released-by-the-us-eu-ukraine-and-russia/" TargetMode="External"/><Relationship Id="rId40" Type="http://schemas.openxmlformats.org/officeDocument/2006/relationships/hyperlink" Target="https://www.osce.org/project-coordinator-in-ukraine/mandate" TargetMode="External"/><Relationship Id="rId45" Type="http://schemas.openxmlformats.org/officeDocument/2006/relationships/hyperlink" Target="https://www.osce.org/ru/special-monitoring-mission-to-ukraine/anjte-grawe" TargetMode="External"/><Relationship Id="rId53" Type="http://schemas.openxmlformats.org/officeDocument/2006/relationships/hyperlink" Target="https://www.kommersant.ru/doc/3656635" TargetMode="External"/><Relationship Id="rId5" Type="http://schemas.openxmlformats.org/officeDocument/2006/relationships/hyperlink" Target="http://www.un.org/ru/documents/ods.asp?m=A/RES/66/290" TargetMode="External"/><Relationship Id="rId15" Type="http://schemas.openxmlformats.org/officeDocument/2006/relationships/hyperlink" Target="https://interaffairs.ru/jauthor/material/2087" TargetMode="External"/><Relationship Id="rId23" Type="http://schemas.openxmlformats.org/officeDocument/2006/relationships/hyperlink" Target="https://www.osce.org/whatistheosce" TargetMode="External"/><Relationship Id="rId28" Type="http://schemas.openxmlformats.org/officeDocument/2006/relationships/hyperlink" Target="https://undocs.org/ru/S/RES/1199(1998)" TargetMode="External"/><Relationship Id="rId36" Type="http://schemas.openxmlformats.org/officeDocument/2006/relationships/hyperlink" Target="https://vesti.ua/strana/281710-amerikanskij-sotsopros-ukraintsy-ne-khotjat-v-nato-i-zhalejut-ob-sssr" TargetMode="External"/><Relationship Id="rId49" Type="http://schemas.openxmlformats.org/officeDocument/2006/relationships/hyperlink" Target="https://dif.org.ua/en/article/the-search-for-ways-to-restore-ukraines-sovereignty-over-the-occupied-donbas-public-opinion-on-the-eve-of-presidential-elections" TargetMode="External"/><Relationship Id="rId10" Type="http://schemas.openxmlformats.org/officeDocument/2006/relationships/hyperlink" Target="https://mgimo.ru/about/news/experts/217552/" TargetMode="External"/><Relationship Id="rId19" Type="http://schemas.openxmlformats.org/officeDocument/2006/relationships/hyperlink" Target="https://www.osce.org/ru/mc/39505?download=true" TargetMode="External"/><Relationship Id="rId31" Type="http://schemas.openxmlformats.org/officeDocument/2006/relationships/hyperlink" Target="https://unmik.unmissions.org/sites/default/files/s-1999-779_1.pdf" TargetMode="External"/><Relationship Id="rId44" Type="http://schemas.openxmlformats.org/officeDocument/2006/relationships/hyperlink" Target="https://www.osce.org/ru/pc/29035?download=true" TargetMode="External"/><Relationship Id="rId52" Type="http://schemas.openxmlformats.org/officeDocument/2006/relationships/hyperlink" Target="https://dif.org.ua/en/article/the-search-for-ways-to-restore-ukraines-sovereignty-over-the-occupied-donbas-public-opinion-on-the-eve-of-presidential-elections" TargetMode="External"/><Relationship Id="rId4" Type="http://schemas.openxmlformats.org/officeDocument/2006/relationships/hyperlink" Target="http://www.un.org/ru/documents/ods.asp?m=A/RES/66/290" TargetMode="External"/><Relationship Id="rId9" Type="http://schemas.openxmlformats.org/officeDocument/2006/relationships/hyperlink" Target="https://www.osce.org/ru/mc/39505?download=true" TargetMode="External"/><Relationship Id="rId14" Type="http://schemas.openxmlformats.org/officeDocument/2006/relationships/hyperlink" Target="https://interaffairs.ru/news/show/24850" TargetMode="External"/><Relationship Id="rId22" Type="http://schemas.openxmlformats.org/officeDocument/2006/relationships/hyperlink" Target="https://www.osce.org/ru/mc/39505?download=true" TargetMode="External"/><Relationship Id="rId27" Type="http://schemas.openxmlformats.org/officeDocument/2006/relationships/hyperlink" Target="https://worldconstitutions.ru/?p=781" TargetMode="External"/><Relationship Id="rId30" Type="http://schemas.openxmlformats.org/officeDocument/2006/relationships/hyperlink" Target="https://unmik.unmissions.org/sites/default/files/s-1999-779_1.pdf" TargetMode="External"/><Relationship Id="rId35" Type="http://schemas.openxmlformats.org/officeDocument/2006/relationships/hyperlink" Target="https://ria.ru/20140221/996319889.html" TargetMode="External"/><Relationship Id="rId43" Type="http://schemas.openxmlformats.org/officeDocument/2006/relationships/hyperlink" Target="https://www.osce.org/ru/pc/117108?download=true" TargetMode="External"/><Relationship Id="rId48" Type="http://schemas.openxmlformats.org/officeDocument/2006/relationships/hyperlink" Target="https://www.rbc.ru/photoreport/03/10/2019/5d95827d9a79476aba629216" TargetMode="External"/><Relationship Id="rId8" Type="http://schemas.openxmlformats.org/officeDocument/2006/relationships/hyperlink" Target="http://www.un.org/ru/documents/ods.asp?m=A/RES/66/290" TargetMode="External"/><Relationship Id="rId51" Type="http://schemas.openxmlformats.org/officeDocument/2006/relationships/hyperlink" Target="https://tass.ru/mezhdunarodnaya-panorama/8276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ABC0-18A5-451C-AB2E-2D66826D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87</Pages>
  <Words>26279</Words>
  <Characters>149795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Ванеева</dc:creator>
  <cp:keywords/>
  <dc:description/>
  <cp:lastModifiedBy>Мария Ванеева</cp:lastModifiedBy>
  <cp:revision>117</cp:revision>
  <dcterms:created xsi:type="dcterms:W3CDTF">2020-05-07T16:22:00Z</dcterms:created>
  <dcterms:modified xsi:type="dcterms:W3CDTF">2020-06-01T13:55:00Z</dcterms:modified>
</cp:coreProperties>
</file>