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2FD2" w:rsidRPr="00BB788D" w:rsidRDefault="004F2FD2" w:rsidP="004F2FD2">
      <w:pPr>
        <w:jc w:val="center"/>
        <w:rPr>
          <w:rFonts w:cs="Times New Roman"/>
        </w:rPr>
      </w:pPr>
      <w:r w:rsidRPr="00BB788D">
        <w:rPr>
          <w:rFonts w:cs="Times New Roman"/>
        </w:rPr>
        <w:t>Санкт-Петербургский Государственный университет</w:t>
      </w:r>
    </w:p>
    <w:p w:rsidR="004F2FD2" w:rsidRPr="00BB788D" w:rsidRDefault="004F2FD2" w:rsidP="004F2FD2">
      <w:pPr>
        <w:jc w:val="center"/>
        <w:rPr>
          <w:rFonts w:cs="Times New Roman"/>
        </w:rPr>
      </w:pPr>
      <w:r w:rsidRPr="00BB788D">
        <w:rPr>
          <w:rFonts w:cs="Times New Roman"/>
        </w:rPr>
        <w:t>Экономический факультет</w:t>
      </w:r>
    </w:p>
    <w:p w:rsidR="004F2FD2" w:rsidRPr="00BB788D" w:rsidRDefault="004F2FD2" w:rsidP="004F2FD2">
      <w:pPr>
        <w:jc w:val="center"/>
        <w:rPr>
          <w:rFonts w:cs="Times New Roman"/>
        </w:rPr>
      </w:pPr>
      <w:r w:rsidRPr="00BB788D">
        <w:rPr>
          <w:rFonts w:cs="Times New Roman"/>
        </w:rPr>
        <w:t>Кафедра «Экономической теории»</w:t>
      </w:r>
    </w:p>
    <w:p w:rsidR="004F2FD2" w:rsidRPr="00BB788D" w:rsidRDefault="004F2FD2" w:rsidP="004F2FD2">
      <w:pPr>
        <w:jc w:val="center"/>
        <w:rPr>
          <w:rFonts w:cs="Times New Roman"/>
        </w:rPr>
      </w:pPr>
      <w:r w:rsidRPr="00BB788D">
        <w:rPr>
          <w:rFonts w:cs="Times New Roman"/>
        </w:rPr>
        <w:t>магистерская программа</w:t>
      </w:r>
    </w:p>
    <w:p w:rsidR="004F2FD2" w:rsidRPr="00BB788D" w:rsidRDefault="004F2FD2" w:rsidP="004F2FD2">
      <w:pPr>
        <w:jc w:val="center"/>
        <w:rPr>
          <w:rFonts w:cs="Times New Roman"/>
        </w:rPr>
      </w:pPr>
      <w:r w:rsidRPr="00BB788D">
        <w:rPr>
          <w:rFonts w:cs="Times New Roman"/>
        </w:rPr>
        <w:t>«Институциональный анализ современных рынков»</w:t>
      </w:r>
    </w:p>
    <w:p w:rsidR="004F2FD2" w:rsidRPr="00BB788D" w:rsidRDefault="004F2FD2" w:rsidP="004F2FD2">
      <w:pPr>
        <w:jc w:val="center"/>
        <w:rPr>
          <w:rFonts w:cs="Times New Roman"/>
        </w:rPr>
      </w:pPr>
    </w:p>
    <w:p w:rsidR="004F2FD2" w:rsidRPr="00BB788D" w:rsidRDefault="004F2FD2" w:rsidP="004F2FD2">
      <w:pPr>
        <w:jc w:val="center"/>
        <w:rPr>
          <w:rFonts w:cs="Times New Roman"/>
        </w:rPr>
      </w:pPr>
    </w:p>
    <w:p w:rsidR="004F2FD2" w:rsidRPr="00BB788D" w:rsidRDefault="004F2FD2" w:rsidP="004F2FD2">
      <w:pPr>
        <w:jc w:val="center"/>
        <w:rPr>
          <w:rFonts w:cs="Times New Roman"/>
        </w:rPr>
      </w:pPr>
    </w:p>
    <w:p w:rsidR="004F2FD2" w:rsidRPr="00BB788D" w:rsidRDefault="004F2FD2" w:rsidP="004F2FD2">
      <w:pPr>
        <w:jc w:val="center"/>
        <w:rPr>
          <w:rFonts w:cs="Times New Roman"/>
        </w:rPr>
      </w:pPr>
      <w:r w:rsidRPr="00BB788D">
        <w:rPr>
          <w:rFonts w:cs="Times New Roman"/>
        </w:rPr>
        <w:t>Отчет по научно-исследовательской работе</w:t>
      </w:r>
    </w:p>
    <w:p w:rsidR="004F2FD2" w:rsidRPr="00BB788D" w:rsidRDefault="004F2FD2" w:rsidP="004F2FD2">
      <w:pPr>
        <w:jc w:val="center"/>
        <w:rPr>
          <w:rFonts w:cs="Times New Roman"/>
        </w:rPr>
      </w:pPr>
      <w:r w:rsidRPr="00BB788D">
        <w:rPr>
          <w:rFonts w:cs="Times New Roman"/>
        </w:rPr>
        <w:t>на тему:</w:t>
      </w:r>
    </w:p>
    <w:p w:rsidR="004F2FD2" w:rsidRPr="00BB788D" w:rsidRDefault="004F2FD2" w:rsidP="004F2FD2">
      <w:pPr>
        <w:jc w:val="center"/>
        <w:rPr>
          <w:rFonts w:cs="Times New Roman"/>
          <w:b/>
        </w:rPr>
      </w:pPr>
      <w:r w:rsidRPr="00BB788D">
        <w:rPr>
          <w:rFonts w:cs="Times New Roman"/>
          <w:b/>
        </w:rPr>
        <w:t>«</w:t>
      </w:r>
      <w:r w:rsidRPr="00E61789">
        <w:rPr>
          <w:rFonts w:cs="Times New Roman"/>
          <w:b/>
        </w:rPr>
        <w:t>Институциональные механизмы повышения прозрачности экономических отношений в цифровой экономике</w:t>
      </w:r>
      <w:r w:rsidRPr="00BB788D">
        <w:rPr>
          <w:rFonts w:cs="Times New Roman"/>
          <w:b/>
        </w:rPr>
        <w:t>»</w:t>
      </w:r>
    </w:p>
    <w:p w:rsidR="004F2FD2" w:rsidRPr="00BB788D" w:rsidRDefault="004F2FD2" w:rsidP="004F2FD2">
      <w:pPr>
        <w:rPr>
          <w:rFonts w:cs="Times New Roman"/>
        </w:rPr>
      </w:pPr>
    </w:p>
    <w:p w:rsidR="004F2FD2" w:rsidRPr="00BB788D" w:rsidRDefault="004F2FD2" w:rsidP="004F2FD2">
      <w:pPr>
        <w:rPr>
          <w:rFonts w:cs="Times New Roman"/>
        </w:rPr>
      </w:pPr>
    </w:p>
    <w:p w:rsidR="004F2FD2" w:rsidRPr="00BB788D" w:rsidRDefault="004F2FD2" w:rsidP="004F2FD2">
      <w:pPr>
        <w:rPr>
          <w:rFonts w:cs="Times New Roman"/>
        </w:rPr>
      </w:pPr>
    </w:p>
    <w:p w:rsidR="004F2FD2" w:rsidRPr="00BB788D" w:rsidRDefault="004F2FD2" w:rsidP="004F2FD2">
      <w:pPr>
        <w:rPr>
          <w:rFonts w:cs="Times New Roman"/>
        </w:rPr>
      </w:pPr>
    </w:p>
    <w:p w:rsidR="004F2FD2" w:rsidRPr="00BB788D" w:rsidRDefault="004F2FD2" w:rsidP="004F2FD2">
      <w:pPr>
        <w:jc w:val="right"/>
        <w:rPr>
          <w:rFonts w:cs="Times New Roman"/>
        </w:rPr>
      </w:pPr>
      <w:r w:rsidRPr="00BB788D">
        <w:rPr>
          <w:rFonts w:cs="Times New Roman"/>
        </w:rPr>
        <w:t>Выполнил: Гуржий Кирилл Евгеньевич</w:t>
      </w:r>
    </w:p>
    <w:p w:rsidR="004F2FD2" w:rsidRPr="00E61789" w:rsidRDefault="004F2FD2" w:rsidP="004F2FD2">
      <w:pPr>
        <w:jc w:val="right"/>
        <w:rPr>
          <w:rFonts w:cs="Times New Roman"/>
        </w:rPr>
      </w:pPr>
      <w:r w:rsidRPr="00BB788D">
        <w:rPr>
          <w:rFonts w:cs="Times New Roman"/>
        </w:rPr>
        <w:t xml:space="preserve">Магистрант </w:t>
      </w:r>
      <w:r>
        <w:rPr>
          <w:rFonts w:cs="Times New Roman"/>
        </w:rPr>
        <w:t>2 курса</w:t>
      </w:r>
    </w:p>
    <w:p w:rsidR="004F2FD2" w:rsidRPr="00BB788D" w:rsidRDefault="004F2FD2" w:rsidP="004F2FD2">
      <w:pPr>
        <w:jc w:val="right"/>
        <w:rPr>
          <w:rFonts w:cs="Times New Roman"/>
        </w:rPr>
      </w:pPr>
      <w:r w:rsidRPr="00BB788D">
        <w:rPr>
          <w:rFonts w:cs="Times New Roman"/>
        </w:rPr>
        <w:t>По направлению: Институциональный анализ современных рынков</w:t>
      </w:r>
    </w:p>
    <w:p w:rsidR="004F2FD2" w:rsidRDefault="004F2FD2" w:rsidP="004F2FD2">
      <w:pPr>
        <w:jc w:val="right"/>
        <w:rPr>
          <w:rFonts w:cs="Times New Roman"/>
        </w:rPr>
      </w:pPr>
    </w:p>
    <w:p w:rsidR="004F2FD2" w:rsidRPr="00BB788D" w:rsidRDefault="004F2FD2" w:rsidP="004F2FD2">
      <w:pPr>
        <w:jc w:val="right"/>
        <w:rPr>
          <w:rFonts w:cs="Times New Roman"/>
        </w:rPr>
      </w:pPr>
      <w:r w:rsidRPr="00BB788D">
        <w:rPr>
          <w:rFonts w:cs="Times New Roman"/>
        </w:rPr>
        <w:t xml:space="preserve">Научный руководитель: </w:t>
      </w:r>
      <w:r>
        <w:rPr>
          <w:rFonts w:cs="Times New Roman"/>
        </w:rPr>
        <w:t>Дубянский Александр Николаевич</w:t>
      </w:r>
    </w:p>
    <w:p w:rsidR="004F2FD2" w:rsidRDefault="004F2FD2" w:rsidP="004F2FD2">
      <w:pPr>
        <w:jc w:val="right"/>
        <w:rPr>
          <w:rFonts w:cs="Times New Roman"/>
        </w:rPr>
      </w:pPr>
      <w:r w:rsidRPr="00DF1216">
        <w:rPr>
          <w:rFonts w:cs="Times New Roman"/>
        </w:rPr>
        <w:t>Доктор экономических наук, профессор, заведующий Кафедрой истории экономики и экономической мысли СПбГУ</w:t>
      </w:r>
    </w:p>
    <w:p w:rsidR="004F2FD2" w:rsidRDefault="004F2FD2" w:rsidP="004F2FD2">
      <w:pPr>
        <w:jc w:val="right"/>
        <w:rPr>
          <w:rFonts w:cs="Times New Roman"/>
        </w:rPr>
      </w:pPr>
      <w:r w:rsidRPr="00BB788D">
        <w:rPr>
          <w:rFonts w:cs="Times New Roman"/>
        </w:rPr>
        <w:t>Подпись __________</w:t>
      </w: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ind w:firstLine="0"/>
        <w:rPr>
          <w:rFonts w:cs="Times New Roman"/>
        </w:rPr>
      </w:pP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jc w:val="right"/>
        <w:rPr>
          <w:rFonts w:cs="Times New Roman"/>
        </w:rPr>
      </w:pPr>
    </w:p>
    <w:p w:rsidR="004F2FD2" w:rsidRPr="00BB788D" w:rsidRDefault="004F2FD2" w:rsidP="004F2FD2">
      <w:pPr>
        <w:jc w:val="center"/>
        <w:rPr>
          <w:rFonts w:cs="Times New Roman"/>
        </w:rPr>
      </w:pPr>
      <w:r w:rsidRPr="00BB788D">
        <w:rPr>
          <w:rFonts w:cs="Times New Roman"/>
        </w:rPr>
        <w:t>Санкт-Петербург</w:t>
      </w:r>
    </w:p>
    <w:p w:rsidR="004F2FD2" w:rsidRPr="00BB788D" w:rsidRDefault="004F2FD2" w:rsidP="004F2FD2">
      <w:pPr>
        <w:jc w:val="center"/>
        <w:rPr>
          <w:rFonts w:cs="Times New Roman"/>
        </w:rPr>
      </w:pPr>
      <w:r w:rsidRPr="00BB788D">
        <w:rPr>
          <w:rFonts w:cs="Times New Roman"/>
        </w:rPr>
        <w:t>20</w:t>
      </w:r>
      <w:r>
        <w:rPr>
          <w:rFonts w:cs="Times New Roman"/>
        </w:rPr>
        <w:t>20</w:t>
      </w:r>
      <w:r w:rsidRPr="00BB788D">
        <w:rPr>
          <w:rFonts w:cs="Times New Roman"/>
        </w:rPr>
        <w:t xml:space="preserve"> год</w:t>
      </w:r>
    </w:p>
    <w:sdt>
      <w:sdtPr>
        <w:rPr>
          <w:rFonts w:ascii="Times New Roman" w:eastAsiaTheme="minorHAnsi" w:hAnsi="Times New Roman" w:cstheme="minorBidi"/>
          <w:b w:val="0"/>
          <w:bCs w:val="0"/>
          <w:color w:val="auto"/>
          <w:sz w:val="24"/>
          <w:szCs w:val="24"/>
          <w:lang w:eastAsia="en-US"/>
        </w:rPr>
        <w:id w:val="-2127998644"/>
        <w:docPartObj>
          <w:docPartGallery w:val="Table of Contents"/>
          <w:docPartUnique/>
        </w:docPartObj>
      </w:sdtPr>
      <w:sdtEndPr/>
      <w:sdtContent>
        <w:p w:rsidR="004335D8" w:rsidRPr="004335D8" w:rsidRDefault="004335D8" w:rsidP="004335D8">
          <w:pPr>
            <w:pStyle w:val="af6"/>
            <w:jc w:val="center"/>
            <w:rPr>
              <w:rFonts w:ascii="Times New Roman" w:hAnsi="Times New Roman" w:cs="Times New Roman"/>
              <w:color w:val="000000" w:themeColor="text1"/>
            </w:rPr>
          </w:pPr>
          <w:r w:rsidRPr="004335D8">
            <w:rPr>
              <w:rFonts w:ascii="Times New Roman" w:hAnsi="Times New Roman" w:cs="Times New Roman"/>
              <w:color w:val="000000" w:themeColor="text1"/>
            </w:rPr>
            <w:t>ОГЛАВЛЕНИЕ</w:t>
          </w:r>
        </w:p>
        <w:p w:rsid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Times New Roman"/>
              <w:noProof/>
              <w:lang w:eastAsia="ru-RU"/>
            </w:rPr>
            <w:t>ВВЕДЕНИЕ</w:t>
          </w:r>
          <w:r>
            <w:rPr>
              <w:noProof/>
              <w:webHidden/>
            </w:rPr>
            <w:tab/>
          </w:r>
          <w:r w:rsidR="004F2FD2">
            <w:rPr>
              <w:noProof/>
              <w:webHidden/>
            </w:rPr>
            <w:t>3</w:t>
          </w:r>
        </w:p>
        <w:p w:rsid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noProof/>
            </w:rPr>
            <w:t>ГЛАВА I ТЕОРЕТИЧЕСКИЕ ОСНОВЫ ФОРМИРОВАНИЯ ИНСТИТУЦИОНАЛЬНЫХ МЕХАНИЗМОВ В ЦИФРОВОЙ ЭКОНОМИКЕ</w:t>
          </w:r>
          <w:r>
            <w:rPr>
              <w:noProof/>
              <w:webHidden/>
            </w:rPr>
            <w:tab/>
          </w:r>
          <w:r w:rsidR="004F2FD2">
            <w:rPr>
              <w:noProof/>
              <w:webHidden/>
            </w:rPr>
            <w:t>6</w:t>
          </w:r>
        </w:p>
        <w:p w:rsidR="004335D8" w:rsidRPr="004335D8" w:rsidRDefault="004335D8" w:rsidP="009D7E74">
          <w:pPr>
            <w:pStyle w:val="21"/>
            <w:tabs>
              <w:tab w:val="right" w:leader="dot" w:pos="9339"/>
            </w:tabs>
            <w:spacing w:line="276" w:lineRule="auto"/>
            <w:ind w:firstLine="0"/>
            <w:rPr>
              <w:rFonts w:asciiTheme="minorHAnsi" w:eastAsiaTheme="minorEastAsia" w:hAnsiTheme="minorHAnsi"/>
              <w:noProof/>
              <w:sz w:val="22"/>
              <w:szCs w:val="22"/>
              <w:lang w:eastAsia="ru-RU"/>
            </w:rPr>
          </w:pPr>
          <w:r w:rsidRPr="00EF2318">
            <w:rPr>
              <w:rFonts w:cs="Times New Roman"/>
              <w:noProof/>
            </w:rPr>
            <w:t>1.1 Понятие и сущность институциональных механизмов. Особенности формирования в условиях перехода к цифровой экономике</w:t>
          </w:r>
          <w:r w:rsidRPr="004335D8">
            <w:rPr>
              <w:noProof/>
              <w:webHidden/>
            </w:rPr>
            <w:tab/>
          </w:r>
          <w:r w:rsidR="004F2FD2">
            <w:rPr>
              <w:noProof/>
              <w:webHidden/>
            </w:rPr>
            <w:t>6</w:t>
          </w:r>
        </w:p>
        <w:p w:rsidR="004335D8" w:rsidRPr="004335D8" w:rsidRDefault="009D7E74" w:rsidP="009D7E74">
          <w:pPr>
            <w:pStyle w:val="21"/>
            <w:tabs>
              <w:tab w:val="right" w:leader="dot" w:pos="9339"/>
            </w:tabs>
            <w:spacing w:line="276" w:lineRule="auto"/>
            <w:ind w:firstLine="0"/>
            <w:rPr>
              <w:rFonts w:asciiTheme="minorHAnsi" w:eastAsiaTheme="minorEastAsia" w:hAnsiTheme="minorHAnsi"/>
              <w:noProof/>
              <w:sz w:val="22"/>
              <w:szCs w:val="22"/>
              <w:lang w:eastAsia="ru-RU"/>
            </w:rPr>
          </w:pPr>
          <w:r>
            <w:rPr>
              <w:rFonts w:cs="Times New Roman"/>
              <w:noProof/>
            </w:rPr>
            <w:t xml:space="preserve">1.2 </w:t>
          </w:r>
          <w:r w:rsidR="004335D8" w:rsidRPr="00EF2318">
            <w:rPr>
              <w:rFonts w:cs="Times New Roman"/>
              <w:noProof/>
            </w:rPr>
            <w:t>Институциональные механизмы регулирования цифрового пространства и конкуренции</w:t>
          </w:r>
          <w:r w:rsidR="004335D8" w:rsidRPr="004335D8">
            <w:rPr>
              <w:noProof/>
              <w:webHidden/>
            </w:rPr>
            <w:tab/>
          </w:r>
          <w:r w:rsidR="00805379">
            <w:rPr>
              <w:noProof/>
              <w:webHidden/>
            </w:rPr>
            <w:t>1</w:t>
          </w:r>
          <w:r w:rsidR="004F2FD2">
            <w:rPr>
              <w:noProof/>
              <w:webHidden/>
            </w:rPr>
            <w:t>4</w:t>
          </w:r>
        </w:p>
        <w:p w:rsidR="004335D8" w:rsidRPr="004335D8" w:rsidRDefault="009D7E74" w:rsidP="009D7E74">
          <w:pPr>
            <w:pStyle w:val="21"/>
            <w:tabs>
              <w:tab w:val="right" w:leader="dot" w:pos="9339"/>
            </w:tabs>
            <w:spacing w:line="276" w:lineRule="auto"/>
            <w:ind w:left="0" w:firstLine="0"/>
            <w:rPr>
              <w:rFonts w:asciiTheme="minorHAnsi" w:eastAsiaTheme="minorEastAsia" w:hAnsiTheme="minorHAnsi"/>
              <w:noProof/>
              <w:sz w:val="22"/>
              <w:szCs w:val="22"/>
              <w:lang w:eastAsia="ru-RU"/>
            </w:rPr>
          </w:pPr>
          <w:r>
            <w:rPr>
              <w:rFonts w:cs="Times New Roman"/>
              <w:noProof/>
            </w:rPr>
            <w:t xml:space="preserve">    </w:t>
          </w:r>
          <w:r w:rsidR="004335D8" w:rsidRPr="00EF2318">
            <w:rPr>
              <w:rFonts w:cs="Times New Roman"/>
              <w:noProof/>
            </w:rPr>
            <w:t xml:space="preserve">Вывод по главе </w:t>
          </w:r>
          <w:r w:rsidR="004335D8" w:rsidRPr="00EF2318">
            <w:rPr>
              <w:rFonts w:cs="Times New Roman"/>
              <w:noProof/>
              <w:lang w:val="en-TT"/>
            </w:rPr>
            <w:t>I</w:t>
          </w:r>
          <w:r w:rsidR="004335D8" w:rsidRPr="004335D8">
            <w:rPr>
              <w:noProof/>
              <w:webHidden/>
            </w:rPr>
            <w:tab/>
          </w:r>
          <w:r w:rsidR="00805379">
            <w:rPr>
              <w:noProof/>
              <w:webHidden/>
            </w:rPr>
            <w:t>2</w:t>
          </w:r>
          <w:r w:rsidR="004F2FD2">
            <w:rPr>
              <w:noProof/>
              <w:webHidden/>
            </w:rPr>
            <w:t>2</w:t>
          </w:r>
        </w:p>
        <w:p w:rsidR="004335D8" w:rsidRP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Times New Roman" w:cs="Times New Roman"/>
              <w:noProof/>
            </w:rPr>
            <w:t>ГЛАВА II МЕТОДОЛОГИЧЕСКИЙ АСПЕКТ РАЗВИТИЯ ИНСТИТУЦИОНАЛЬНЫХ МЕХАНИЗМОВ ПОВЫШЕНИЯ ПРОЗРАЧНОСТИ ЭКОНОМИЧЕСКИХ ОТНОШЕНИЙ В ЦИФРОВОЙ СРЕДЕ</w:t>
          </w:r>
          <w:r w:rsidRPr="004335D8">
            <w:rPr>
              <w:noProof/>
              <w:webHidden/>
            </w:rPr>
            <w:tab/>
          </w:r>
          <w:r w:rsidR="00805379">
            <w:rPr>
              <w:noProof/>
              <w:webHidden/>
            </w:rPr>
            <w:t>2</w:t>
          </w:r>
          <w:r w:rsidR="004F2FD2">
            <w:rPr>
              <w:noProof/>
              <w:webHidden/>
            </w:rPr>
            <w:t>3</w:t>
          </w:r>
        </w:p>
        <w:p w:rsidR="004335D8" w:rsidRPr="004335D8" w:rsidRDefault="009D7E74" w:rsidP="009D7E74">
          <w:pPr>
            <w:pStyle w:val="13"/>
            <w:tabs>
              <w:tab w:val="left" w:pos="1320"/>
              <w:tab w:val="right" w:leader="dot" w:pos="9339"/>
            </w:tabs>
            <w:spacing w:line="276" w:lineRule="auto"/>
            <w:ind w:firstLine="0"/>
            <w:rPr>
              <w:rFonts w:asciiTheme="minorHAnsi" w:eastAsiaTheme="minorEastAsia" w:hAnsiTheme="minorHAnsi"/>
              <w:noProof/>
              <w:sz w:val="22"/>
              <w:szCs w:val="22"/>
              <w:lang w:eastAsia="ru-RU"/>
            </w:rPr>
          </w:pPr>
          <w:r>
            <w:rPr>
              <w:rFonts w:eastAsia="Times New Roman" w:cs="Times New Roman"/>
              <w:noProof/>
            </w:rPr>
            <w:t xml:space="preserve">   </w:t>
          </w:r>
          <w:r w:rsidR="004335D8" w:rsidRPr="00EF2318">
            <w:rPr>
              <w:rFonts w:eastAsia="Times New Roman" w:cs="Times New Roman"/>
              <w:noProof/>
            </w:rPr>
            <w:t>2.1</w:t>
          </w:r>
          <w:r>
            <w:rPr>
              <w:rFonts w:asciiTheme="minorHAnsi" w:eastAsiaTheme="minorEastAsia" w:hAnsiTheme="minorHAnsi"/>
              <w:noProof/>
              <w:sz w:val="22"/>
              <w:szCs w:val="22"/>
              <w:lang w:eastAsia="ru-RU"/>
            </w:rPr>
            <w:t xml:space="preserve"> </w:t>
          </w:r>
          <w:r w:rsidR="004335D8" w:rsidRPr="00EF2318">
            <w:rPr>
              <w:rFonts w:eastAsia="Times New Roman" w:cs="Times New Roman"/>
              <w:noProof/>
            </w:rPr>
            <w:t>Развитие институциональных механизмов в Интернет-среде</w:t>
          </w:r>
          <w:r w:rsidR="004335D8" w:rsidRPr="004335D8">
            <w:rPr>
              <w:noProof/>
              <w:webHidden/>
            </w:rPr>
            <w:tab/>
          </w:r>
          <w:r w:rsidR="00805379">
            <w:rPr>
              <w:noProof/>
              <w:webHidden/>
            </w:rPr>
            <w:t>2</w:t>
          </w:r>
          <w:r w:rsidR="004F2FD2">
            <w:rPr>
              <w:noProof/>
              <w:webHidden/>
            </w:rPr>
            <w:t>3</w:t>
          </w:r>
        </w:p>
        <w:p w:rsidR="004335D8" w:rsidRPr="004335D8" w:rsidRDefault="009D7E74" w:rsidP="009D7E74">
          <w:pPr>
            <w:pStyle w:val="13"/>
            <w:tabs>
              <w:tab w:val="left" w:pos="1320"/>
              <w:tab w:val="right" w:leader="dot" w:pos="9339"/>
            </w:tabs>
            <w:spacing w:line="276" w:lineRule="auto"/>
            <w:ind w:firstLine="0"/>
            <w:rPr>
              <w:rFonts w:asciiTheme="minorHAnsi" w:eastAsiaTheme="minorEastAsia" w:hAnsiTheme="minorHAnsi"/>
              <w:noProof/>
              <w:sz w:val="22"/>
              <w:szCs w:val="22"/>
              <w:lang w:eastAsia="ru-RU"/>
            </w:rPr>
          </w:pPr>
          <w:r>
            <w:rPr>
              <w:rFonts w:eastAsia="Times New Roman" w:cs="Times New Roman"/>
              <w:noProof/>
            </w:rPr>
            <w:t xml:space="preserve">   </w:t>
          </w:r>
          <w:r w:rsidR="004335D8" w:rsidRPr="00EF2318">
            <w:rPr>
              <w:rFonts w:eastAsia="Times New Roman" w:cs="Times New Roman"/>
              <w:noProof/>
            </w:rPr>
            <w:t>2.2</w:t>
          </w:r>
          <w:r>
            <w:rPr>
              <w:rFonts w:asciiTheme="minorHAnsi" w:eastAsiaTheme="minorEastAsia" w:hAnsiTheme="minorHAnsi"/>
              <w:noProof/>
              <w:sz w:val="22"/>
              <w:szCs w:val="22"/>
              <w:lang w:eastAsia="ru-RU"/>
            </w:rPr>
            <w:t xml:space="preserve"> </w:t>
          </w:r>
          <w:r w:rsidR="004335D8" w:rsidRPr="00EF2318">
            <w:rPr>
              <w:rFonts w:eastAsia="Times New Roman" w:cs="Times New Roman"/>
              <w:noProof/>
            </w:rPr>
            <w:t>Методы совершенствования институциональных механизмов и направления повышения прозрачности цифровых экономических отношений</w:t>
          </w:r>
          <w:r w:rsidR="004335D8" w:rsidRPr="004335D8">
            <w:rPr>
              <w:noProof/>
              <w:webHidden/>
            </w:rPr>
            <w:tab/>
          </w:r>
          <w:r w:rsidR="00805379">
            <w:rPr>
              <w:noProof/>
              <w:webHidden/>
            </w:rPr>
            <w:t>3</w:t>
          </w:r>
          <w:r w:rsidR="004F2FD2">
            <w:rPr>
              <w:noProof/>
              <w:webHidden/>
            </w:rPr>
            <w:t>4</w:t>
          </w:r>
        </w:p>
        <w:p w:rsidR="004335D8" w:rsidRPr="004335D8" w:rsidRDefault="009D7E74" w:rsidP="009D7E74">
          <w:pPr>
            <w:pStyle w:val="21"/>
            <w:tabs>
              <w:tab w:val="right" w:leader="dot" w:pos="9339"/>
            </w:tabs>
            <w:spacing w:line="276" w:lineRule="auto"/>
            <w:ind w:left="0" w:firstLine="0"/>
            <w:rPr>
              <w:rFonts w:asciiTheme="minorHAnsi" w:eastAsiaTheme="minorEastAsia" w:hAnsiTheme="minorHAnsi"/>
              <w:noProof/>
              <w:sz w:val="22"/>
              <w:szCs w:val="22"/>
              <w:lang w:eastAsia="ru-RU"/>
            </w:rPr>
          </w:pPr>
          <w:r>
            <w:rPr>
              <w:rFonts w:eastAsia="Times New Roman" w:cs="Times New Roman"/>
              <w:noProof/>
            </w:rPr>
            <w:t xml:space="preserve">   </w:t>
          </w:r>
          <w:r w:rsidR="004335D8" w:rsidRPr="00EF2318">
            <w:rPr>
              <w:rFonts w:eastAsia="Times New Roman" w:cs="Times New Roman"/>
              <w:noProof/>
            </w:rPr>
            <w:t xml:space="preserve">Вывод по главе </w:t>
          </w:r>
          <w:r w:rsidR="004335D8" w:rsidRPr="00EF2318">
            <w:rPr>
              <w:rFonts w:eastAsia="Times New Roman" w:cs="Times New Roman"/>
              <w:noProof/>
              <w:lang w:val="en-TT"/>
            </w:rPr>
            <w:t>II</w:t>
          </w:r>
          <w:r w:rsidR="004335D8" w:rsidRPr="004335D8">
            <w:rPr>
              <w:noProof/>
              <w:webHidden/>
            </w:rPr>
            <w:tab/>
          </w:r>
          <w:r w:rsidR="00805379">
            <w:rPr>
              <w:noProof/>
              <w:webHidden/>
            </w:rPr>
            <w:t>4</w:t>
          </w:r>
          <w:r w:rsidR="004F2FD2">
            <w:rPr>
              <w:noProof/>
              <w:webHidden/>
            </w:rPr>
            <w:t>4</w:t>
          </w:r>
        </w:p>
        <w:p w:rsid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Calibri"/>
              <w:noProof/>
            </w:rPr>
            <w:t>ГЛАВА III АНАЛИЗ ЭФФЕКТИВНОСТИ ФУНКЦИОНИРОВАНИЯ  ИНСТИТУЦИОНАЛЬНЫХ МЕХАНИЗМОВ И ПЕРСПЕКТИВЫ ИХ РАЗВИТИЯ В РФ</w:t>
          </w:r>
          <w:r>
            <w:rPr>
              <w:noProof/>
              <w:webHidden/>
            </w:rPr>
            <w:tab/>
          </w:r>
          <w:r w:rsidR="00805379">
            <w:rPr>
              <w:noProof/>
              <w:webHidden/>
            </w:rPr>
            <w:t>4</w:t>
          </w:r>
          <w:r w:rsidR="004F2FD2">
            <w:rPr>
              <w:noProof/>
              <w:webHidden/>
            </w:rPr>
            <w:t>6</w:t>
          </w:r>
        </w:p>
        <w:p w:rsidR="004335D8" w:rsidRPr="004335D8" w:rsidRDefault="004335D8" w:rsidP="009D7E74">
          <w:pPr>
            <w:pStyle w:val="21"/>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Calibri" w:cs="Times New Roman"/>
              <w:noProof/>
            </w:rPr>
            <w:t>3.1 Анализ эффективности стимулирования рынков путем внедрения институциональных механизмов</w:t>
          </w:r>
          <w:r w:rsidRPr="004335D8">
            <w:rPr>
              <w:noProof/>
              <w:webHidden/>
            </w:rPr>
            <w:tab/>
          </w:r>
          <w:r w:rsidR="00805379">
            <w:rPr>
              <w:noProof/>
              <w:webHidden/>
            </w:rPr>
            <w:t>4</w:t>
          </w:r>
          <w:r w:rsidR="004F2FD2">
            <w:rPr>
              <w:noProof/>
              <w:webHidden/>
            </w:rPr>
            <w:t>6</w:t>
          </w:r>
        </w:p>
        <w:p w:rsidR="004335D8" w:rsidRPr="004335D8" w:rsidRDefault="004335D8" w:rsidP="009D7E74">
          <w:pPr>
            <w:pStyle w:val="21"/>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Calibri" w:cs="Times New Roman"/>
              <w:noProof/>
            </w:rPr>
            <w:t>3.2 Перспективы развития институциональных механизмов в интернет-пространстве</w:t>
          </w:r>
          <w:r w:rsidRPr="004335D8">
            <w:rPr>
              <w:noProof/>
              <w:webHidden/>
            </w:rPr>
            <w:tab/>
          </w:r>
          <w:r w:rsidR="00805379">
            <w:rPr>
              <w:noProof/>
              <w:webHidden/>
            </w:rPr>
            <w:t>4</w:t>
          </w:r>
          <w:r w:rsidR="004F2FD2">
            <w:rPr>
              <w:noProof/>
              <w:webHidden/>
            </w:rPr>
            <w:t>9</w:t>
          </w:r>
        </w:p>
        <w:p w:rsidR="004335D8" w:rsidRPr="004335D8" w:rsidRDefault="009D7E74" w:rsidP="009D7E74">
          <w:pPr>
            <w:pStyle w:val="21"/>
            <w:tabs>
              <w:tab w:val="right" w:leader="dot" w:pos="9339"/>
            </w:tabs>
            <w:spacing w:line="276" w:lineRule="auto"/>
            <w:ind w:left="0" w:firstLine="0"/>
            <w:rPr>
              <w:rFonts w:asciiTheme="minorHAnsi" w:eastAsiaTheme="minorEastAsia" w:hAnsiTheme="minorHAnsi"/>
              <w:noProof/>
              <w:sz w:val="22"/>
              <w:szCs w:val="22"/>
              <w:lang w:eastAsia="ru-RU"/>
            </w:rPr>
          </w:pPr>
          <w:r>
            <w:rPr>
              <w:rFonts w:eastAsia="Times New Roman" w:cs="Times New Roman"/>
              <w:noProof/>
            </w:rPr>
            <w:t xml:space="preserve">    </w:t>
          </w:r>
          <w:r w:rsidR="004335D8" w:rsidRPr="00EF2318">
            <w:rPr>
              <w:rFonts w:eastAsia="Times New Roman" w:cs="Times New Roman"/>
              <w:noProof/>
            </w:rPr>
            <w:t xml:space="preserve">Вывод по главе </w:t>
          </w:r>
          <w:r w:rsidR="004335D8" w:rsidRPr="00EF2318">
            <w:rPr>
              <w:rFonts w:eastAsia="Times New Roman" w:cs="Times New Roman"/>
              <w:noProof/>
              <w:lang w:val="en-TT"/>
            </w:rPr>
            <w:t>III</w:t>
          </w:r>
          <w:r w:rsidR="004335D8" w:rsidRPr="004335D8">
            <w:rPr>
              <w:noProof/>
              <w:webHidden/>
            </w:rPr>
            <w:tab/>
          </w:r>
          <w:r w:rsidR="00805379">
            <w:rPr>
              <w:noProof/>
              <w:webHidden/>
            </w:rPr>
            <w:t>5</w:t>
          </w:r>
          <w:r w:rsidR="004F2FD2">
            <w:rPr>
              <w:noProof/>
              <w:webHidden/>
            </w:rPr>
            <w:t>6</w:t>
          </w:r>
        </w:p>
        <w:p w:rsid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Calibri"/>
              <w:noProof/>
            </w:rPr>
            <w:t>ЗАКЛЮЧЕНИЕ</w:t>
          </w:r>
          <w:r>
            <w:rPr>
              <w:noProof/>
              <w:webHidden/>
            </w:rPr>
            <w:tab/>
          </w:r>
          <w:r w:rsidR="00805379">
            <w:rPr>
              <w:noProof/>
              <w:webHidden/>
            </w:rPr>
            <w:t>5</w:t>
          </w:r>
          <w:r w:rsidR="004F2FD2">
            <w:rPr>
              <w:noProof/>
              <w:webHidden/>
            </w:rPr>
            <w:t>9</w:t>
          </w:r>
        </w:p>
        <w:p w:rsidR="004335D8" w:rsidRDefault="004335D8" w:rsidP="009D7E74">
          <w:pPr>
            <w:pStyle w:val="13"/>
            <w:tabs>
              <w:tab w:val="right" w:leader="dot" w:pos="9339"/>
            </w:tabs>
            <w:spacing w:line="276" w:lineRule="auto"/>
            <w:ind w:firstLine="0"/>
            <w:rPr>
              <w:rFonts w:asciiTheme="minorHAnsi" w:eastAsiaTheme="minorEastAsia" w:hAnsiTheme="minorHAnsi"/>
              <w:noProof/>
              <w:sz w:val="22"/>
              <w:szCs w:val="22"/>
              <w:lang w:eastAsia="ru-RU"/>
            </w:rPr>
          </w:pPr>
          <w:r w:rsidRPr="00EF2318">
            <w:rPr>
              <w:rFonts w:eastAsia="Calibri"/>
              <w:noProof/>
            </w:rPr>
            <w:t>СПИСОК ИСПОЛЬЗОВАННЫХ ИСТОЧНИКОВ</w:t>
          </w:r>
          <w:r>
            <w:rPr>
              <w:noProof/>
              <w:webHidden/>
            </w:rPr>
            <w:tab/>
          </w:r>
          <w:r w:rsidR="00805379">
            <w:rPr>
              <w:noProof/>
              <w:webHidden/>
            </w:rPr>
            <w:t>6</w:t>
          </w:r>
          <w:r w:rsidR="004F2FD2">
            <w:rPr>
              <w:noProof/>
              <w:webHidden/>
            </w:rPr>
            <w:t>2</w:t>
          </w:r>
        </w:p>
        <w:p w:rsidR="004335D8" w:rsidRDefault="0058636E"/>
      </w:sdtContent>
    </w:sdt>
    <w:p w:rsidR="00ED3671" w:rsidRDefault="00ED3671"/>
    <w:p w:rsidR="00ED3671" w:rsidRDefault="00ED3671" w:rsidP="00C633E0">
      <w:pPr>
        <w:pStyle w:val="1"/>
        <w:jc w:val="center"/>
        <w:rPr>
          <w:rFonts w:eastAsia="Times New Roman"/>
          <w:lang w:eastAsia="ru-RU"/>
        </w:rPr>
      </w:pPr>
      <w:r>
        <w:rPr>
          <w:rFonts w:eastAsia="Times New Roman"/>
          <w:lang w:eastAsia="ru-RU"/>
        </w:rPr>
        <w:br w:type="page"/>
      </w:r>
    </w:p>
    <w:p w:rsidR="00626F78" w:rsidRPr="003D09C8" w:rsidRDefault="00C633E0" w:rsidP="00C633E0">
      <w:pPr>
        <w:pStyle w:val="1"/>
        <w:jc w:val="center"/>
        <w:rPr>
          <w:rFonts w:eastAsia="Times New Roman"/>
          <w:lang w:eastAsia="ru-RU"/>
        </w:rPr>
      </w:pPr>
      <w:bookmarkStart w:id="0" w:name="_Toc35813169"/>
      <w:bookmarkStart w:id="1" w:name="_Toc36381669"/>
      <w:r w:rsidRPr="003D09C8">
        <w:rPr>
          <w:rFonts w:eastAsia="Times New Roman"/>
          <w:lang w:eastAsia="ru-RU"/>
        </w:rPr>
        <w:lastRenderedPageBreak/>
        <w:t>ВВЕДЕНИЕ</w:t>
      </w:r>
      <w:bookmarkEnd w:id="0"/>
      <w:bookmarkEnd w:id="1"/>
    </w:p>
    <w:p w:rsidR="00197D32" w:rsidRPr="00197D32" w:rsidRDefault="00C02029" w:rsidP="00197D32">
      <w:r>
        <w:t xml:space="preserve">Актуальность. </w:t>
      </w:r>
      <w:r w:rsidR="003D09C8" w:rsidRPr="003D09C8">
        <w:t>Для любой экономической системы характерн</w:t>
      </w:r>
      <w:r w:rsidR="002C0386">
        <w:t>ы</w:t>
      </w:r>
      <w:r w:rsidR="003D09C8" w:rsidRPr="003D09C8">
        <w:t xml:space="preserve"> эволюционное развитие</w:t>
      </w:r>
      <w:r w:rsidR="002C0386">
        <w:t xml:space="preserve"> и </w:t>
      </w:r>
      <w:r w:rsidR="003D09C8" w:rsidRPr="003D09C8">
        <w:t>н</w:t>
      </w:r>
      <w:r w:rsidR="00197D32" w:rsidRPr="003D09C8">
        <w:t>епрерывн</w:t>
      </w:r>
      <w:r w:rsidR="003D09C8" w:rsidRPr="003D09C8">
        <w:t xml:space="preserve">ый процесс </w:t>
      </w:r>
      <w:r w:rsidR="003D09C8" w:rsidRPr="00025D65">
        <w:t>у</w:t>
      </w:r>
      <w:r w:rsidR="00197D32" w:rsidRPr="00025D65">
        <w:t>совершенствова</w:t>
      </w:r>
      <w:r w:rsidR="003D09C8" w:rsidRPr="00025D65">
        <w:t>ни</w:t>
      </w:r>
      <w:r w:rsidR="002C0386" w:rsidRPr="00025D65">
        <w:t>я</w:t>
      </w:r>
      <w:r w:rsidR="003D09C8" w:rsidRPr="00025D65">
        <w:t xml:space="preserve">, как </w:t>
      </w:r>
      <w:r w:rsidR="00197D32" w:rsidRPr="00025D65">
        <w:t>важнейши</w:t>
      </w:r>
      <w:r w:rsidR="003D09C8" w:rsidRPr="00025D65">
        <w:t>е</w:t>
      </w:r>
      <w:r w:rsidR="00197D32" w:rsidRPr="00025D65">
        <w:t xml:space="preserve"> характеристик</w:t>
      </w:r>
      <w:r w:rsidR="003D09C8" w:rsidRPr="00025D65">
        <w:t>и</w:t>
      </w:r>
      <w:r w:rsidR="00197D32" w:rsidRPr="00025D65">
        <w:t xml:space="preserve"> системы</w:t>
      </w:r>
      <w:r w:rsidR="003D09C8" w:rsidRPr="00025D65">
        <w:t xml:space="preserve"> экономики</w:t>
      </w:r>
      <w:r w:rsidR="00197D32" w:rsidRPr="00025D65">
        <w:t xml:space="preserve">. </w:t>
      </w:r>
      <w:r w:rsidR="00067A43" w:rsidRPr="00025D65">
        <w:t>Переход к новой модели является этапом ее эволюции д</w:t>
      </w:r>
      <w:r w:rsidR="00197D32" w:rsidRPr="00025D65">
        <w:t xml:space="preserve">аже в </w:t>
      </w:r>
      <w:r w:rsidR="00067A43" w:rsidRPr="00025D65">
        <w:t>ситуации, когда обнаружены</w:t>
      </w:r>
      <w:r w:rsidR="00197D32" w:rsidRPr="00025D65">
        <w:t xml:space="preserve"> структурны</w:t>
      </w:r>
      <w:r w:rsidR="00067A43" w:rsidRPr="00025D65">
        <w:t>е диспропорции</w:t>
      </w:r>
      <w:r w:rsidR="00197D32" w:rsidRPr="00025D65">
        <w:t xml:space="preserve"> </w:t>
      </w:r>
      <w:r w:rsidR="00067A43" w:rsidRPr="00025D65">
        <w:t>э</w:t>
      </w:r>
      <w:r w:rsidR="00197D32" w:rsidRPr="00025D65">
        <w:t>кономической систем</w:t>
      </w:r>
      <w:r w:rsidR="00067A43" w:rsidRPr="00025D65">
        <w:t>ы</w:t>
      </w:r>
      <w:r w:rsidR="00197D32" w:rsidRPr="00025D65">
        <w:t xml:space="preserve">, </w:t>
      </w:r>
      <w:r w:rsidR="00067A43" w:rsidRPr="00025D65">
        <w:t xml:space="preserve">ограничивающие ее </w:t>
      </w:r>
      <w:r w:rsidR="00197D32" w:rsidRPr="00025D65">
        <w:t>даль</w:t>
      </w:r>
      <w:r w:rsidR="00067A43" w:rsidRPr="00025D65">
        <w:t>нейшее развитие</w:t>
      </w:r>
      <w:r w:rsidR="00197D32" w:rsidRPr="00025D65">
        <w:t xml:space="preserve">. </w:t>
      </w:r>
      <w:r w:rsidR="00067A43" w:rsidRPr="00025D65">
        <w:t>Тем не менее, можно говорить об изменении только институциональных условий</w:t>
      </w:r>
      <w:r w:rsidR="00025D65" w:rsidRPr="00025D65">
        <w:t xml:space="preserve"> </w:t>
      </w:r>
      <w:r w:rsidR="009E7731" w:rsidRPr="00025D65">
        <w:t>взаимодействи</w:t>
      </w:r>
      <w:r w:rsidR="009E7731">
        <w:t>я,</w:t>
      </w:r>
      <w:r w:rsidR="00197D32" w:rsidRPr="00025D65">
        <w:t xml:space="preserve"> несмотря на </w:t>
      </w:r>
      <w:r w:rsidR="00025D65" w:rsidRPr="00025D65">
        <w:t xml:space="preserve">все </w:t>
      </w:r>
      <w:r w:rsidR="00197D32" w:rsidRPr="00025D65">
        <w:t>изменения</w:t>
      </w:r>
      <w:r w:rsidR="00025D65" w:rsidRPr="00025D65">
        <w:t xml:space="preserve"> </w:t>
      </w:r>
      <w:r w:rsidR="00197D32" w:rsidRPr="00025D65">
        <w:t>систем</w:t>
      </w:r>
      <w:r w:rsidR="00025D65" w:rsidRPr="00025D65">
        <w:t>ы при</w:t>
      </w:r>
      <w:r w:rsidR="00197D32" w:rsidRPr="00025D65">
        <w:t xml:space="preserve"> переходной экономик</w:t>
      </w:r>
      <w:r w:rsidR="00025D65" w:rsidRPr="00025D65">
        <w:t>е</w:t>
      </w:r>
      <w:r w:rsidR="00197D32" w:rsidRPr="00025D65">
        <w:t>,</w:t>
      </w:r>
      <w:r w:rsidR="00025D65" w:rsidRPr="00025D65">
        <w:t xml:space="preserve"> в то время как</w:t>
      </w:r>
      <w:r w:rsidR="00197D32" w:rsidRPr="00025D65">
        <w:t xml:space="preserve"> основные </w:t>
      </w:r>
      <w:r w:rsidR="00025D65" w:rsidRPr="00025D65">
        <w:t xml:space="preserve">хозяйственные </w:t>
      </w:r>
      <w:r w:rsidR="00197D32" w:rsidRPr="00025D65">
        <w:t>субъекты</w:t>
      </w:r>
      <w:r w:rsidR="00025D65" w:rsidRPr="00025D65">
        <w:t xml:space="preserve">, </w:t>
      </w:r>
      <w:r w:rsidR="00197D32" w:rsidRPr="00025D65">
        <w:t xml:space="preserve">органы государственного регулирования и </w:t>
      </w:r>
      <w:r w:rsidR="00197D32" w:rsidRPr="00483777">
        <w:t>потребители остаются</w:t>
      </w:r>
      <w:r w:rsidR="00025D65" w:rsidRPr="00483777">
        <w:t xml:space="preserve"> прежними. Соответственно</w:t>
      </w:r>
      <w:r w:rsidR="00197D32" w:rsidRPr="00483777">
        <w:t xml:space="preserve">, </w:t>
      </w:r>
      <w:r w:rsidR="00025D65" w:rsidRPr="00483777">
        <w:t xml:space="preserve">можно видеть, что </w:t>
      </w:r>
      <w:r w:rsidR="00197D32" w:rsidRPr="00483777">
        <w:t xml:space="preserve">развитие экономических систем </w:t>
      </w:r>
      <w:r w:rsidR="00025D65" w:rsidRPr="00483777">
        <w:t>является</w:t>
      </w:r>
      <w:r w:rsidR="00197D32" w:rsidRPr="00483777">
        <w:t xml:space="preserve"> непре</w:t>
      </w:r>
      <w:r w:rsidR="00025D65" w:rsidRPr="00483777">
        <w:t>рывным</w:t>
      </w:r>
      <w:r w:rsidR="00197D32" w:rsidRPr="00483777">
        <w:t xml:space="preserve"> процесс</w:t>
      </w:r>
      <w:r w:rsidR="00025D65" w:rsidRPr="00483777">
        <w:t>ом</w:t>
      </w:r>
      <w:r w:rsidR="00197D32" w:rsidRPr="00483777">
        <w:t xml:space="preserve"> институциональных преобразований в механизме</w:t>
      </w:r>
      <w:r w:rsidR="00025D65" w:rsidRPr="00483777">
        <w:t xml:space="preserve"> хозяйствования</w:t>
      </w:r>
      <w:r w:rsidR="00197D32" w:rsidRPr="00483777">
        <w:t xml:space="preserve">. </w:t>
      </w:r>
      <w:r w:rsidR="00025D65" w:rsidRPr="00483777">
        <w:t xml:space="preserve">На наш взгляд, именно выбранный нами подход даст </w:t>
      </w:r>
      <w:r w:rsidR="009E7731" w:rsidRPr="00483777">
        <w:t>возможность,</w:t>
      </w:r>
      <w:r w:rsidR="00197D32" w:rsidRPr="00483777">
        <w:t xml:space="preserve"> </w:t>
      </w:r>
      <w:r w:rsidR="009E7731" w:rsidRPr="00483777">
        <w:t>как</w:t>
      </w:r>
      <w:r w:rsidR="00197D32" w:rsidRPr="00483777">
        <w:t xml:space="preserve"> расширить </w:t>
      </w:r>
      <w:r w:rsidR="009E7731" w:rsidRPr="00483777">
        <w:t>знание нюансов</w:t>
      </w:r>
      <w:r w:rsidR="00197D32" w:rsidRPr="00483777">
        <w:t xml:space="preserve"> </w:t>
      </w:r>
      <w:r w:rsidR="009E7731" w:rsidRPr="00483777">
        <w:t xml:space="preserve">эволюции и </w:t>
      </w:r>
      <w:r w:rsidR="00197D32" w:rsidRPr="00483777">
        <w:t xml:space="preserve">функционирования экономических систем, </w:t>
      </w:r>
      <w:r w:rsidR="009E7731" w:rsidRPr="00483777">
        <w:t xml:space="preserve">так и помочь в формировании </w:t>
      </w:r>
      <w:r w:rsidR="00197D32" w:rsidRPr="00483777">
        <w:t>теоретическ</w:t>
      </w:r>
      <w:r w:rsidR="009E7731" w:rsidRPr="00483777">
        <w:t xml:space="preserve">ой базы </w:t>
      </w:r>
      <w:r w:rsidR="00197D32" w:rsidRPr="00483777">
        <w:t>комплекс</w:t>
      </w:r>
      <w:r w:rsidR="00483777" w:rsidRPr="00483777">
        <w:t>а</w:t>
      </w:r>
      <w:r w:rsidR="00197D32" w:rsidRPr="00483777">
        <w:t xml:space="preserve"> инструментов институциональных преобразований механизма</w:t>
      </w:r>
      <w:r w:rsidR="009E7731" w:rsidRPr="00483777">
        <w:t xml:space="preserve"> хозяйствования, имеющего под собой научное обоснование</w:t>
      </w:r>
      <w:r w:rsidR="00197D32" w:rsidRPr="00483777">
        <w:t>.</w:t>
      </w:r>
    </w:p>
    <w:p w:rsidR="002E495F" w:rsidRDefault="002E495F" w:rsidP="005A2206">
      <w:r w:rsidRPr="002E495F">
        <w:t xml:space="preserve">Экономика Российской Федерации находится </w:t>
      </w:r>
      <w:r w:rsidR="00212A3B" w:rsidRPr="002E495F">
        <w:t xml:space="preserve">в настоящее время </w:t>
      </w:r>
      <w:r w:rsidRPr="002E495F">
        <w:t xml:space="preserve">на этапе трансформации. Отечественная экономика стоит перед лицом решения важнейших задач по формированию и модернизации институционального механизма в период экономического становления, что объясняется отсутствием большого опыта конкурентной борьбы в связи с отсутствием конкуренции, как таковой, в прошлом, неэффективным выбором технологий производства и неоптимальной моделью взаимодействия между институциональными секторами и незрелой системой собственности. </w:t>
      </w:r>
    </w:p>
    <w:p w:rsidR="002E495F" w:rsidRDefault="002E495F" w:rsidP="002E495F">
      <w:r>
        <w:t xml:space="preserve">Для экономических систем эволюционное развитие является естественным и обоснованным процессом, который должен тщательно контролироваться, чтобы по возможности выявить и спрогнозировать основные направления развития экономики и предотвратить возникновение и распространение кризисных экономических явлений. Более того, в связи с переходом к цифровой экономике происходят значительные изменения системы взаимоотношений в обществе, потому возникает потребность в научном обосновании и сопровождении, а также выработке актуальных правовых моделей урегулирования общественных взаимоотношений. </w:t>
      </w:r>
    </w:p>
    <w:p w:rsidR="00D90F31" w:rsidRPr="00CA2250" w:rsidRDefault="002E495F" w:rsidP="00CA2250">
      <w:r>
        <w:t>Таким образом, актуальность изучения институционального механизма обусловлена возникновением разнообразных вопросов, касающихся институционального внедрения в профессиональную деятельность предприятий и их организационную систему.</w:t>
      </w:r>
    </w:p>
    <w:p w:rsidR="00CA2250" w:rsidRPr="00CA2250" w:rsidRDefault="005A2206" w:rsidP="005A2206">
      <w:r w:rsidRPr="00CA2250">
        <w:lastRenderedPageBreak/>
        <w:t xml:space="preserve">Целью данной работы является </w:t>
      </w:r>
      <w:r w:rsidR="00CA2250" w:rsidRPr="00CA2250">
        <w:t xml:space="preserve">анализ особенностей, проблем и перспектив развития институциональных механизмов в условиях перехода к цифровой экономике в Российской Федерации. </w:t>
      </w:r>
    </w:p>
    <w:p w:rsidR="005A2206" w:rsidRPr="005A2206" w:rsidRDefault="005A2206" w:rsidP="005A2206">
      <w:pPr>
        <w:rPr>
          <w:highlight w:val="green"/>
        </w:rPr>
      </w:pPr>
      <w:r w:rsidRPr="00CA2250">
        <w:rPr>
          <w:rFonts w:eastAsia="Times New Roman" w:cs="Times New Roman"/>
          <w:color w:val="000000"/>
          <w:lang w:eastAsia="ru-RU"/>
        </w:rPr>
        <w:t>Для достижения</w:t>
      </w:r>
      <w:r w:rsidRPr="005A2206">
        <w:rPr>
          <w:rFonts w:eastAsia="Times New Roman" w:cs="Times New Roman"/>
          <w:color w:val="000000"/>
          <w:lang w:eastAsia="ru-RU"/>
        </w:rPr>
        <w:t xml:space="preserve"> обозначенной цели необходимо решить ряд задач:</w:t>
      </w:r>
    </w:p>
    <w:p w:rsidR="00D90F31" w:rsidRPr="00D90F31" w:rsidRDefault="00D90F31" w:rsidP="00BC21B3">
      <w:pPr>
        <w:pStyle w:val="a8"/>
        <w:numPr>
          <w:ilvl w:val="0"/>
          <w:numId w:val="12"/>
        </w:numPr>
        <w:shd w:val="clear" w:color="auto" w:fill="FFFFFF"/>
        <w:rPr>
          <w:rFonts w:ascii="Arial" w:eastAsia="Times New Roman" w:hAnsi="Arial" w:cs="Arial"/>
          <w:color w:val="000000"/>
          <w:lang w:eastAsia="ru-RU"/>
        </w:rPr>
      </w:pPr>
      <w:r>
        <w:rPr>
          <w:rFonts w:eastAsia="Times New Roman" w:cs="Times New Roman"/>
          <w:color w:val="000000"/>
          <w:lang w:eastAsia="ru-RU"/>
        </w:rPr>
        <w:t>Определить сущность понятия «институциональный механизм» и выявить особенности их формирования в условиях пере</w:t>
      </w:r>
      <w:r w:rsidR="00CA2250">
        <w:rPr>
          <w:rFonts w:eastAsia="Times New Roman" w:cs="Times New Roman"/>
          <w:color w:val="000000"/>
          <w:lang w:eastAsia="ru-RU"/>
        </w:rPr>
        <w:t>хода к цифровой экономике.</w:t>
      </w:r>
    </w:p>
    <w:p w:rsidR="005A2206" w:rsidRPr="005A2206" w:rsidRDefault="005A2206" w:rsidP="00BC21B3">
      <w:pPr>
        <w:pStyle w:val="a8"/>
        <w:numPr>
          <w:ilvl w:val="0"/>
          <w:numId w:val="12"/>
        </w:numPr>
        <w:shd w:val="clear" w:color="auto" w:fill="FFFFFF"/>
        <w:rPr>
          <w:rFonts w:ascii="Arial" w:eastAsia="Times New Roman" w:hAnsi="Arial" w:cs="Arial"/>
          <w:color w:val="000000"/>
          <w:lang w:eastAsia="ru-RU"/>
        </w:rPr>
      </w:pPr>
      <w:r w:rsidRPr="005A2206">
        <w:rPr>
          <w:rFonts w:eastAsia="Times New Roman" w:cs="Times New Roman"/>
          <w:color w:val="000000"/>
          <w:lang w:eastAsia="ru-RU"/>
        </w:rPr>
        <w:t>Проследить различия и похожие элементы в конкуренции онлайн и оффлайн рынков.</w:t>
      </w:r>
    </w:p>
    <w:p w:rsidR="005A2206" w:rsidRPr="005A2206" w:rsidRDefault="005A2206" w:rsidP="00BC21B3">
      <w:pPr>
        <w:pStyle w:val="a8"/>
        <w:numPr>
          <w:ilvl w:val="0"/>
          <w:numId w:val="12"/>
        </w:numPr>
        <w:shd w:val="clear" w:color="auto" w:fill="FFFFFF"/>
        <w:rPr>
          <w:rFonts w:ascii="Arial" w:eastAsia="Times New Roman" w:hAnsi="Arial" w:cs="Arial"/>
          <w:color w:val="000000"/>
          <w:lang w:eastAsia="ru-RU"/>
        </w:rPr>
      </w:pPr>
      <w:r w:rsidRPr="005A2206">
        <w:rPr>
          <w:rFonts w:eastAsia="Times New Roman" w:cs="Times New Roman"/>
          <w:color w:val="000000"/>
          <w:lang w:eastAsia="ru-RU"/>
        </w:rPr>
        <w:t>Проанализировать существующие законопроекты и негосударственные инициативы, направленные на регулирование отношений в интернете.</w:t>
      </w:r>
    </w:p>
    <w:p w:rsidR="005A2206" w:rsidRPr="005A2206" w:rsidRDefault="005A2206" w:rsidP="00BC21B3">
      <w:pPr>
        <w:pStyle w:val="a8"/>
        <w:numPr>
          <w:ilvl w:val="0"/>
          <w:numId w:val="12"/>
        </w:numPr>
        <w:shd w:val="clear" w:color="auto" w:fill="FFFFFF"/>
        <w:rPr>
          <w:rFonts w:ascii="Arial" w:eastAsia="Times New Roman" w:hAnsi="Arial" w:cs="Arial"/>
          <w:color w:val="000000"/>
          <w:lang w:eastAsia="ru-RU"/>
        </w:rPr>
      </w:pPr>
      <w:r w:rsidRPr="005A2206">
        <w:rPr>
          <w:rFonts w:eastAsia="Times New Roman" w:cs="Times New Roman"/>
          <w:color w:val="000000"/>
          <w:lang w:eastAsia="ru-RU"/>
        </w:rPr>
        <w:t>Выявить предполагаемые тенденции развития инсти</w:t>
      </w:r>
      <w:r w:rsidR="00CA2250">
        <w:rPr>
          <w:rFonts w:eastAsia="Times New Roman" w:cs="Times New Roman"/>
          <w:color w:val="000000"/>
          <w:lang w:eastAsia="ru-RU"/>
        </w:rPr>
        <w:t>туциональных механизмов</w:t>
      </w:r>
      <w:r w:rsidRPr="005A2206">
        <w:rPr>
          <w:rFonts w:eastAsia="Times New Roman" w:cs="Times New Roman"/>
          <w:color w:val="000000"/>
          <w:lang w:eastAsia="ru-RU"/>
        </w:rPr>
        <w:t xml:space="preserve"> в сети Интернет. </w:t>
      </w:r>
    </w:p>
    <w:p w:rsidR="005A2206" w:rsidRPr="005A2206" w:rsidRDefault="005A2206" w:rsidP="00BC21B3">
      <w:pPr>
        <w:pStyle w:val="a8"/>
        <w:numPr>
          <w:ilvl w:val="0"/>
          <w:numId w:val="12"/>
        </w:numPr>
        <w:shd w:val="clear" w:color="auto" w:fill="FFFFFF"/>
        <w:rPr>
          <w:rFonts w:ascii="Arial" w:eastAsia="Times New Roman" w:hAnsi="Arial" w:cs="Arial"/>
          <w:color w:val="000000"/>
          <w:lang w:eastAsia="ru-RU"/>
        </w:rPr>
      </w:pPr>
      <w:r w:rsidRPr="005A2206">
        <w:rPr>
          <w:rFonts w:eastAsia="Times New Roman" w:cs="Times New Roman"/>
          <w:color w:val="000000"/>
          <w:lang w:eastAsia="ru-RU"/>
        </w:rPr>
        <w:t>Оценить эффективность работы институциональных механизмов в сети интернет</w:t>
      </w:r>
      <w:r w:rsidR="00CA2250">
        <w:rPr>
          <w:rFonts w:eastAsia="Times New Roman" w:cs="Times New Roman"/>
          <w:color w:val="000000"/>
          <w:lang w:eastAsia="ru-RU"/>
        </w:rPr>
        <w:t xml:space="preserve"> и перспективы развития.</w:t>
      </w:r>
    </w:p>
    <w:p w:rsidR="005A2206" w:rsidRPr="00CA2250" w:rsidRDefault="005A2206" w:rsidP="00BC21B3">
      <w:pPr>
        <w:pStyle w:val="a8"/>
        <w:numPr>
          <w:ilvl w:val="0"/>
          <w:numId w:val="12"/>
        </w:numPr>
        <w:shd w:val="clear" w:color="auto" w:fill="FFFFFF"/>
        <w:rPr>
          <w:rFonts w:ascii="Arial" w:eastAsia="Times New Roman" w:hAnsi="Arial" w:cs="Arial"/>
          <w:color w:val="000000"/>
          <w:lang w:eastAsia="ru-RU"/>
        </w:rPr>
      </w:pPr>
      <w:r w:rsidRPr="00CA2250">
        <w:rPr>
          <w:rFonts w:eastAsia="Times New Roman" w:cs="Times New Roman"/>
          <w:color w:val="000000"/>
          <w:lang w:eastAsia="ru-RU"/>
        </w:rPr>
        <w:t>Сформулировать выводы по итогам исследования и дать собственные рекомендации по возможному повышению эффективности работы институтов.</w:t>
      </w:r>
    </w:p>
    <w:p w:rsidR="005A2206" w:rsidRPr="00CA2250" w:rsidRDefault="00274E55" w:rsidP="005A2206">
      <w:pPr>
        <w:shd w:val="clear" w:color="auto" w:fill="FFFFFF"/>
        <w:ind w:firstLine="630"/>
        <w:rPr>
          <w:rFonts w:ascii="Arial" w:eastAsia="Times New Roman" w:hAnsi="Arial" w:cs="Arial"/>
          <w:color w:val="000000"/>
          <w:lang w:eastAsia="ru-RU"/>
        </w:rPr>
      </w:pPr>
      <w:r>
        <w:rPr>
          <w:rFonts w:eastAsia="Times New Roman" w:cs="Times New Roman"/>
          <w:color w:val="000000"/>
          <w:lang w:eastAsia="ru-RU"/>
        </w:rPr>
        <w:t>Объектом исследования</w:t>
      </w:r>
      <w:r w:rsidR="00C02029">
        <w:rPr>
          <w:rFonts w:eastAsia="Times New Roman" w:cs="Times New Roman"/>
          <w:color w:val="000000"/>
          <w:lang w:eastAsia="ru-RU"/>
        </w:rPr>
        <w:t xml:space="preserve"> являются </w:t>
      </w:r>
      <w:r w:rsidR="00CA2250" w:rsidRPr="00CA2250">
        <w:rPr>
          <w:rFonts w:eastAsia="Times New Roman" w:cs="Times New Roman"/>
          <w:color w:val="000000"/>
          <w:lang w:eastAsia="ru-RU"/>
        </w:rPr>
        <w:t>институциональные механизмы Российской Федерации.</w:t>
      </w:r>
    </w:p>
    <w:p w:rsidR="005A2206" w:rsidRPr="005A2206" w:rsidRDefault="005A2206" w:rsidP="005A2206">
      <w:pPr>
        <w:shd w:val="clear" w:color="auto" w:fill="FFFFFF"/>
        <w:ind w:firstLine="630"/>
        <w:rPr>
          <w:rFonts w:ascii="Arial" w:eastAsia="Times New Roman" w:hAnsi="Arial" w:cs="Arial"/>
          <w:color w:val="000000"/>
          <w:lang w:eastAsia="ru-RU"/>
        </w:rPr>
      </w:pPr>
      <w:r w:rsidRPr="00CA2250">
        <w:rPr>
          <w:rFonts w:eastAsia="Times New Roman" w:cs="Times New Roman"/>
          <w:color w:val="000000"/>
          <w:lang w:eastAsia="ru-RU"/>
        </w:rPr>
        <w:t xml:space="preserve">Предметом исследования </w:t>
      </w:r>
      <w:r w:rsidR="00C02029">
        <w:rPr>
          <w:rFonts w:eastAsia="Times New Roman" w:cs="Times New Roman"/>
          <w:color w:val="000000"/>
          <w:lang w:eastAsia="ru-RU"/>
        </w:rPr>
        <w:t>являются</w:t>
      </w:r>
      <w:r w:rsidR="00CA2250" w:rsidRPr="00CA2250">
        <w:rPr>
          <w:rFonts w:eastAsia="Times New Roman" w:cs="Times New Roman"/>
          <w:color w:val="000000"/>
          <w:lang w:eastAsia="ru-RU"/>
        </w:rPr>
        <w:t xml:space="preserve"> трансформационные</w:t>
      </w:r>
      <w:r w:rsidR="00CA2250">
        <w:rPr>
          <w:rFonts w:eastAsia="Times New Roman" w:cs="Times New Roman"/>
          <w:color w:val="000000"/>
          <w:lang w:eastAsia="ru-RU"/>
        </w:rPr>
        <w:t xml:space="preserve"> процессы институциональных механизмов РФ в условиях перехода к цифровой экономике и виртуализации общества.</w:t>
      </w:r>
    </w:p>
    <w:p w:rsidR="00D86294" w:rsidRDefault="00D86294" w:rsidP="00D86294">
      <w:pPr>
        <w:shd w:val="clear" w:color="auto" w:fill="FFFFFF"/>
        <w:ind w:firstLine="630"/>
        <w:rPr>
          <w:rFonts w:eastAsia="Times New Roman" w:cs="Times New Roman"/>
          <w:color w:val="000000"/>
          <w:lang w:eastAsia="ru-RU"/>
        </w:rPr>
      </w:pPr>
      <w:r w:rsidRPr="00D86294">
        <w:rPr>
          <w:rFonts w:eastAsia="Times New Roman" w:cs="Times New Roman"/>
          <w:color w:val="000000"/>
          <w:lang w:eastAsia="ru-RU"/>
        </w:rPr>
        <w:t xml:space="preserve">Степень разработанности проблемы. </w:t>
      </w:r>
      <w:r w:rsidR="00C02029">
        <w:rPr>
          <w:rFonts w:eastAsia="Times New Roman" w:cs="Times New Roman"/>
          <w:color w:val="000000"/>
          <w:lang w:eastAsia="ru-RU"/>
        </w:rPr>
        <w:t xml:space="preserve">Теоретическую основу исследования </w:t>
      </w:r>
      <w:r w:rsidR="00C02029" w:rsidRPr="00C02029">
        <w:rPr>
          <w:rFonts w:eastAsia="Times New Roman" w:cs="Times New Roman"/>
          <w:color w:val="000000"/>
          <w:lang w:eastAsia="ru-RU"/>
        </w:rPr>
        <w:t xml:space="preserve">составляют труды отечественных и зарубежных ученых и специалистов в области </w:t>
      </w:r>
      <w:r>
        <w:rPr>
          <w:rFonts w:eastAsia="Times New Roman" w:cs="Times New Roman"/>
          <w:color w:val="000000"/>
          <w:lang w:eastAsia="ru-RU"/>
        </w:rPr>
        <w:t xml:space="preserve">институциональной теории, например, Ермолаев Д.В., Абдикеев Н.М., Азарян Е.М., Богачев С.Ю., Бренделева Е.А., Веретенникова Ю.А.,Глазьев С.Ю., Борщ Л.М., Дж. Маргаретта, Ященко С.О. и другие, а также авторы, исследующие развитие цифровой экономики в России и мире – Бабкин А.В., Гнездова Ю.В., Гасанов Т.А., Кайманаков С.В., Попов Е.В. и т.д. </w:t>
      </w:r>
    </w:p>
    <w:p w:rsidR="00805379" w:rsidRDefault="00D86294" w:rsidP="00D86294">
      <w:pPr>
        <w:shd w:val="clear" w:color="auto" w:fill="FFFFFF"/>
        <w:ind w:firstLine="630"/>
        <w:rPr>
          <w:rFonts w:eastAsia="Times New Roman" w:cs="Times New Roman"/>
          <w:color w:val="000000"/>
          <w:lang w:eastAsia="ru-RU"/>
        </w:rPr>
      </w:pPr>
      <w:r>
        <w:rPr>
          <w:rFonts w:eastAsia="Times New Roman" w:cs="Times New Roman"/>
          <w:color w:val="000000"/>
          <w:lang w:eastAsia="ru-RU"/>
        </w:rPr>
        <w:t xml:space="preserve">Несмотря на широкий массив исследований, относящихся к проблематике магистерской диссертации, </w:t>
      </w:r>
      <w:r w:rsidR="00805379">
        <w:rPr>
          <w:rFonts w:eastAsia="Times New Roman" w:cs="Times New Roman"/>
          <w:color w:val="000000"/>
          <w:lang w:eastAsia="ru-RU"/>
        </w:rPr>
        <w:t xml:space="preserve">работ, рассматривающих развитие институциональных механизмов в контексте цифровой трансформации практически нет. В то же время, цифровая экономика – это один из наиболее популярных трендов экономического развития несущего за собой существенные изменения во всех сферах жизнедеятельности. </w:t>
      </w:r>
    </w:p>
    <w:p w:rsidR="00D86294" w:rsidRDefault="00805379" w:rsidP="00D86294">
      <w:pPr>
        <w:shd w:val="clear" w:color="auto" w:fill="FFFFFF"/>
        <w:ind w:firstLine="630"/>
        <w:rPr>
          <w:rFonts w:eastAsia="Times New Roman" w:cs="Times New Roman"/>
          <w:color w:val="000000"/>
          <w:lang w:eastAsia="ru-RU"/>
        </w:rPr>
      </w:pPr>
      <w:r>
        <w:rPr>
          <w:rFonts w:eastAsia="Times New Roman" w:cs="Times New Roman"/>
          <w:color w:val="000000"/>
          <w:lang w:eastAsia="ru-RU"/>
        </w:rPr>
        <w:t>Ограничением исследования стоит назвать гипотетический характер прогнозов развития институциональных механизмов в Интернет-среде, берущих во внимание лишь некоторые факторы экономической среды и абстрагируясь от таких сложных явлений со</w:t>
      </w:r>
      <w:r>
        <w:rPr>
          <w:rFonts w:eastAsia="Times New Roman" w:cs="Times New Roman"/>
          <w:color w:val="000000"/>
          <w:lang w:eastAsia="ru-RU"/>
        </w:rPr>
        <w:lastRenderedPageBreak/>
        <w:t>временных реалий, как, например, кризис мировой экономики на фоне распространения пандемии.</w:t>
      </w:r>
    </w:p>
    <w:p w:rsidR="00D86294" w:rsidRPr="00D86294" w:rsidRDefault="00D86294" w:rsidP="00D86294">
      <w:pPr>
        <w:shd w:val="clear" w:color="auto" w:fill="FFFFFF"/>
        <w:ind w:firstLine="630"/>
        <w:rPr>
          <w:rFonts w:eastAsia="Times New Roman" w:cs="Times New Roman"/>
          <w:color w:val="000000"/>
          <w:lang w:eastAsia="ru-RU"/>
        </w:rPr>
      </w:pPr>
      <w:r w:rsidRPr="00D86294">
        <w:rPr>
          <w:rFonts w:eastAsia="Times New Roman" w:cs="Times New Roman"/>
          <w:color w:val="000000"/>
          <w:lang w:eastAsia="ru-RU"/>
        </w:rPr>
        <w:t>Информационной базой исследования служат сайты центрального банка РФ, информационных агентств, тематических выставок, независимые исследования, а также статистические базы данных: СПАРК-Интерфакс, Росстат.</w:t>
      </w:r>
      <w:r>
        <w:rPr>
          <w:rFonts w:eastAsia="Times New Roman" w:cs="Times New Roman"/>
          <w:color w:val="000000"/>
          <w:lang w:eastAsia="ru-RU"/>
        </w:rPr>
        <w:t xml:space="preserve"> </w:t>
      </w:r>
    </w:p>
    <w:p w:rsidR="005A2206" w:rsidRPr="00D86294" w:rsidRDefault="00D86294" w:rsidP="00D86294">
      <w:pPr>
        <w:shd w:val="clear" w:color="auto" w:fill="FFFFFF"/>
        <w:ind w:firstLine="630"/>
        <w:rPr>
          <w:rFonts w:eastAsia="Times New Roman" w:cs="Times New Roman"/>
          <w:color w:val="000000"/>
          <w:highlight w:val="green"/>
          <w:lang w:eastAsia="ru-RU"/>
        </w:rPr>
      </w:pPr>
      <w:r w:rsidRPr="00D86294">
        <w:rPr>
          <w:rFonts w:eastAsia="Times New Roman" w:cs="Times New Roman"/>
          <w:color w:val="000000"/>
          <w:lang w:eastAsia="ru-RU"/>
        </w:rPr>
        <w:t xml:space="preserve">Основными методологическими подходами исследования будут являться ситуационный, системный, исторический и аналитический подходы. </w:t>
      </w:r>
      <w:r w:rsidR="005A2206" w:rsidRPr="00D86294">
        <w:rPr>
          <w:rFonts w:eastAsia="Times New Roman" w:cs="Times New Roman"/>
          <w:color w:val="000000"/>
          <w:lang w:eastAsia="ru-RU"/>
        </w:rPr>
        <w:t>При написании магистерской диссертации использовались следующие общенаучные методы исследования: анализ, синтез, сравнение, индукция,</w:t>
      </w:r>
      <w:r w:rsidR="00CA2250" w:rsidRPr="00D86294">
        <w:rPr>
          <w:rFonts w:eastAsia="Times New Roman" w:cs="Times New Roman"/>
          <w:color w:val="000000"/>
          <w:lang w:eastAsia="ru-RU"/>
        </w:rPr>
        <w:t xml:space="preserve"> </w:t>
      </w:r>
      <w:r w:rsidR="005A2206" w:rsidRPr="00D86294">
        <w:rPr>
          <w:rFonts w:eastAsia="Times New Roman" w:cs="Times New Roman"/>
          <w:color w:val="000000"/>
          <w:lang w:eastAsia="ru-RU"/>
        </w:rPr>
        <w:t>табличный, индексный и графический методы.</w:t>
      </w:r>
    </w:p>
    <w:p w:rsidR="005A2206" w:rsidRPr="005A2206" w:rsidRDefault="00203E2F" w:rsidP="005A2206">
      <w:pPr>
        <w:shd w:val="clear" w:color="auto" w:fill="FFFFFF"/>
        <w:ind w:firstLine="630"/>
        <w:rPr>
          <w:rFonts w:ascii="Arial" w:eastAsia="Times New Roman" w:hAnsi="Arial" w:cs="Arial"/>
          <w:color w:val="000000"/>
          <w:lang w:eastAsia="ru-RU"/>
        </w:rPr>
      </w:pPr>
      <w:r>
        <w:rPr>
          <w:rFonts w:eastAsia="Times New Roman" w:cs="Times New Roman"/>
          <w:color w:val="000000"/>
          <w:lang w:eastAsia="ru-RU"/>
        </w:rPr>
        <w:t>ВКР</w:t>
      </w:r>
      <w:r w:rsidR="005A2206" w:rsidRPr="005A2206">
        <w:rPr>
          <w:rFonts w:eastAsia="Times New Roman" w:cs="Times New Roman"/>
          <w:color w:val="000000"/>
          <w:lang w:eastAsia="ru-RU"/>
        </w:rPr>
        <w:t xml:space="preserve"> состоит из введения, трех глав, заключения, списка использованной литературы и приложений. </w:t>
      </w:r>
    </w:p>
    <w:p w:rsidR="005A2206" w:rsidRPr="00203E2F" w:rsidRDefault="005A2206" w:rsidP="00D86294">
      <w:pPr>
        <w:shd w:val="clear" w:color="auto" w:fill="FFFFFF"/>
        <w:ind w:firstLine="0"/>
        <w:rPr>
          <w:rFonts w:eastAsia="Times New Roman" w:cs="Times New Roman"/>
          <w:color w:val="000000"/>
          <w:lang w:eastAsia="ru-RU"/>
        </w:rPr>
      </w:pPr>
    </w:p>
    <w:p w:rsidR="004335D8" w:rsidRPr="00203E2F" w:rsidRDefault="004335D8" w:rsidP="005A2206">
      <w:pPr>
        <w:shd w:val="clear" w:color="auto" w:fill="FFFFFF"/>
        <w:ind w:firstLine="630"/>
        <w:rPr>
          <w:rFonts w:eastAsia="Times New Roman" w:cs="Times New Roman"/>
          <w:color w:val="000000"/>
          <w:lang w:eastAsia="ru-RU"/>
        </w:rPr>
      </w:pPr>
    </w:p>
    <w:p w:rsidR="00626F78" w:rsidRDefault="00626F78" w:rsidP="00D86294">
      <w:pPr>
        <w:pStyle w:val="1"/>
        <w:ind w:firstLine="0"/>
      </w:pPr>
    </w:p>
    <w:p w:rsidR="002E495F" w:rsidRDefault="002E495F" w:rsidP="0053391D">
      <w:pPr>
        <w:pStyle w:val="1"/>
        <w:ind w:firstLine="708"/>
      </w:pPr>
      <w:bookmarkStart w:id="2" w:name="_Toc35813170"/>
      <w:r>
        <w:br w:type="page"/>
      </w:r>
    </w:p>
    <w:p w:rsidR="00C633E0" w:rsidRPr="00C633E0" w:rsidRDefault="00C633E0" w:rsidP="009D7E74">
      <w:pPr>
        <w:pStyle w:val="1"/>
        <w:ind w:firstLine="708"/>
        <w:jc w:val="center"/>
      </w:pPr>
      <w:bookmarkStart w:id="3" w:name="_Toc36381670"/>
      <w:r>
        <w:lastRenderedPageBreak/>
        <w:t>ГЛАВА I</w:t>
      </w:r>
      <w:r w:rsidRPr="00C633E0">
        <w:t xml:space="preserve"> ТЕОРЕТИЧЕСКИЕ ОСНОВЫ ФОРМИРОВАНИЯ ИНСТИТУЦИОНАЛЬНЫХ МЕХАНИЗМОВ В ЦИФРОВОЙ ЭКОНОМИКЕ</w:t>
      </w:r>
      <w:bookmarkEnd w:id="2"/>
      <w:bookmarkEnd w:id="3"/>
    </w:p>
    <w:p w:rsidR="00C633E0" w:rsidRPr="00ED3671" w:rsidRDefault="00ED3671" w:rsidP="00ED3671">
      <w:pPr>
        <w:pStyle w:val="2"/>
        <w:jc w:val="center"/>
        <w:rPr>
          <w:rFonts w:ascii="Times New Roman" w:hAnsi="Times New Roman" w:cs="Times New Roman"/>
          <w:b/>
          <w:color w:val="auto"/>
          <w:sz w:val="24"/>
          <w:szCs w:val="24"/>
        </w:rPr>
      </w:pPr>
      <w:bookmarkStart w:id="4" w:name="_Toc35813171"/>
      <w:bookmarkStart w:id="5" w:name="_Toc36381671"/>
      <w:r w:rsidRPr="00ED3671">
        <w:rPr>
          <w:rFonts w:ascii="Times New Roman" w:hAnsi="Times New Roman" w:cs="Times New Roman"/>
          <w:b/>
          <w:color w:val="auto"/>
          <w:sz w:val="24"/>
          <w:szCs w:val="24"/>
        </w:rPr>
        <w:t xml:space="preserve">1.1 </w:t>
      </w:r>
      <w:r w:rsidR="00C633E0" w:rsidRPr="00ED3671">
        <w:rPr>
          <w:rFonts w:ascii="Times New Roman" w:hAnsi="Times New Roman" w:cs="Times New Roman"/>
          <w:b/>
          <w:color w:val="auto"/>
          <w:sz w:val="24"/>
          <w:szCs w:val="24"/>
        </w:rPr>
        <w:t>Понятие и сущность институциональных механизмов. Особенности формирования в условиях перехода к цифровой экономике</w:t>
      </w:r>
      <w:bookmarkEnd w:id="4"/>
      <w:bookmarkEnd w:id="5"/>
    </w:p>
    <w:p w:rsidR="002E495F" w:rsidRDefault="002E495F" w:rsidP="002E495F">
      <w:r>
        <w:t>Для всех экономических систем характерно эволюционное развитие и стремление к постоянному усовершенствованию, как главным параметрам этих систем. Переход к следующей модели развития даже при наличии структурных диспропорций системы экономики, препятствующих ее дальнейшему развитию, тем не менее, является этапом эволюции экономической системы.</w:t>
      </w:r>
      <w:r w:rsidR="004A2908">
        <w:rPr>
          <w:rStyle w:val="a5"/>
        </w:rPr>
        <w:footnoteReference w:id="1"/>
      </w:r>
      <w:r>
        <w:t xml:space="preserve"> Мы можем говорить об отсутствии кардинальных изменений органов государственного регулирования, основных хозяйственных субъектов и потребителей, так как все изменения системы при переходной экономике сосредоточены в области институциональных условий взаимодействия этих сторон.  </w:t>
      </w:r>
    </w:p>
    <w:p w:rsidR="002E495F" w:rsidRDefault="002E495F" w:rsidP="002E495F">
      <w:r>
        <w:t>Процесс развития систем экономики является перманентным и включает в себя в первую очередь институциональные изменения механизма хозяйствования. В соответствии с описанным нами подходом могут быть существенно расширены и уточнены знания в области нюансов деятельности и эволюции систем экономики, а также подготовлена научно обоснованная теоретическая система, включающая в себя инструментарий преобразований институционального характера механизма хозяйствования.</w:t>
      </w:r>
      <w:r w:rsidR="00F738A2">
        <w:rPr>
          <w:rStyle w:val="a5"/>
        </w:rPr>
        <w:footnoteReference w:id="2"/>
      </w:r>
    </w:p>
    <w:p w:rsidR="002E495F" w:rsidRDefault="002E495F" w:rsidP="002E495F">
      <w:r>
        <w:t xml:space="preserve">Необходимость определения организационной системы по введению институциональных правил и норм ведения профессиональной деятельности субъектов хозяйствования в современных экономических условиях лежит в основе роста потребности в исследовании сущности институционального механизма.  </w:t>
      </w:r>
    </w:p>
    <w:p w:rsidR="002E495F" w:rsidRDefault="002E495F" w:rsidP="002E495F">
      <w:r>
        <w:t xml:space="preserve">Перед тем, как определить сущность категории «институциональный механизм», считаем целесообразным дать характеристику составным частям данного понятия. В  различных научных источниках и профильной экономической литературе можно встретить большое число толкований понятия «институт», так как значение этого термина претерпевало значительные изменения наряду с эволюцией организаций и общества и условий функционирования хозяйственных субъектов. Для определения сущности современных институтов необходимо рассмотреть предпосылки и этапы, а также функционал этих институтов. </w:t>
      </w:r>
    </w:p>
    <w:p w:rsidR="002E495F" w:rsidRDefault="002E495F" w:rsidP="002E495F">
      <w:r>
        <w:lastRenderedPageBreak/>
        <w:t>Наиболее часто встречающимися в экономических источниках толкованиями термина «институт» являются:</w:t>
      </w:r>
    </w:p>
    <w:p w:rsidR="002E495F" w:rsidRDefault="002E495F" w:rsidP="002E495F">
      <w:r>
        <w:t>- «правила игры», структурирующие и определяющие модель поведения в существующих экономических условиях организаций и индивидуумов;</w:t>
      </w:r>
    </w:p>
    <w:p w:rsidR="002E495F" w:rsidRDefault="002E495F" w:rsidP="002E495F">
      <w:r>
        <w:t>- культурные нормы, вера и менталитет;</w:t>
      </w:r>
    </w:p>
    <w:p w:rsidR="002E495F" w:rsidRDefault="002E495F" w:rsidP="002E495F">
      <w:r>
        <w:t>- организационные структуры, к числу которых относятся такие финансовые институты, как банки и кредитные организации;</w:t>
      </w:r>
    </w:p>
    <w:p w:rsidR="002E495F" w:rsidRDefault="002E495F" w:rsidP="002E495F">
      <w:r>
        <w:t>- применение категории «институт» к определённой должности или личности. В качестве примера можно привести институт президентства;</w:t>
      </w:r>
    </w:p>
    <w:p w:rsidR="002E495F" w:rsidRDefault="002E495F" w:rsidP="002E495F">
      <w:r>
        <w:t>- равновесие в игре, используемое в теоретико-игровом подходе.</w:t>
      </w:r>
      <w:r w:rsidR="004A2908">
        <w:rPr>
          <w:rStyle w:val="a5"/>
        </w:rPr>
        <w:footnoteReference w:id="3"/>
      </w:r>
    </w:p>
    <w:p w:rsidR="002E495F" w:rsidRDefault="002E495F" w:rsidP="002E495F">
      <w:r>
        <w:t>Институты являются объединениями людей, созданными организациями или индивидами.</w:t>
      </w:r>
      <w:r w:rsidR="00F738A2">
        <w:rPr>
          <w:rStyle w:val="a5"/>
        </w:rPr>
        <w:footnoteReference w:id="4"/>
      </w:r>
      <w:r>
        <w:t xml:space="preserve"> В функционал институтов входит обеспечение конкретной направленности и прогнозированию поведения индивидов. Благодаря институтам с соблюдением определенных правил и следованием системам ограничения появляется возможность адаптации к неуправляемым внешним факторам.</w:t>
      </w:r>
    </w:p>
    <w:p w:rsidR="002E495F" w:rsidRDefault="002E495F" w:rsidP="002E495F">
      <w:r>
        <w:t>С помощью институтов появляется возможность решения разнообразных ситуаций, которые возникают на постоянной основе при взаимодействии индивидов. Наряду с достижением решения обозначенных проблем происходит минимизация издержек, сопутствующих процессу разрешения проблемы. При этом классификация институтов возможна по видам ситуаций, возникающих у индивидов в процессе социального взаимодействия.</w:t>
      </w:r>
    </w:p>
    <w:p w:rsidR="002E495F" w:rsidRDefault="002E495F" w:rsidP="002E495F">
      <w:r>
        <w:t xml:space="preserve">Институциональный механизм является новейшим феноменом институциональной экономики, требующим тщательного изучения на основе определения сущности институтов. </w:t>
      </w:r>
    </w:p>
    <w:p w:rsidR="002E495F" w:rsidRDefault="002E495F" w:rsidP="002E495F">
      <w:r>
        <w:t>По нашему мнению, любой экономический механизм является сложной структурой взаимодействующих между собой и взаимосвязанных явлений и элементов экономики, которые обеспечивают процесс достижения планируемой и непрогнозируемой цели хозяйствования, в пределах и при урегулировании и управлении экономической системы.  В соответствии с этим определением осуществляется трактовка термина «институт», как с функциональной, так и со структурной точки зрения, предполагающая наличие точно организованной структуры механизма с конкретным функционалом.</w:t>
      </w:r>
    </w:p>
    <w:p w:rsidR="004A2908" w:rsidRDefault="002E495F" w:rsidP="002E495F">
      <w:r>
        <w:lastRenderedPageBreak/>
        <w:t xml:space="preserve">При выделении из общехозяйственного механизма в качестве самостоятельного объекта институционального механизма, происходящего на протяжении трех этапов, возникает ряд проблем. </w:t>
      </w:r>
    </w:p>
    <w:p w:rsidR="004A2908" w:rsidRDefault="002E495F" w:rsidP="00BC21B3">
      <w:pPr>
        <w:pStyle w:val="a8"/>
        <w:numPr>
          <w:ilvl w:val="0"/>
          <w:numId w:val="16"/>
        </w:numPr>
      </w:pPr>
      <w:r>
        <w:t xml:space="preserve">Первый этап, по мнению ученых, позволил выделить разнообразные механизмы неэкономического характера в рамках структуры хозяйственного экономического механизма. </w:t>
      </w:r>
    </w:p>
    <w:p w:rsidR="004A2908" w:rsidRDefault="002E495F" w:rsidP="00BC21B3">
      <w:pPr>
        <w:pStyle w:val="a8"/>
        <w:numPr>
          <w:ilvl w:val="0"/>
          <w:numId w:val="16"/>
        </w:numPr>
      </w:pPr>
      <w:r>
        <w:t xml:space="preserve">Второй этап заключался в определении исследователями хозяйственного механизма, как совокупности методов и форм хозяйствования, оказывающих осознанное воздействие на производственный процесс. </w:t>
      </w:r>
    </w:p>
    <w:p w:rsidR="002E495F" w:rsidRDefault="002E495F" w:rsidP="00BC21B3">
      <w:pPr>
        <w:pStyle w:val="a8"/>
        <w:numPr>
          <w:ilvl w:val="0"/>
          <w:numId w:val="16"/>
        </w:numPr>
      </w:pPr>
      <w:r>
        <w:t>В рамках третьего этапа проводится выделение институционального механизма из хозяйственного механизма методологически.  Каждая хозяйственная сфера характеризуется определенными специфическими механизмами, применяемыми в случае возникновения противоречий между различными субъектами, имеющими противоположные интересы.</w:t>
      </w:r>
      <w:r w:rsidR="004A2908">
        <w:rPr>
          <w:rStyle w:val="a5"/>
        </w:rPr>
        <w:footnoteReference w:id="5"/>
      </w:r>
    </w:p>
    <w:p w:rsidR="002E495F" w:rsidRDefault="002E495F" w:rsidP="002E495F">
      <w:r>
        <w:t xml:space="preserve">Следовательно, мы можем говорить об институциональных механизмах, которые являются особой областью взаимодействия сторон с различными интересами, имеющей своей целью разрешение появляющихся между ними противоречий в отношении распределения обязанностей и присвоения им выгод от ведения хозяйственной деятельности. </w:t>
      </w:r>
    </w:p>
    <w:p w:rsidR="002E495F" w:rsidRDefault="002E495F" w:rsidP="002E495F">
      <w:r>
        <w:t>Тем не менее, до настоящего момента в научной среде экономистов ведутся дискуссии, касающиеся определения понятия «институциональный механизм», что обусловлено появлением у данной категории новых свойств на различных этапах эволюции экономики. Соответственно, появляется потребность в изучении данного термина применительно к современному этапу развития экономики.</w:t>
      </w:r>
    </w:p>
    <w:p w:rsidR="002E495F" w:rsidRDefault="00F30FA3" w:rsidP="002E495F">
      <w:r>
        <w:t>Впервые понятие</w:t>
      </w:r>
      <w:r w:rsidR="002E495F">
        <w:t xml:space="preserve"> «институциональный механизм» встречается в работах К. Поланьи, рассматривающего институциональный механизм в условиях рыночный экономики, как механизм взаимного обмена на натуральной основе, редистрибуцию, как развитую систему перераспределения и товарообмена.</w:t>
      </w:r>
      <w:r w:rsidR="00C36FA0">
        <w:rPr>
          <w:rStyle w:val="a5"/>
        </w:rPr>
        <w:footnoteReference w:id="6"/>
      </w:r>
      <w:r w:rsidR="002E495F">
        <w:t xml:space="preserve"> </w:t>
      </w:r>
    </w:p>
    <w:p w:rsidR="002E495F" w:rsidRDefault="002E495F" w:rsidP="002E495F">
      <w:r>
        <w:t>При изучении экономической литературы невозможно не обратить внимание на жаркие дискуссии ученых в отношении определения сущности категории институциональный механизм. Наиболее интересные, на наш взгляд, определения представлены в Таблице 1.</w:t>
      </w:r>
      <w:r w:rsidR="00203E2F">
        <w:t>1.</w:t>
      </w:r>
    </w:p>
    <w:p w:rsidR="002F5704" w:rsidRDefault="002F5704" w:rsidP="002F5704">
      <w:r>
        <w:lastRenderedPageBreak/>
        <w:t>Таблица 1.</w:t>
      </w:r>
      <w:r w:rsidR="00203E2F">
        <w:t>1</w:t>
      </w:r>
      <w:r>
        <w:t xml:space="preserve"> Различные подходы к трактовке термина «институциональный механизм» </w:t>
      </w:r>
    </w:p>
    <w:tbl>
      <w:tblPr>
        <w:tblStyle w:val="af2"/>
        <w:tblW w:w="0" w:type="auto"/>
        <w:tblLook w:val="04A0" w:firstRow="1" w:lastRow="0" w:firstColumn="1" w:lastColumn="0" w:noHBand="0" w:noVBand="1"/>
      </w:tblPr>
      <w:tblGrid>
        <w:gridCol w:w="2093"/>
        <w:gridCol w:w="7371"/>
      </w:tblGrid>
      <w:tr w:rsidR="000858F4" w:rsidRPr="004335D8" w:rsidTr="00B84F03">
        <w:tc>
          <w:tcPr>
            <w:tcW w:w="2093" w:type="dxa"/>
          </w:tcPr>
          <w:p w:rsidR="000858F4" w:rsidRPr="004335D8" w:rsidRDefault="000858F4" w:rsidP="002F5704">
            <w:pPr>
              <w:ind w:firstLine="0"/>
              <w:jc w:val="center"/>
              <w:rPr>
                <w:sz w:val="22"/>
                <w:szCs w:val="22"/>
              </w:rPr>
            </w:pPr>
            <w:r w:rsidRPr="004335D8">
              <w:rPr>
                <w:sz w:val="22"/>
                <w:szCs w:val="22"/>
              </w:rPr>
              <w:t>Автор</w:t>
            </w:r>
          </w:p>
        </w:tc>
        <w:tc>
          <w:tcPr>
            <w:tcW w:w="7371" w:type="dxa"/>
          </w:tcPr>
          <w:p w:rsidR="000858F4" w:rsidRPr="004335D8" w:rsidRDefault="000858F4" w:rsidP="002F5704">
            <w:pPr>
              <w:ind w:firstLine="0"/>
              <w:jc w:val="center"/>
              <w:rPr>
                <w:sz w:val="22"/>
                <w:szCs w:val="22"/>
              </w:rPr>
            </w:pPr>
            <w:r w:rsidRPr="004335D8">
              <w:rPr>
                <w:sz w:val="22"/>
                <w:szCs w:val="22"/>
              </w:rPr>
              <w:t>Определение</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Д. Норт</w:t>
            </w:r>
            <w:r w:rsidRPr="004335D8">
              <w:rPr>
                <w:rStyle w:val="a5"/>
                <w:sz w:val="22"/>
                <w:szCs w:val="22"/>
              </w:rPr>
              <w:footnoteReference w:id="7"/>
            </w:r>
          </w:p>
        </w:tc>
        <w:tc>
          <w:tcPr>
            <w:tcW w:w="7371" w:type="dxa"/>
          </w:tcPr>
          <w:p w:rsidR="000858F4" w:rsidRPr="004335D8" w:rsidRDefault="000858F4" w:rsidP="002F5704">
            <w:pPr>
              <w:ind w:firstLine="0"/>
              <w:rPr>
                <w:sz w:val="22"/>
                <w:szCs w:val="22"/>
              </w:rPr>
            </w:pPr>
            <w:r w:rsidRPr="004335D8">
              <w:rPr>
                <w:sz w:val="22"/>
                <w:szCs w:val="22"/>
              </w:rPr>
              <w:t>Особый вид механизма, который обеспечивает создание правил и в рамках данного механизма происходит отслеживание последствий их применения.</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Н.Н. Лебедева</w:t>
            </w:r>
            <w:r w:rsidRPr="004335D8">
              <w:rPr>
                <w:rStyle w:val="a5"/>
                <w:sz w:val="22"/>
                <w:szCs w:val="22"/>
              </w:rPr>
              <w:footnoteReference w:id="8"/>
            </w:r>
          </w:p>
        </w:tc>
        <w:tc>
          <w:tcPr>
            <w:tcW w:w="7371" w:type="dxa"/>
          </w:tcPr>
          <w:p w:rsidR="000858F4" w:rsidRPr="004335D8" w:rsidRDefault="000858F4" w:rsidP="002F5704">
            <w:pPr>
              <w:ind w:firstLine="0"/>
              <w:rPr>
                <w:sz w:val="22"/>
                <w:szCs w:val="22"/>
              </w:rPr>
            </w:pPr>
            <w:r w:rsidRPr="004335D8">
              <w:rPr>
                <w:sz w:val="22"/>
                <w:szCs w:val="22"/>
              </w:rPr>
              <w:t>Система трансформации неупорядоченных взаимосвязей хозяйственных субъектов и агентов с целью социального упорядочения и закрепления их функции в соответствии с требованиями традиционно существующих и легитимно установленных обществом институтов, реализующиеся в пространственно-временном, структурно-функциональном и историко-логических аспектах генезиса общесистемного хозяйственного механизма.</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В. Шевченко</w:t>
            </w:r>
            <w:r w:rsidRPr="004335D8">
              <w:rPr>
                <w:rStyle w:val="a5"/>
                <w:sz w:val="22"/>
                <w:szCs w:val="22"/>
              </w:rPr>
              <w:footnoteReference w:id="9"/>
            </w:r>
          </w:p>
        </w:tc>
        <w:tc>
          <w:tcPr>
            <w:tcW w:w="7371" w:type="dxa"/>
          </w:tcPr>
          <w:p w:rsidR="000858F4" w:rsidRPr="004335D8" w:rsidRDefault="000858F4" w:rsidP="002F5704">
            <w:pPr>
              <w:ind w:firstLine="0"/>
              <w:rPr>
                <w:sz w:val="22"/>
                <w:szCs w:val="22"/>
              </w:rPr>
            </w:pPr>
            <w:r w:rsidRPr="004335D8">
              <w:rPr>
                <w:sz w:val="22"/>
                <w:szCs w:val="22"/>
              </w:rPr>
              <w:t>Отождествлял институциональный механизм и институциональную систему, и анализировал динамику данной системы.</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Л. Тевено</w:t>
            </w:r>
            <w:r w:rsidRPr="004335D8">
              <w:rPr>
                <w:rStyle w:val="a5"/>
                <w:sz w:val="22"/>
                <w:szCs w:val="22"/>
              </w:rPr>
              <w:footnoteReference w:id="10"/>
            </w:r>
          </w:p>
        </w:tc>
        <w:tc>
          <w:tcPr>
            <w:tcW w:w="7371" w:type="dxa"/>
          </w:tcPr>
          <w:p w:rsidR="000858F4" w:rsidRPr="004335D8" w:rsidRDefault="00066A53" w:rsidP="002F5704">
            <w:pPr>
              <w:ind w:firstLine="0"/>
              <w:rPr>
                <w:sz w:val="22"/>
                <w:szCs w:val="22"/>
              </w:rPr>
            </w:pPr>
            <w:r w:rsidRPr="004335D8">
              <w:rPr>
                <w:sz w:val="22"/>
                <w:szCs w:val="22"/>
              </w:rPr>
              <w:t>Координация действий, проявляющуюся через функциональность и согласованность отдельных элементов, для достижения равновесия в экономике.</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Д.Р. Комманс</w:t>
            </w:r>
            <w:r w:rsidRPr="004335D8">
              <w:rPr>
                <w:rStyle w:val="a5"/>
                <w:sz w:val="22"/>
                <w:szCs w:val="22"/>
              </w:rPr>
              <w:footnoteReference w:id="11"/>
            </w:r>
          </w:p>
        </w:tc>
        <w:tc>
          <w:tcPr>
            <w:tcW w:w="7371" w:type="dxa"/>
          </w:tcPr>
          <w:p w:rsidR="000858F4" w:rsidRPr="004335D8" w:rsidRDefault="000858F4" w:rsidP="002F5704">
            <w:pPr>
              <w:ind w:firstLine="0"/>
              <w:rPr>
                <w:sz w:val="22"/>
                <w:szCs w:val="22"/>
              </w:rPr>
            </w:pPr>
            <w:r w:rsidRPr="004335D8">
              <w:rPr>
                <w:sz w:val="22"/>
                <w:szCs w:val="22"/>
              </w:rPr>
              <w:t>Институциональный механизм должен реализовать ожидания через процесс определения ценности с учетом трансакционных издержек.</w:t>
            </w:r>
          </w:p>
        </w:tc>
      </w:tr>
      <w:tr w:rsidR="000858F4" w:rsidRPr="004335D8" w:rsidTr="00B84F03">
        <w:tc>
          <w:tcPr>
            <w:tcW w:w="2093" w:type="dxa"/>
          </w:tcPr>
          <w:p w:rsidR="000858F4" w:rsidRPr="004335D8" w:rsidRDefault="000858F4" w:rsidP="002F5704">
            <w:pPr>
              <w:ind w:firstLine="0"/>
              <w:rPr>
                <w:sz w:val="22"/>
                <w:szCs w:val="22"/>
              </w:rPr>
            </w:pPr>
            <w:r w:rsidRPr="004335D8">
              <w:rPr>
                <w:sz w:val="22"/>
                <w:szCs w:val="22"/>
              </w:rPr>
              <w:t>К. Менар</w:t>
            </w:r>
            <w:r w:rsidR="00197D32" w:rsidRPr="004335D8">
              <w:rPr>
                <w:rStyle w:val="a5"/>
                <w:sz w:val="22"/>
                <w:szCs w:val="22"/>
              </w:rPr>
              <w:footnoteReference w:id="12"/>
            </w:r>
          </w:p>
        </w:tc>
        <w:tc>
          <w:tcPr>
            <w:tcW w:w="7371" w:type="dxa"/>
          </w:tcPr>
          <w:p w:rsidR="000858F4" w:rsidRPr="004335D8" w:rsidRDefault="000858F4" w:rsidP="002F5704">
            <w:pPr>
              <w:ind w:firstLine="0"/>
              <w:rPr>
                <w:sz w:val="22"/>
                <w:szCs w:val="22"/>
              </w:rPr>
            </w:pPr>
            <w:r w:rsidRPr="004335D8">
              <w:rPr>
                <w:sz w:val="22"/>
                <w:szCs w:val="22"/>
              </w:rPr>
              <w:t>Объединение партнеров для создания предприятия. Основой институционального механизма, действующего в рамках организации, считал контрактные отношения, возникающие между партнерами, сгруппированными в иерархическую координационную структуру для достижения общих целей.</w:t>
            </w:r>
          </w:p>
        </w:tc>
      </w:tr>
      <w:tr w:rsidR="00197D32" w:rsidRPr="004335D8" w:rsidTr="00B84F03">
        <w:tc>
          <w:tcPr>
            <w:tcW w:w="2093" w:type="dxa"/>
          </w:tcPr>
          <w:p w:rsidR="00197D32" w:rsidRPr="004335D8" w:rsidRDefault="00197D32" w:rsidP="002F5704">
            <w:pPr>
              <w:ind w:firstLine="0"/>
              <w:rPr>
                <w:sz w:val="22"/>
                <w:szCs w:val="22"/>
              </w:rPr>
            </w:pPr>
            <w:r w:rsidRPr="004335D8">
              <w:rPr>
                <w:sz w:val="22"/>
                <w:szCs w:val="22"/>
              </w:rPr>
              <w:t>С.И. Жук</w:t>
            </w:r>
            <w:r w:rsidRPr="004335D8">
              <w:rPr>
                <w:rStyle w:val="a5"/>
                <w:sz w:val="22"/>
                <w:szCs w:val="22"/>
              </w:rPr>
              <w:footnoteReference w:id="13"/>
            </w:r>
          </w:p>
        </w:tc>
        <w:tc>
          <w:tcPr>
            <w:tcW w:w="7371" w:type="dxa"/>
          </w:tcPr>
          <w:p w:rsidR="00197D32" w:rsidRPr="004335D8" w:rsidRDefault="00197D32" w:rsidP="002F5704">
            <w:pPr>
              <w:ind w:firstLine="0"/>
              <w:rPr>
                <w:sz w:val="22"/>
                <w:szCs w:val="22"/>
              </w:rPr>
            </w:pPr>
            <w:r w:rsidRPr="004335D8">
              <w:rPr>
                <w:sz w:val="22"/>
                <w:szCs w:val="22"/>
              </w:rPr>
              <w:t>Совокупность методов и средств воздействия институтов на протекание хозяйственных процессов в обществе. Выделяет его в качестве подсистемы хозяйственного механизма в макроэкономическом понимании.</w:t>
            </w:r>
          </w:p>
        </w:tc>
      </w:tr>
    </w:tbl>
    <w:p w:rsidR="002F5704" w:rsidRPr="00ED3671" w:rsidRDefault="00ED3671" w:rsidP="00ED3671">
      <w:pPr>
        <w:ind w:firstLine="0"/>
        <w:jc w:val="center"/>
        <w:rPr>
          <w:rFonts w:eastAsiaTheme="majorEastAsia" w:cstheme="majorBidi"/>
          <w:color w:val="000000" w:themeColor="text1"/>
        </w:rPr>
      </w:pPr>
      <w:r w:rsidRPr="00ED3671">
        <w:rPr>
          <w:rFonts w:eastAsiaTheme="majorEastAsia" w:cstheme="majorBidi"/>
          <w:color w:val="000000" w:themeColor="text1"/>
        </w:rPr>
        <w:t>Разработано автором</w:t>
      </w:r>
    </w:p>
    <w:p w:rsidR="002E495F" w:rsidRPr="002E495F" w:rsidRDefault="002E495F" w:rsidP="002E495F">
      <w:pPr>
        <w:ind w:firstLine="567"/>
        <w:rPr>
          <w:rFonts w:eastAsia="Calibri" w:cs="Times New Roman"/>
          <w:highlight w:val="yellow"/>
        </w:rPr>
      </w:pPr>
      <w:r w:rsidRPr="002E495F">
        <w:rPr>
          <w:rFonts w:eastAsia="Calibri" w:cs="Times New Roman"/>
        </w:rPr>
        <w:lastRenderedPageBreak/>
        <w:t>Проведя изучение научной литературы, мы пришли к выводу об отсутствии в трудах, как отечественных экономистов, так и зарубежных авторов определения сущности понятий институциональный механизм и эффективность институционального механизма, сообразные современному этапу экономического развития.</w:t>
      </w:r>
      <w:r w:rsidRPr="002E495F">
        <w:rPr>
          <w:rFonts w:eastAsia="Calibri" w:cs="Times New Roman"/>
          <w:highlight w:val="yellow"/>
        </w:rPr>
        <w:t xml:space="preserve"> </w:t>
      </w:r>
    </w:p>
    <w:p w:rsidR="002E495F" w:rsidRPr="002E495F" w:rsidRDefault="002E495F" w:rsidP="002E495F">
      <w:pPr>
        <w:ind w:firstLine="567"/>
        <w:rPr>
          <w:rFonts w:eastAsia="Calibri" w:cs="Times New Roman"/>
        </w:rPr>
      </w:pPr>
      <w:r w:rsidRPr="002E495F">
        <w:rPr>
          <w:rFonts w:eastAsia="Calibri" w:cs="Times New Roman"/>
        </w:rPr>
        <w:t xml:space="preserve">Институциональный механизм является структурным блоком механизма хозяйствования и самостоятельно организованной структурой, в основе которой лежит процесс взаимодействия определенных хозяйственных субъектов и агентов. </w:t>
      </w:r>
    </w:p>
    <w:p w:rsidR="002E495F" w:rsidRPr="00A76217" w:rsidRDefault="002E495F" w:rsidP="002E495F">
      <w:pPr>
        <w:ind w:firstLine="567"/>
        <w:rPr>
          <w:rFonts w:eastAsia="Calibri" w:cs="Times New Roman"/>
        </w:rPr>
      </w:pPr>
      <w:r w:rsidRPr="002E495F">
        <w:rPr>
          <w:rFonts w:eastAsia="Calibri" w:cs="Times New Roman"/>
        </w:rPr>
        <w:t xml:space="preserve">В качестве цели институционального механизма выступает необходимость обеспечения функционирования системы экономики в зависимости от требований базовых </w:t>
      </w:r>
      <w:r w:rsidRPr="00A76217">
        <w:rPr>
          <w:rFonts w:eastAsia="Calibri" w:cs="Times New Roman"/>
        </w:rPr>
        <w:t>экономических институтов.</w:t>
      </w:r>
    </w:p>
    <w:p w:rsidR="00B43333" w:rsidRPr="00A76217" w:rsidRDefault="001D1B44" w:rsidP="00066A53">
      <w:pPr>
        <w:ind w:firstLine="567"/>
      </w:pPr>
      <w:r w:rsidRPr="00A76217">
        <w:t xml:space="preserve">Важной задачей институционального механизма </w:t>
      </w:r>
      <w:r w:rsidR="00B43333" w:rsidRPr="00A76217">
        <w:t xml:space="preserve">становится точное определение его цели, которой является </w:t>
      </w:r>
      <w:r w:rsidR="00A76217" w:rsidRPr="00A76217">
        <w:t xml:space="preserve">обеспечение </w:t>
      </w:r>
      <w:r w:rsidR="00B43333" w:rsidRPr="00A76217">
        <w:t xml:space="preserve">реализации экономического процесса, </w:t>
      </w:r>
      <w:r w:rsidR="00A76217" w:rsidRPr="00A76217">
        <w:t>так как она определяет структуру, а также внутренние и внешние взаимодействия институционального механизма.</w:t>
      </w:r>
      <w:r w:rsidR="00B84F03">
        <w:rPr>
          <w:rStyle w:val="a5"/>
        </w:rPr>
        <w:footnoteReference w:id="14"/>
      </w:r>
    </w:p>
    <w:p w:rsidR="002E495F" w:rsidRDefault="002E495F" w:rsidP="002E495F">
      <w:pPr>
        <w:ind w:firstLine="567"/>
      </w:pPr>
      <w:r>
        <w:t>Сущность институционального механизма можно также раскрыть через его функции. Так, среди ключевых функций можно выделить:</w:t>
      </w:r>
    </w:p>
    <w:p w:rsidR="002E495F" w:rsidRDefault="002E495F" w:rsidP="002E495F">
      <w:pPr>
        <w:ind w:firstLine="567"/>
      </w:pPr>
      <w:r>
        <w:t>1) интеграция в субъект одного института агентов для осуществления совместной деятельности на основе общих норм, статусов и правил;</w:t>
      </w:r>
    </w:p>
    <w:p w:rsidR="002E495F" w:rsidRDefault="002E495F" w:rsidP="002E495F">
      <w:pPr>
        <w:ind w:firstLine="567"/>
      </w:pPr>
      <w:r>
        <w:t>2) дифференциация статусов и норм, субъектов и агентов различных институтов в соответствии с их поддержкой или игнорированием этих требований;</w:t>
      </w:r>
    </w:p>
    <w:p w:rsidR="002E495F" w:rsidRPr="00D15FA5" w:rsidRDefault="002E495F" w:rsidP="002E495F">
      <w:pPr>
        <w:ind w:firstLine="567"/>
      </w:pPr>
      <w:r>
        <w:t xml:space="preserve">3) регламентирование процесса взаимодействия </w:t>
      </w:r>
      <w:r w:rsidRPr="00D15FA5">
        <w:t>институционального субъекта и агентов этого института сообразно установленным требованиям;</w:t>
      </w:r>
    </w:p>
    <w:p w:rsidR="002E495F" w:rsidRPr="00D15FA5" w:rsidRDefault="002E495F" w:rsidP="002E495F">
      <w:pPr>
        <w:ind w:firstLine="567"/>
      </w:pPr>
      <w:r w:rsidRPr="00D15FA5">
        <w:t>4) осуществление перехода нововведений из перечня требований в привычный порядок;</w:t>
      </w:r>
    </w:p>
    <w:p w:rsidR="002E495F" w:rsidRPr="00D15FA5" w:rsidRDefault="002E495F" w:rsidP="002E495F">
      <w:pPr>
        <w:ind w:firstLine="567"/>
      </w:pPr>
      <w:r w:rsidRPr="00D15FA5">
        <w:t>5) обеспечение воспроизводства обозначенной инновационной рутины;</w:t>
      </w:r>
    </w:p>
    <w:p w:rsidR="002E495F" w:rsidRPr="00D15FA5" w:rsidRDefault="002E495F" w:rsidP="002E495F">
      <w:pPr>
        <w:ind w:firstLine="567"/>
      </w:pPr>
      <w:r w:rsidRPr="00D15FA5">
        <w:t>6) поддержание субординации и координирование взаимоотношений между субъектами различных институтов;</w:t>
      </w:r>
    </w:p>
    <w:p w:rsidR="002E495F" w:rsidRPr="00D15FA5" w:rsidRDefault="002E495F" w:rsidP="002E495F">
      <w:pPr>
        <w:ind w:firstLine="567"/>
      </w:pPr>
      <w:r w:rsidRPr="00D15FA5">
        <w:t>7) доведение до сведения субъектов и агентов о принятых нормах и о рекомендуемом поведении в соответствии с обозначенными нормами;</w:t>
      </w:r>
    </w:p>
    <w:p w:rsidR="002E495F" w:rsidRPr="00D15FA5" w:rsidRDefault="002E495F" w:rsidP="002E495F">
      <w:pPr>
        <w:ind w:firstLine="567"/>
      </w:pPr>
      <w:r w:rsidRPr="00D15FA5">
        <w:t>8) регулирование деятельности субъектов, разделяющих или отвергающих заявленные институциональные требования;</w:t>
      </w:r>
    </w:p>
    <w:p w:rsidR="002E495F" w:rsidRPr="00D15FA5" w:rsidRDefault="002E495F" w:rsidP="002E495F">
      <w:pPr>
        <w:ind w:firstLine="567"/>
      </w:pPr>
      <w:r w:rsidRPr="00D15FA5">
        <w:lastRenderedPageBreak/>
        <w:t>9) контроль соблюдения норм, правил, соглашений и заведенного порядка поведения, именуемого рутиной.</w:t>
      </w:r>
      <w:r w:rsidR="00B84F03">
        <w:rPr>
          <w:rStyle w:val="a5"/>
        </w:rPr>
        <w:footnoteReference w:id="15"/>
      </w:r>
    </w:p>
    <w:p w:rsidR="00DF09BB" w:rsidRPr="00D15FA5" w:rsidRDefault="00954DB9" w:rsidP="00DF09BB">
      <w:pPr>
        <w:ind w:firstLine="567"/>
      </w:pPr>
      <w:r w:rsidRPr="00D15FA5">
        <w:t xml:space="preserve">Выявление признаков экономических механизмов </w:t>
      </w:r>
      <w:r w:rsidR="00EE5C86" w:rsidRPr="00D15FA5">
        <w:t xml:space="preserve">становится актуальным в связи с потребностью </w:t>
      </w:r>
      <w:r w:rsidR="00197D32" w:rsidRPr="00D15FA5">
        <w:t>уточнения объекта исследования</w:t>
      </w:r>
      <w:r w:rsidR="00EE5C86" w:rsidRPr="00D15FA5">
        <w:t xml:space="preserve">. </w:t>
      </w:r>
      <w:r w:rsidR="00197D32" w:rsidRPr="00D15FA5">
        <w:t>Однако, п</w:t>
      </w:r>
      <w:r w:rsidR="00DF09BB" w:rsidRPr="00D15FA5">
        <w:t>еред тем, как перейти к анализу особенностей формирования институциональных механизмов в условиях перехода к цифровой экономике, рассмотрим специфические особенности, которые присущи институциональным механизмам в любых условиях.</w:t>
      </w:r>
    </w:p>
    <w:p w:rsidR="00DF09BB" w:rsidRPr="00C30062" w:rsidRDefault="00EE5C86" w:rsidP="00DF09BB">
      <w:pPr>
        <w:ind w:firstLine="567"/>
      </w:pPr>
      <w:r w:rsidRPr="00D15FA5">
        <w:t>В числ</w:t>
      </w:r>
      <w:r w:rsidR="00D15FA5" w:rsidRPr="00D15FA5">
        <w:t>о</w:t>
      </w:r>
      <w:r w:rsidRPr="00D15FA5">
        <w:t xml:space="preserve"> ключевых </w:t>
      </w:r>
      <w:r w:rsidR="00DF09BB" w:rsidRPr="00D15FA5">
        <w:t xml:space="preserve">особенностей институционального механизма </w:t>
      </w:r>
      <w:r w:rsidR="00D15FA5" w:rsidRPr="00D15FA5">
        <w:t>входит его</w:t>
      </w:r>
      <w:r w:rsidR="00DF09BB" w:rsidRPr="00D15FA5">
        <w:t xml:space="preserve"> разраб</w:t>
      </w:r>
      <w:r w:rsidR="00D15FA5" w:rsidRPr="00D15FA5">
        <w:t>отка</w:t>
      </w:r>
      <w:r w:rsidR="00DF09BB" w:rsidRPr="00D15FA5">
        <w:t xml:space="preserve"> </w:t>
      </w:r>
      <w:r w:rsidR="00D15FA5" w:rsidRPr="00D15FA5">
        <w:t xml:space="preserve">в соответствии со спецификой деятельности </w:t>
      </w:r>
      <w:r w:rsidR="00DF09BB" w:rsidRPr="00D15FA5">
        <w:t>каждого субъекта и агента в различных</w:t>
      </w:r>
      <w:r w:rsidR="00D15FA5" w:rsidRPr="00D15FA5">
        <w:t xml:space="preserve"> экономических условиях</w:t>
      </w:r>
      <w:r w:rsidR="00DF09BB" w:rsidRPr="00D15FA5">
        <w:t>.</w:t>
      </w:r>
      <w:r w:rsidR="00DF09BB" w:rsidRPr="00D15FA5">
        <w:rPr>
          <w:rStyle w:val="a5"/>
        </w:rPr>
        <w:footnoteReference w:id="16"/>
      </w:r>
      <w:r w:rsidR="00DF09BB" w:rsidRPr="00D15FA5">
        <w:t xml:space="preserve"> </w:t>
      </w:r>
      <w:r w:rsidR="00760130">
        <w:t xml:space="preserve">Для обеспечения </w:t>
      </w:r>
      <w:r w:rsidR="00760130" w:rsidRPr="00597465">
        <w:t xml:space="preserve">эффективности взаимодействия </w:t>
      </w:r>
      <w:r w:rsidR="00DF09BB" w:rsidRPr="00597465">
        <w:t>различных экономических субъек</w:t>
      </w:r>
      <w:r w:rsidR="00760130" w:rsidRPr="00597465">
        <w:t xml:space="preserve">тов и агентов </w:t>
      </w:r>
      <w:r w:rsidR="00DF09BB" w:rsidRPr="00597465">
        <w:t>необходимо</w:t>
      </w:r>
      <w:r w:rsidR="00760130" w:rsidRPr="00597465">
        <w:t xml:space="preserve"> обеспечить учет особенност</w:t>
      </w:r>
      <w:r w:rsidR="00597465" w:rsidRPr="00597465">
        <w:t>ей</w:t>
      </w:r>
      <w:r w:rsidR="00760130" w:rsidRPr="00597465">
        <w:t xml:space="preserve"> данных </w:t>
      </w:r>
      <w:r w:rsidR="00760130" w:rsidRPr="00940AB7">
        <w:t xml:space="preserve">субъектов и агентов в рамках </w:t>
      </w:r>
      <w:r w:rsidR="00DF09BB" w:rsidRPr="00940AB7">
        <w:t>институциональ</w:t>
      </w:r>
      <w:r w:rsidR="00760130" w:rsidRPr="00940AB7">
        <w:t>ного</w:t>
      </w:r>
      <w:r w:rsidR="00DF09BB" w:rsidRPr="00940AB7">
        <w:t xml:space="preserve"> механизм</w:t>
      </w:r>
      <w:r w:rsidR="00760130" w:rsidRPr="00940AB7">
        <w:t xml:space="preserve">а. </w:t>
      </w:r>
      <w:r w:rsidR="00597465" w:rsidRPr="00940AB7">
        <w:t xml:space="preserve">Также важно понимать, что институциональный механизм не </w:t>
      </w:r>
      <w:r w:rsidR="00940AB7" w:rsidRPr="00940AB7">
        <w:t xml:space="preserve">может выступать в качестве </w:t>
      </w:r>
      <w:r w:rsidR="00597465" w:rsidRPr="00940AB7">
        <w:t>универсальн</w:t>
      </w:r>
      <w:r w:rsidR="00940AB7" w:rsidRPr="00940AB7">
        <w:t>ого</w:t>
      </w:r>
      <w:r w:rsidR="007116F3" w:rsidRPr="00940AB7">
        <w:t xml:space="preserve"> </w:t>
      </w:r>
      <w:r w:rsidR="00597465" w:rsidRPr="00940AB7">
        <w:t>средств</w:t>
      </w:r>
      <w:r w:rsidR="00940AB7" w:rsidRPr="00940AB7">
        <w:t>а</w:t>
      </w:r>
      <w:r w:rsidR="007116F3" w:rsidRPr="00940AB7">
        <w:t>, так как</w:t>
      </w:r>
      <w:r w:rsidR="00DF09BB" w:rsidRPr="00940AB7">
        <w:t xml:space="preserve"> для каждой </w:t>
      </w:r>
      <w:r w:rsidR="007116F3" w:rsidRPr="00966548">
        <w:t xml:space="preserve">конкретной </w:t>
      </w:r>
      <w:r w:rsidR="00DF09BB" w:rsidRPr="00966548">
        <w:t xml:space="preserve">отрасли экономики </w:t>
      </w:r>
      <w:r w:rsidR="007116F3" w:rsidRPr="00966548">
        <w:t>могут</w:t>
      </w:r>
      <w:r w:rsidR="00DF09BB" w:rsidRPr="00966548">
        <w:t xml:space="preserve"> примен</w:t>
      </w:r>
      <w:r w:rsidR="007116F3" w:rsidRPr="00966548">
        <w:t xml:space="preserve">яться лишь </w:t>
      </w:r>
      <w:r w:rsidR="00DF09BB" w:rsidRPr="00966548">
        <w:t xml:space="preserve">определенные </w:t>
      </w:r>
      <w:r w:rsidR="007116F3" w:rsidRPr="00966548">
        <w:t xml:space="preserve">из них. </w:t>
      </w:r>
      <w:r w:rsidR="00940AB7" w:rsidRPr="00966548">
        <w:t>Мы можем наблюдать существенные различия между институциональным механизмом поддержки компаний, принадлежащих к топливно-энергическому комплексу, и и</w:t>
      </w:r>
      <w:r w:rsidR="00DF09BB" w:rsidRPr="00966548">
        <w:t>нституциональны</w:t>
      </w:r>
      <w:r w:rsidR="00940AB7" w:rsidRPr="00966548">
        <w:t>м</w:t>
      </w:r>
      <w:r w:rsidR="00DF09BB" w:rsidRPr="00966548">
        <w:t xml:space="preserve"> механизм</w:t>
      </w:r>
      <w:r w:rsidR="00940AB7" w:rsidRPr="00966548">
        <w:t>ом</w:t>
      </w:r>
      <w:r w:rsidR="00DF09BB" w:rsidRPr="00966548">
        <w:t xml:space="preserve"> поддержки </w:t>
      </w:r>
      <w:r w:rsidR="00940AB7" w:rsidRPr="00966548">
        <w:t>компан</w:t>
      </w:r>
      <w:r w:rsidR="00DF09BB" w:rsidRPr="00966548">
        <w:t xml:space="preserve">ий </w:t>
      </w:r>
      <w:r w:rsidR="00DF09BB" w:rsidRPr="00C30062">
        <w:t xml:space="preserve">агропромышленного комплекса </w:t>
      </w:r>
      <w:r w:rsidR="00922304" w:rsidRPr="00C30062">
        <w:t xml:space="preserve">в связи с наличием особенностей у данных отраслей, например, </w:t>
      </w:r>
      <w:r w:rsidR="000B1B80" w:rsidRPr="00C30062">
        <w:t xml:space="preserve">таких как </w:t>
      </w:r>
      <w:r w:rsidR="00922304" w:rsidRPr="00C30062">
        <w:t>уров</w:t>
      </w:r>
      <w:r w:rsidR="000B1B80" w:rsidRPr="00C30062">
        <w:t xml:space="preserve">ень </w:t>
      </w:r>
      <w:r w:rsidR="00922304" w:rsidRPr="00C30062">
        <w:t>риска,</w:t>
      </w:r>
      <w:r w:rsidR="00966548" w:rsidRPr="00C30062">
        <w:t xml:space="preserve"> структур</w:t>
      </w:r>
      <w:r w:rsidR="000B1B80" w:rsidRPr="00C30062">
        <w:t>а</w:t>
      </w:r>
      <w:r w:rsidR="00966548" w:rsidRPr="00C30062">
        <w:t xml:space="preserve"> и доходност</w:t>
      </w:r>
      <w:r w:rsidR="000B1B80" w:rsidRPr="00C30062">
        <w:t>ь</w:t>
      </w:r>
      <w:r w:rsidR="00966548" w:rsidRPr="00C30062">
        <w:t xml:space="preserve"> бизнеса</w:t>
      </w:r>
      <w:r w:rsidR="00DF09BB" w:rsidRPr="00C30062">
        <w:t xml:space="preserve">. </w:t>
      </w:r>
    </w:p>
    <w:p w:rsidR="00DF09BB" w:rsidRPr="00A030C3" w:rsidRDefault="005D094B" w:rsidP="00DF09BB">
      <w:pPr>
        <w:ind w:firstLine="567"/>
      </w:pPr>
      <w:r w:rsidRPr="00C30062">
        <w:t>О</w:t>
      </w:r>
      <w:r w:rsidR="00DF09BB" w:rsidRPr="00C30062">
        <w:t>собенност</w:t>
      </w:r>
      <w:r w:rsidRPr="00C30062">
        <w:t xml:space="preserve">ью институционального механизма </w:t>
      </w:r>
      <w:r w:rsidR="00DF09BB" w:rsidRPr="00C30062">
        <w:t xml:space="preserve">является </w:t>
      </w:r>
      <w:r w:rsidRPr="00C30062">
        <w:t xml:space="preserve">невозможность </w:t>
      </w:r>
      <w:r w:rsidR="00C30062" w:rsidRPr="00C30062">
        <w:t xml:space="preserve">полноценного </w:t>
      </w:r>
      <w:r w:rsidR="00C30062" w:rsidRPr="00A030C3">
        <w:t>осуществл</w:t>
      </w:r>
      <w:r w:rsidR="00A84415" w:rsidRPr="00A030C3">
        <w:t>ения</w:t>
      </w:r>
      <w:r w:rsidRPr="00A030C3">
        <w:t xml:space="preserve"> </w:t>
      </w:r>
      <w:r w:rsidR="00A84415" w:rsidRPr="00A030C3">
        <w:t xml:space="preserve">работы </w:t>
      </w:r>
      <w:r w:rsidR="00DF09BB" w:rsidRPr="00A030C3">
        <w:t>систем</w:t>
      </w:r>
      <w:r w:rsidR="00A84415" w:rsidRPr="00A030C3">
        <w:t>ы</w:t>
      </w:r>
      <w:r w:rsidR="00DF09BB" w:rsidRPr="00A030C3">
        <w:t xml:space="preserve"> </w:t>
      </w:r>
      <w:r w:rsidR="00116744" w:rsidRPr="00A030C3">
        <w:t xml:space="preserve">ограничений для выполнения требований </w:t>
      </w:r>
      <w:r w:rsidR="00DF09BB" w:rsidRPr="00A030C3">
        <w:t>институциональн</w:t>
      </w:r>
      <w:r w:rsidR="00E62C02" w:rsidRPr="00A030C3">
        <w:t>ого</w:t>
      </w:r>
      <w:r w:rsidR="00DF09BB" w:rsidRPr="00A030C3">
        <w:t xml:space="preserve"> </w:t>
      </w:r>
      <w:r w:rsidR="00E62C02" w:rsidRPr="00A030C3">
        <w:t xml:space="preserve">механизма в экономической сфере </w:t>
      </w:r>
      <w:r w:rsidR="00F426CF" w:rsidRPr="00A030C3">
        <w:t xml:space="preserve">из-за ее неэффективности по причине </w:t>
      </w:r>
      <w:r w:rsidR="00E62C02" w:rsidRPr="00A030C3">
        <w:t xml:space="preserve">возможности получения дополнительного дохода отдельными субъектами и агентами при нарушении исполнения </w:t>
      </w:r>
      <w:r w:rsidR="00FD5FA9" w:rsidRPr="00A030C3">
        <w:t>конкретных</w:t>
      </w:r>
      <w:r w:rsidR="00E62C02" w:rsidRPr="00A030C3">
        <w:t xml:space="preserve"> институциональных механизмов. </w:t>
      </w:r>
      <w:r w:rsidR="0005077F" w:rsidRPr="00A030C3">
        <w:t>В качестве примера можно привести невысокий размер штрафов, назначаемых субъектам экономики за несоблюдение налогового законодательства или нарушение экологических требований, в сравнении с уровнем дохода, получаемым экономическим субъектом в случае невыполнения требований ограничений институционального механизма.</w:t>
      </w:r>
    </w:p>
    <w:p w:rsidR="00DF09BB" w:rsidRPr="00A030C3" w:rsidRDefault="00DF09BB" w:rsidP="00DF09BB">
      <w:pPr>
        <w:ind w:firstLine="567"/>
      </w:pPr>
      <w:r w:rsidRPr="00A030C3">
        <w:t xml:space="preserve">Структурная составляющая институционального механизма </w:t>
      </w:r>
      <w:r w:rsidR="00A030C3" w:rsidRPr="00A030C3">
        <w:t xml:space="preserve">способствует </w:t>
      </w:r>
      <w:r w:rsidRPr="00A030C3">
        <w:t xml:space="preserve">появлению издержек </w:t>
      </w:r>
      <w:r w:rsidR="00A030C3" w:rsidRPr="00A030C3">
        <w:t>от процесса подготовки</w:t>
      </w:r>
      <w:r w:rsidRPr="00A030C3">
        <w:t xml:space="preserve">, </w:t>
      </w:r>
      <w:r w:rsidR="00A030C3" w:rsidRPr="00A030C3">
        <w:t>введ</w:t>
      </w:r>
      <w:r w:rsidRPr="00A030C3">
        <w:t>ения</w:t>
      </w:r>
      <w:r w:rsidR="00A030C3" w:rsidRPr="00A030C3">
        <w:t>, корректировки</w:t>
      </w:r>
      <w:r w:rsidRPr="00A030C3">
        <w:t xml:space="preserve"> и адаптации институциональных механизмов.</w:t>
      </w:r>
      <w:r w:rsidR="00B84F03">
        <w:rPr>
          <w:rStyle w:val="a5"/>
        </w:rPr>
        <w:footnoteReference w:id="17"/>
      </w:r>
    </w:p>
    <w:p w:rsidR="002E495F" w:rsidRPr="002E495F" w:rsidRDefault="002E495F" w:rsidP="002E495F">
      <w:pPr>
        <w:ind w:firstLine="567"/>
        <w:rPr>
          <w:rFonts w:eastAsia="Calibri" w:cs="Times New Roman"/>
          <w:highlight w:val="yellow"/>
        </w:rPr>
      </w:pPr>
      <w:r w:rsidRPr="002E495F">
        <w:rPr>
          <w:rFonts w:eastAsia="Calibri" w:cs="Times New Roman"/>
        </w:rPr>
        <w:lastRenderedPageBreak/>
        <w:t>Институциональные механизмы различных систем экономики подвергаются существенному изменению в связи с повсеместным распространением влияния, оказываемого глобализацией, а также интеграцией, которые ведут к созданию единого международного институционального механизма.</w:t>
      </w:r>
      <w:r w:rsidR="00B84F03">
        <w:rPr>
          <w:rStyle w:val="a5"/>
          <w:rFonts w:eastAsia="Calibri" w:cs="Times New Roman"/>
        </w:rPr>
        <w:footnoteReference w:id="18"/>
      </w:r>
      <w:r w:rsidRPr="002E495F">
        <w:rPr>
          <w:rFonts w:eastAsia="Calibri" w:cs="Times New Roman"/>
        </w:rPr>
        <w:t xml:space="preserve"> Процессы интеграции и глобализации оказывают значительное влияние на большинство мировых экономических систем в разных странах, что способствует формированию международных институциональных механизмов. Институциональные механизмы существенно влияют, как на экспорт, так и на импорт различных стран, осуществляя регулирование их участия в мировой экономике и в отношении разрешения глобальных вопросов.</w:t>
      </w:r>
      <w:r w:rsidRPr="002E495F">
        <w:rPr>
          <w:rFonts w:eastAsia="Calibri" w:cs="Times New Roman"/>
          <w:vertAlign w:val="superscript"/>
        </w:rPr>
        <w:footnoteReference w:id="19"/>
      </w:r>
    </w:p>
    <w:p w:rsidR="002E495F" w:rsidRPr="002E495F" w:rsidRDefault="002E495F" w:rsidP="002E495F">
      <w:pPr>
        <w:ind w:firstLine="567"/>
        <w:rPr>
          <w:rFonts w:eastAsia="Calibri" w:cs="Times New Roman"/>
        </w:rPr>
      </w:pPr>
      <w:r w:rsidRPr="002E495F">
        <w:rPr>
          <w:rFonts w:eastAsia="Calibri" w:cs="Times New Roman"/>
        </w:rPr>
        <w:t>Любая страна мира, как участник разнообразных международных организаций, имеет возможность оказывать влияние на формирование и внесение изменений в международные институциональные механизмы, что максимизирует их полезную функциональность. Тем не менее, каждая страна, как участник мирового процесса, подчиняется международным механизмам, что может оказывать как положительное, так и неблагоприятное влияние на внешнеэкономическую деятельность.</w:t>
      </w:r>
    </w:p>
    <w:p w:rsidR="002E495F" w:rsidRPr="002E495F" w:rsidRDefault="002E495F" w:rsidP="002E495F">
      <w:pPr>
        <w:ind w:firstLine="567"/>
        <w:rPr>
          <w:rFonts w:eastAsia="Calibri" w:cs="Times New Roman"/>
        </w:rPr>
      </w:pPr>
      <w:r w:rsidRPr="002E495F">
        <w:rPr>
          <w:rFonts w:eastAsia="Calibri" w:cs="Times New Roman"/>
        </w:rPr>
        <w:t>В настоящий момент прослеживаются кардинальные изменения  в рассмотрении цифровой индустрии, которая буквально вчера еще рассматривалась в качестве одного из экономических секторов. Для любой крупной организации характерно наличие целого ряда задач и проблем в области информационно-коммуникационных технологий. Более того, чаще всего ключевым конкурентным преимуществом государства или субъекта хозяйствования выступает именно внедрение технологий цифровизации, ведь в связи с технологическим развитием процесс цифровизации прочно вошел в хозяйственную деятельность любой организации.</w:t>
      </w:r>
    </w:p>
    <w:p w:rsidR="002E495F" w:rsidRPr="002E495F" w:rsidRDefault="002E495F" w:rsidP="002E495F">
      <w:pPr>
        <w:ind w:firstLine="567"/>
        <w:rPr>
          <w:rFonts w:eastAsia="Calibri" w:cs="Times New Roman"/>
        </w:rPr>
      </w:pPr>
      <w:r w:rsidRPr="002E495F">
        <w:rPr>
          <w:rFonts w:eastAsia="Calibri" w:cs="Times New Roman"/>
        </w:rPr>
        <w:t>В Послании Федеральному</w:t>
      </w:r>
      <w:r w:rsidR="004725E2">
        <w:rPr>
          <w:rFonts w:eastAsia="Calibri" w:cs="Times New Roman"/>
        </w:rPr>
        <w:t xml:space="preserve"> собранию РФ в декабре 2016 г.</w:t>
      </w:r>
      <w:r w:rsidRPr="002E495F">
        <w:rPr>
          <w:rFonts w:eastAsia="Calibri" w:cs="Times New Roman"/>
        </w:rPr>
        <w:t xml:space="preserve"> Президентом РФ В.В. Путиным было указано на «необходимость запуска масштабной системной программы развития экономики нового технологического поколения, цифровой экономики».</w:t>
      </w:r>
      <w:r w:rsidR="00B84F03" w:rsidRPr="002E495F">
        <w:rPr>
          <w:rFonts w:eastAsia="Calibri" w:cs="Times New Roman"/>
        </w:rPr>
        <w:t xml:space="preserve"> </w:t>
      </w:r>
      <w:r w:rsidRPr="002E495F">
        <w:rPr>
          <w:rFonts w:eastAsia="Calibri" w:cs="Times New Roman"/>
        </w:rPr>
        <w:t xml:space="preserve">Следовательно, изменение институциональных условий для промышленной политики имеет своей целью реализацию инновационного направления развития российской экономики во взаимосвязи с территориально-организационным механизмом промышленного развития (кластеры, особые экономические зоны (ОЭЗ), территории опережающего социально-экономического развития (ТОР), и т.д.), что обусловлено тем, что по опыту зарубежных </w:t>
      </w:r>
      <w:r w:rsidRPr="002E495F">
        <w:rPr>
          <w:rFonts w:eastAsia="Calibri" w:cs="Times New Roman"/>
        </w:rPr>
        <w:lastRenderedPageBreak/>
        <w:t>стран мы можем говорить о том, что именно на территориальном уровне осуществляется формирование инновационной экономики.</w:t>
      </w:r>
      <w:r w:rsidR="00B84F03">
        <w:rPr>
          <w:rStyle w:val="a5"/>
          <w:rFonts w:eastAsia="Calibri" w:cs="Times New Roman"/>
        </w:rPr>
        <w:footnoteReference w:id="20"/>
      </w:r>
      <w:r w:rsidRPr="002E495F">
        <w:rPr>
          <w:rFonts w:eastAsia="Calibri" w:cs="Times New Roman"/>
        </w:rPr>
        <w:t xml:space="preserve"> </w:t>
      </w:r>
    </w:p>
    <w:p w:rsidR="00B84F03" w:rsidRDefault="002E495F" w:rsidP="002E495F">
      <w:pPr>
        <w:ind w:firstLine="567"/>
        <w:rPr>
          <w:rFonts w:eastAsia="Calibri" w:cs="Times New Roman"/>
        </w:rPr>
      </w:pPr>
      <w:r w:rsidRPr="002E495F">
        <w:rPr>
          <w:rFonts w:eastAsia="Calibri" w:cs="Times New Roman"/>
        </w:rPr>
        <w:t>В процессе поиска драйверов для роста эко</w:t>
      </w:r>
      <w:r w:rsidR="00C63ECA">
        <w:rPr>
          <w:rFonts w:eastAsia="Calibri" w:cs="Times New Roman"/>
        </w:rPr>
        <w:t xml:space="preserve">номики Российской экономики мы </w:t>
      </w:r>
      <w:r w:rsidRPr="002E495F">
        <w:rPr>
          <w:rFonts w:eastAsia="Calibri" w:cs="Times New Roman"/>
        </w:rPr>
        <w:t>столкнулись с целым рядом ограничений, именуемых большими вызовами. Для поиска эффективного общественного ответа на большие вызовы были разработаны системные решения, нивелирующие действие больших вызовов негативной направленности, такие как создание благоприятных институциональных условий перехода страны к цифровой экономике, либо преобразующие большие вызовы в возможности роста экономики, к которым относится создание институциональных условий для реализации политики импортозамещения в условиях жестких санкций со стороны Запада.</w:t>
      </w:r>
      <w:r w:rsidR="00B84F03">
        <w:rPr>
          <w:rStyle w:val="a5"/>
          <w:rFonts w:eastAsia="Calibri" w:cs="Times New Roman"/>
        </w:rPr>
        <w:footnoteReference w:id="21"/>
      </w:r>
      <w:r w:rsidRPr="002E495F">
        <w:rPr>
          <w:rFonts w:eastAsia="Calibri" w:cs="Times New Roman"/>
        </w:rPr>
        <w:t xml:space="preserve"> </w:t>
      </w:r>
    </w:p>
    <w:p w:rsidR="00B84F03" w:rsidRDefault="002E495F" w:rsidP="002E495F">
      <w:pPr>
        <w:ind w:firstLine="567"/>
        <w:rPr>
          <w:rFonts w:eastAsia="Calibri" w:cs="Times New Roman"/>
        </w:rPr>
      </w:pPr>
      <w:r w:rsidRPr="002E495F">
        <w:rPr>
          <w:rFonts w:eastAsia="Calibri" w:cs="Times New Roman"/>
        </w:rPr>
        <w:t xml:space="preserve">Оба представленных направления имеют, как точки соприкосновения, так и свои специфические особенности, так, например, оба направления ответа большим вызовам нацелены на формирование институциональных условий для реализации экономической политики. </w:t>
      </w:r>
    </w:p>
    <w:p w:rsidR="00B84F03" w:rsidRDefault="002E495F" w:rsidP="002E495F">
      <w:pPr>
        <w:ind w:firstLine="567"/>
        <w:rPr>
          <w:rFonts w:eastAsia="Calibri" w:cs="Times New Roman"/>
        </w:rPr>
      </w:pPr>
      <w:r w:rsidRPr="002E495F">
        <w:rPr>
          <w:rFonts w:eastAsia="Calibri" w:cs="Times New Roman"/>
        </w:rPr>
        <w:t xml:space="preserve">Соответственно, следует создавать благоприятные институциональные условия для формирования условий развития цифровой экономики и осуществления четвертой промышленной революции, что для </w:t>
      </w:r>
      <w:r w:rsidR="00B84F03">
        <w:rPr>
          <w:rFonts w:eastAsia="Calibri" w:cs="Times New Roman"/>
        </w:rPr>
        <w:t>небольших</w:t>
      </w:r>
      <w:r w:rsidRPr="002E495F">
        <w:rPr>
          <w:rFonts w:eastAsia="Calibri" w:cs="Times New Roman"/>
        </w:rPr>
        <w:t xml:space="preserve"> производств, функционирующих на территории опережающего развития, отсутствует возможность  получения неценовых конкурентных преимуществ в связи с вечным догоняющим развитием. Единственным конкурентным пре</w:t>
      </w:r>
      <w:r w:rsidR="00B84F03">
        <w:rPr>
          <w:rFonts w:eastAsia="Calibri" w:cs="Times New Roman"/>
        </w:rPr>
        <w:t xml:space="preserve">имуществом малых </w:t>
      </w:r>
      <w:r w:rsidRPr="002E495F">
        <w:rPr>
          <w:rFonts w:eastAsia="Calibri" w:cs="Times New Roman"/>
        </w:rPr>
        <w:t xml:space="preserve">производств является фактор цены, причем ее изменение возможно лишь в сторону понижения, что обусловлено с тенденциями снижения цены со стороны стран-конкурентов, стремящихся заполучить наш рынок, что способствует снижению прибыли производителя, и, соответственно, снижению заработной платы сотрудников. </w:t>
      </w:r>
    </w:p>
    <w:p w:rsidR="002E495F" w:rsidRPr="002E495F" w:rsidRDefault="002E495F" w:rsidP="002E495F">
      <w:pPr>
        <w:ind w:firstLine="567"/>
        <w:rPr>
          <w:rFonts w:eastAsia="Calibri" w:cs="Times New Roman"/>
        </w:rPr>
      </w:pPr>
      <w:r w:rsidRPr="002E495F">
        <w:rPr>
          <w:rFonts w:eastAsia="Calibri" w:cs="Times New Roman"/>
        </w:rPr>
        <w:t xml:space="preserve">Однако, подобный путь развития экономической политики </w:t>
      </w:r>
      <w:r w:rsidR="00B84F03">
        <w:rPr>
          <w:rFonts w:eastAsia="Calibri" w:cs="Times New Roman"/>
        </w:rPr>
        <w:t xml:space="preserve">рано или поздно </w:t>
      </w:r>
      <w:r w:rsidRPr="002E495F">
        <w:rPr>
          <w:rFonts w:eastAsia="Calibri" w:cs="Times New Roman"/>
        </w:rPr>
        <w:t xml:space="preserve">приведет нас в тупик. По нашему мнению, необходимо сосредоточить свои усилия на современном этапе глобального развития на формировании инновационных производств, базирующихся на взаимодействии человека с природой и технологиями, а также на создании социальных институтов на территориях опережающего развития, являющихся институциональными анклавами благоприятного инвестиционного климата. Именно современные инновационные технологии цифровой экономики способны предоставить нам условия и </w:t>
      </w:r>
      <w:r w:rsidRPr="002E495F">
        <w:rPr>
          <w:rFonts w:eastAsia="Calibri" w:cs="Times New Roman"/>
        </w:rPr>
        <w:lastRenderedPageBreak/>
        <w:t xml:space="preserve">возможности для дальнейшего развития и осуществления четвертой промышленной революции в связи с появлением возможностей для создания уникальной продукции, способной конкурировать на мировой рынке по качеству удовлетворения индивидуализированных желаний и запросов потребителей, а не по цене. Основным трендом промышленного развития становится массовое индивидуализированное производство. </w:t>
      </w:r>
    </w:p>
    <w:p w:rsidR="002E495F" w:rsidRPr="002E495F" w:rsidRDefault="002E495F" w:rsidP="002E495F">
      <w:pPr>
        <w:ind w:firstLine="567"/>
        <w:rPr>
          <w:rFonts w:eastAsia="Calibri" w:cs="Times New Roman"/>
        </w:rPr>
      </w:pPr>
      <w:r w:rsidRPr="002E495F">
        <w:rPr>
          <w:rFonts w:eastAsia="Calibri" w:cs="Times New Roman"/>
        </w:rPr>
        <w:t>Резюмируя вышесказанное, мы пришли к выводу, что институциональный механизм является реализацией содержания сущности различных институтов при взаимодействии между субъектами в условиях трансформируемой экономики. Для изучения сущности институциональных механизмов были разработаны два подхода, рассматривающие эту категорию с различных точек зрения:</w:t>
      </w:r>
    </w:p>
    <w:p w:rsidR="002E495F" w:rsidRPr="002E495F" w:rsidRDefault="002E495F" w:rsidP="00BC21B3">
      <w:pPr>
        <w:numPr>
          <w:ilvl w:val="0"/>
          <w:numId w:val="7"/>
        </w:numPr>
        <w:contextualSpacing/>
        <w:rPr>
          <w:rFonts w:eastAsia="Calibri" w:cs="Times New Roman"/>
        </w:rPr>
      </w:pPr>
      <w:r w:rsidRPr="002E495F">
        <w:rPr>
          <w:rFonts w:eastAsia="Calibri" w:cs="Times New Roman"/>
        </w:rPr>
        <w:t>Институциональный подход определяет институциональный механизм, как установленную систему взаимодействия экономических субъектов на базе институтов.</w:t>
      </w:r>
    </w:p>
    <w:p w:rsidR="002E495F" w:rsidRPr="002E495F" w:rsidRDefault="002E495F" w:rsidP="00BC21B3">
      <w:pPr>
        <w:numPr>
          <w:ilvl w:val="0"/>
          <w:numId w:val="7"/>
        </w:numPr>
        <w:contextualSpacing/>
        <w:rPr>
          <w:rFonts w:eastAsia="Calibri" w:cs="Times New Roman"/>
        </w:rPr>
      </w:pPr>
      <w:r w:rsidRPr="002E495F">
        <w:rPr>
          <w:rFonts w:eastAsia="Calibri" w:cs="Times New Roman"/>
        </w:rPr>
        <w:t>Структурный подход определяет институциональный механизм в качестве структурной части хозяйственного экономического механизма с собственной структурой.</w:t>
      </w:r>
    </w:p>
    <w:p w:rsidR="002E495F" w:rsidRPr="002E495F" w:rsidRDefault="002E495F" w:rsidP="002E495F">
      <w:pPr>
        <w:ind w:firstLine="567"/>
        <w:rPr>
          <w:rFonts w:eastAsia="Calibri" w:cs="Times New Roman"/>
        </w:rPr>
      </w:pPr>
      <w:r w:rsidRPr="002E495F">
        <w:rPr>
          <w:rFonts w:eastAsia="Calibri" w:cs="Times New Roman"/>
        </w:rPr>
        <w:t xml:space="preserve">Важно понимать, что в следующие годы именно цифровизация экономики станет стратегически важным направлением, способствующим поддержанию интересов государства и общества, сохранению технологического и информационного суверенитета, и, как следствие, конкурентоспособности нашей на мировом рынке. Российская Федерация не имеет права отставать по развитию цифровых и иных технологий, так как это может означать наше сокрушительное поражение в долгосрочной перспективе. На настоящий момент уже наблюдается наше отставание от стран-лидеров примерно на 5–8 лет. Для Правительства Российской Федерации основной целью является осуществление технологического рывка с использованием существующих возможностей, чтобы </w:t>
      </w:r>
      <w:r w:rsidR="00C63ECA">
        <w:rPr>
          <w:rFonts w:eastAsia="Calibri" w:cs="Times New Roman"/>
        </w:rPr>
        <w:t>сократить это отставание и даже</w:t>
      </w:r>
      <w:r w:rsidRPr="002E495F">
        <w:rPr>
          <w:rFonts w:eastAsia="Calibri" w:cs="Times New Roman"/>
        </w:rPr>
        <w:t xml:space="preserve"> обогнать ведущие страны в некоторых областях. Основным направлением стратегического развития Российской Фед</w:t>
      </w:r>
      <w:r w:rsidR="004725E2">
        <w:rPr>
          <w:rFonts w:eastAsia="Calibri" w:cs="Times New Roman"/>
        </w:rPr>
        <w:t>ерации как на период до 2018 г., так и на период до 2025 г.</w:t>
      </w:r>
      <w:r w:rsidRPr="002E495F">
        <w:rPr>
          <w:rFonts w:eastAsia="Calibri" w:cs="Times New Roman"/>
        </w:rPr>
        <w:t xml:space="preserve"> является на</w:t>
      </w:r>
      <w:r w:rsidR="00C63ECA">
        <w:rPr>
          <w:rFonts w:eastAsia="Calibri" w:cs="Times New Roman"/>
        </w:rPr>
        <w:t>правление «Цифровая экономика»,</w:t>
      </w:r>
      <w:r w:rsidRPr="002E495F">
        <w:rPr>
          <w:rFonts w:eastAsia="Calibri" w:cs="Times New Roman"/>
        </w:rPr>
        <w:t xml:space="preserve"> включенное и в Стратегию развития информационного общества в Российской Федерации на </w:t>
      </w:r>
      <w:r w:rsidR="004725E2">
        <w:rPr>
          <w:rFonts w:eastAsia="Calibri" w:cs="Times New Roman"/>
        </w:rPr>
        <w:t>2020–2030 гг</w:t>
      </w:r>
      <w:r w:rsidRPr="002E495F">
        <w:rPr>
          <w:rFonts w:eastAsia="Calibri" w:cs="Times New Roman"/>
        </w:rPr>
        <w:t>.</w:t>
      </w:r>
    </w:p>
    <w:p w:rsidR="000858F4" w:rsidRPr="00C633E0" w:rsidRDefault="000858F4" w:rsidP="00C633E0">
      <w:pPr>
        <w:pStyle w:val="a8"/>
        <w:ind w:left="567" w:firstLine="0"/>
        <w:rPr>
          <w:rFonts w:eastAsiaTheme="majorEastAsia" w:cstheme="majorBidi"/>
          <w:b/>
          <w:color w:val="000000" w:themeColor="text1"/>
        </w:rPr>
      </w:pPr>
    </w:p>
    <w:p w:rsidR="00C633E0" w:rsidRPr="00ED3671" w:rsidRDefault="00ED3671" w:rsidP="00ED3671">
      <w:pPr>
        <w:pStyle w:val="2"/>
        <w:jc w:val="center"/>
        <w:rPr>
          <w:rFonts w:ascii="Times New Roman" w:hAnsi="Times New Roman" w:cs="Times New Roman"/>
          <w:b/>
          <w:color w:val="auto"/>
          <w:sz w:val="24"/>
          <w:szCs w:val="24"/>
        </w:rPr>
      </w:pPr>
      <w:bookmarkStart w:id="6" w:name="_Toc35813172"/>
      <w:bookmarkStart w:id="7" w:name="_Toc36381672"/>
      <w:r w:rsidRPr="00ED3671">
        <w:rPr>
          <w:rFonts w:ascii="Times New Roman" w:hAnsi="Times New Roman" w:cs="Times New Roman"/>
          <w:b/>
          <w:color w:val="auto"/>
          <w:sz w:val="24"/>
          <w:szCs w:val="24"/>
        </w:rPr>
        <w:t xml:space="preserve">1.2 </w:t>
      </w:r>
      <w:r w:rsidR="00C633E0" w:rsidRPr="00ED3671">
        <w:rPr>
          <w:rFonts w:ascii="Times New Roman" w:hAnsi="Times New Roman" w:cs="Times New Roman"/>
          <w:b/>
          <w:color w:val="auto"/>
          <w:sz w:val="24"/>
          <w:szCs w:val="24"/>
        </w:rPr>
        <w:t>Институциональные механизмы регулирования цифрового пространства и конкуренции</w:t>
      </w:r>
      <w:bookmarkEnd w:id="6"/>
      <w:bookmarkEnd w:id="7"/>
    </w:p>
    <w:p w:rsidR="00D668E5" w:rsidRDefault="002E495F" w:rsidP="00E328AA">
      <w:r w:rsidRPr="002E495F">
        <w:t>В научных исследованиях при изучении цифровой экономики применяется анализ традиционных показателей, в число которых входят макроэкономика, инфраструктура, эффективность рыночных институтов и уровень образования, а также инновационных показателей, к которым относятся динамичная цифровая среда, инновационная и технологи</w:t>
      </w:r>
      <w:r w:rsidRPr="002E495F">
        <w:lastRenderedPageBreak/>
        <w:t xml:space="preserve">ческая эффективность бизнеса и число высококвалифицированного персонала в сфере высоких технологий. </w:t>
      </w:r>
      <w:r w:rsidR="00D668E5">
        <w:t>Исходя из проблематики магистерской диссертации нас, в первую очередь, интересует трансформация институциональных механизмов.</w:t>
      </w:r>
    </w:p>
    <w:p w:rsidR="00D668E5" w:rsidRDefault="00D668E5" w:rsidP="00E328AA">
      <w:r>
        <w:t xml:space="preserve">Стоит отметить, что от </w:t>
      </w:r>
      <w:r w:rsidRPr="00D668E5">
        <w:t>реальной цифровая экономика отличается достижением беспрецедентной гибкости технологического производства и способов потребления, удешевлением производственных и логистических процессов, появлением новых моделей распределения благ, возрастанием значения самоорганизации, переносом в цифровую среду функций и бизнес-процессов, а также практически неограниченной технической возможностью цифровизации вещей (все продукты, допускающие оцифровку, получили новое наименование - «контент») и изменения цифровых оболочек, трансакций виртуальных сущностей.</w:t>
      </w:r>
      <w:r>
        <w:rPr>
          <w:rStyle w:val="a5"/>
        </w:rPr>
        <w:footnoteReference w:id="22"/>
      </w:r>
    </w:p>
    <w:p w:rsidR="002E495F" w:rsidRDefault="002E495F" w:rsidP="002E495F">
      <w:r>
        <w:t xml:space="preserve">Следовательно, цифровая экономика является институциональной средой на базе информационных технологий для осуществления такого сетевого взаимодействия, как взаимосвязь, распределение и обмен, между равными свободными участниками экономических отношений, где производство и применение инноваций неразрывно связаны, тогда как творческий процесс выступает в качестве основного способа экономической деятельности индивида. </w:t>
      </w:r>
    </w:p>
    <w:p w:rsidR="002E495F" w:rsidRDefault="002E495F" w:rsidP="002E495F">
      <w:r>
        <w:t>Миллиарды людей во всем мире используют сеть Интернет, ведь помимо электронной почты, здесь есть возможность совершения онлайн-покупок, банковских платежей, выражения собственной позиции и уч</w:t>
      </w:r>
      <w:r w:rsidR="00C63ECA">
        <w:t>астия в различных голосованиях,</w:t>
      </w:r>
      <w:r>
        <w:t xml:space="preserve"> онлайн-обучения и преподавания, чтения книг, консультирования у врачей и других специалистов. Мы наблюдаем стремительный рост Интернет-пространства и повышение его роли в повседневной жизни. Интернет сейчас является ключевым местом размещения рекламы для организаций любого уровня, место для реализации образовательных программ и проведения предвыборных кампаний, тогда как еще двадцать лет назад большинство населения не имело представления об Интернет-технологиях.</w:t>
      </w:r>
      <w:r w:rsidR="003E3FE4">
        <w:rPr>
          <w:rStyle w:val="a5"/>
        </w:rPr>
        <w:footnoteReference w:id="23"/>
      </w:r>
      <w:r>
        <w:t xml:space="preserve"> </w:t>
      </w:r>
    </w:p>
    <w:p w:rsidR="00E328AA" w:rsidRDefault="00E328AA" w:rsidP="002E495F">
      <w:r>
        <w:t>В современном мире интернет пронизывает все сферы деятельности общества. В текущем году по данным информационного агентства «We Are Social» аудитория интернета насчитывает 4,46 миллиарда человек, что на 366 миллионов больше, чем</w:t>
      </w:r>
      <w:r w:rsidR="00C63ECA">
        <w:t xml:space="preserve"> в прошлом</w:t>
      </w:r>
      <w:r>
        <w:t xml:space="preserve">. Учитывая темп роста пользователей, а также то, что в текущий момент каждый россиянин </w:t>
      </w:r>
      <w:r>
        <w:lastRenderedPageBreak/>
        <w:t>пользуется интернетом 6 часов 29 минут в день (в ср</w:t>
      </w:r>
      <w:r w:rsidR="00C63ECA">
        <w:t>еднем по миру 6 часов 42 минуты</w:t>
      </w:r>
      <w:r>
        <w:t>), можно сделать вывод, что интернет стал неотъемлемой частью жизни каждого человека.</w:t>
      </w:r>
      <w:r w:rsidR="00AE4627">
        <w:rPr>
          <w:rStyle w:val="a5"/>
        </w:rPr>
        <w:footnoteReference w:id="24"/>
      </w:r>
      <w:r>
        <w:t xml:space="preserve"> </w:t>
      </w:r>
    </w:p>
    <w:p w:rsidR="002E495F" w:rsidRDefault="002E495F" w:rsidP="002E495F">
      <w:r>
        <w:t>Данное умозаключение позволяет сделать вывод, что в интернет среду перешли все возможные виды деятельности, в том числе экономические отношения. Существенным различием является лишь то, взаимоотношения людей могут полностью осуществлять в режиме онлайн, тогда как товары и услуги, реализуемые в сети, подразделяются на онлайн и оффлайн, тем не менее, и те, и другие можно заказать через сеть Интернет. При этом можно говорить, как об упрощении, так и об усложнении процедуры выбора товаров и услуг с применением сети Интернет.</w:t>
      </w:r>
    </w:p>
    <w:p w:rsidR="002E495F" w:rsidRDefault="002E495F" w:rsidP="002E495F">
      <w:r>
        <w:t>Это связанно непосредственно с тем, что на оффлайн рынках у покупателя (в интернете: пользователя) локальный рынок товаров и услуг ограничен очень жесткими территориальными рамками, а выйти на международный рынок с покупкой достаточно недорогой вещи (например, настольной лампы) нет смысла из-за высоких транзакционных издержек. С появлением же сети Интернета границы рынков разных стран фактически стерлись, что способствовало разрешению проблемы товарно-денежных отношений, так как сейчас не играет роли место производства или дислокации организации, реализующей продукции и услуги, так как интернет упростил процесс поиска и знакомства с новой продукцией, а также помогает заказывать ее с доставкой в любую точку мира.</w:t>
      </w:r>
      <w:r w:rsidR="003E3FE4">
        <w:rPr>
          <w:rStyle w:val="a5"/>
        </w:rPr>
        <w:footnoteReference w:id="25"/>
      </w:r>
      <w:r>
        <w:t xml:space="preserve">  </w:t>
      </w:r>
    </w:p>
    <w:p w:rsidR="00234912" w:rsidRDefault="00234912" w:rsidP="002E495F">
      <w:r>
        <w:t xml:space="preserve">По данным с 8-й ежегодной конференции </w:t>
      </w:r>
      <w:r w:rsidRPr="00234912">
        <w:t>eRetailForu</w:t>
      </w:r>
      <w:r>
        <w:t>m интернет продажи в рос</w:t>
      </w:r>
      <w:r w:rsidR="001C4256">
        <w:t>сийском сегменте растут:</w:t>
      </w:r>
    </w:p>
    <w:p w:rsidR="00234912" w:rsidRDefault="00234912" w:rsidP="00AE4627">
      <w:pPr>
        <w:keepNext/>
        <w:jc w:val="center"/>
      </w:pPr>
      <w:r>
        <w:rPr>
          <w:noProof/>
          <w:lang w:eastAsia="ru-RU"/>
        </w:rPr>
        <w:lastRenderedPageBreak/>
        <w:drawing>
          <wp:inline distT="0" distB="0" distL="0" distR="0" wp14:anchorId="6A35E02B" wp14:editId="2FE5D246">
            <wp:extent cx="4813200" cy="2927871"/>
            <wp:effectExtent l="0" t="0" r="698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jpe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13200" cy="2927871"/>
                    </a:xfrm>
                    <a:prstGeom prst="rect">
                      <a:avLst/>
                    </a:prstGeom>
                  </pic:spPr>
                </pic:pic>
              </a:graphicData>
            </a:graphic>
          </wp:inline>
        </w:drawing>
      </w:r>
    </w:p>
    <w:p w:rsidR="00612AF9" w:rsidRDefault="00AE4627" w:rsidP="00C63ECA">
      <w:pPr>
        <w:spacing w:line="240" w:lineRule="auto"/>
        <w:ind w:firstLine="0"/>
        <w:jc w:val="center"/>
      </w:pPr>
      <w:r>
        <w:t>Рисунок 1</w:t>
      </w:r>
      <w:r w:rsidR="00234912" w:rsidRPr="00AE4627">
        <w:t>.</w:t>
      </w:r>
      <w:r w:rsidR="00C63ECA" w:rsidRPr="00C63ECA">
        <w:t>1</w:t>
      </w:r>
      <w:r w:rsidR="00234912" w:rsidRPr="00AE4627">
        <w:t xml:space="preserve"> Рост интернет продаж в российском сегменте за последние 8 лет. в млн. сделок</w:t>
      </w:r>
    </w:p>
    <w:p w:rsidR="00AE4627" w:rsidRPr="00AE4627" w:rsidRDefault="00AE4627" w:rsidP="00C63ECA">
      <w:pPr>
        <w:spacing w:line="240" w:lineRule="auto"/>
        <w:ind w:firstLine="0"/>
        <w:jc w:val="center"/>
      </w:pPr>
      <w:r w:rsidRPr="003E3FE4">
        <w:t>Источник</w:t>
      </w:r>
      <w:r w:rsidRPr="003E3FE4">
        <w:rPr>
          <w:color w:val="000000" w:themeColor="text1"/>
        </w:rPr>
        <w:t>:</w:t>
      </w:r>
      <w:r w:rsidR="003E3FE4" w:rsidRPr="003E3FE4">
        <w:rPr>
          <w:color w:val="000000" w:themeColor="text1"/>
        </w:rPr>
        <w:t xml:space="preserve"> </w:t>
      </w:r>
      <w:r w:rsidR="00C63ECA">
        <w:rPr>
          <w:color w:val="000000" w:themeColor="text1"/>
          <w:lang w:val="en-US"/>
        </w:rPr>
        <w:t>URL</w:t>
      </w:r>
      <w:r w:rsidR="00C63ECA" w:rsidRPr="00C63ECA">
        <w:rPr>
          <w:color w:val="000000" w:themeColor="text1"/>
        </w:rPr>
        <w:t xml:space="preserve">: </w:t>
      </w:r>
      <w:r w:rsidR="003E3FE4" w:rsidRPr="00EF2318">
        <w:t>https://www.rbc.ru/business/13/03/2019/5c88f46a9a79479761da827d</w:t>
      </w:r>
      <w:r w:rsidR="003E3FE4" w:rsidRPr="003E3FE4">
        <w:rPr>
          <w:color w:val="000000" w:themeColor="text1"/>
        </w:rPr>
        <w:t xml:space="preserve"> (Дата </w:t>
      </w:r>
      <w:r w:rsidR="003E3FE4" w:rsidRPr="003E3FE4">
        <w:t>обращения 14.03.20)</w:t>
      </w:r>
    </w:p>
    <w:p w:rsidR="00833F81" w:rsidRDefault="00833F81" w:rsidP="00833F81">
      <w:r>
        <w:t>Если рассмотреть случай, когда пользователь, заказывает ноутбук с доставкой до дома у компании, которая известна на мировом рынке, вместо того, чтобы купить ноутбук в радиусе 1 километра от дома, то можно заметить, что принцип «небольшого, но значимого для потребителя и не временного роста цены»</w:t>
      </w:r>
      <w:r>
        <w:rPr>
          <w:rStyle w:val="a5"/>
        </w:rPr>
        <w:footnoteReference w:id="26"/>
      </w:r>
      <w:r>
        <w:t xml:space="preserve"> в интернете теряет свою актуальность потому, что в интернет пространстве не существует монополий на какой-либо продукт. </w:t>
      </w:r>
    </w:p>
    <w:p w:rsidR="000F65E3" w:rsidRDefault="00833F81" w:rsidP="000F65E3">
      <w:r>
        <w:t xml:space="preserve">Другими словами, любой рынок товарно-денежных отношений в интернете – это либо рынок совершенной конкуренции, либо монополистической, что позволяет изучить </w:t>
      </w:r>
      <w:r w:rsidR="00612AF9">
        <w:t>сходство</w:t>
      </w:r>
      <w:r>
        <w:t xml:space="preserve"> и разницу конкурентных сил между оффлайн и онлайн рынками.</w:t>
      </w:r>
      <w:r w:rsidR="000F65E3">
        <w:t xml:space="preserve"> </w:t>
      </w:r>
    </w:p>
    <w:p w:rsidR="00AE4627" w:rsidRDefault="000F65E3" w:rsidP="000F65E3">
      <w:r>
        <w:t xml:space="preserve">По данным компании </w:t>
      </w:r>
      <w:r>
        <w:rPr>
          <w:lang w:val="en-US"/>
        </w:rPr>
        <w:t>Data</w:t>
      </w:r>
      <w:r w:rsidRPr="000F65E3">
        <w:t xml:space="preserve"> </w:t>
      </w:r>
      <w:r>
        <w:rPr>
          <w:lang w:val="en-US"/>
        </w:rPr>
        <w:t>Insight</w:t>
      </w:r>
      <w:r w:rsidRPr="000F65E3">
        <w:t xml:space="preserve"> </w:t>
      </w:r>
      <w:r>
        <w:t xml:space="preserve">и компании </w:t>
      </w:r>
      <w:r>
        <w:rPr>
          <w:lang w:val="en-US"/>
        </w:rPr>
        <w:t>Robokassa</w:t>
      </w:r>
      <w:r w:rsidRPr="000F65E3">
        <w:t xml:space="preserve"> 15% от всех онлайн-заказов 1000 </w:t>
      </w:r>
      <w:r w:rsidR="004725E2">
        <w:t>крупнейших магазинов в 2017 г.</w:t>
      </w:r>
      <w:r w:rsidRPr="000F65E3">
        <w:t xml:space="preserve"> были сделаны в интернет-магазинах электроники. Поскольку средний чек в секторе выше среднего чека по всему рынку интернет-торговли, доля по объему выручки составила 26%.</w:t>
      </w:r>
      <w:r>
        <w:rPr>
          <w:rStyle w:val="a5"/>
        </w:rPr>
        <w:footnoteReference w:id="27"/>
      </w:r>
      <w:r w:rsidR="00AE4627">
        <w:t xml:space="preserve"> </w:t>
      </w:r>
    </w:p>
    <w:p w:rsidR="000F65E3" w:rsidRDefault="00AE4627" w:rsidP="000F65E3">
      <w:r>
        <w:t>Д</w:t>
      </w:r>
      <w:r w:rsidR="000F65E3">
        <w:t xml:space="preserve">ля более наглядной демонстрации разницы и сходства конкурентной борьбы следует исследовать один из наиболее развитых рынков онлайн торговли – продажа электронной техники. </w:t>
      </w:r>
    </w:p>
    <w:p w:rsidR="00EF75A2" w:rsidRDefault="00EF75A2" w:rsidP="00EF75A2">
      <w:r>
        <w:t xml:space="preserve">Рынок электроники в сфере интернет является рынком монополистической конкуренции, так как интернет магазины продают одни и те же товары одних и тех же брендов, </w:t>
      </w:r>
      <w:r>
        <w:lastRenderedPageBreak/>
        <w:t xml:space="preserve">с отличием только сервиса и сопутствующих услуг. Независимо от реального положения (онлайн/оффлайн) рынок определяется как рынок товаров и услуг. В соответствии со стандартизацией товара рынок электроники является рынком дифференцированного товара, так как качество и отзывы потребителей на один и тот же товар разных продавцов различны. Рынок является рекламоемким, это можно проследить по количеству акций, которые реализуют лидеры рынка. </w:t>
      </w:r>
    </w:p>
    <w:p w:rsidR="00C32682" w:rsidRDefault="00EF75A2" w:rsidP="00EF75A2">
      <w:r>
        <w:t>Важно отметить, что при исследовании рынков Интернет-пространства в соответствии с моделью Портера, то онлайн и оффлайн версии рынка не имеют существенных различий.</w:t>
      </w:r>
    </w:p>
    <w:p w:rsidR="00A2525C" w:rsidRDefault="00F30FA3" w:rsidP="00A2525C">
      <w:pPr>
        <w:keepNext/>
        <w:spacing w:line="240" w:lineRule="auto"/>
        <w:ind w:firstLine="0"/>
        <w:jc w:val="center"/>
      </w:pPr>
      <w:r w:rsidRPr="00C32682">
        <w:rPr>
          <w:rFonts w:eastAsia="Times New Roman" w:cs="Times New Roman"/>
          <w:noProof/>
          <w:lang w:eastAsia="ru-RU"/>
        </w:rPr>
        <w:drawing>
          <wp:inline distT="0" distB="0" distL="0" distR="0" wp14:anchorId="51E86247" wp14:editId="5B0F1B61">
            <wp:extent cx="4477516" cy="2664287"/>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0971" cy="2672293"/>
                    </a:xfrm>
                    <a:prstGeom prst="rect">
                      <a:avLst/>
                    </a:prstGeom>
                    <a:noFill/>
                    <a:ln>
                      <a:noFill/>
                    </a:ln>
                  </pic:spPr>
                </pic:pic>
              </a:graphicData>
            </a:graphic>
          </wp:inline>
        </w:drawing>
      </w:r>
    </w:p>
    <w:p w:rsidR="00C32682" w:rsidRPr="00826693" w:rsidRDefault="00A2525C" w:rsidP="00C63ECA">
      <w:pPr>
        <w:pStyle w:val="ad"/>
        <w:jc w:val="center"/>
        <w:rPr>
          <w:i w:val="0"/>
          <w:iCs w:val="0"/>
          <w:color w:val="000000" w:themeColor="text1"/>
          <w:sz w:val="24"/>
          <w:szCs w:val="24"/>
        </w:rPr>
      </w:pPr>
      <w:r w:rsidRPr="00826693">
        <w:rPr>
          <w:i w:val="0"/>
          <w:iCs w:val="0"/>
          <w:color w:val="000000" w:themeColor="text1"/>
          <w:sz w:val="24"/>
          <w:szCs w:val="24"/>
        </w:rPr>
        <w:t xml:space="preserve">Рисунок </w:t>
      </w:r>
      <w:r w:rsidR="00C63ECA" w:rsidRPr="009D7E74">
        <w:rPr>
          <w:i w:val="0"/>
          <w:iCs w:val="0"/>
          <w:color w:val="000000" w:themeColor="text1"/>
          <w:sz w:val="24"/>
          <w:szCs w:val="24"/>
        </w:rPr>
        <w:t>1</w:t>
      </w:r>
      <w:r w:rsidR="00C63ECA">
        <w:rPr>
          <w:i w:val="0"/>
          <w:iCs w:val="0"/>
          <w:color w:val="000000" w:themeColor="text1"/>
          <w:sz w:val="24"/>
          <w:szCs w:val="24"/>
        </w:rPr>
        <w:t>.</w:t>
      </w:r>
      <w:r w:rsidR="00AE4627" w:rsidRPr="00826693">
        <w:rPr>
          <w:i w:val="0"/>
          <w:iCs w:val="0"/>
          <w:color w:val="000000" w:themeColor="text1"/>
          <w:sz w:val="24"/>
          <w:szCs w:val="24"/>
        </w:rPr>
        <w:t>2</w:t>
      </w:r>
      <w:r w:rsidRPr="00826693">
        <w:rPr>
          <w:i w:val="0"/>
          <w:iCs w:val="0"/>
          <w:color w:val="000000" w:themeColor="text1"/>
          <w:sz w:val="24"/>
          <w:szCs w:val="24"/>
        </w:rPr>
        <w:t>. 5 конкурентных сил Портера</w:t>
      </w:r>
    </w:p>
    <w:p w:rsidR="00826693" w:rsidRPr="00826693" w:rsidRDefault="00826693" w:rsidP="00C63ECA">
      <w:pPr>
        <w:spacing w:line="240" w:lineRule="auto"/>
        <w:jc w:val="center"/>
        <w:rPr>
          <w:color w:val="000000" w:themeColor="text1"/>
        </w:rPr>
      </w:pPr>
      <w:r w:rsidRPr="00826693">
        <w:rPr>
          <w:color w:val="000000" w:themeColor="text1"/>
        </w:rPr>
        <w:t xml:space="preserve">Источник: </w:t>
      </w:r>
      <w:r w:rsidR="00C63ECA">
        <w:rPr>
          <w:color w:val="000000" w:themeColor="text1"/>
          <w:lang w:val="en-US"/>
        </w:rPr>
        <w:t>URL</w:t>
      </w:r>
      <w:r w:rsidR="00C63ECA" w:rsidRPr="00C63ECA">
        <w:rPr>
          <w:color w:val="000000" w:themeColor="text1"/>
        </w:rPr>
        <w:t xml:space="preserve">: </w:t>
      </w:r>
      <w:r w:rsidRPr="00EF2318">
        <w:t>http://powerbranding.ru/biznes-analiz/porter-model/</w:t>
      </w:r>
      <w:r w:rsidRPr="00826693">
        <w:rPr>
          <w:color w:val="000000" w:themeColor="text1"/>
        </w:rPr>
        <w:t xml:space="preserve"> (Дата обращения 17.03.20)</w:t>
      </w:r>
    </w:p>
    <w:p w:rsidR="00C32682" w:rsidRDefault="00AE4627" w:rsidP="00AE4627">
      <w:pPr>
        <w:ind w:firstLine="567"/>
      </w:pPr>
      <w:r>
        <w:t>Рассмотрим, учитывая все 5 сил Портера, конкурентную среду рынка</w:t>
      </w:r>
      <w:r>
        <w:rPr>
          <w:rStyle w:val="a5"/>
        </w:rPr>
        <w:footnoteReference w:id="28"/>
      </w:r>
      <w:r>
        <w:t>:</w:t>
      </w:r>
    </w:p>
    <w:p w:rsidR="00C32682" w:rsidRDefault="00C32682" w:rsidP="00BC21B3">
      <w:pPr>
        <w:pStyle w:val="a8"/>
        <w:numPr>
          <w:ilvl w:val="0"/>
          <w:numId w:val="15"/>
        </w:numPr>
      </w:pPr>
      <w:r>
        <w:t>Угроза появления новых конкурентов у данного рынка очень высока, так как товар достаточно прост в реализации</w:t>
      </w:r>
    </w:p>
    <w:p w:rsidR="00C32682" w:rsidRDefault="00C32682" w:rsidP="00BC21B3">
      <w:pPr>
        <w:pStyle w:val="a8"/>
        <w:numPr>
          <w:ilvl w:val="0"/>
          <w:numId w:val="15"/>
        </w:numPr>
      </w:pPr>
      <w:r>
        <w:t>Влияние покупателей достаточно велико, это можно проследить отмечая сезонные распродажи и все вариации маркетинговых стратегий, применяемых компаниями в данной среде.</w:t>
      </w:r>
    </w:p>
    <w:p w:rsidR="00C32682" w:rsidRDefault="00C32682" w:rsidP="00BC21B3">
      <w:pPr>
        <w:pStyle w:val="a8"/>
        <w:numPr>
          <w:ilvl w:val="0"/>
          <w:numId w:val="15"/>
        </w:numPr>
      </w:pPr>
      <w:r>
        <w:t>Поставщики также влияют на бизнес, ведь если ключевой поставщик отдал предпочтение определенному реселлеру, то покупать будут только у него.</w:t>
      </w:r>
    </w:p>
    <w:p w:rsidR="00C32682" w:rsidRDefault="00C32682" w:rsidP="00BC21B3">
      <w:pPr>
        <w:pStyle w:val="a8"/>
        <w:numPr>
          <w:ilvl w:val="0"/>
          <w:numId w:val="15"/>
        </w:numPr>
      </w:pPr>
      <w:r>
        <w:t>Появление товаров субститутов маловероятно</w:t>
      </w:r>
    </w:p>
    <w:p w:rsidR="00C32682" w:rsidRDefault="00A2525C" w:rsidP="00BC21B3">
      <w:pPr>
        <w:pStyle w:val="a8"/>
        <w:numPr>
          <w:ilvl w:val="0"/>
          <w:numId w:val="15"/>
        </w:numPr>
      </w:pPr>
      <w:r>
        <w:t>Влияние текущих конкурентов очень велико, ведь все лидеры рынка достаточно крупные, чтобы иметь большие доли рынка.</w:t>
      </w:r>
    </w:p>
    <w:p w:rsidR="00EF75A2" w:rsidRDefault="00EF75A2" w:rsidP="00A2525C">
      <w:r w:rsidRPr="00EF75A2">
        <w:lastRenderedPageBreak/>
        <w:t xml:space="preserve">В соответствии с данными, полученными при проведении анализа, мы можем заключить, онлайн и оффлайн рынки по конкурентным силам не дифференцируются, следовательно, необходимо произвести более глубинный анализ. </w:t>
      </w:r>
    </w:p>
    <w:p w:rsidR="00A2525C" w:rsidRDefault="00A2525C" w:rsidP="00A2525C">
      <w:r>
        <w:t>В оффлайн рынке перед покупателем стоит ряд дилемм, которые продавец должен решить, а именно:</w:t>
      </w:r>
    </w:p>
    <w:p w:rsidR="00A2525C" w:rsidRDefault="00A2525C" w:rsidP="00BC21B3">
      <w:pPr>
        <w:pStyle w:val="a8"/>
        <w:numPr>
          <w:ilvl w:val="0"/>
          <w:numId w:val="13"/>
        </w:numPr>
      </w:pPr>
      <w:r>
        <w:t>Могу ли я найти дешевле?</w:t>
      </w:r>
    </w:p>
    <w:p w:rsidR="00A2525C" w:rsidRDefault="00A2525C" w:rsidP="00BC21B3">
      <w:pPr>
        <w:pStyle w:val="a8"/>
        <w:numPr>
          <w:ilvl w:val="0"/>
          <w:numId w:val="13"/>
        </w:numPr>
      </w:pPr>
      <w:r>
        <w:t>Как мне доставить это домой?</w:t>
      </w:r>
    </w:p>
    <w:p w:rsidR="00A2525C" w:rsidRDefault="00A2525C" w:rsidP="00BC21B3">
      <w:pPr>
        <w:pStyle w:val="a8"/>
        <w:numPr>
          <w:ilvl w:val="0"/>
          <w:numId w:val="13"/>
        </w:numPr>
      </w:pPr>
      <w:r>
        <w:t>Насколько качественный этот магазин?</w:t>
      </w:r>
    </w:p>
    <w:p w:rsidR="00A2525C" w:rsidRDefault="00A2525C" w:rsidP="00BC21B3">
      <w:pPr>
        <w:pStyle w:val="a8"/>
        <w:numPr>
          <w:ilvl w:val="0"/>
          <w:numId w:val="13"/>
        </w:numPr>
      </w:pPr>
      <w:r>
        <w:t>Насколько качественный сам продукт?</w:t>
      </w:r>
    </w:p>
    <w:p w:rsidR="00A2525C" w:rsidRDefault="00A2525C" w:rsidP="00BC21B3">
      <w:pPr>
        <w:pStyle w:val="a8"/>
        <w:numPr>
          <w:ilvl w:val="0"/>
          <w:numId w:val="13"/>
        </w:numPr>
      </w:pPr>
      <w:r>
        <w:t xml:space="preserve">А продукт будет работать, когда он приедет ко мне домой? </w:t>
      </w:r>
    </w:p>
    <w:p w:rsidR="00773937" w:rsidRDefault="00A2525C" w:rsidP="00A2525C">
      <w:r>
        <w:t>Все эти вопросы нивелируются разными способами</w:t>
      </w:r>
      <w:r w:rsidR="00773937">
        <w:t>:</w:t>
      </w:r>
    </w:p>
    <w:p w:rsidR="00EF75A2" w:rsidRDefault="00EF75A2" w:rsidP="00EF75A2">
      <w:r>
        <w:t xml:space="preserve">1) Территориальный принцип лежит в основе ответа на первый вопрос, так всегда можно найти продукцию дешевле, но часто незначительная экономия не оправдана в связи с возможными издержками на переезд и покупку этих товаров в других регионах.  </w:t>
      </w:r>
    </w:p>
    <w:p w:rsidR="00EF75A2" w:rsidRDefault="00EF75A2" w:rsidP="00EF75A2">
      <w:r>
        <w:t>2) Решения вопроса о доставке, как правило, входит в должностные обязанности работающего с вами менеджера или администратора.</w:t>
      </w:r>
    </w:p>
    <w:p w:rsidR="00EF75A2" w:rsidRDefault="00EF75A2" w:rsidP="00EF75A2">
      <w:r>
        <w:t xml:space="preserve">3) Качество продукции магазина в глазах потребителей часто складывается на основе как вербальных, так и невербальных знаков, а также телевизионной рекламы.  </w:t>
      </w:r>
    </w:p>
    <w:p w:rsidR="00EF75A2" w:rsidRDefault="00EF75A2" w:rsidP="00EF75A2">
      <w:r>
        <w:t xml:space="preserve">4) Качество определенного товара воспринимается на основании слов менеджера или по личным представлениям о качестве.  </w:t>
      </w:r>
    </w:p>
    <w:p w:rsidR="00EF75A2" w:rsidRDefault="00EF75A2" w:rsidP="00EF75A2">
      <w:r>
        <w:t xml:space="preserve">5) Исправность продукции можно проверить непосредственно перед покупкой. </w:t>
      </w:r>
    </w:p>
    <w:p w:rsidR="00EF75A2" w:rsidRDefault="00EF75A2" w:rsidP="00EF75A2">
      <w:r>
        <w:t xml:space="preserve">При ответе на аналогичные вопросы для магазинов, реализующих свою продукцию в Интернет-пространстве, наблюдается наличие существенных отличий: </w:t>
      </w:r>
    </w:p>
    <w:p w:rsidR="00EF75A2" w:rsidRDefault="00EF75A2" w:rsidP="00EF75A2">
      <w:r>
        <w:t xml:space="preserve">1) Поиск более низких цен в Интернете намного проще, чем при покупке в оффлайн магазине. </w:t>
      </w:r>
    </w:p>
    <w:p w:rsidR="00EF75A2" w:rsidRDefault="00EF75A2" w:rsidP="00EF75A2">
      <w:r>
        <w:t>2) Доставка товара оформляется покупателем самостоятельно при переходе в соответствующий раздел оформления заказа на сайте или через менеджера при оформлении заказа в социальных сетях.</w:t>
      </w:r>
    </w:p>
    <w:p w:rsidR="00EF75A2" w:rsidRDefault="00EF75A2" w:rsidP="00EF75A2">
      <w:r>
        <w:t>3) Качество магазина складывается в глазах потребителей на основе репутации бренда, отзывов о магазине в сети Интернет или на сайте.</w:t>
      </w:r>
    </w:p>
    <w:p w:rsidR="00EF75A2" w:rsidRDefault="00EF75A2" w:rsidP="00EF75A2">
      <w:r>
        <w:t xml:space="preserve">4) Качество продукции потребитель определяет самостоятельно на основании отзывов клиентов на странице товара на сайте, на сайтах-отзовиках или под фотографией в социальных сетях. </w:t>
      </w:r>
    </w:p>
    <w:p w:rsidR="00EF75A2" w:rsidRDefault="00EF75A2" w:rsidP="00EF75A2">
      <w:r>
        <w:t xml:space="preserve">5) Исправность отправленного товара зачастую проверить нельзя до оплаты заказа, но существует обмен или же возврат определенных видов продукции. </w:t>
      </w:r>
    </w:p>
    <w:p w:rsidR="00EF75A2" w:rsidRDefault="00EF75A2" w:rsidP="00EF75A2">
      <w:r>
        <w:lastRenderedPageBreak/>
        <w:t>Сравнив ответы на аналогичные вопросы для онлайн и оффлайн магазинов мы видим, что Интернет существенно сокращает количество действий, чтобы сделать покупку прямо пропорционально ответственности, которую вы на себя берете, выбирая покупку через интернет, но увеличивает неопределенность, которая находится на высоком уровне и в оффлайн продажах, но все же ниже, чем в онлайн.</w:t>
      </w:r>
    </w:p>
    <w:p w:rsidR="00EF75A2" w:rsidRDefault="00EF75A2" w:rsidP="00A2525C">
      <w:r w:rsidRPr="00EF75A2">
        <w:t>Сравнив ответы на аналогичные вопросы для онлайн и оффлайн магазинов мы видим, что Интернет существенно сокращает количество действий, чтобы сделать покупку прямо пропорционально ответственности, которую вы на себя берете, выбирая покупку через интернет, но увеличивает неопределенность, которая находится на высоком уровне и в оффлайн продажах, но все же ниже, чем в онлайн.</w:t>
      </w:r>
    </w:p>
    <w:p w:rsidR="0071431C" w:rsidRDefault="0071431C" w:rsidP="00A2525C">
      <w:r>
        <w:t>Также стоит рассмотреть сами методы конкурентной борьбы в онлайн пространстве. Они зависят от множества факторов:</w:t>
      </w:r>
    </w:p>
    <w:p w:rsidR="0071431C" w:rsidRDefault="0071431C" w:rsidP="00BC21B3">
      <w:pPr>
        <w:pStyle w:val="a8"/>
        <w:numPr>
          <w:ilvl w:val="0"/>
          <w:numId w:val="14"/>
        </w:numPr>
      </w:pPr>
      <w:r>
        <w:t>целевой аудитории</w:t>
      </w:r>
      <w:r w:rsidR="00650197">
        <w:t xml:space="preserve"> продаваемого товара или услуги;</w:t>
      </w:r>
    </w:p>
    <w:p w:rsidR="0071431C" w:rsidRDefault="0071431C" w:rsidP="00BC21B3">
      <w:pPr>
        <w:pStyle w:val="a8"/>
        <w:numPr>
          <w:ilvl w:val="0"/>
          <w:numId w:val="14"/>
        </w:numPr>
      </w:pPr>
      <w:r>
        <w:t xml:space="preserve"> проблемы, которую</w:t>
      </w:r>
      <w:r w:rsidR="00650197">
        <w:t xml:space="preserve"> решает данный товар или услуга;</w:t>
      </w:r>
    </w:p>
    <w:p w:rsidR="0071431C" w:rsidRDefault="0071431C" w:rsidP="00BC21B3">
      <w:pPr>
        <w:pStyle w:val="a8"/>
        <w:numPr>
          <w:ilvl w:val="0"/>
          <w:numId w:val="14"/>
        </w:numPr>
      </w:pPr>
      <w:r>
        <w:t>точки каса</w:t>
      </w:r>
      <w:r w:rsidR="00650197">
        <w:t>ния с клиентом;</w:t>
      </w:r>
    </w:p>
    <w:p w:rsidR="0071431C" w:rsidRDefault="00650197" w:rsidP="00BC21B3">
      <w:pPr>
        <w:pStyle w:val="a8"/>
        <w:numPr>
          <w:ilvl w:val="0"/>
          <w:numId w:val="14"/>
        </w:numPr>
      </w:pPr>
      <w:r>
        <w:t>ключевых преимуществ компании;</w:t>
      </w:r>
    </w:p>
    <w:p w:rsidR="0071431C" w:rsidRDefault="00650197" w:rsidP="00BC21B3">
      <w:pPr>
        <w:pStyle w:val="a8"/>
        <w:numPr>
          <w:ilvl w:val="0"/>
          <w:numId w:val="14"/>
        </w:numPr>
      </w:pPr>
      <w:r>
        <w:t>источника рекламы;</w:t>
      </w:r>
    </w:p>
    <w:p w:rsidR="006959F3" w:rsidRDefault="0071431C" w:rsidP="00BC21B3">
      <w:pPr>
        <w:pStyle w:val="a8"/>
        <w:numPr>
          <w:ilvl w:val="0"/>
          <w:numId w:val="14"/>
        </w:numPr>
      </w:pPr>
      <w:r>
        <w:t>масштабов рекламы.</w:t>
      </w:r>
    </w:p>
    <w:p w:rsidR="0071431C" w:rsidRDefault="006959F3" w:rsidP="006959F3">
      <w:r>
        <w:t xml:space="preserve"> </w:t>
      </w:r>
      <w:r w:rsidR="0071431C">
        <w:t>Каждый из факторов влияет на то, стоит ли вообще начинать работать в данном сегменте, позволяет понять, куда развиваться продукту, и какие ключевые моменты продукта интересны пользователям. Чтобы определить степень и характер влияния, с</w:t>
      </w:r>
      <w:r w:rsidR="00650197">
        <w:t>тоит описать каждый из факторов подробнее.</w:t>
      </w:r>
    </w:p>
    <w:p w:rsidR="0071431C" w:rsidRPr="00650197" w:rsidRDefault="0071431C" w:rsidP="00BC21B3">
      <w:pPr>
        <w:pStyle w:val="a8"/>
        <w:numPr>
          <w:ilvl w:val="0"/>
          <w:numId w:val="3"/>
        </w:numPr>
      </w:pPr>
      <w:r w:rsidRPr="00650197">
        <w:rPr>
          <w:bCs/>
        </w:rPr>
        <w:t>Зависимость от целевой аудитории.</w:t>
      </w:r>
      <w:r w:rsidRPr="00650197">
        <w:t xml:space="preserve"> Данный фактор влияет наиболее сильно на дальнейшую стратегию развития и построения конкурентных преимуществ. Важно отметить, что это один из двух самых важных параметров в выборе продукта. Стоит определять насколько широкая целевая аудитория, ее лояльность к продуктам категории, которую представляет предприниматель и т.д.</w:t>
      </w:r>
    </w:p>
    <w:p w:rsidR="0071431C" w:rsidRPr="00650197" w:rsidRDefault="0071431C" w:rsidP="00BC21B3">
      <w:pPr>
        <w:pStyle w:val="a8"/>
        <w:numPr>
          <w:ilvl w:val="0"/>
          <w:numId w:val="3"/>
        </w:numPr>
      </w:pPr>
      <w:r w:rsidRPr="00650197">
        <w:rPr>
          <w:bCs/>
        </w:rPr>
        <w:t>Зависимость от проблемы, которую решает товар или услуга.</w:t>
      </w:r>
      <w:r w:rsidRPr="00650197">
        <w:t xml:space="preserve"> Необходимо уточнить, что </w:t>
      </w:r>
      <w:r w:rsidR="0006247A" w:rsidRPr="00650197">
        <w:t>в данном контексте подразумевается не сама проблема, а решают ли ее пользователи в текущий момент, как решают и насколько остро у них она стоит. Если у пользователя есть проблема, но он ее не решает или не ищет методов решения активно, то решение данной проблемы продуктом предпринимателя не принесет ему никаких продаж.</w:t>
      </w:r>
    </w:p>
    <w:p w:rsidR="0006247A" w:rsidRPr="00650197" w:rsidRDefault="0006247A" w:rsidP="00BC21B3">
      <w:pPr>
        <w:pStyle w:val="a8"/>
        <w:numPr>
          <w:ilvl w:val="0"/>
          <w:numId w:val="3"/>
        </w:numPr>
      </w:pPr>
      <w:r w:rsidRPr="00650197">
        <w:rPr>
          <w:bCs/>
        </w:rPr>
        <w:lastRenderedPageBreak/>
        <w:t>Зависимость точки касания с клиентом.</w:t>
      </w:r>
      <w:r w:rsidRPr="00650197">
        <w:t xml:space="preserve"> Существует большое количество точек касания с клиентом на текущий момент – мессенджеры, чат-боты, сайты, социальные сети. Эти точки касания напрямую зависят от целевой аудитории, поэтому в большей степени являются побочным фактором, но не менее важным.</w:t>
      </w:r>
    </w:p>
    <w:p w:rsidR="0006247A" w:rsidRPr="00650197" w:rsidRDefault="0006247A" w:rsidP="00BC21B3">
      <w:pPr>
        <w:pStyle w:val="a8"/>
        <w:numPr>
          <w:ilvl w:val="0"/>
          <w:numId w:val="3"/>
        </w:numPr>
      </w:pPr>
      <w:r w:rsidRPr="00650197">
        <w:rPr>
          <w:bCs/>
        </w:rPr>
        <w:t>Зависимость от ключевых преимуществ.</w:t>
      </w:r>
      <w:r w:rsidRPr="00650197">
        <w:t xml:space="preserve"> Зачастую можно проанализировать любой рынок и заметить, что у всех предпринимателей одинаковые конкурентные преимущества – это либо бесплатная доставка, либо пробный период, но зачастую нужно находить то, что является первостепенным, не типичным для остальных участников рынка и находит ответ в сознании покупателя. Без этого фактора клиент не будет помнить о компании, которая ему что-либо предлагала.</w:t>
      </w:r>
    </w:p>
    <w:p w:rsidR="00DA199A" w:rsidRPr="00650197" w:rsidRDefault="00DA199A" w:rsidP="00BC21B3">
      <w:pPr>
        <w:pStyle w:val="a8"/>
        <w:numPr>
          <w:ilvl w:val="0"/>
          <w:numId w:val="3"/>
        </w:numPr>
      </w:pPr>
      <w:r w:rsidRPr="00650197">
        <w:rPr>
          <w:bCs/>
        </w:rPr>
        <w:t>Зависимость от источника рекламы.</w:t>
      </w:r>
      <w:r w:rsidRPr="00650197">
        <w:t xml:space="preserve"> Часто можно сделать вывод, что выбор рекламы самое простое занятие, но в интернете это </w:t>
      </w:r>
      <w:r w:rsidRPr="00076595">
        <w:t xml:space="preserve">совершенно не так. Он скалывается из знания целевой аудитории, степени ее лояльность, точек касания. Digital-агентство «Мейк» опубликовало рекламную статью о количестве рекламных каналов, в статье оно приводит 77 каналов, но также упоминает, что использует более 200: мастер-классы, вебинары, оф-лайн мероприятия, </w:t>
      </w:r>
      <w:r w:rsidRPr="00076595">
        <w:rPr>
          <w:lang w:val="en-TT"/>
        </w:rPr>
        <w:t>event</w:t>
      </w:r>
      <w:r w:rsidRPr="00076595">
        <w:t xml:space="preserve">-маркетинг, контекст, </w:t>
      </w:r>
      <w:r w:rsidRPr="00076595">
        <w:rPr>
          <w:lang w:val="en-TT"/>
        </w:rPr>
        <w:t>SMM</w:t>
      </w:r>
      <w:r w:rsidRPr="00076595">
        <w:t>, веб-сайт, рекомендации и т.д.</w:t>
      </w:r>
      <w:r w:rsidRPr="00076595">
        <w:rPr>
          <w:rStyle w:val="a5"/>
        </w:rPr>
        <w:footnoteReference w:id="29"/>
      </w:r>
      <w:r w:rsidRPr="00076595">
        <w:t xml:space="preserve">. Учитывая все многообразие каналов продвижения, очень важным становится выбор оптимального канала для размещения рекламы. </w:t>
      </w:r>
    </w:p>
    <w:p w:rsidR="00DA199A" w:rsidRDefault="00DA199A" w:rsidP="00BC21B3">
      <w:pPr>
        <w:pStyle w:val="a8"/>
        <w:numPr>
          <w:ilvl w:val="0"/>
          <w:numId w:val="3"/>
        </w:numPr>
      </w:pPr>
      <w:r w:rsidRPr="00650197">
        <w:rPr>
          <w:bCs/>
        </w:rPr>
        <w:t>Зависимость от масштабов рекламы.</w:t>
      </w:r>
      <w:r>
        <w:rPr>
          <w:b/>
          <w:bCs/>
        </w:rPr>
        <w:t xml:space="preserve"> </w:t>
      </w:r>
      <w:r>
        <w:t xml:space="preserve">В связи с огромным информационным полем и наличием лишней информации любая продукция может остаться незамеченной, поэтому так же стоит понимать масштабы рекламной компании, которые стоит применять к продукту, чтобы он дошел до </w:t>
      </w:r>
      <w:r w:rsidRPr="00076595">
        <w:t>целевой аудитории.</w:t>
      </w:r>
    </w:p>
    <w:p w:rsidR="00DA199A" w:rsidRDefault="00DA199A" w:rsidP="00DA199A">
      <w:r>
        <w:t>Любой предприниматель, реализующий свою продукцию в сети Интернет, знаком с перечисленными факторами, тем не менее, навыками оценки и правильного толкования влияния и зависимости от этих факторов обладают далеко не все. Именно поэтому появился метод оценки конкурентных преимуществ, который может до мелочей посчитать каждое действие пользователя, этот метод называется «Unit - экономика».</w:t>
      </w:r>
      <w:r w:rsidR="00826693">
        <w:rPr>
          <w:rStyle w:val="a5"/>
        </w:rPr>
        <w:footnoteReference w:id="30"/>
      </w:r>
      <w:r>
        <w:t xml:space="preserve"> </w:t>
      </w:r>
    </w:p>
    <w:p w:rsidR="00DA199A" w:rsidRDefault="00DA199A" w:rsidP="00DA199A">
      <w:r>
        <w:t xml:space="preserve">По данным статистики портала VC.RU 75% стартапов, которые смогли привлечь инвестиции, не могут их вернуть и закрываются в течение первых 3-х лет . Если же опираться на исследования компании CB Insights, больше всего неудач происходит из-за того, что рынку не нужен продукт. Вторая причина – заканчиваются деньги. </w:t>
      </w:r>
    </w:p>
    <w:p w:rsidR="00F05746" w:rsidRPr="00DA199A" w:rsidRDefault="005D6BC9" w:rsidP="00826693">
      <w:pPr>
        <w:rPr>
          <w:i/>
          <w:iCs/>
          <w:color w:val="000000" w:themeColor="text1"/>
        </w:rPr>
      </w:pPr>
      <w:r>
        <w:rPr>
          <w:lang w:val="en-US"/>
        </w:rPr>
        <w:lastRenderedPageBreak/>
        <w:t>Unit</w:t>
      </w:r>
      <w:r w:rsidRPr="005D6BC9">
        <w:t xml:space="preserve"> – </w:t>
      </w:r>
      <w:r>
        <w:t xml:space="preserve">экономика, это один из инструментов работы на конкурентном поле в современных реалиях неопределенности в разрезе рынка. Она собирает в себя систему показателей и индикаторов (метрики), которые позволяют понять точки роста продукта, его вектор развития, сколько и что приносит больше денег и все это без отрыва от оценки в реальном времени. </w:t>
      </w:r>
    </w:p>
    <w:p w:rsidR="005A2206" w:rsidRDefault="00DA199A" w:rsidP="00DA199A">
      <w:r>
        <w:t>Таким образом, для рынка, функционирующего в Интернет-пространстве, характерно стремительное динамичное развитие, которое необходимо постоянно отслеживать, чтобы внести необходимые коррективы в работу компании. Ключевым вопросом здесь становится выявление конечной цели оценки, которой является понимание конкурентного поля функционирования организации с тем, чтобы научиться управлять им. В масштабах целой страны государство аналогичным образом осуществляет свою работу по разработке институциональных механизмов, регулирующих товарно-денежные отношения в Интернет-пространстве.</w:t>
      </w:r>
    </w:p>
    <w:p w:rsidR="005A2206" w:rsidRPr="009D7E74" w:rsidRDefault="005A2206" w:rsidP="00C36FA0">
      <w:pPr>
        <w:pStyle w:val="2"/>
        <w:rPr>
          <w:rFonts w:ascii="Times New Roman" w:hAnsi="Times New Roman" w:cs="Times New Roman"/>
          <w:b/>
          <w:color w:val="000000" w:themeColor="text1"/>
          <w:sz w:val="24"/>
          <w:szCs w:val="24"/>
        </w:rPr>
      </w:pPr>
      <w:bookmarkStart w:id="8" w:name="_Toc36381673"/>
      <w:r w:rsidRPr="009D7E74">
        <w:rPr>
          <w:rFonts w:ascii="Times New Roman" w:hAnsi="Times New Roman" w:cs="Times New Roman"/>
          <w:b/>
          <w:color w:val="000000" w:themeColor="text1"/>
          <w:sz w:val="24"/>
          <w:szCs w:val="24"/>
        </w:rPr>
        <w:t xml:space="preserve">Вывод по главе </w:t>
      </w:r>
      <w:r w:rsidRPr="009D7E74">
        <w:rPr>
          <w:rFonts w:ascii="Times New Roman" w:hAnsi="Times New Roman" w:cs="Times New Roman"/>
          <w:b/>
          <w:color w:val="000000" w:themeColor="text1"/>
          <w:sz w:val="24"/>
          <w:szCs w:val="24"/>
          <w:lang w:val="en-TT"/>
        </w:rPr>
        <w:t>I</w:t>
      </w:r>
      <w:bookmarkEnd w:id="8"/>
    </w:p>
    <w:p w:rsidR="005A2206" w:rsidRPr="005A2206" w:rsidRDefault="005A2206" w:rsidP="005A2206">
      <w:r w:rsidRPr="005A2206">
        <w:t xml:space="preserve">В динамически развивающемся мире приоритет в прозрачности, честности и логичности действий всегда стоял и перед государством, и перед обществом как самоорганизующимся институтом. На протяжении большого количества времени и первые, и вторые создавали институты, нормы, правила, которые позволили реализовать систему отношений, действующую по выше описанным принципам. </w:t>
      </w:r>
    </w:p>
    <w:p w:rsidR="005A2206" w:rsidRPr="005A2206" w:rsidRDefault="005A2206" w:rsidP="005A2206">
      <w:r w:rsidRPr="005A2206">
        <w:t xml:space="preserve">После появления всемирной сети Интернет все нормы и правила поведения должны были успешно быть интегрированы и в эту новую сферу. Однако, Интернет развивался намного быстрее, чем это могли предположить граждане и государственные деятели, поэтому образовался перекос, который до сих пор пытаются закрыть, приводя все отношения в сети к все тем же принципам прозрачности, честности и логичности. </w:t>
      </w:r>
    </w:p>
    <w:p w:rsidR="005A2206" w:rsidRPr="005A2206" w:rsidRDefault="005A2206" w:rsidP="005A2206">
      <w:r w:rsidRPr="005A2206">
        <w:t>Если просмотреть пусть и бурный, но системный рост интернет среды, можно заметить, что со временем первым создать правильные паттерны поведения удалось обществу и бизнесу, государство же, создавая искусственные институты, может только пытаться вводить механизмы регулирования этих паттернов в компромиссное русло.</w:t>
      </w:r>
    </w:p>
    <w:p w:rsidR="005A2206" w:rsidRPr="005A2206" w:rsidRDefault="005A2206" w:rsidP="005A2206">
      <w:r w:rsidRPr="005A2206">
        <w:t>Но разница между государственными институтами и общественными колоссальна, так как государство имеет законодательную, судебную и исполнительную власть, которую успешно может применять для выбора наиболее подходящего вида взаимодействий в сети.</w:t>
      </w:r>
    </w:p>
    <w:p w:rsidR="00826693" w:rsidRPr="009D7E74" w:rsidRDefault="005A2206" w:rsidP="009D7E74">
      <w:r w:rsidRPr="005A2206">
        <w:t>Так и происходит в текущий момент, законодательная власть выпускает законы, которые регулируют и информационные и денежные потоки в сети, но эффективность данных нововведений не всегда на том уровне, при котором их стоило вводить.</w:t>
      </w:r>
    </w:p>
    <w:p w:rsidR="00C633E0" w:rsidRPr="00C633E0" w:rsidRDefault="00C633E0" w:rsidP="009D7E74">
      <w:pPr>
        <w:keepNext/>
        <w:keepLines/>
        <w:spacing w:before="240"/>
        <w:ind w:firstLine="708"/>
        <w:jc w:val="center"/>
        <w:outlineLvl w:val="0"/>
        <w:rPr>
          <w:rFonts w:eastAsia="Times New Roman" w:cs="Times New Roman"/>
          <w:b/>
          <w:color w:val="000000"/>
          <w:sz w:val="28"/>
          <w:szCs w:val="32"/>
        </w:rPr>
      </w:pPr>
      <w:bookmarkStart w:id="9" w:name="_Toc35813173"/>
      <w:bookmarkStart w:id="10" w:name="_Toc36381674"/>
      <w:r>
        <w:rPr>
          <w:rFonts w:eastAsia="Times New Roman" w:cs="Times New Roman"/>
          <w:b/>
          <w:color w:val="000000"/>
          <w:sz w:val="28"/>
          <w:szCs w:val="32"/>
        </w:rPr>
        <w:lastRenderedPageBreak/>
        <w:t>ГЛАВА II</w:t>
      </w:r>
      <w:r w:rsidRPr="00C633E0">
        <w:rPr>
          <w:rFonts w:eastAsia="Times New Roman" w:cs="Times New Roman"/>
          <w:b/>
          <w:color w:val="000000"/>
          <w:sz w:val="28"/>
          <w:szCs w:val="32"/>
        </w:rPr>
        <w:t xml:space="preserve"> МЕТОДОЛОГИЧЕСКИЙ АСПЕКТ РАЗВИТИЯ ИНСТИТУЦИОНАЛЬНЫХ МЕХАНИЗМОВ ПОВЫШЕНИЯ ПРОЗРАЧНОСТИ ЭКОНОМИЧЕСКИХ ОТНОШЕНИЙ В ЦИФРОВОЙ СРЕДЕ</w:t>
      </w:r>
      <w:bookmarkEnd w:id="9"/>
      <w:bookmarkEnd w:id="10"/>
    </w:p>
    <w:p w:rsidR="001C4256" w:rsidRPr="009D7E74" w:rsidRDefault="00C633E0" w:rsidP="009D7E74">
      <w:pPr>
        <w:pStyle w:val="a8"/>
        <w:keepNext/>
        <w:keepLines/>
        <w:numPr>
          <w:ilvl w:val="1"/>
          <w:numId w:val="9"/>
        </w:numPr>
        <w:spacing w:before="240"/>
        <w:jc w:val="center"/>
        <w:outlineLvl w:val="0"/>
        <w:rPr>
          <w:rFonts w:eastAsia="Times New Roman" w:cs="Times New Roman"/>
          <w:b/>
          <w:color w:val="000000"/>
        </w:rPr>
      </w:pPr>
      <w:bookmarkStart w:id="11" w:name="_Toc35813174"/>
      <w:bookmarkStart w:id="12" w:name="_Toc36381675"/>
      <w:r w:rsidRPr="009D7E74">
        <w:rPr>
          <w:rFonts w:eastAsia="Times New Roman" w:cs="Times New Roman"/>
          <w:b/>
          <w:color w:val="000000"/>
        </w:rPr>
        <w:t xml:space="preserve">Развитие </w:t>
      </w:r>
      <w:r w:rsidR="001C4256" w:rsidRPr="009D7E74">
        <w:rPr>
          <w:rFonts w:eastAsia="Times New Roman" w:cs="Times New Roman"/>
          <w:b/>
          <w:color w:val="000000"/>
        </w:rPr>
        <w:t>институциональных механизмов в И</w:t>
      </w:r>
      <w:r w:rsidRPr="009D7E74">
        <w:rPr>
          <w:rFonts w:eastAsia="Times New Roman" w:cs="Times New Roman"/>
          <w:b/>
          <w:color w:val="000000"/>
        </w:rPr>
        <w:t>нтернет-среде</w:t>
      </w:r>
      <w:bookmarkEnd w:id="11"/>
      <w:bookmarkEnd w:id="12"/>
    </w:p>
    <w:p w:rsidR="006E6FCA" w:rsidRPr="00422CD5" w:rsidRDefault="00B552AF" w:rsidP="001C4256">
      <w:r w:rsidRPr="00422CD5">
        <w:t xml:space="preserve">Основным механизмом реализации цифровой экономики с институциональной позиции является мотив субъектов экономики. В рамках нашего исследования требуется рассмотреть </w:t>
      </w:r>
      <w:r w:rsidR="006E6FCA" w:rsidRPr="00422CD5">
        <w:t>структуру мотивов.</w:t>
      </w:r>
    </w:p>
    <w:p w:rsidR="006E6FCA" w:rsidRPr="007B7703" w:rsidRDefault="00422CD5" w:rsidP="001C4256">
      <w:r w:rsidRPr="00C04EEF">
        <w:t>Интересы г</w:t>
      </w:r>
      <w:r w:rsidR="006E6FCA" w:rsidRPr="00C04EEF">
        <w:t>осударств</w:t>
      </w:r>
      <w:r w:rsidRPr="00C04EEF">
        <w:t xml:space="preserve">а </w:t>
      </w:r>
      <w:r w:rsidR="006E6FCA" w:rsidRPr="00C04EEF">
        <w:t>сформулирова</w:t>
      </w:r>
      <w:r w:rsidRPr="00C04EEF">
        <w:t>ны достаточно точно. Наиболее важны</w:t>
      </w:r>
      <w:r w:rsidR="00C04EEF" w:rsidRPr="00C04EEF">
        <w:t xml:space="preserve">ми </w:t>
      </w:r>
      <w:r w:rsidR="00C04EEF" w:rsidRPr="00755A05">
        <w:t xml:space="preserve">государственными интересами </w:t>
      </w:r>
      <w:r w:rsidRPr="00755A05">
        <w:t xml:space="preserve">являются </w:t>
      </w:r>
      <w:r w:rsidR="006E6FCA" w:rsidRPr="00755A05">
        <w:t xml:space="preserve">повышение темпов экономического развития и конкурентоспособности национальной экономики. </w:t>
      </w:r>
      <w:r w:rsidR="00C04EEF" w:rsidRPr="00755A05">
        <w:t xml:space="preserve">Развитие цифровой экономики </w:t>
      </w:r>
      <w:r w:rsidR="006E6FCA" w:rsidRPr="00755A05">
        <w:t>Росси</w:t>
      </w:r>
      <w:r w:rsidR="00C04EEF" w:rsidRPr="00755A05">
        <w:t xml:space="preserve">йской Федерации это база для повышения основных макроэкономических показателей, реализации стратегии наноэкономики и </w:t>
      </w:r>
      <w:r w:rsidR="006E6FCA" w:rsidRPr="00755A05">
        <w:t>сокра</w:t>
      </w:r>
      <w:r w:rsidR="00C04EEF" w:rsidRPr="00755A05">
        <w:t>щения</w:t>
      </w:r>
      <w:r w:rsidR="006E6FCA" w:rsidRPr="00755A05">
        <w:t xml:space="preserve"> разрыв</w:t>
      </w:r>
      <w:r w:rsidR="00755A05" w:rsidRPr="00755A05">
        <w:t xml:space="preserve">ов </w:t>
      </w:r>
      <w:r w:rsidR="00755A05" w:rsidRPr="007B7703">
        <w:t>по степени</w:t>
      </w:r>
      <w:r w:rsidR="006E6FCA" w:rsidRPr="007B7703">
        <w:t xml:space="preserve"> развития информационных техноло</w:t>
      </w:r>
      <w:r w:rsidR="00C04EEF" w:rsidRPr="007B7703">
        <w:t>гий</w:t>
      </w:r>
      <w:r w:rsidR="006E6FCA" w:rsidRPr="007B7703">
        <w:t xml:space="preserve">. </w:t>
      </w:r>
      <w:r w:rsidR="004703D7">
        <w:t>Главной причиной</w:t>
      </w:r>
      <w:r w:rsidR="006E6FCA" w:rsidRPr="007B7703">
        <w:t xml:space="preserve"> </w:t>
      </w:r>
      <w:r w:rsidR="007B7703" w:rsidRPr="007B7703">
        <w:t xml:space="preserve">изменения сальдо платежного баланса и условием роста валового национального продукта является </w:t>
      </w:r>
      <w:r w:rsidR="006E6FCA" w:rsidRPr="007B7703">
        <w:t>экспорт цифровых продуктов.</w:t>
      </w:r>
      <w:r w:rsidR="00826693">
        <w:rPr>
          <w:rStyle w:val="a5"/>
        </w:rPr>
        <w:footnoteReference w:id="31"/>
      </w:r>
      <w:r w:rsidR="006E6FCA" w:rsidRPr="007B7703">
        <w:t xml:space="preserve"> </w:t>
      </w:r>
    </w:p>
    <w:p w:rsidR="006E6FCA" w:rsidRPr="007B7703" w:rsidRDefault="007B7703" w:rsidP="001C4256">
      <w:r>
        <w:t>Ключевым</w:t>
      </w:r>
      <w:r w:rsidRPr="007B7703">
        <w:t>и направлениями цифровизации экономики с точки зрения государства</w:t>
      </w:r>
      <w:r w:rsidR="006E6FCA" w:rsidRPr="007B7703">
        <w:t xml:space="preserve"> </w:t>
      </w:r>
      <w:r w:rsidRPr="007B7703">
        <w:t>являются</w:t>
      </w:r>
      <w:r w:rsidR="006E6FCA" w:rsidRPr="007B7703">
        <w:t xml:space="preserve">: </w:t>
      </w:r>
    </w:p>
    <w:p w:rsidR="006E6FCA" w:rsidRPr="007B7703" w:rsidRDefault="006E6FCA" w:rsidP="001C4256">
      <w:r w:rsidRPr="007B7703">
        <w:t xml:space="preserve">1) </w:t>
      </w:r>
      <w:r w:rsidR="007B7703" w:rsidRPr="007B7703">
        <w:t xml:space="preserve">важнейшие онлайн-сервисы </w:t>
      </w:r>
      <w:r w:rsidRPr="007B7703">
        <w:t>сфер</w:t>
      </w:r>
      <w:r w:rsidR="007B7703" w:rsidRPr="007B7703">
        <w:t>ы</w:t>
      </w:r>
      <w:r w:rsidRPr="007B7703">
        <w:t xml:space="preserve"> госу</w:t>
      </w:r>
      <w:r w:rsidR="007B7703" w:rsidRPr="007B7703">
        <w:t>дарственных у</w:t>
      </w:r>
      <w:r w:rsidRPr="007B7703">
        <w:t xml:space="preserve">слуг; </w:t>
      </w:r>
    </w:p>
    <w:p w:rsidR="006E6FCA" w:rsidRPr="007B7703" w:rsidRDefault="006E6FCA" w:rsidP="001C4256">
      <w:r w:rsidRPr="007B7703">
        <w:t xml:space="preserve">2) электронные закупки; </w:t>
      </w:r>
    </w:p>
    <w:p w:rsidR="006E6FCA" w:rsidRPr="007B7703" w:rsidRDefault="006E6FCA" w:rsidP="001C4256">
      <w:r w:rsidRPr="007B7703">
        <w:t>3) образование</w:t>
      </w:r>
      <w:r w:rsidR="007B7703" w:rsidRPr="007B7703">
        <w:t xml:space="preserve"> в онлайн-режиме</w:t>
      </w:r>
      <w:r w:rsidRPr="007B7703">
        <w:t xml:space="preserve">; </w:t>
      </w:r>
    </w:p>
    <w:p w:rsidR="006E6FCA" w:rsidRPr="007B7703" w:rsidRDefault="006E6FCA" w:rsidP="001C4256">
      <w:r w:rsidRPr="007B7703">
        <w:t>4) медицина</w:t>
      </w:r>
      <w:r w:rsidR="007B7703" w:rsidRPr="007B7703">
        <w:t xml:space="preserve"> в режиме онлайн</w:t>
      </w:r>
      <w:r w:rsidRPr="007B7703">
        <w:t xml:space="preserve">; </w:t>
      </w:r>
    </w:p>
    <w:p w:rsidR="006E6FCA" w:rsidRPr="00D133F1" w:rsidRDefault="006E6FCA" w:rsidP="001C4256">
      <w:r w:rsidRPr="007B7703">
        <w:t xml:space="preserve">5) </w:t>
      </w:r>
      <w:r w:rsidRPr="00D133F1">
        <w:t>операции</w:t>
      </w:r>
      <w:r w:rsidR="007B7703" w:rsidRPr="00D133F1">
        <w:t xml:space="preserve"> с криптовалютой</w:t>
      </w:r>
      <w:r w:rsidRPr="00D133F1">
        <w:t>.</w:t>
      </w:r>
      <w:r w:rsidR="00826693">
        <w:rPr>
          <w:rStyle w:val="a5"/>
        </w:rPr>
        <w:footnoteReference w:id="32"/>
      </w:r>
      <w:r w:rsidRPr="00D133F1">
        <w:t xml:space="preserve"> </w:t>
      </w:r>
    </w:p>
    <w:p w:rsidR="006E6FCA" w:rsidRPr="00D64BF4" w:rsidRDefault="007B7703" w:rsidP="001C4256">
      <w:r w:rsidRPr="00D133F1">
        <w:t>Одной из важнейших характеристик сектора цифровой экономики является</w:t>
      </w:r>
      <w:r w:rsidR="006E6FCA" w:rsidRPr="00D133F1">
        <w:t xml:space="preserve"> высокий уровень </w:t>
      </w:r>
      <w:r w:rsidRPr="00D133F1">
        <w:t xml:space="preserve">его </w:t>
      </w:r>
      <w:r w:rsidR="006E6FCA" w:rsidRPr="00C65067">
        <w:t xml:space="preserve">отдачи. </w:t>
      </w:r>
      <w:r w:rsidR="00D133F1" w:rsidRPr="00C65067">
        <w:t xml:space="preserve">Согласно экспертному мнению, </w:t>
      </w:r>
      <w:r w:rsidR="004725E2">
        <w:t>к концу 2020 г.</w:t>
      </w:r>
      <w:r w:rsidR="00D133F1" w:rsidRPr="00C65067">
        <w:t xml:space="preserve"> цифровой</w:t>
      </w:r>
      <w:r w:rsidR="006E6FCA" w:rsidRPr="00C65067">
        <w:t xml:space="preserve"> сектор </w:t>
      </w:r>
      <w:r w:rsidR="00D133F1" w:rsidRPr="00C65067">
        <w:t xml:space="preserve">может </w:t>
      </w:r>
      <w:r w:rsidR="006E6FCA" w:rsidRPr="00C65067">
        <w:t>принес</w:t>
      </w:r>
      <w:r w:rsidR="00D133F1" w:rsidRPr="00C65067">
        <w:t xml:space="preserve">ти нам </w:t>
      </w:r>
      <w:r w:rsidR="006E6FCA" w:rsidRPr="00C65067">
        <w:t xml:space="preserve">от 5 до 7 </w:t>
      </w:r>
      <w:r w:rsidR="00D133F1" w:rsidRPr="00C65067">
        <w:t>трлн.</w:t>
      </w:r>
      <w:r w:rsidR="006E6FCA" w:rsidRPr="00C65067">
        <w:t xml:space="preserve"> рублей в год. </w:t>
      </w:r>
      <w:r w:rsidR="00D133F1" w:rsidRPr="00C65067">
        <w:t>И те сферы бизнеса, которые являются раз</w:t>
      </w:r>
      <w:r w:rsidR="00D133F1" w:rsidRPr="000018D8">
        <w:t xml:space="preserve">работчиками </w:t>
      </w:r>
      <w:r w:rsidR="00C65067" w:rsidRPr="000018D8">
        <w:t xml:space="preserve">и производителями цифровых товаров и услуг, и те, что имеют отношение к цифровому сектору лишь в связи с их потреблением, </w:t>
      </w:r>
      <w:r w:rsidR="006E6FCA" w:rsidRPr="000018D8">
        <w:t>име</w:t>
      </w:r>
      <w:r w:rsidR="00C65067" w:rsidRPr="000018D8">
        <w:t>ю</w:t>
      </w:r>
      <w:r w:rsidR="006E6FCA" w:rsidRPr="000018D8">
        <w:t xml:space="preserve">т интересы в развитии цифровой экономики. </w:t>
      </w:r>
      <w:r w:rsidR="001B633D" w:rsidRPr="000018D8">
        <w:t>Реализация и</w:t>
      </w:r>
      <w:r w:rsidR="006E6FCA" w:rsidRPr="000018D8">
        <w:t>нтерес</w:t>
      </w:r>
      <w:r w:rsidR="001B633D" w:rsidRPr="000018D8">
        <w:t>ов</w:t>
      </w:r>
      <w:r w:rsidR="006E6FCA" w:rsidRPr="000018D8">
        <w:t xml:space="preserve"> бизнеса </w:t>
      </w:r>
      <w:r w:rsidR="001B633D" w:rsidRPr="000018D8">
        <w:t xml:space="preserve">осуществляется </w:t>
      </w:r>
      <w:r w:rsidR="006E6FCA" w:rsidRPr="000018D8">
        <w:t xml:space="preserve">через реализацию </w:t>
      </w:r>
      <w:r w:rsidR="001B633D" w:rsidRPr="000018D8">
        <w:t xml:space="preserve">возможностей для инвестирования и  продукции </w:t>
      </w:r>
      <w:r w:rsidR="006E6FCA" w:rsidRPr="000018D8">
        <w:t>цифрового рынка</w:t>
      </w:r>
      <w:r w:rsidR="001B633D" w:rsidRPr="000018D8">
        <w:t>. Залогом роста прибыльности биз</w:t>
      </w:r>
      <w:r w:rsidR="000018D8" w:rsidRPr="000018D8">
        <w:t xml:space="preserve">неса является экономия </w:t>
      </w:r>
      <w:r w:rsidR="000018D8" w:rsidRPr="00D64BF4">
        <w:t>экономических издержек, как основного бизнес-</w:t>
      </w:r>
      <w:r w:rsidR="000018D8" w:rsidRPr="00D64BF4">
        <w:lastRenderedPageBreak/>
        <w:t xml:space="preserve">интереса. </w:t>
      </w:r>
      <w:r w:rsidR="00D64BF4" w:rsidRPr="00D64BF4">
        <w:t xml:space="preserve">Для ремонта </w:t>
      </w:r>
      <w:r w:rsidR="006E6FCA" w:rsidRPr="00D64BF4">
        <w:t>оборудовани</w:t>
      </w:r>
      <w:r w:rsidR="00D64BF4" w:rsidRPr="00D64BF4">
        <w:t>я можно распечатать на 3D-принтере необходимую запчасть</w:t>
      </w:r>
      <w:r w:rsidR="006E6FCA" w:rsidRPr="00D64BF4">
        <w:t xml:space="preserve">, </w:t>
      </w:r>
      <w:r w:rsidR="00D64BF4" w:rsidRPr="00D64BF4">
        <w:t xml:space="preserve">потому пропадает </w:t>
      </w:r>
      <w:r w:rsidR="006E6FCA" w:rsidRPr="00D64BF4">
        <w:t>необходимост</w:t>
      </w:r>
      <w:r w:rsidR="00D64BF4" w:rsidRPr="00D64BF4">
        <w:t>ь</w:t>
      </w:r>
      <w:r w:rsidR="006E6FCA" w:rsidRPr="00D64BF4">
        <w:t xml:space="preserve"> </w:t>
      </w:r>
      <w:r w:rsidR="00D64BF4" w:rsidRPr="00D64BF4">
        <w:t xml:space="preserve">в </w:t>
      </w:r>
      <w:r w:rsidR="006E6FCA" w:rsidRPr="00D64BF4">
        <w:t>обращ</w:t>
      </w:r>
      <w:r w:rsidR="00D64BF4" w:rsidRPr="00D64BF4">
        <w:t>ении</w:t>
      </w:r>
      <w:r w:rsidR="006E6FCA" w:rsidRPr="00D64BF4">
        <w:t xml:space="preserve"> к производите</w:t>
      </w:r>
      <w:r w:rsidR="00D64BF4" w:rsidRPr="00D64BF4">
        <w:t>лю.</w:t>
      </w:r>
      <w:r w:rsidR="00826693">
        <w:rPr>
          <w:rStyle w:val="a5"/>
        </w:rPr>
        <w:footnoteReference w:id="33"/>
      </w:r>
      <w:r w:rsidR="00D64BF4" w:rsidRPr="00D64BF4">
        <w:t xml:space="preserve"> </w:t>
      </w:r>
      <w:r w:rsidR="006E6FCA" w:rsidRPr="00D64BF4">
        <w:t xml:space="preserve"> </w:t>
      </w:r>
    </w:p>
    <w:p w:rsidR="006E6FCA" w:rsidRPr="007F2063" w:rsidRDefault="00D64BF4" w:rsidP="001C4256">
      <w:r w:rsidRPr="00D64BF4">
        <w:t>Повышение полезности процесса потребления входит в зону интересов д</w:t>
      </w:r>
      <w:r w:rsidR="006E6FCA" w:rsidRPr="00D64BF4">
        <w:t>омохозяйств</w:t>
      </w:r>
      <w:r w:rsidRPr="00D64BF4">
        <w:t>,</w:t>
      </w:r>
      <w:r w:rsidR="006E6FCA" w:rsidRPr="00D64BF4">
        <w:t xml:space="preserve"> как субъект</w:t>
      </w:r>
      <w:r w:rsidRPr="00D64BF4">
        <w:t>ов</w:t>
      </w:r>
      <w:r w:rsidR="006E6FCA" w:rsidRPr="00D64BF4">
        <w:t xml:space="preserve"> </w:t>
      </w:r>
      <w:r w:rsidRPr="00144005">
        <w:t>экономики. Повышение качества жизни является необходимым у</w:t>
      </w:r>
      <w:r w:rsidR="006E6FCA" w:rsidRPr="00144005">
        <w:t>словием роста полезности</w:t>
      </w:r>
      <w:r w:rsidR="00144005" w:rsidRPr="00144005">
        <w:t>, что возможно реализовать с помощью ц</w:t>
      </w:r>
      <w:r w:rsidR="006E6FCA" w:rsidRPr="00144005">
        <w:t>ифров</w:t>
      </w:r>
      <w:r w:rsidR="00144005" w:rsidRPr="00144005">
        <w:t>ой</w:t>
      </w:r>
      <w:r w:rsidR="006E6FCA" w:rsidRPr="00144005">
        <w:t xml:space="preserve"> экономик</w:t>
      </w:r>
      <w:r w:rsidR="00144005" w:rsidRPr="00144005">
        <w:t>и</w:t>
      </w:r>
      <w:r w:rsidR="00B0572D">
        <w:t xml:space="preserve"> </w:t>
      </w:r>
      <w:r w:rsidR="00B0572D" w:rsidRPr="007F2063">
        <w:t xml:space="preserve">следующими путями: </w:t>
      </w:r>
    </w:p>
    <w:p w:rsidR="006E6FCA" w:rsidRPr="00E11C39" w:rsidRDefault="00B0572D" w:rsidP="001C4256">
      <w:r w:rsidRPr="007F2063">
        <w:t xml:space="preserve">- </w:t>
      </w:r>
      <w:r w:rsidR="00BA6AF8" w:rsidRPr="007F2063">
        <w:t xml:space="preserve">для </w:t>
      </w:r>
      <w:r w:rsidR="006E6FCA" w:rsidRPr="007F2063">
        <w:t>реализации цифровой экономики необходимо повышение качества человеческого капитала</w:t>
      </w:r>
      <w:r w:rsidR="00BA6AF8" w:rsidRPr="007F2063">
        <w:t xml:space="preserve"> в образовательной сфере, что проявляется в трансформации всей системы образования от </w:t>
      </w:r>
      <w:r w:rsidR="006E6FCA" w:rsidRPr="007F2063">
        <w:t>общеобразовательной шко</w:t>
      </w:r>
      <w:r w:rsidR="00BA6AF8" w:rsidRPr="007F2063">
        <w:t>лы до области</w:t>
      </w:r>
      <w:r w:rsidR="006E6FCA" w:rsidRPr="007F2063">
        <w:t xml:space="preserve"> профессионального и высшего образования. </w:t>
      </w:r>
      <w:r w:rsidR="007F2063" w:rsidRPr="007F2063">
        <w:t xml:space="preserve">Интернет со своими ресурсами </w:t>
      </w:r>
      <w:r w:rsidR="007F2063" w:rsidRPr="00E11C39">
        <w:t xml:space="preserve">дистанционного образования станет в этом хорошим подспорьем. Появляется возможность предоставления </w:t>
      </w:r>
      <w:r w:rsidR="006E6FCA" w:rsidRPr="00E11C39">
        <w:t>образовательны</w:t>
      </w:r>
      <w:r w:rsidR="007F2063" w:rsidRPr="00E11C39">
        <w:t>х</w:t>
      </w:r>
      <w:r w:rsidR="006E6FCA" w:rsidRPr="00E11C39">
        <w:t xml:space="preserve"> услу</w:t>
      </w:r>
      <w:r w:rsidR="007F2063" w:rsidRPr="00E11C39">
        <w:t>г</w:t>
      </w:r>
      <w:r w:rsidR="006E6FCA" w:rsidRPr="00E11C39">
        <w:t xml:space="preserve"> и получ</w:t>
      </w:r>
      <w:r w:rsidR="007F2063" w:rsidRPr="00E11C39">
        <w:t>ения</w:t>
      </w:r>
      <w:r w:rsidR="006E6FCA" w:rsidRPr="00E11C39">
        <w:t xml:space="preserve"> </w:t>
      </w:r>
      <w:r w:rsidR="007F2063" w:rsidRPr="00E11C39">
        <w:t xml:space="preserve">домашнего </w:t>
      </w:r>
      <w:r w:rsidR="006E6FCA" w:rsidRPr="00E11C39">
        <w:t>образовани</w:t>
      </w:r>
      <w:r w:rsidR="007F2063" w:rsidRPr="00E11C39">
        <w:t xml:space="preserve">я, </w:t>
      </w:r>
      <w:r w:rsidR="006E6FCA" w:rsidRPr="00E11C39">
        <w:t>что</w:t>
      </w:r>
      <w:r w:rsidR="007F2063" w:rsidRPr="00E11C39">
        <w:t xml:space="preserve"> способствует повышению доступности </w:t>
      </w:r>
      <w:r w:rsidR="006E6FCA" w:rsidRPr="00E11C39">
        <w:t>образовани</w:t>
      </w:r>
      <w:r w:rsidR="007F2063" w:rsidRPr="00E11C39">
        <w:t xml:space="preserve">я и </w:t>
      </w:r>
      <w:r w:rsidR="006E6FCA" w:rsidRPr="00E11C39">
        <w:t>позволит сократить расходы</w:t>
      </w:r>
      <w:r w:rsidR="007F2063" w:rsidRPr="00E11C39">
        <w:t xml:space="preserve"> на образование и обучение</w:t>
      </w:r>
      <w:r w:rsidR="006E6FCA" w:rsidRPr="00E11C39">
        <w:t xml:space="preserve"> до</w:t>
      </w:r>
      <w:r w:rsidR="007F2063" w:rsidRPr="00E11C39">
        <w:t xml:space="preserve">машних </w:t>
      </w:r>
      <w:r w:rsidR="006E6FCA" w:rsidRPr="00E11C39">
        <w:t xml:space="preserve">хозяйств. </w:t>
      </w:r>
    </w:p>
    <w:p w:rsidR="006E6FCA" w:rsidRPr="0081538B" w:rsidRDefault="007F2063" w:rsidP="001C4256">
      <w:pPr>
        <w:rPr>
          <w:highlight w:val="yellow"/>
        </w:rPr>
      </w:pPr>
      <w:r w:rsidRPr="00E11C39">
        <w:t>- с</w:t>
      </w:r>
      <w:r w:rsidR="006E6FCA" w:rsidRPr="00E11C39">
        <w:t xml:space="preserve"> повышение</w:t>
      </w:r>
      <w:r w:rsidRPr="00E11C39">
        <w:t>м качества жизни повышаются</w:t>
      </w:r>
      <w:r w:rsidR="006E6FCA" w:rsidRPr="00E11C39">
        <w:t xml:space="preserve"> доход</w:t>
      </w:r>
      <w:r w:rsidRPr="00E11C39">
        <w:t>ы</w:t>
      </w:r>
      <w:r w:rsidR="006E6FCA" w:rsidRPr="00E11C39">
        <w:t xml:space="preserve"> населе</w:t>
      </w:r>
      <w:r w:rsidRPr="00E11C39">
        <w:t xml:space="preserve">ния, что способно стать сильным импульсом, </w:t>
      </w:r>
      <w:r w:rsidR="00E11C39" w:rsidRPr="00E11C39">
        <w:t>обеспечиваю</w:t>
      </w:r>
      <w:r w:rsidRPr="00E11C39">
        <w:t>щим пе</w:t>
      </w:r>
      <w:r w:rsidR="006E6FCA" w:rsidRPr="00E11C39">
        <w:t xml:space="preserve">реход к </w:t>
      </w:r>
      <w:r w:rsidR="006E6FCA" w:rsidRPr="00B3501E">
        <w:t xml:space="preserve">цифровой экономике. </w:t>
      </w:r>
      <w:r w:rsidR="00E11C39" w:rsidRPr="00B3501E">
        <w:t>IT-предпринимательство, заключающееся в развитии бизнеса посредством сети Интернет, является м</w:t>
      </w:r>
      <w:r w:rsidR="006E6FCA" w:rsidRPr="00B3501E">
        <w:t>еханизмом роста доходов</w:t>
      </w:r>
      <w:r w:rsidR="00E11C39" w:rsidRPr="00B3501E">
        <w:t xml:space="preserve">. Тем не </w:t>
      </w:r>
      <w:r w:rsidR="00B3501E" w:rsidRPr="00B3501E">
        <w:t>менее,</w:t>
      </w:r>
      <w:r w:rsidR="00E11C39" w:rsidRPr="00B3501E">
        <w:t xml:space="preserve"> существуют сложности с организацией </w:t>
      </w:r>
      <w:r w:rsidR="00E11C39" w:rsidRPr="00ED17CA">
        <w:t xml:space="preserve">правового пространства в области защиты прав собственности, </w:t>
      </w:r>
      <w:r w:rsidR="00B3501E" w:rsidRPr="00ED17CA">
        <w:t>выполнения бизнес-обязательств, как ответственности предпринимателя, и н</w:t>
      </w:r>
      <w:r w:rsidR="00E11C39" w:rsidRPr="00ED17CA">
        <w:t>еукоснительн</w:t>
      </w:r>
      <w:r w:rsidR="00B3501E" w:rsidRPr="00ED17CA">
        <w:t>ым</w:t>
      </w:r>
      <w:r w:rsidR="00E11C39" w:rsidRPr="00ED17CA">
        <w:t xml:space="preserve"> </w:t>
      </w:r>
      <w:r w:rsidR="00B3501E" w:rsidRPr="00ED17CA">
        <w:t xml:space="preserve">соблюдением </w:t>
      </w:r>
      <w:r w:rsidR="00E11C39" w:rsidRPr="00ED17CA">
        <w:t>законодательств</w:t>
      </w:r>
      <w:r w:rsidR="00B3501E" w:rsidRPr="00ED17CA">
        <w:t>а, что станет предпосылками для дальнейшего р</w:t>
      </w:r>
      <w:r w:rsidR="006E6FCA" w:rsidRPr="00ED17CA">
        <w:t>азвития IT-бизне</w:t>
      </w:r>
      <w:r w:rsidR="00B3501E" w:rsidRPr="00ED17CA">
        <w:t>с</w:t>
      </w:r>
      <w:r w:rsidR="006E6FCA" w:rsidRPr="00ED17CA">
        <w:t>а</w:t>
      </w:r>
      <w:r w:rsidR="00B3501E" w:rsidRPr="00ED17CA">
        <w:t>. Любой</w:t>
      </w:r>
      <w:r w:rsidR="006E6FCA" w:rsidRPr="00ED17CA">
        <w:t xml:space="preserve"> экономическ</w:t>
      </w:r>
      <w:r w:rsidR="00B3501E" w:rsidRPr="00ED17CA">
        <w:t>ий</w:t>
      </w:r>
      <w:r w:rsidR="006E6FCA" w:rsidRPr="00ED17CA">
        <w:t xml:space="preserve"> субъек</w:t>
      </w:r>
      <w:r w:rsidR="00ED17CA" w:rsidRPr="00ED17CA">
        <w:t xml:space="preserve">т разделяет </w:t>
      </w:r>
      <w:r w:rsidR="006E6FCA" w:rsidRPr="00ED17CA">
        <w:t xml:space="preserve">мотивы </w:t>
      </w:r>
      <w:r w:rsidR="00ED17CA" w:rsidRPr="00ED17CA">
        <w:t xml:space="preserve">для </w:t>
      </w:r>
      <w:r w:rsidR="006E6FCA" w:rsidRPr="00ED17CA">
        <w:t xml:space="preserve">развития цифрового сектора экономики. </w:t>
      </w:r>
      <w:r w:rsidR="00ED17CA" w:rsidRPr="00ED17CA">
        <w:t>В нашем исследовании будут р</w:t>
      </w:r>
      <w:r w:rsidR="006E6FCA" w:rsidRPr="00ED17CA">
        <w:t>ассмот</w:t>
      </w:r>
      <w:r w:rsidR="00ED17CA" w:rsidRPr="00ED17CA">
        <w:t>рены</w:t>
      </w:r>
      <w:r w:rsidR="006E6FCA" w:rsidRPr="00ED17CA">
        <w:t xml:space="preserve"> механизмы </w:t>
      </w:r>
      <w:r w:rsidR="00ED17CA" w:rsidRPr="00ED17CA">
        <w:t xml:space="preserve">для </w:t>
      </w:r>
      <w:r w:rsidR="006E6FCA" w:rsidRPr="00ED17CA">
        <w:t>реализации стратегии роста</w:t>
      </w:r>
      <w:r w:rsidR="004703D7">
        <w:t xml:space="preserve"> в</w:t>
      </w:r>
      <w:r w:rsidR="006E6FCA" w:rsidRPr="00ED17CA">
        <w:t xml:space="preserve"> сектор</w:t>
      </w:r>
      <w:r w:rsidR="00ED17CA" w:rsidRPr="00ED17CA">
        <w:t>е IT</w:t>
      </w:r>
      <w:r w:rsidR="006E6FCA" w:rsidRPr="00ED17CA">
        <w:t xml:space="preserve">. </w:t>
      </w:r>
      <w:r w:rsidR="00ED17CA" w:rsidRPr="00ED17CA">
        <w:t xml:space="preserve">В этой ситуации </w:t>
      </w:r>
      <w:r w:rsidR="00ED17CA" w:rsidRPr="00AD4B9D">
        <w:t xml:space="preserve">главным становится </w:t>
      </w:r>
      <w:r w:rsidR="006E6FCA" w:rsidRPr="00AD4B9D">
        <w:t>рынок,</w:t>
      </w:r>
      <w:r w:rsidR="00ED17CA" w:rsidRPr="00AD4B9D">
        <w:t xml:space="preserve"> на котором возможно будет ре</w:t>
      </w:r>
      <w:r w:rsidR="006E6FCA" w:rsidRPr="00AD4B9D">
        <w:t>ализовать нов</w:t>
      </w:r>
      <w:r w:rsidR="00ED17CA" w:rsidRPr="00AD4B9D">
        <w:t>ейши</w:t>
      </w:r>
      <w:r w:rsidR="006E6FCA" w:rsidRPr="00AD4B9D">
        <w:t xml:space="preserve">е информационные продукты и услуги </w:t>
      </w:r>
      <w:r w:rsidR="00ED17CA" w:rsidRPr="00AD4B9D">
        <w:t xml:space="preserve">с применением новых актуальных </w:t>
      </w:r>
      <w:r w:rsidR="006E6FCA" w:rsidRPr="00AD4B9D">
        <w:t>способ</w:t>
      </w:r>
      <w:r w:rsidR="00ED17CA" w:rsidRPr="00AD4B9D">
        <w:t>ов</w:t>
      </w:r>
      <w:r w:rsidR="006E6FCA" w:rsidRPr="00AD4B9D">
        <w:t xml:space="preserve">. </w:t>
      </w:r>
      <w:r w:rsidR="00ED17CA" w:rsidRPr="00AD4B9D">
        <w:t xml:space="preserve">Для того, чтобы сделать </w:t>
      </w:r>
      <w:r w:rsidR="006E6FCA" w:rsidRPr="00AD4B9D">
        <w:t>рынок актив</w:t>
      </w:r>
      <w:r w:rsidR="00ED17CA" w:rsidRPr="00AD4B9D">
        <w:t>ным, сле</w:t>
      </w:r>
      <w:r w:rsidR="004703D7">
        <w:t>дует</w:t>
      </w:r>
      <w:r w:rsidR="006E6FCA" w:rsidRPr="00AD4B9D">
        <w:t xml:space="preserve"> </w:t>
      </w:r>
      <w:r w:rsidR="00ED17CA" w:rsidRPr="00AD4B9D">
        <w:t xml:space="preserve">обеспечить всеобщий доступ к сети Интернет </w:t>
      </w:r>
      <w:r w:rsidR="00AD4B9D" w:rsidRPr="00AD4B9D">
        <w:t>различным</w:t>
      </w:r>
      <w:r w:rsidR="006E6FCA" w:rsidRPr="00AD4B9D">
        <w:t xml:space="preserve"> средствам связи. </w:t>
      </w:r>
      <w:r w:rsidR="00AD4B9D" w:rsidRPr="00AD4B9D">
        <w:t>Основной целью здесь становится распространение сети И</w:t>
      </w:r>
      <w:r w:rsidR="006E6FCA" w:rsidRPr="00AD4B9D">
        <w:t>нтернет</w:t>
      </w:r>
      <w:r w:rsidR="00AD4B9D" w:rsidRPr="00AD4B9D">
        <w:t xml:space="preserve">, как </w:t>
      </w:r>
      <w:r w:rsidR="006E6FCA" w:rsidRPr="00AD4B9D">
        <w:t>привыч</w:t>
      </w:r>
      <w:r w:rsidR="00AD4B9D" w:rsidRPr="00AD4B9D">
        <w:t>ного</w:t>
      </w:r>
      <w:r w:rsidR="006E6FCA" w:rsidRPr="00AD4B9D">
        <w:t xml:space="preserve"> </w:t>
      </w:r>
      <w:r w:rsidR="00AD4B9D" w:rsidRPr="00AD4B9D">
        <w:t>предмета</w:t>
      </w:r>
      <w:r w:rsidR="006E6FCA" w:rsidRPr="00AD4B9D">
        <w:t xml:space="preserve">, </w:t>
      </w:r>
      <w:r w:rsidR="00AD4B9D" w:rsidRPr="00AD4B9D">
        <w:t xml:space="preserve">при соприкосновении с которым </w:t>
      </w:r>
      <w:r w:rsidR="006E6FCA" w:rsidRPr="00AD4B9D">
        <w:t>любой человек</w:t>
      </w:r>
      <w:r w:rsidR="00AD4B9D" w:rsidRPr="00AD4B9D">
        <w:t xml:space="preserve"> вне зависимости </w:t>
      </w:r>
      <w:r w:rsidR="006E6FCA" w:rsidRPr="00AD4B9D">
        <w:t>от возраста</w:t>
      </w:r>
      <w:r w:rsidR="00AD4B9D" w:rsidRPr="00AD4B9D">
        <w:t xml:space="preserve"> и </w:t>
      </w:r>
      <w:r w:rsidR="006E6FCA" w:rsidRPr="00AD4B9D">
        <w:t xml:space="preserve">социального статуса </w:t>
      </w:r>
      <w:r w:rsidR="00AD4B9D" w:rsidRPr="00AD4B9D">
        <w:t>будет способен с применением сети воспользоваться</w:t>
      </w:r>
      <w:r w:rsidR="006E6FCA" w:rsidRPr="00AD4B9D">
        <w:t xml:space="preserve"> электронными услугами.</w:t>
      </w:r>
    </w:p>
    <w:p w:rsidR="00DA199A" w:rsidRPr="00DA199A" w:rsidRDefault="00DA199A" w:rsidP="00DA199A">
      <w:pPr>
        <w:rPr>
          <w:rFonts w:eastAsia="Calibri" w:cs="Times New Roman"/>
        </w:rPr>
      </w:pPr>
      <w:r w:rsidRPr="00DA199A">
        <w:rPr>
          <w:rFonts w:eastAsia="Calibri" w:cs="Times New Roman"/>
        </w:rPr>
        <w:t xml:space="preserve">Интернет выступает в качестве основной движущей силы экономического развития и увеличения продуктивности в перспективе. Развитие информационно-технологической </w:t>
      </w:r>
      <w:r w:rsidRPr="00DA199A">
        <w:rPr>
          <w:rFonts w:eastAsia="Calibri" w:cs="Times New Roman"/>
        </w:rPr>
        <w:lastRenderedPageBreak/>
        <w:t>отрасли оказывает существенное влияние практически на все современные экономические институты.</w:t>
      </w:r>
      <w:r w:rsidR="00826693">
        <w:rPr>
          <w:rStyle w:val="a5"/>
          <w:rFonts w:eastAsia="Calibri" w:cs="Times New Roman"/>
        </w:rPr>
        <w:footnoteReference w:id="34"/>
      </w:r>
      <w:r w:rsidRPr="00DA199A">
        <w:rPr>
          <w:rFonts w:eastAsia="Calibri" w:cs="Times New Roman"/>
        </w:rPr>
        <w:t xml:space="preserve"> </w:t>
      </w:r>
    </w:p>
    <w:p w:rsidR="00DA199A" w:rsidRPr="00DA199A" w:rsidRDefault="00DA199A" w:rsidP="00DA199A">
      <w:pPr>
        <w:rPr>
          <w:rFonts w:eastAsia="Calibri" w:cs="Times New Roman"/>
        </w:rPr>
      </w:pPr>
      <w:r w:rsidRPr="00DA199A">
        <w:rPr>
          <w:rFonts w:eastAsia="Calibri" w:cs="Times New Roman"/>
        </w:rPr>
        <w:t>Тем не менее, категория институт Интернет-пространства не имеет в научной литературе какого-либо общепринятого теоретического описания. В современных исследованиях в отношении виртуальной среды основное внимание сосредоточено на выявлении отдельных институциональных единиц Интернет-пространства, не объединенных определенной структурой, не уделяя должного внимания на изучение всей системы институтов. Во многом это объясняется именно новизной феномена Интернет-среды и изменений всех сторон жизни современного человека и экономических отношений в частности, связанных с ней. Тем не менее, скудность наработанной теоретической базы оказывает скорее положительный эффект на всевозрастающий интерес в рядах научного сообщества к вопросам, касающимся способам и особеннос</w:t>
      </w:r>
      <w:r w:rsidR="004703D7">
        <w:rPr>
          <w:rFonts w:eastAsia="Calibri" w:cs="Times New Roman"/>
        </w:rPr>
        <w:t>тям экономического, правового и</w:t>
      </w:r>
      <w:r w:rsidRPr="00DA199A">
        <w:rPr>
          <w:rFonts w:eastAsia="Calibri" w:cs="Times New Roman"/>
        </w:rPr>
        <w:t xml:space="preserve"> социального характера урегулирования институтов виртуального пространства.</w:t>
      </w:r>
      <w:r w:rsidR="00826693">
        <w:rPr>
          <w:rStyle w:val="a5"/>
          <w:rFonts w:eastAsia="Calibri" w:cs="Times New Roman"/>
        </w:rPr>
        <w:footnoteReference w:id="35"/>
      </w:r>
    </w:p>
    <w:p w:rsidR="00DA199A" w:rsidRPr="00DA199A" w:rsidRDefault="00DA199A" w:rsidP="00DA199A">
      <w:pPr>
        <w:rPr>
          <w:rFonts w:eastAsia="Calibri" w:cs="Times New Roman"/>
        </w:rPr>
      </w:pPr>
      <w:r w:rsidRPr="00DA199A">
        <w:rPr>
          <w:rFonts w:eastAsia="Calibri" w:cs="Times New Roman"/>
        </w:rPr>
        <w:t>Процессы адаптации и распространения информационных технологий и, как следствие, Интернет-технологий рассматриваются также в институциональной теории.</w:t>
      </w:r>
    </w:p>
    <w:p w:rsidR="00DA199A" w:rsidRPr="00DA199A" w:rsidRDefault="00DA199A" w:rsidP="00DA199A">
      <w:pPr>
        <w:rPr>
          <w:rFonts w:eastAsia="Calibri" w:cs="Times New Roman"/>
        </w:rPr>
      </w:pPr>
      <w:r w:rsidRPr="00DA199A">
        <w:rPr>
          <w:rFonts w:eastAsia="Calibri" w:cs="Times New Roman"/>
        </w:rPr>
        <w:t>В соответствии с наиболее общим толкованием категория институт является совокупностью устоявшихся норм взаимодействия между экономическими субъектами и агентами. Следовательно, из этого вытекает, что под экономическим институтом Интернет-пространства понимают совокупность устоявшихся норм взаимодействия между субъектами и агентами в виртуальной среде.</w:t>
      </w:r>
    </w:p>
    <w:p w:rsidR="00DA199A" w:rsidRDefault="00DA199A" w:rsidP="00DA199A">
      <w:pPr>
        <w:rPr>
          <w:rFonts w:eastAsia="Calibri" w:cs="Times New Roman"/>
        </w:rPr>
      </w:pPr>
      <w:r w:rsidRPr="00DA199A">
        <w:rPr>
          <w:rFonts w:eastAsia="Calibri" w:cs="Times New Roman"/>
        </w:rPr>
        <w:t xml:space="preserve">На рисунке </w:t>
      </w:r>
      <w:r w:rsidR="004703D7" w:rsidRPr="004703D7">
        <w:rPr>
          <w:rFonts w:eastAsia="Calibri" w:cs="Times New Roman"/>
        </w:rPr>
        <w:t>2</w:t>
      </w:r>
      <w:r w:rsidR="004703D7">
        <w:rPr>
          <w:rFonts w:eastAsia="Calibri" w:cs="Times New Roman"/>
        </w:rPr>
        <w:t>.1</w:t>
      </w:r>
      <w:r w:rsidRPr="00DA199A">
        <w:rPr>
          <w:rFonts w:eastAsia="Calibri" w:cs="Times New Roman"/>
        </w:rPr>
        <w:t xml:space="preserve"> схематично представлен переход к экономическим институтам виртуального пространства от традиционных институтов. </w:t>
      </w:r>
    </w:p>
    <w:p w:rsidR="006D0753" w:rsidRPr="00DA199A" w:rsidRDefault="006D0753" w:rsidP="006D0753">
      <w:pPr>
        <w:rPr>
          <w:rFonts w:eastAsia="Calibri" w:cs="Times New Roman"/>
        </w:rPr>
      </w:pPr>
      <w:r w:rsidRPr="00DA199A">
        <w:rPr>
          <w:rFonts w:eastAsia="Calibri" w:cs="Times New Roman"/>
        </w:rPr>
        <w:t>С точки зрения институциональной теории, компания, имеющая с ИТ-инфраструктурой является совокупностью внутренних правил и убеждений, возникающих между организационными группами с функциональным распределением и разграничивающих формальные и неформальные модели поведения членов этих компьютерно-опосредованных групп.</w:t>
      </w:r>
    </w:p>
    <w:p w:rsidR="006D0753" w:rsidRPr="00DA199A" w:rsidRDefault="006D0753" w:rsidP="00DA199A">
      <w:pPr>
        <w:rPr>
          <w:rFonts w:eastAsia="Calibri" w:cs="Times New Roman"/>
        </w:rPr>
      </w:pPr>
    </w:p>
    <w:p w:rsidR="00A82E2F" w:rsidRDefault="00A82E2F" w:rsidP="00A82E2F">
      <w:pPr>
        <w:jc w:val="center"/>
      </w:pPr>
      <w:r>
        <w:rPr>
          <w:noProof/>
          <w:lang w:eastAsia="ru-RU"/>
        </w:rPr>
        <w:lastRenderedPageBreak/>
        <w:drawing>
          <wp:inline distT="0" distB="0" distL="0" distR="0" wp14:anchorId="5E05BAC8" wp14:editId="1CDB76C8">
            <wp:extent cx="5486400" cy="2963401"/>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5151.png"/>
                    <pic:cNvPicPr/>
                  </pic:nvPicPr>
                  <pic:blipFill>
                    <a:blip r:embed="rId11">
                      <a:extLst>
                        <a:ext uri="{28A0092B-C50C-407E-A947-70E740481C1C}">
                          <a14:useLocalDpi xmlns:a14="http://schemas.microsoft.com/office/drawing/2010/main" val="0"/>
                        </a:ext>
                      </a:extLst>
                    </a:blip>
                    <a:stretch>
                      <a:fillRect/>
                    </a:stretch>
                  </pic:blipFill>
                  <pic:spPr>
                    <a:xfrm>
                      <a:off x="0" y="0"/>
                      <a:ext cx="5498508" cy="2969941"/>
                    </a:xfrm>
                    <a:prstGeom prst="rect">
                      <a:avLst/>
                    </a:prstGeom>
                  </pic:spPr>
                </pic:pic>
              </a:graphicData>
            </a:graphic>
          </wp:inline>
        </w:drawing>
      </w:r>
    </w:p>
    <w:p w:rsidR="00A82E2F" w:rsidRDefault="00A82E2F" w:rsidP="004703D7">
      <w:pPr>
        <w:spacing w:line="240" w:lineRule="auto"/>
        <w:jc w:val="center"/>
      </w:pPr>
      <w:r w:rsidRPr="00FE6B7C">
        <w:t xml:space="preserve">Рисунок </w:t>
      </w:r>
      <w:r w:rsidR="004703D7">
        <w:t>2.1</w:t>
      </w:r>
      <w:r w:rsidRPr="00FE6B7C">
        <w:t>. Экономические институты виртуального пространства</w:t>
      </w:r>
    </w:p>
    <w:p w:rsidR="006D0753" w:rsidRPr="006D0753" w:rsidRDefault="00A82E2F" w:rsidP="004703D7">
      <w:pPr>
        <w:spacing w:line="240" w:lineRule="auto"/>
        <w:jc w:val="center"/>
      </w:pPr>
      <w:r w:rsidRPr="00FE6B7C">
        <w:t>Источник:</w:t>
      </w:r>
      <w:r w:rsidR="00FE6B7C" w:rsidRPr="00FE6B7C">
        <w:t xml:space="preserve"> Коблова Ю. А. Оценка качества институтов в условиях цифровой экономики //Вестник Саратовского государственного социально-экономического университета. – 2019. – №. 2 (76).</w:t>
      </w:r>
    </w:p>
    <w:p w:rsidR="00DA199A" w:rsidRPr="00DA199A" w:rsidRDefault="00DA199A" w:rsidP="00DA199A">
      <w:pPr>
        <w:rPr>
          <w:rFonts w:eastAsia="Calibri" w:cs="Times New Roman"/>
        </w:rPr>
      </w:pPr>
      <w:r w:rsidRPr="00DA199A">
        <w:rPr>
          <w:rFonts w:eastAsia="Calibri" w:cs="Times New Roman"/>
        </w:rPr>
        <w:t>Вопрос развития институтов, имеющих взаимосвязь с более широким понятием информационных технологий, требует внимательного изучения перед началом исследования институтов Интернет-пространства. С соответствии с постулатами институциональной теории изменения структуры и деятельности организации не всегда связаны только с экономическими причинами, так как компания испытывает на себе сильное давление внешних неэкономических факторов. Под действием этих факторов, к числу которых относятся легитимность, нормы поведения и престиж, компания может испытать острую необходимость в применении различных информационных систем.</w:t>
      </w:r>
      <w:r w:rsidRPr="00DA199A">
        <w:rPr>
          <w:rFonts w:eastAsia="Calibri" w:cs="Times New Roman"/>
          <w:vertAlign w:val="superscript"/>
        </w:rPr>
        <w:footnoteReference w:id="36"/>
      </w:r>
      <w:r w:rsidRPr="00DA199A">
        <w:rPr>
          <w:rFonts w:eastAsia="Calibri" w:cs="Times New Roman"/>
        </w:rPr>
        <w:t xml:space="preserve"> </w:t>
      </w:r>
    </w:p>
    <w:p w:rsidR="00DA199A" w:rsidRPr="00DA199A" w:rsidRDefault="00DA199A" w:rsidP="00DA199A">
      <w:pPr>
        <w:rPr>
          <w:rFonts w:eastAsia="Calibri" w:cs="Times New Roman"/>
        </w:rPr>
      </w:pPr>
      <w:r w:rsidRPr="00DA199A">
        <w:rPr>
          <w:rFonts w:eastAsia="Calibri" w:cs="Times New Roman"/>
        </w:rPr>
        <w:t xml:space="preserve">Для общества характерна потребность во внесение ясности в процессы, происходящие как в виртуальном, так и реальном пространстве, а также необходимость регулирования для минимизации пагубных явлений неопределенности этих процессов, с тем, чтобы повысить полезность любого действия в обозначенном пространстве. </w:t>
      </w:r>
    </w:p>
    <w:p w:rsidR="00DA199A" w:rsidRPr="00DA199A" w:rsidRDefault="00DA199A" w:rsidP="00DA199A">
      <w:pPr>
        <w:rPr>
          <w:rFonts w:eastAsia="Calibri" w:cs="Times New Roman"/>
        </w:rPr>
      </w:pPr>
      <w:r w:rsidRPr="00DA199A">
        <w:rPr>
          <w:rFonts w:eastAsia="Calibri" w:cs="Times New Roman"/>
        </w:rPr>
        <w:t>В связи с наличием целого ряда барьеров, таких как большое информационное</w:t>
      </w:r>
      <w:r w:rsidR="00633E54">
        <w:rPr>
          <w:rFonts w:eastAsia="Calibri" w:cs="Times New Roman"/>
        </w:rPr>
        <w:t xml:space="preserve"> поле, виртуальное пространство</w:t>
      </w:r>
      <w:r w:rsidRPr="00DA199A">
        <w:rPr>
          <w:rFonts w:eastAsia="Calibri" w:cs="Times New Roman"/>
        </w:rPr>
        <w:t xml:space="preserve"> в меньшей степени подвержено контролю, тем не </w:t>
      </w:r>
      <w:r w:rsidR="00BF164B" w:rsidRPr="00DA199A">
        <w:rPr>
          <w:rFonts w:eastAsia="Calibri" w:cs="Times New Roman"/>
        </w:rPr>
        <w:t>менее,</w:t>
      </w:r>
      <w:r w:rsidRPr="00DA199A">
        <w:rPr>
          <w:rFonts w:eastAsia="Calibri" w:cs="Times New Roman"/>
        </w:rPr>
        <w:t xml:space="preserve"> и в этом пространстве существуют институты, регулирующие его. В данном случае следует рассмотреть искусственные институты, благодаря которым государство регламентирует </w:t>
      </w:r>
      <w:r w:rsidRPr="00DA199A">
        <w:rPr>
          <w:rFonts w:eastAsia="Calibri" w:cs="Times New Roman"/>
        </w:rPr>
        <w:lastRenderedPageBreak/>
        <w:t>деятельность, связанную с товарно-денежными отношениями сторон в интернете, а также их характер и степень влияния на процессы, происходящие в пространстве.</w:t>
      </w:r>
      <w:r w:rsidR="00BF164B">
        <w:rPr>
          <w:rStyle w:val="a5"/>
          <w:rFonts w:eastAsia="Calibri" w:cs="Times New Roman"/>
        </w:rPr>
        <w:footnoteReference w:id="37"/>
      </w:r>
      <w:r w:rsidRPr="00DA199A">
        <w:rPr>
          <w:rFonts w:eastAsia="Calibri" w:cs="Times New Roman"/>
        </w:rPr>
        <w:t xml:space="preserve"> </w:t>
      </w:r>
    </w:p>
    <w:p w:rsidR="001C4256" w:rsidRDefault="001C4256" w:rsidP="001C4256">
      <w:r>
        <w:t>Первым из таких регуляторов процессов был Федеральный закон от 27.07.2006 №152 - ФЗ «О персональных данных». Данный закон регулирует отношения, связанные с обработкой персональных данных пользователя. Изначально этот закон никаким образом не относился к интернет среде и обращался только в оффлайн рынку. Задачей ФЗ -152 было предотвратить утечку информации о пользователях любых коммерческих и некоммерческих структур с целью их использования против пользователя.</w:t>
      </w:r>
      <w:r>
        <w:rPr>
          <w:rStyle w:val="a5"/>
        </w:rPr>
        <w:footnoteReference w:id="38"/>
      </w:r>
    </w:p>
    <w:p w:rsidR="00DA199A" w:rsidRPr="00DA199A" w:rsidRDefault="00DA199A" w:rsidP="00DA199A">
      <w:pPr>
        <w:rPr>
          <w:rFonts w:eastAsia="Calibri" w:cs="Times New Roman"/>
        </w:rPr>
      </w:pPr>
      <w:r w:rsidRPr="00DA199A">
        <w:rPr>
          <w:rFonts w:eastAsia="Calibri" w:cs="Times New Roman"/>
        </w:rPr>
        <w:t xml:space="preserve">Такой подход является достаточно логичным и верным, так как утечка данной информации может быть чревата серьезными последствиями. Например, кража персональных данных пользователей из социальной сети </w:t>
      </w:r>
      <w:r w:rsidRPr="00DA199A">
        <w:rPr>
          <w:rFonts w:eastAsia="Calibri" w:cs="Times New Roman"/>
          <w:lang w:val="en-US"/>
        </w:rPr>
        <w:t>Facebook</w:t>
      </w:r>
      <w:r w:rsidRPr="00DA199A">
        <w:rPr>
          <w:rFonts w:eastAsia="Calibri" w:cs="Times New Roman"/>
        </w:rPr>
        <w:t>. Как сказано в расследовании Русской службы BBC, на одном из форумов в Интернете появилось сообщение о продаже базы личных данных 120 миллионов пользователей Facebook, за каждый отдельный профиль неизвестные просят по 10 центов. В качестве доказательства того, что эти данные представляют ценность, в свободный доступ была выложена часть этой базы с данными 257 тысяч пользователей, в том числ</w:t>
      </w:r>
      <w:r w:rsidR="00633E54">
        <w:rPr>
          <w:rFonts w:eastAsia="Calibri" w:cs="Times New Roman"/>
        </w:rPr>
        <w:t>е личные сообщения примерно 30%</w:t>
      </w:r>
      <w:r w:rsidRPr="00DA199A">
        <w:rPr>
          <w:rFonts w:eastAsia="Calibri" w:cs="Times New Roman"/>
        </w:rPr>
        <w:t xml:space="preserve"> (81 тысяч</w:t>
      </w:r>
      <w:r w:rsidR="00633E54">
        <w:rPr>
          <w:rFonts w:eastAsia="Calibri" w:cs="Times New Roman"/>
        </w:rPr>
        <w:t>а</w:t>
      </w:r>
      <w:r w:rsidRPr="00DA199A">
        <w:rPr>
          <w:rFonts w:eastAsia="Calibri" w:cs="Times New Roman"/>
        </w:rPr>
        <w:t>) этих учетных записей.</w:t>
      </w:r>
      <w:r w:rsidRPr="00DA199A">
        <w:rPr>
          <w:rFonts w:eastAsia="Calibri" w:cs="Times New Roman"/>
          <w:vertAlign w:val="superscript"/>
        </w:rPr>
        <w:footnoteReference w:id="39"/>
      </w:r>
      <w:r w:rsidRPr="00DA199A">
        <w:rPr>
          <w:rFonts w:eastAsia="Calibri" w:cs="Times New Roman"/>
        </w:rPr>
        <w:t xml:space="preserve"> Стало совершенно очевидно, что подобная информация представляет для пользователей социальных сетей потенциальную опасность, так как может быть использована для осуществления мошеннических действий с корыстным умыслом через идентификацию индивида. </w:t>
      </w:r>
    </w:p>
    <w:p w:rsidR="00DA199A" w:rsidRPr="00DA199A" w:rsidRDefault="00DA199A" w:rsidP="00DA199A">
      <w:pPr>
        <w:rPr>
          <w:rFonts w:eastAsia="Calibri" w:cs="Times New Roman"/>
        </w:rPr>
      </w:pPr>
      <w:r w:rsidRPr="00DA199A">
        <w:rPr>
          <w:rFonts w:eastAsia="Calibri" w:cs="Times New Roman"/>
        </w:rPr>
        <w:t>Изначальный текст данного закона не мог помочь в урегулировании процесса получения персональных данных пользователей сети, но с внесением поправок в закон «О персональных дан</w:t>
      </w:r>
      <w:r w:rsidR="004725E2">
        <w:rPr>
          <w:rFonts w:eastAsia="Calibri" w:cs="Times New Roman"/>
        </w:rPr>
        <w:t>ных» с выходом ФЗ-242 в 2014 г.</w:t>
      </w:r>
      <w:r w:rsidRPr="00DA199A">
        <w:rPr>
          <w:rFonts w:eastAsia="Calibri" w:cs="Times New Roman"/>
        </w:rPr>
        <w:t>, всех собственников сайтов обязали создавать на своих площадках раздел «Политика конфиденциальности», дающий исчерпывающую информацию о данных, предоставляемых 3-м лицам, и тех, что предоставляются только по официальному требованию судебных органов.</w:t>
      </w:r>
    </w:p>
    <w:p w:rsidR="001C4256" w:rsidRDefault="001C4256" w:rsidP="001C4256">
      <w:r>
        <w:t>ФЗ-152 позволял пользователям на законных основаниях при раскрытии даже их ФИО требовать у владельца сайта компенсацию. То есть если в прошлом утечка информации из каких-либо источников сопровождалась только падением авторитета интернет источника, то теперь пользователи могли на законных основаниях потребовать</w:t>
      </w:r>
      <w:r w:rsidRPr="00211230">
        <w:t xml:space="preserve"> </w:t>
      </w:r>
      <w:r>
        <w:t>с владельца компенсацию, соразмерную ущербу, который понес пользователь.</w:t>
      </w:r>
    </w:p>
    <w:p w:rsidR="00DA199A" w:rsidRDefault="00DA199A" w:rsidP="00DA199A">
      <w:r>
        <w:lastRenderedPageBreak/>
        <w:t>Поводом для принятия закона о защите персональных данных стала необходимость устранения барьеров в международной торговле со странами Евросоюза. Передача персональных данных, необходимых для совершения сделок, возможна только между государствами, которые могут обеспечить соответствующую защиту при передаче и получении информации. Во Франции и Норвегии такой закон был введен еще в конце девя</w:t>
      </w:r>
      <w:r w:rsidR="004725E2">
        <w:t>тнадцатого столетия. В 2005 г.</w:t>
      </w:r>
      <w:r>
        <w:t xml:space="preserve"> Государственная дума утв</w:t>
      </w:r>
      <w:r w:rsidR="00BF164B">
        <w:t>ердила конвенцию Совета Европы «</w:t>
      </w:r>
      <w:r>
        <w:t>О защите личности в связи с автоматической</w:t>
      </w:r>
      <w:r w:rsidR="00BF164B">
        <w:t xml:space="preserve"> обработкой персональных данных»</w:t>
      </w:r>
      <w:r>
        <w:t>.</w:t>
      </w:r>
      <w:r w:rsidR="00BF164B">
        <w:rPr>
          <w:rStyle w:val="a5"/>
        </w:rPr>
        <w:footnoteReference w:id="40"/>
      </w:r>
    </w:p>
    <w:p w:rsidR="00DA199A" w:rsidRDefault="00DA199A" w:rsidP="00DA199A">
      <w:r>
        <w:t>Тем не менее, при всех достоинствах и логичности инструмента, при его внедрении необходимо прежде всего убедиться в работоспособности самой системы. Подобный регулятор предполагает наличие не только раздела «Политика конфиденциальности», но и ответственности за безопасность получаемой информации.</w:t>
      </w:r>
    </w:p>
    <w:p w:rsidR="00DA199A" w:rsidRDefault="00DA199A" w:rsidP="00DA199A">
      <w:r>
        <w:t>Более того, оказалось, что большинство отечественных предпринимателей, работающих с данными пользователей различных социальных сетей в Интернет-пространстве оказались не подготовлены технически к подобной системе, потому практически все получили незначительные штра</w:t>
      </w:r>
      <w:r w:rsidR="00633E54">
        <w:t xml:space="preserve">фы </w:t>
      </w:r>
      <w:r>
        <w:t>от 3 до 30 тыс. рублей. Малый размер этих</w:t>
      </w:r>
      <w:r w:rsidR="00633E54">
        <w:t xml:space="preserve"> штрафов позволял им не бояться</w:t>
      </w:r>
      <w:r>
        <w:t xml:space="preserve"> и фактически проигнорировать введение этого механизма регулирования отношений.  </w:t>
      </w:r>
    </w:p>
    <w:p w:rsidR="001C4256" w:rsidRDefault="004725E2" w:rsidP="00DA199A">
      <w:r>
        <w:t>Однако, 10 сентября 2019 г.</w:t>
      </w:r>
      <w:r w:rsidR="001C4256">
        <w:t xml:space="preserve"> Государственной Думой был принят закон, который увеличивает штрафы. И теперь даже физическое лицо при первом нарушении будет оштрафовано на сумму от 30 тыс. руб., должностные лица от 500 тыс. руб.</w:t>
      </w:r>
    </w:p>
    <w:p w:rsidR="00DA199A" w:rsidRDefault="00DA199A" w:rsidP="001C4256">
      <w:r w:rsidRPr="00DA199A">
        <w:t xml:space="preserve">Создание института регулирования персональных данных в интернете стал лишь началом регламентирования интернет отношений наряду со принятием в дальнейшем законов, касающихся урегулирования в этой области, но он был встречен в интернет-коммерции довольно спокойно. </w:t>
      </w:r>
    </w:p>
    <w:p w:rsidR="001C4256" w:rsidRDefault="001C4256" w:rsidP="001C4256">
      <w:r>
        <w:t>Следующим важным регулятором в российском сегменте интернета был Федеральный зак</w:t>
      </w:r>
      <w:r w:rsidR="00BF164B">
        <w:t>он от 21 июля 2014 г. № 242-ФЗ «</w:t>
      </w:r>
      <w:r>
        <w:t>О внесении изменений в отдельные законодательные акты Российской Федерации в части уточнения порядка обработки персональных данных в информаци</w:t>
      </w:r>
      <w:r w:rsidR="00BF164B">
        <w:t>онно-телекоммуникационных сетях»</w:t>
      </w:r>
      <w:r>
        <w:t xml:space="preserve">. Документом была установлена обязательность хранения на территории России персональных данных россиян, используемых интернет-сервисами. </w:t>
      </w:r>
    </w:p>
    <w:p w:rsidR="001C4256" w:rsidRDefault="001C4256" w:rsidP="001C4256">
      <w:r>
        <w:lastRenderedPageBreak/>
        <w:t xml:space="preserve">Данный закон обязал компании </w:t>
      </w:r>
      <w:r>
        <w:rPr>
          <w:lang w:val="en-US"/>
        </w:rPr>
        <w:t>Facebook</w:t>
      </w:r>
      <w:r w:rsidRPr="008E236E">
        <w:t>,</w:t>
      </w:r>
      <w:r>
        <w:t xml:space="preserve"> </w:t>
      </w:r>
      <w:r>
        <w:rPr>
          <w:lang w:val="en-US"/>
        </w:rPr>
        <w:t>Twitter</w:t>
      </w:r>
      <w:r w:rsidRPr="008E236E">
        <w:t xml:space="preserve"> </w:t>
      </w:r>
      <w:r>
        <w:t xml:space="preserve">и </w:t>
      </w:r>
      <w:r>
        <w:rPr>
          <w:lang w:val="en-US"/>
        </w:rPr>
        <w:t>LinkedIn</w:t>
      </w:r>
      <w:r>
        <w:t xml:space="preserve"> расположить данные российских пользователей в ЦОД (центры обработки данных), которые находятся в Р</w:t>
      </w:r>
      <w:r w:rsidR="004725E2">
        <w:t>оссии. Как результат в 2019 г.</w:t>
      </w:r>
      <w:r>
        <w:t xml:space="preserve"> </w:t>
      </w:r>
      <w:r>
        <w:rPr>
          <w:lang w:val="en-US"/>
        </w:rPr>
        <w:t>Facebook</w:t>
      </w:r>
      <w:r>
        <w:t xml:space="preserve"> и </w:t>
      </w:r>
      <w:r>
        <w:rPr>
          <w:lang w:val="en-US"/>
        </w:rPr>
        <w:t>Twitter</w:t>
      </w:r>
      <w:r>
        <w:t xml:space="preserve"> </w:t>
      </w:r>
      <w:r w:rsidR="00633E54">
        <w:t>по-прежнему</w:t>
      </w:r>
      <w:r>
        <w:t xml:space="preserve"> доступны на территории Российской Федерации, а сеть </w:t>
      </w:r>
      <w:r>
        <w:rPr>
          <w:lang w:val="en-US"/>
        </w:rPr>
        <w:t>LinkedIn</w:t>
      </w:r>
      <w:r>
        <w:t xml:space="preserve"> нет. Причиной был именно ФЗ-242 вступ</w:t>
      </w:r>
      <w:r w:rsidR="004725E2">
        <w:t>ивший в силу 1 сентября 2015 г</w:t>
      </w:r>
      <w:r>
        <w:t>.</w:t>
      </w:r>
      <w:r>
        <w:rPr>
          <w:rStyle w:val="a5"/>
        </w:rPr>
        <w:footnoteReference w:id="41"/>
      </w:r>
    </w:p>
    <w:p w:rsidR="001C4256" w:rsidRDefault="001C4256" w:rsidP="001C4256">
      <w:r>
        <w:t xml:space="preserve">Влияние закона на интернет среду было рассмотрено большим количеством аналитиков. Так, например, компания РАЭК совместно с компанией </w:t>
      </w:r>
      <w:r>
        <w:rPr>
          <w:lang w:val="en-US"/>
        </w:rPr>
        <w:t>Rambler</w:t>
      </w:r>
      <w:r w:rsidRPr="008F14FF">
        <w:t>&amp;</w:t>
      </w:r>
      <w:r>
        <w:rPr>
          <w:lang w:val="en-US"/>
        </w:rPr>
        <w:t>Co</w:t>
      </w:r>
      <w:r>
        <w:t xml:space="preserve">, исходя из исследований Телеком Биржа и </w:t>
      </w:r>
      <w:r w:rsidRPr="008F14FF">
        <w:t>42</w:t>
      </w:r>
      <w:r>
        <w:rPr>
          <w:lang w:val="en-US"/>
        </w:rPr>
        <w:t>Future</w:t>
      </w:r>
      <w:r>
        <w:t>,</w:t>
      </w:r>
      <w:r w:rsidRPr="008F14FF">
        <w:t xml:space="preserve"> </w:t>
      </w:r>
      <w:r>
        <w:t>определили, что к моменту вступления в действие закона всего 10%</w:t>
      </w:r>
      <w:r w:rsidRPr="008F14FF">
        <w:t xml:space="preserve"> </w:t>
      </w:r>
      <w:r>
        <w:t>из всех компаний завершили процесс переноса данных на территорию РФ</w:t>
      </w:r>
      <w:r>
        <w:rPr>
          <w:rStyle w:val="a5"/>
        </w:rPr>
        <w:footnoteReference w:id="42"/>
      </w:r>
      <w:r>
        <w:t>.</w:t>
      </w:r>
    </w:p>
    <w:p w:rsidR="001C4256" w:rsidRDefault="001C4256" w:rsidP="001C4256">
      <w:r>
        <w:t xml:space="preserve">Важно заметить, что этот закон заставил не только иностранные </w:t>
      </w:r>
      <w:r w:rsidRPr="008F14FF">
        <w:t>ко</w:t>
      </w:r>
      <w:r>
        <w:t>мпании перенести все данные о пользователях на территорию страны, но и простимулировал спрос на дата-центры и у отечественных компаний, так как хранить на иностранных серверах было дороже и в тот момент уже незаконно.</w:t>
      </w:r>
    </w:p>
    <w:p w:rsidR="001C4256" w:rsidRDefault="001C4256" w:rsidP="001C4256">
      <w:r>
        <w:t xml:space="preserve">Но далеко не все документы, регламентирующие товарно-денежные отношения, помогают всем рынкам расти. Таким примером стал Пакет Яровой, состоящий из двух федеральных законов: </w:t>
      </w:r>
    </w:p>
    <w:p w:rsidR="001C4256" w:rsidRDefault="001C4256" w:rsidP="00BC21B3">
      <w:pPr>
        <w:pStyle w:val="a8"/>
        <w:numPr>
          <w:ilvl w:val="0"/>
          <w:numId w:val="1"/>
        </w:numPr>
      </w:pPr>
      <w:r>
        <w:t xml:space="preserve">Федеральный закон от 6 июля 2016 г. № 374-ФЗ «О внесении изменений в Федеральный закон „О противодействии </w:t>
      </w:r>
      <w:r w:rsidR="00633E54">
        <w:t>терроризму“ и</w:t>
      </w:r>
      <w:r>
        <w:t xml:space="preserve">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1C4256" w:rsidRDefault="001C4256" w:rsidP="00BC21B3">
      <w:pPr>
        <w:pStyle w:val="a8"/>
        <w:numPr>
          <w:ilvl w:val="0"/>
          <w:numId w:val="1"/>
        </w:numPr>
      </w:pPr>
      <w:r>
        <w:t>Федеральный закон от 6 июля 2016 г.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1C4256" w:rsidRDefault="001C4256" w:rsidP="001C4256">
      <w:r>
        <w:t>Этот пакет законов на первый взгляд не связан напрямую с рынками, которые ра</w:t>
      </w:r>
      <w:r w:rsidR="006D0753">
        <w:t>ботают в интернет-</w:t>
      </w:r>
      <w:r>
        <w:t xml:space="preserve">пространстве, однако если рассмотреть систему взаимодействия глубже, то все немного работает по-другому. </w:t>
      </w:r>
    </w:p>
    <w:p w:rsidR="001C4256" w:rsidRDefault="001C4256" w:rsidP="001C4256">
      <w:r>
        <w:t xml:space="preserve">По данным </w:t>
      </w:r>
      <w:r w:rsidRPr="00F62833">
        <w:t>компании</w:t>
      </w:r>
      <w:r w:rsidR="004725E2">
        <w:t xml:space="preserve"> GFK к началу 2019 г.</w:t>
      </w:r>
      <w:r>
        <w:t xml:space="preserve"> доля пользователей интернета на мобильных устройствах достигла 61%,</w:t>
      </w:r>
      <w:r w:rsidR="004725E2">
        <w:t xml:space="preserve"> в 2018 г.</w:t>
      </w:r>
      <w:r>
        <w:t xml:space="preserve"> было 56%.</w:t>
      </w:r>
      <w:r>
        <w:rPr>
          <w:rStyle w:val="a5"/>
        </w:rPr>
        <w:footnoteReference w:id="43"/>
      </w:r>
      <w:r w:rsidRPr="00F62833">
        <w:t xml:space="preserve"> </w:t>
      </w:r>
      <w:r>
        <w:t>То есть 61%</w:t>
      </w:r>
      <w:r w:rsidRPr="00CE377D">
        <w:t xml:space="preserve"> </w:t>
      </w:r>
      <w:r>
        <w:t>трафика</w:t>
      </w:r>
      <w:r w:rsidRPr="00CE377D">
        <w:t xml:space="preserve"> </w:t>
      </w:r>
      <w:r>
        <w:t xml:space="preserve">в </w:t>
      </w:r>
      <w:r w:rsidRPr="00CE377D">
        <w:t>Р</w:t>
      </w:r>
      <w:r>
        <w:t>Ф про</w:t>
      </w:r>
      <w:r>
        <w:lastRenderedPageBreak/>
        <w:t xml:space="preserve">ходит через компании, которые предоставляют мобильный интернет, то есть МТС, Мегафон и т.д. Эти компании являются компаниями, работающими на рынке телекоммуникаций. А пакет Яровой непосредственно направлен на контроль именно этого рынка, а если еще немного уточнить, то часть пакета Яровой направлена непосредственно на мобильный интернет-трафик. </w:t>
      </w:r>
    </w:p>
    <w:p w:rsidR="001C4256" w:rsidRDefault="001C4256" w:rsidP="001C4256">
      <w:r>
        <w:t xml:space="preserve">По данному закону операторы, предоставляющие услуги в области телекоммуникаций должны хранить данные пользователя на своих серверах не менее чем за последние 6 месяцев, что значительно увеличивает объем данных, которые нужно хранить, что либо снизит маржинальность рынка, либо повысит цену для конечного потребителя, и судя по информации от агентства </w:t>
      </w:r>
      <w:r>
        <w:rPr>
          <w:lang w:val="en-US"/>
        </w:rPr>
        <w:t>iGuides</w:t>
      </w:r>
      <w:r>
        <w:t>, случится именно второе</w:t>
      </w:r>
      <w:r>
        <w:rPr>
          <w:rStyle w:val="a5"/>
        </w:rPr>
        <w:footnoteReference w:id="44"/>
      </w:r>
      <w:r>
        <w:t>.</w:t>
      </w:r>
    </w:p>
    <w:p w:rsidR="001C4256" w:rsidRDefault="001C4256" w:rsidP="001C4256">
      <w:r>
        <w:t>Расходы на подготовку к пакету Яровой так же частично лягут и непосредственно на интернет-провайдеров. Согласно заключению Минэкон</w:t>
      </w:r>
      <w:r w:rsidR="004725E2">
        <w:t>омразвития от 3 апреля 2017 г.</w:t>
      </w:r>
      <w:r>
        <w:t xml:space="preserve"> разовые капитальные расходы </w:t>
      </w:r>
      <w:r>
        <w:rPr>
          <w:lang w:val="en-US"/>
        </w:rPr>
        <w:t>Mail</w:t>
      </w:r>
      <w:r w:rsidRPr="00A0690E">
        <w:t>.</w:t>
      </w:r>
      <w:r>
        <w:rPr>
          <w:lang w:val="en-US"/>
        </w:rPr>
        <w:t>ru</w:t>
      </w:r>
      <w:r w:rsidRPr="00A0690E">
        <w:t xml:space="preserve"> </w:t>
      </w:r>
      <w:r>
        <w:rPr>
          <w:lang w:val="en-US"/>
        </w:rPr>
        <w:t>Group</w:t>
      </w:r>
      <w:r>
        <w:t xml:space="preserve"> на реализацию проекта составят 1,2 – 2 млрд. долларов, которые будут сопровождаться ежегодными операционными расходами от 80 до 100 млн долларов, а также еще 35 – 40 млн. долларов потребуется на доработку программного обеспечения для хранения пользовательской информации и строительство дата-центра</w:t>
      </w:r>
      <w:r>
        <w:rPr>
          <w:rStyle w:val="a5"/>
        </w:rPr>
        <w:footnoteReference w:id="45"/>
      </w:r>
      <w:r>
        <w:t>.</w:t>
      </w:r>
    </w:p>
    <w:p w:rsidR="001C4256" w:rsidRDefault="001C4256" w:rsidP="001C4256">
      <w:r>
        <w:t xml:space="preserve">Кроме законов существуют также органы исполнительной власти, регулирующие функционирование российского сегмента Интернета, самым известным и важным является федеральная служба по надзору в сфере связи, информационных технологий и массовых коммуникаций (далее Роскомнадзор). Данный орган выполняет роль исполнительного и контролирующего реализацию законов, описанных ранее, поэтому он оказывает прямое влияние на интернет пространство. </w:t>
      </w:r>
    </w:p>
    <w:p w:rsidR="001C4256" w:rsidRDefault="001C4256" w:rsidP="001C4256">
      <w:r>
        <w:t xml:space="preserve">Последней инициативой данного ведомства было дополнение в ФЗ-90 «О внесении в изменений в Федеральный закон «О связи» (ранее известное как законопроект «О суверенном интернете») от 1.05.2015. Этот нормативно-правовой акт дает право при определенных обстоятельствах отключить российский сегмент интернета от всемирной сети, а также контролировать входящий трафик иностранных сайтов на российские интернет-площадки. </w:t>
      </w:r>
    </w:p>
    <w:p w:rsidR="001C4256" w:rsidRDefault="001C4256" w:rsidP="001C4256">
      <w:r>
        <w:t xml:space="preserve">Предпосылками данного законопроекта является усиление безопасности интернет среды и противодействие отключению от сети российский сегмент. Стоит заметить, что Ассоциация рынка интернета вещей (АИВ), в которую входят «Ростелеком», «МТС» и </w:t>
      </w:r>
      <w:r>
        <w:lastRenderedPageBreak/>
        <w:t xml:space="preserve">другие, выразило обеспокоенность возможными негативными последствиями принятия законопроекта. Со слов </w:t>
      </w:r>
      <w:r w:rsidR="004703D7">
        <w:t>Ассоциации — это</w:t>
      </w:r>
      <w:r>
        <w:t xml:space="preserve"> связанно с техническим оснащением, то есть при разработке сметы на проект не было учтено, что большинство международных технологических гигантов </w:t>
      </w:r>
      <w:r w:rsidRPr="00072BFE">
        <w:t>пер</w:t>
      </w:r>
      <w:r>
        <w:t>еходит на новую альтернативную инфраструктуру работы с трафиком, поэтому внедрение законопроекта в этом виде не только может снизить безопасность российского интернета, но и снизить эффективность внедрения данной системы до нуля</w:t>
      </w:r>
      <w:r>
        <w:rPr>
          <w:rStyle w:val="a5"/>
        </w:rPr>
        <w:footnoteReference w:id="46"/>
      </w:r>
      <w:r>
        <w:t>.</w:t>
      </w:r>
    </w:p>
    <w:p w:rsidR="001C4256" w:rsidRDefault="001C4256" w:rsidP="001C4256">
      <w:r>
        <w:t xml:space="preserve">Все законопроекты и регуляторы, которые были описаны ранее, являются очень важными для всего сегмента интернета и естественно воздействуют на товарно-денежные отношения, но закон ФЗ-54 </w:t>
      </w:r>
      <w:r w:rsidRPr="00072BFE">
        <w:t>"О применении контрольно-кассовой техники при осуществлении расчетов в Российской Федерации"</w:t>
      </w:r>
      <w:r w:rsidR="004725E2">
        <w:t xml:space="preserve"> принятый в 2003 г.</w:t>
      </w:r>
      <w:r>
        <w:t xml:space="preserve"> сейчас воздействует сильнее всего.</w:t>
      </w:r>
      <w:r w:rsidR="006D0753">
        <w:rPr>
          <w:rStyle w:val="a5"/>
        </w:rPr>
        <w:footnoteReference w:id="47"/>
      </w:r>
      <w:r>
        <w:t xml:space="preserve"> </w:t>
      </w:r>
    </w:p>
    <w:p w:rsidR="001C4256" w:rsidRDefault="001C4256" w:rsidP="001C4256">
      <w:r>
        <w:t xml:space="preserve">Суть закона в том, что все операции, которые происходят через безналичную оплату и сопровождаются участием контрольно-кассовой техники должны быть настроены так, чтобы </w:t>
      </w:r>
      <w:r w:rsidRPr="00A45852">
        <w:t xml:space="preserve">контрольно-кассовая техника </w:t>
      </w:r>
      <w:r>
        <w:t>могла</w:t>
      </w:r>
      <w:r w:rsidRPr="00A45852">
        <w:t xml:space="preserve"> отправлять электронные версии чеков оператору фискальных данных</w:t>
      </w:r>
      <w:r>
        <w:t>, а он перенаправлял данную информацию в Федеральную налоговую службу.</w:t>
      </w:r>
    </w:p>
    <w:p w:rsidR="006D0753" w:rsidRDefault="006D0753" w:rsidP="006D0753">
      <w:r>
        <w:t xml:space="preserve">От данной системы освобождены только некоторые группы предпринимателей, а именно: </w:t>
      </w:r>
    </w:p>
    <w:p w:rsidR="006D0753" w:rsidRDefault="006D0753" w:rsidP="00BC21B3">
      <w:pPr>
        <w:pStyle w:val="a8"/>
        <w:numPr>
          <w:ilvl w:val="0"/>
          <w:numId w:val="8"/>
        </w:numPr>
      </w:pPr>
      <w:r>
        <w:t xml:space="preserve">оказывающие услуги по ремонту и покраске обуви; </w:t>
      </w:r>
    </w:p>
    <w:p w:rsidR="006D0753" w:rsidRDefault="006D0753" w:rsidP="00BC21B3">
      <w:pPr>
        <w:pStyle w:val="a8"/>
        <w:numPr>
          <w:ilvl w:val="0"/>
          <w:numId w:val="8"/>
        </w:numPr>
      </w:pPr>
      <w:r>
        <w:t xml:space="preserve">оказывающие услуги по изготовлению и ремонту ключей и галантереи из металла; </w:t>
      </w:r>
    </w:p>
    <w:p w:rsidR="006D0753" w:rsidRDefault="006D0753" w:rsidP="00BC21B3">
      <w:pPr>
        <w:pStyle w:val="a8"/>
        <w:numPr>
          <w:ilvl w:val="0"/>
          <w:numId w:val="8"/>
        </w:numPr>
      </w:pPr>
      <w:r>
        <w:t xml:space="preserve">продающие собственноручно изготовленные изделия народных промыслов или художественных промыслов; </w:t>
      </w:r>
    </w:p>
    <w:p w:rsidR="006D0753" w:rsidRDefault="006D0753" w:rsidP="00BC21B3">
      <w:pPr>
        <w:pStyle w:val="a8"/>
        <w:numPr>
          <w:ilvl w:val="0"/>
          <w:numId w:val="8"/>
        </w:numPr>
      </w:pPr>
      <w:r>
        <w:t>организации или ИП, занимающиеся продажей газет и журналов в киосках (оборот не менее 50%);</w:t>
      </w:r>
    </w:p>
    <w:p w:rsidR="006D0753" w:rsidRDefault="006D0753" w:rsidP="00BC21B3">
      <w:pPr>
        <w:pStyle w:val="a8"/>
        <w:numPr>
          <w:ilvl w:val="0"/>
          <w:numId w:val="8"/>
        </w:numPr>
      </w:pPr>
      <w:r>
        <w:t>торговцы мороженым и разливными безалкогольными напитками;</w:t>
      </w:r>
    </w:p>
    <w:p w:rsidR="006D0753" w:rsidRDefault="006D0753" w:rsidP="00BC21B3">
      <w:pPr>
        <w:pStyle w:val="a8"/>
        <w:numPr>
          <w:ilvl w:val="0"/>
          <w:numId w:val="8"/>
        </w:numPr>
      </w:pPr>
      <w:r>
        <w:t xml:space="preserve">продавцы продуктов из автоцистерн: молока, кваса, свежей рыбы и т.д; </w:t>
      </w:r>
    </w:p>
    <w:p w:rsidR="006D0753" w:rsidRDefault="006D0753" w:rsidP="00BC21B3">
      <w:pPr>
        <w:pStyle w:val="a8"/>
        <w:numPr>
          <w:ilvl w:val="0"/>
          <w:numId w:val="8"/>
        </w:numPr>
      </w:pPr>
      <w:r>
        <w:t xml:space="preserve">продавцы сезонных даров природы — овощей, фруктов, арбузов и дынь; </w:t>
      </w:r>
    </w:p>
    <w:p w:rsidR="006D0753" w:rsidRDefault="006D0753" w:rsidP="00BC21B3">
      <w:pPr>
        <w:pStyle w:val="a8"/>
        <w:numPr>
          <w:ilvl w:val="0"/>
          <w:numId w:val="8"/>
        </w:numPr>
      </w:pPr>
      <w:r>
        <w:t xml:space="preserve">«коробейники», которые продают разносную продукцию; </w:t>
      </w:r>
    </w:p>
    <w:p w:rsidR="006D0753" w:rsidRDefault="006D0753" w:rsidP="00BC21B3">
      <w:pPr>
        <w:pStyle w:val="a8"/>
        <w:numPr>
          <w:ilvl w:val="0"/>
          <w:numId w:val="8"/>
        </w:numPr>
      </w:pPr>
      <w:r>
        <w:lastRenderedPageBreak/>
        <w:t xml:space="preserve">продавцы на ярмарках, выставках-продажах, розничных рынках; </w:t>
      </w:r>
    </w:p>
    <w:p w:rsidR="006D0753" w:rsidRDefault="006D0753" w:rsidP="00BC21B3">
      <w:pPr>
        <w:pStyle w:val="a8"/>
        <w:numPr>
          <w:ilvl w:val="0"/>
          <w:numId w:val="8"/>
        </w:numPr>
      </w:pPr>
      <w:r>
        <w:t xml:space="preserve">аптеки, работающие при фельдшерских пунктах в селах и деревнях, а также отделения больниц и медицинских организаций в населенных пунктах, где нет аптек; </w:t>
      </w:r>
    </w:p>
    <w:p w:rsidR="006D0753" w:rsidRDefault="006D0753" w:rsidP="00BC21B3">
      <w:pPr>
        <w:pStyle w:val="a8"/>
        <w:numPr>
          <w:ilvl w:val="0"/>
          <w:numId w:val="8"/>
        </w:numPr>
      </w:pPr>
      <w:r>
        <w:t>организации и ИП, работающие в отдаленных селах и деревнях или труднодоступных местностях. Местность должна значиться в списке, утвержденном региональными властями.</w:t>
      </w:r>
    </w:p>
    <w:p w:rsidR="001C4256" w:rsidRDefault="001C4256" w:rsidP="001C4256"/>
    <w:p w:rsidR="001C4256" w:rsidRDefault="001C4256" w:rsidP="001C4256">
      <w:pPr>
        <w:keepNext/>
        <w:ind w:firstLine="0"/>
        <w:jc w:val="center"/>
      </w:pPr>
      <w:r>
        <w:rPr>
          <w:noProof/>
          <w:lang w:eastAsia="ru-RU"/>
        </w:rPr>
        <w:drawing>
          <wp:inline distT="0" distB="0" distL="0" distR="0" wp14:anchorId="2A688E41" wp14:editId="082624EA">
            <wp:extent cx="2408741" cy="55510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8012176dc4e1714c2b30025629a8483.jp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10427" cy="5554939"/>
                    </a:xfrm>
                    <a:prstGeom prst="rect">
                      <a:avLst/>
                    </a:prstGeom>
                  </pic:spPr>
                </pic:pic>
              </a:graphicData>
            </a:graphic>
          </wp:inline>
        </w:drawing>
      </w:r>
    </w:p>
    <w:p w:rsidR="001C4256" w:rsidRDefault="001C4256" w:rsidP="00EF2318">
      <w:pPr>
        <w:pStyle w:val="ad"/>
        <w:jc w:val="center"/>
        <w:rPr>
          <w:i w:val="0"/>
          <w:iCs w:val="0"/>
          <w:color w:val="000000" w:themeColor="text1"/>
          <w:sz w:val="24"/>
          <w:szCs w:val="24"/>
        </w:rPr>
      </w:pPr>
      <w:r w:rsidRPr="00D668E5">
        <w:rPr>
          <w:i w:val="0"/>
          <w:iCs w:val="0"/>
          <w:color w:val="000000" w:themeColor="text1"/>
          <w:sz w:val="24"/>
          <w:szCs w:val="24"/>
        </w:rPr>
        <w:t xml:space="preserve">Рисунок </w:t>
      </w:r>
      <w:r w:rsidR="00EF2318">
        <w:rPr>
          <w:i w:val="0"/>
          <w:iCs w:val="0"/>
          <w:color w:val="000000" w:themeColor="text1"/>
          <w:sz w:val="24"/>
          <w:szCs w:val="24"/>
        </w:rPr>
        <w:t>2</w:t>
      </w:r>
      <w:r w:rsidRPr="00D668E5">
        <w:rPr>
          <w:i w:val="0"/>
          <w:iCs w:val="0"/>
          <w:color w:val="000000" w:themeColor="text1"/>
          <w:sz w:val="24"/>
          <w:szCs w:val="24"/>
        </w:rPr>
        <w:t>.</w:t>
      </w:r>
      <w:r w:rsidR="00EF2318" w:rsidRPr="00EF2318">
        <w:rPr>
          <w:i w:val="0"/>
          <w:iCs w:val="0"/>
          <w:color w:val="000000" w:themeColor="text1"/>
          <w:sz w:val="24"/>
          <w:szCs w:val="24"/>
        </w:rPr>
        <w:t>2</w:t>
      </w:r>
      <w:r w:rsidR="00EF2318">
        <w:rPr>
          <w:i w:val="0"/>
          <w:iCs w:val="0"/>
          <w:color w:val="000000" w:themeColor="text1"/>
          <w:sz w:val="24"/>
          <w:szCs w:val="24"/>
        </w:rPr>
        <w:t>.</w:t>
      </w:r>
      <w:r w:rsidRPr="00D668E5">
        <w:rPr>
          <w:i w:val="0"/>
          <w:iCs w:val="0"/>
          <w:color w:val="000000" w:themeColor="text1"/>
          <w:sz w:val="24"/>
          <w:szCs w:val="24"/>
        </w:rPr>
        <w:t xml:space="preserve"> Функционирование системы онлайн кассы по ФЗ </w:t>
      </w:r>
      <w:r w:rsidR="006D0753">
        <w:rPr>
          <w:i w:val="0"/>
          <w:iCs w:val="0"/>
          <w:color w:val="000000" w:themeColor="text1"/>
          <w:sz w:val="24"/>
          <w:szCs w:val="24"/>
        </w:rPr>
        <w:t>–</w:t>
      </w:r>
      <w:r w:rsidRPr="00D668E5">
        <w:rPr>
          <w:i w:val="0"/>
          <w:iCs w:val="0"/>
          <w:color w:val="000000" w:themeColor="text1"/>
          <w:sz w:val="24"/>
          <w:szCs w:val="24"/>
        </w:rPr>
        <w:t xml:space="preserve"> 54</w:t>
      </w:r>
    </w:p>
    <w:p w:rsidR="006D0753" w:rsidRPr="006D0753" w:rsidRDefault="006D0753" w:rsidP="00EF2318">
      <w:pPr>
        <w:spacing w:line="240" w:lineRule="auto"/>
        <w:jc w:val="center"/>
      </w:pPr>
      <w:r>
        <w:t xml:space="preserve">Источник: </w:t>
      </w:r>
      <w:r w:rsidR="00633E54" w:rsidRPr="00633E54">
        <w:t>Использование кассового онлайн-аппарата 54-ФЗ для работы интернет-магазина</w:t>
      </w:r>
      <w:r w:rsidR="00633E54">
        <w:t xml:space="preserve"> </w:t>
      </w:r>
      <w:r w:rsidR="00EF2318">
        <w:rPr>
          <w:lang w:val="en-US"/>
        </w:rPr>
        <w:t>URL</w:t>
      </w:r>
      <w:r w:rsidR="00EF2318" w:rsidRPr="00EF2318">
        <w:t xml:space="preserve">: </w:t>
      </w:r>
      <w:r w:rsidRPr="00EF2318">
        <w:t>https://www.walletone.com/ru/merchant/info/princip-dejstviya-54-fz-i-osnovnye-izmene/</w:t>
      </w:r>
      <w:r>
        <w:t xml:space="preserve"> (Дата обращения 20.10.19)</w:t>
      </w:r>
    </w:p>
    <w:p w:rsidR="001C4256" w:rsidRDefault="001C4256" w:rsidP="001C4256">
      <w:r>
        <w:t xml:space="preserve">Учитывая специфику ВКР, стоит использовать только те пункты, которые напрямую связаны с онлайн-коммерцией, поэтому стоит рассмотреть другую схему, в которой </w:t>
      </w:r>
      <w:r>
        <w:lastRenderedPageBreak/>
        <w:t>будет участвовать интернет-экваиринг и несколько отличающиеся схемы работы чеков. За пример будет взят интернет-эсквайр «</w:t>
      </w:r>
      <w:r>
        <w:rPr>
          <w:lang w:val="en-US"/>
        </w:rPr>
        <w:t>PayMaster</w:t>
      </w:r>
      <w:r>
        <w:t>»</w:t>
      </w:r>
    </w:p>
    <w:p w:rsidR="001C4256" w:rsidRDefault="001C4256" w:rsidP="001C4256">
      <w:pPr>
        <w:keepNext/>
        <w:ind w:firstLine="0"/>
        <w:jc w:val="center"/>
      </w:pPr>
      <w:r>
        <w:rPr>
          <w:noProof/>
          <w:lang w:eastAsia="ru-RU"/>
        </w:rPr>
        <w:drawing>
          <wp:inline distT="0" distB="0" distL="0" distR="0" wp14:anchorId="3A62DB8E" wp14:editId="7D8DB96A">
            <wp:extent cx="5936615" cy="4133215"/>
            <wp:effectExtent l="0" t="0" r="698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99160325_paymaster_54fz.png"/>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36615" cy="4133215"/>
                    </a:xfrm>
                    <a:prstGeom prst="rect">
                      <a:avLst/>
                    </a:prstGeom>
                  </pic:spPr>
                </pic:pic>
              </a:graphicData>
            </a:graphic>
          </wp:inline>
        </w:drawing>
      </w:r>
    </w:p>
    <w:p w:rsidR="001C4256" w:rsidRDefault="001C4256" w:rsidP="00EF2318">
      <w:pPr>
        <w:pStyle w:val="ad"/>
        <w:jc w:val="center"/>
        <w:rPr>
          <w:i w:val="0"/>
          <w:iCs w:val="0"/>
          <w:color w:val="000000" w:themeColor="text1"/>
          <w:sz w:val="24"/>
          <w:szCs w:val="24"/>
        </w:rPr>
      </w:pPr>
      <w:r w:rsidRPr="00D668E5">
        <w:rPr>
          <w:i w:val="0"/>
          <w:iCs w:val="0"/>
          <w:color w:val="000000" w:themeColor="text1"/>
          <w:sz w:val="24"/>
          <w:szCs w:val="24"/>
        </w:rPr>
        <w:t xml:space="preserve">Рисунок </w:t>
      </w:r>
      <w:r w:rsidR="00EF2318" w:rsidRPr="00EF2318">
        <w:rPr>
          <w:i w:val="0"/>
          <w:iCs w:val="0"/>
          <w:color w:val="000000" w:themeColor="text1"/>
          <w:sz w:val="24"/>
          <w:szCs w:val="24"/>
        </w:rPr>
        <w:t>2</w:t>
      </w:r>
      <w:r w:rsidRPr="00D668E5">
        <w:rPr>
          <w:i w:val="0"/>
          <w:iCs w:val="0"/>
          <w:color w:val="000000" w:themeColor="text1"/>
          <w:sz w:val="24"/>
          <w:szCs w:val="24"/>
        </w:rPr>
        <w:t>.</w:t>
      </w:r>
      <w:r w:rsidR="00EF2318" w:rsidRPr="00EF2318">
        <w:rPr>
          <w:i w:val="0"/>
          <w:iCs w:val="0"/>
          <w:color w:val="000000" w:themeColor="text1"/>
          <w:sz w:val="24"/>
          <w:szCs w:val="24"/>
        </w:rPr>
        <w:t>3.</w:t>
      </w:r>
      <w:r w:rsidRPr="00D668E5">
        <w:rPr>
          <w:i w:val="0"/>
          <w:iCs w:val="0"/>
          <w:color w:val="000000" w:themeColor="text1"/>
          <w:sz w:val="24"/>
          <w:szCs w:val="24"/>
        </w:rPr>
        <w:t xml:space="preserve"> Работа ФЗ-54 на примере интернет-магазина с </w:t>
      </w:r>
      <w:r w:rsidRPr="00D668E5">
        <w:rPr>
          <w:i w:val="0"/>
          <w:iCs w:val="0"/>
          <w:color w:val="000000" w:themeColor="text1"/>
          <w:sz w:val="24"/>
          <w:szCs w:val="24"/>
          <w:lang w:val="en-US"/>
        </w:rPr>
        <w:t>PayMaster</w:t>
      </w:r>
    </w:p>
    <w:p w:rsidR="006D0753" w:rsidRPr="006D0753" w:rsidRDefault="006D0753" w:rsidP="00EF2318">
      <w:pPr>
        <w:spacing w:line="240" w:lineRule="auto"/>
        <w:jc w:val="center"/>
      </w:pPr>
      <w:r w:rsidRPr="006D0753">
        <w:t xml:space="preserve">Источник: </w:t>
      </w:r>
      <w:r w:rsidR="00633E54" w:rsidRPr="00633E54">
        <w:t>Использование кассового онлайн-аппарата 54-ФЗ для работы интернет-магазина</w:t>
      </w:r>
      <w:r w:rsidR="00633E54">
        <w:t xml:space="preserve"> </w:t>
      </w:r>
      <w:r w:rsidR="00EF2318">
        <w:rPr>
          <w:lang w:val="en-US"/>
        </w:rPr>
        <w:t>URL</w:t>
      </w:r>
      <w:r w:rsidR="00EF2318" w:rsidRPr="00EF2318">
        <w:t xml:space="preserve">: </w:t>
      </w:r>
      <w:r w:rsidRPr="006D0753">
        <w:t>https://www.walletone.com/ru/merchant/info/princip-dejstviya-54-fz-i-osnovnye-izmene/ (Дата обращения 20.10.19)</w:t>
      </w:r>
    </w:p>
    <w:p w:rsidR="001C4256" w:rsidRDefault="001C4256" w:rsidP="001C4256">
      <w:r>
        <w:t>Сложность данной системы в том, что для того, чтобы подключиться к законному печатанию чеков для интернет-магазинов, нужно:</w:t>
      </w:r>
    </w:p>
    <w:p w:rsidR="001C4256" w:rsidRDefault="001C4256" w:rsidP="00BC21B3">
      <w:pPr>
        <w:pStyle w:val="a8"/>
        <w:numPr>
          <w:ilvl w:val="0"/>
          <w:numId w:val="2"/>
        </w:numPr>
      </w:pPr>
      <w:r>
        <w:t>Зарегистрироваться у сертифицированного провайдера онлайн касс (например, АТОЛ)</w:t>
      </w:r>
    </w:p>
    <w:p w:rsidR="001C4256" w:rsidRDefault="001C4256" w:rsidP="00BC21B3">
      <w:pPr>
        <w:pStyle w:val="a8"/>
        <w:numPr>
          <w:ilvl w:val="0"/>
          <w:numId w:val="2"/>
        </w:numPr>
      </w:pPr>
      <w:r>
        <w:t>Арендовать онлайн-кассу и фискальный накопитель</w:t>
      </w:r>
    </w:p>
    <w:p w:rsidR="001C4256" w:rsidRDefault="001C4256" w:rsidP="00BC21B3">
      <w:pPr>
        <w:pStyle w:val="a8"/>
        <w:numPr>
          <w:ilvl w:val="0"/>
          <w:numId w:val="2"/>
        </w:numPr>
      </w:pPr>
      <w:r>
        <w:t>Зарегистрироваться в ОФД (например первый ОФД)</w:t>
      </w:r>
    </w:p>
    <w:p w:rsidR="001C4256" w:rsidRDefault="001C4256" w:rsidP="00BC21B3">
      <w:pPr>
        <w:pStyle w:val="a8"/>
        <w:numPr>
          <w:ilvl w:val="0"/>
          <w:numId w:val="2"/>
        </w:numPr>
      </w:pPr>
      <w:r>
        <w:t>Получить договор и разрешение печатать (номинально) чеки</w:t>
      </w:r>
    </w:p>
    <w:p w:rsidR="001C4256" w:rsidRDefault="001C4256" w:rsidP="00BC21B3">
      <w:pPr>
        <w:pStyle w:val="a8"/>
        <w:numPr>
          <w:ilvl w:val="0"/>
          <w:numId w:val="2"/>
        </w:numPr>
      </w:pPr>
      <w:r>
        <w:t>Получить разрешение на интернет операции от Федеральной налоговой службы</w:t>
      </w:r>
    </w:p>
    <w:p w:rsidR="001C4256" w:rsidRDefault="001C4256" w:rsidP="00BC21B3">
      <w:pPr>
        <w:pStyle w:val="a8"/>
        <w:numPr>
          <w:ilvl w:val="0"/>
          <w:numId w:val="2"/>
        </w:numPr>
      </w:pPr>
      <w:r>
        <w:t>Зарегистрировать в ФНС кассу, которую предоставил провайдер</w:t>
      </w:r>
    </w:p>
    <w:p w:rsidR="001C4256" w:rsidRDefault="001C4256" w:rsidP="00BC21B3">
      <w:pPr>
        <w:pStyle w:val="a8"/>
        <w:numPr>
          <w:ilvl w:val="0"/>
          <w:numId w:val="2"/>
        </w:numPr>
      </w:pPr>
      <w:r>
        <w:t>Зарегистрироваться в интернет-экваиринге</w:t>
      </w:r>
    </w:p>
    <w:p w:rsidR="001C4256" w:rsidRDefault="001C4256" w:rsidP="00BC21B3">
      <w:pPr>
        <w:pStyle w:val="a8"/>
        <w:numPr>
          <w:ilvl w:val="0"/>
          <w:numId w:val="2"/>
        </w:numPr>
      </w:pPr>
      <w:r w:rsidRPr="00985594">
        <w:t>Ввести</w:t>
      </w:r>
      <w:r>
        <w:t xml:space="preserve"> данные, предоставленные от провайдера онлайн касс.</w:t>
      </w:r>
    </w:p>
    <w:p w:rsidR="001C4256" w:rsidRDefault="001C4256" w:rsidP="00BC21B3">
      <w:pPr>
        <w:pStyle w:val="a8"/>
        <w:numPr>
          <w:ilvl w:val="0"/>
          <w:numId w:val="2"/>
        </w:numPr>
      </w:pPr>
      <w:r>
        <w:t>Подключить онлайн-эквайра к сайту</w:t>
      </w:r>
    </w:p>
    <w:p w:rsidR="001C4256" w:rsidRDefault="001C4256" w:rsidP="001C4256">
      <w:r>
        <w:lastRenderedPageBreak/>
        <w:t xml:space="preserve">Если у предпринимателя отсутствует электронная подпись, то обработка данной системы может составлять до 1 месяца. </w:t>
      </w:r>
      <w:r w:rsidR="00633E54">
        <w:t>Помимо этого,</w:t>
      </w:r>
      <w:r>
        <w:t xml:space="preserve"> данный закон наложил бремя на предпринимателя в виде стоимости аренды кассы, фискального накопителя и интернет-экваиринга. До введения в действие закона единственное, что нужно было подключить предпринимателю это – интернет-экваиринг. </w:t>
      </w:r>
    </w:p>
    <w:p w:rsidR="001C4256" w:rsidRDefault="001C4256" w:rsidP="001C4256">
      <w:r>
        <w:t xml:space="preserve">Данная система хорошо работает в интересах государства, так как позволяет быть полностью прозрачным перед ФНС, но плохо работает в интересах бизнеса, так как только накладывает обязательства на бизнес в административном порядке. </w:t>
      </w:r>
    </w:p>
    <w:p w:rsidR="001C4256" w:rsidRDefault="001C4256" w:rsidP="001C4256">
      <w:r>
        <w:t xml:space="preserve">Кроме всего, что уже выше было озвучено, есть инструменты интернета, которые самостоятельно регулируют конкуренцию, </w:t>
      </w:r>
      <w:r w:rsidR="00633E54">
        <w:t>например,</w:t>
      </w:r>
      <w:r>
        <w:t xml:space="preserve"> сертификации </w:t>
      </w:r>
      <w:r>
        <w:rPr>
          <w:lang w:val="en-US"/>
        </w:rPr>
        <w:t>SSL</w:t>
      </w:r>
      <w:r>
        <w:t xml:space="preserve">. </w:t>
      </w:r>
    </w:p>
    <w:p w:rsidR="001C4256" w:rsidRPr="003C69D0" w:rsidRDefault="001C4256" w:rsidP="003C69D0">
      <w:r>
        <w:t xml:space="preserve">Это система, которая шифрует соединение между браузером пользователя и сайтом владельца, повышая безопасность соединения, что благоприятно сказывается на работе системы защиты. Именно поэтому компания </w:t>
      </w:r>
      <w:r>
        <w:rPr>
          <w:lang w:val="en-US"/>
        </w:rPr>
        <w:t>Google</w:t>
      </w:r>
      <w:r w:rsidRPr="004F5F4E">
        <w:t xml:space="preserve"> </w:t>
      </w:r>
      <w:r>
        <w:rPr>
          <w:lang w:val="en-US"/>
        </w:rPr>
        <w:t>Inc</w:t>
      </w:r>
      <w:r w:rsidRPr="004F5F4E">
        <w:t>.</w:t>
      </w:r>
      <w:r>
        <w:t xml:space="preserve"> в своем </w:t>
      </w:r>
      <w:r w:rsidRPr="00E161CB">
        <w:t>блоке</w:t>
      </w:r>
      <w:r>
        <w:t xml:space="preserve"> в 201</w:t>
      </w:r>
      <w:r w:rsidRPr="00E161CB">
        <w:t>4</w:t>
      </w:r>
      <w:r w:rsidR="004725E2">
        <w:t xml:space="preserve"> г.</w:t>
      </w:r>
      <w:r>
        <w:t xml:space="preserve"> опубликовала информацию о том, что при прочих равных условиях сайты с </w:t>
      </w:r>
      <w:r>
        <w:rPr>
          <w:lang w:val="en-US"/>
        </w:rPr>
        <w:t>SSL</w:t>
      </w:r>
      <w:r>
        <w:t xml:space="preserve"> сертификатами будут ранжироваться в поисковой системе намного лучше, чем сайты без этих сертификатов.</w:t>
      </w:r>
      <w:r>
        <w:rPr>
          <w:rStyle w:val="a5"/>
        </w:rPr>
        <w:footnoteReference w:id="48"/>
      </w:r>
    </w:p>
    <w:p w:rsidR="00C633E0" w:rsidRPr="001C4256" w:rsidRDefault="00C633E0" w:rsidP="00BC21B3">
      <w:pPr>
        <w:pStyle w:val="a8"/>
        <w:keepNext/>
        <w:keepLines/>
        <w:numPr>
          <w:ilvl w:val="1"/>
          <w:numId w:val="9"/>
        </w:numPr>
        <w:spacing w:before="240"/>
        <w:jc w:val="center"/>
        <w:outlineLvl w:val="0"/>
        <w:rPr>
          <w:rFonts w:eastAsia="Times New Roman" w:cs="Times New Roman"/>
          <w:b/>
          <w:color w:val="000000"/>
          <w:sz w:val="28"/>
          <w:szCs w:val="32"/>
        </w:rPr>
      </w:pPr>
      <w:bookmarkStart w:id="13" w:name="_Toc35813175"/>
      <w:bookmarkStart w:id="14" w:name="_Toc36381676"/>
      <w:r w:rsidRPr="001C4256">
        <w:rPr>
          <w:rFonts w:eastAsia="Times New Roman" w:cs="Times New Roman"/>
          <w:b/>
          <w:color w:val="000000"/>
          <w:sz w:val="28"/>
          <w:szCs w:val="32"/>
        </w:rPr>
        <w:t>Методы совершенствования институциональных механизмов и направления повышения прозрачности цифровых экономических отношений</w:t>
      </w:r>
      <w:bookmarkEnd w:id="13"/>
      <w:bookmarkEnd w:id="14"/>
    </w:p>
    <w:p w:rsidR="006D3A14" w:rsidRPr="006D3A14" w:rsidRDefault="006D3A14" w:rsidP="006D3A14">
      <w:pPr>
        <w:rPr>
          <w:rFonts w:eastAsia="Calibri" w:cs="Times New Roman"/>
        </w:rPr>
      </w:pPr>
      <w:r w:rsidRPr="006D3A14">
        <w:rPr>
          <w:rFonts w:eastAsia="Calibri" w:cs="Times New Roman"/>
        </w:rPr>
        <w:t xml:space="preserve">Как уже говорилось нами ранее, для любого нового пространство, требующего контроля государства, в первую очередь определяется барьер контроля, как определенный рубеж, который государству необходимо преодолеть, чтобы добиться в этом пространстве поставленных целей. </w:t>
      </w:r>
    </w:p>
    <w:p w:rsidR="006D3A14" w:rsidRPr="006D3A14" w:rsidRDefault="006D3A14" w:rsidP="006D3A14">
      <w:pPr>
        <w:rPr>
          <w:rFonts w:eastAsia="Calibri" w:cs="Times New Roman"/>
        </w:rPr>
      </w:pPr>
      <w:r w:rsidRPr="006D3A14">
        <w:rPr>
          <w:rFonts w:eastAsia="Calibri" w:cs="Times New Roman"/>
        </w:rPr>
        <w:t>Стоит понимать, что такая система барьеров была всегда. Аналогию можно увидеть в любых миссиях по колонизации. Схожесть в том, что государство всегда своими действиями устанавливало какой-либо режим в завоеванных землях, когда их завоевывала. Здесь барьером считается завоевание, другими словами «Силовой барьер». Однако были случаи, когда такие походы не приводили к нужному результату, это было связано, прежде всего с тем, что силовой барьер был намного выше, чем тот, который может преодолеть войско государя. Чаще всего в</w:t>
      </w:r>
      <w:r w:rsidR="00EF2318">
        <w:rPr>
          <w:rFonts w:eastAsia="Calibri" w:cs="Times New Roman"/>
        </w:rPr>
        <w:t xml:space="preserve"> качестве решения этой проблемы</w:t>
      </w:r>
      <w:r w:rsidRPr="006D3A14">
        <w:rPr>
          <w:rFonts w:eastAsia="Calibri" w:cs="Times New Roman"/>
        </w:rPr>
        <w:t xml:space="preserve"> предпринималось заключение союзов между странами, что позволяло им преодолевать силовой барьер силами нескольких сразу нескольких армий. </w:t>
      </w:r>
    </w:p>
    <w:p w:rsidR="006D3A14" w:rsidRPr="006D3A14" w:rsidRDefault="006D3A14" w:rsidP="006D3A14">
      <w:pPr>
        <w:rPr>
          <w:rFonts w:eastAsia="Calibri" w:cs="Times New Roman"/>
        </w:rPr>
      </w:pPr>
      <w:r w:rsidRPr="006D3A14">
        <w:rPr>
          <w:rFonts w:eastAsia="Calibri" w:cs="Times New Roman"/>
        </w:rPr>
        <w:lastRenderedPageBreak/>
        <w:t xml:space="preserve">Такие же барьеры имеет и цифровое пространство, за одним лишь исключением, - они не связаны с применением силовых методов борьбы, потому что они никак не повлияют на виртуальное пространство. </w:t>
      </w:r>
    </w:p>
    <w:p w:rsidR="006D3A14" w:rsidRDefault="006D3A14" w:rsidP="006D3A14">
      <w:pPr>
        <w:rPr>
          <w:rFonts w:eastAsia="Calibri" w:cs="Times New Roman"/>
        </w:rPr>
      </w:pPr>
      <w:r w:rsidRPr="006D3A14">
        <w:rPr>
          <w:rFonts w:eastAsia="Calibri" w:cs="Times New Roman"/>
        </w:rPr>
        <w:t xml:space="preserve">По своей структуре государство представляет собой персонал, состоящий на государственной службе, и вычислительную технику. Поэтому она, как и любая система подвержена устареванию, как моральному, так и технологическому. Поэтому начало регулирования цифрового пространства должно начинаться с цифровой трансформации самого государства. </w:t>
      </w:r>
    </w:p>
    <w:p w:rsidR="00626F78" w:rsidRPr="00626F78" w:rsidRDefault="00626F78" w:rsidP="006D3A14">
      <w:pPr>
        <w:rPr>
          <w:rFonts w:eastAsia="Calibri" w:cs="Times New Roman"/>
        </w:rPr>
      </w:pPr>
      <w:r w:rsidRPr="00626F78">
        <w:rPr>
          <w:rFonts w:eastAsia="Calibri" w:cs="Times New Roman"/>
        </w:rPr>
        <w:t xml:space="preserve">В </w:t>
      </w:r>
      <w:r w:rsidRPr="00626F78">
        <w:rPr>
          <w:rFonts w:eastAsia="Calibri" w:cs="Times New Roman"/>
          <w:lang w:val="en-US"/>
        </w:rPr>
        <w:t>IT</w:t>
      </w:r>
      <w:r w:rsidRPr="00626F78">
        <w:rPr>
          <w:rFonts w:eastAsia="Calibri" w:cs="Times New Roman"/>
        </w:rPr>
        <w:t xml:space="preserve">-прессе появляется все больше информации о цифровых трансформациях компаний. Одним из таких кейсов является компания </w:t>
      </w:r>
      <w:r w:rsidRPr="00626F78">
        <w:rPr>
          <w:rFonts w:eastAsia="Calibri" w:cs="Times New Roman"/>
          <w:lang w:val="en-US"/>
        </w:rPr>
        <w:t>Accenture</w:t>
      </w:r>
      <w:r w:rsidRPr="00626F78">
        <w:rPr>
          <w:rFonts w:eastAsia="Calibri" w:cs="Times New Roman"/>
        </w:rPr>
        <w:t xml:space="preserve">, которая консультирует клиентов в процессе цифровой трансформации их компании. Управляющий директор по базовой инфраструктуре и бизнес-операциям Мерим Бечирович на интервью порталу </w:t>
      </w:r>
      <w:r w:rsidRPr="00626F78">
        <w:rPr>
          <w:rFonts w:eastAsia="Calibri" w:cs="Times New Roman"/>
          <w:lang w:val="en-US"/>
        </w:rPr>
        <w:t>TechTarget</w:t>
      </w:r>
      <w:r w:rsidRPr="00626F78">
        <w:rPr>
          <w:rFonts w:eastAsia="Calibri" w:cs="Times New Roman"/>
        </w:rPr>
        <w:t xml:space="preserve"> сказал, что за последние несколько лет темп цифровой трансформации приобрел впечатляющие масштабы. Три года назад всего 10% данных компании находились в облачных хранилищах, на текущий момент 90% всей информации хранятся в облачных пространствах.</w:t>
      </w:r>
      <w:r w:rsidRPr="00626F78">
        <w:rPr>
          <w:rFonts w:eastAsia="Calibri" w:cs="Times New Roman"/>
          <w:vertAlign w:val="superscript"/>
        </w:rPr>
        <w:footnoteReference w:id="49"/>
      </w:r>
      <w:r w:rsidRPr="00626F78">
        <w:rPr>
          <w:rFonts w:eastAsia="Calibri" w:cs="Times New Roman"/>
        </w:rPr>
        <w:t xml:space="preserve"> В процессе ЦТ Мерим Бечирович заметил, что даже их технологичная компания столкнулась с рядом препятствий, такими как отсутствие необходимых технических навыков у сотрудников, проблемы с безопасностью данных, а также периодическое замедление преобразований. </w:t>
      </w:r>
    </w:p>
    <w:p w:rsidR="00626F78" w:rsidRPr="00626F78" w:rsidRDefault="00626F78" w:rsidP="00626F78">
      <w:pPr>
        <w:rPr>
          <w:rFonts w:eastAsia="Calibri" w:cs="Times New Roman"/>
        </w:rPr>
      </w:pPr>
      <w:r w:rsidRPr="00626F78">
        <w:rPr>
          <w:rFonts w:eastAsia="Calibri" w:cs="Times New Roman"/>
        </w:rPr>
        <w:t xml:space="preserve">Дело в том, что </w:t>
      </w:r>
      <w:r w:rsidRPr="00626F78">
        <w:rPr>
          <w:rFonts w:eastAsia="Calibri" w:cs="Times New Roman"/>
          <w:lang w:val="en-US"/>
        </w:rPr>
        <w:t>Accenture</w:t>
      </w:r>
      <w:r w:rsidRPr="00626F78">
        <w:rPr>
          <w:rFonts w:eastAsia="Calibri" w:cs="Times New Roman"/>
        </w:rPr>
        <w:t xml:space="preserve"> – </w:t>
      </w:r>
      <w:r w:rsidR="00C56817">
        <w:rPr>
          <w:rFonts w:eastAsia="Calibri" w:cs="Times New Roman"/>
        </w:rPr>
        <w:t>не единственная</w:t>
      </w:r>
      <w:r w:rsidRPr="00626F78">
        <w:rPr>
          <w:rFonts w:eastAsia="Calibri" w:cs="Times New Roman"/>
        </w:rPr>
        <w:t xml:space="preserve"> компания, </w:t>
      </w:r>
      <w:r w:rsidR="00C56817">
        <w:rPr>
          <w:rFonts w:eastAsia="Calibri" w:cs="Times New Roman"/>
        </w:rPr>
        <w:t>столкнувшаяся</w:t>
      </w:r>
      <w:r w:rsidRPr="00626F78">
        <w:rPr>
          <w:rFonts w:eastAsia="Calibri" w:cs="Times New Roman"/>
        </w:rPr>
        <w:t xml:space="preserve"> с барьерами входа в цифровое пространство, </w:t>
      </w:r>
      <w:r w:rsidR="00C56817">
        <w:rPr>
          <w:rFonts w:eastAsia="Calibri" w:cs="Times New Roman"/>
        </w:rPr>
        <w:t xml:space="preserve">потому как </w:t>
      </w:r>
      <w:r w:rsidRPr="00626F78">
        <w:rPr>
          <w:rFonts w:eastAsia="Calibri" w:cs="Times New Roman"/>
        </w:rPr>
        <w:t>даже учитывая эти сложности путь цифровой трансформации выбирают подавляющее большин</w:t>
      </w:r>
      <w:r w:rsidR="004725E2">
        <w:rPr>
          <w:rFonts w:eastAsia="Calibri" w:cs="Times New Roman"/>
        </w:rPr>
        <w:t>ство бизнесов. Так в 2017 г.</w:t>
      </w:r>
      <w:r w:rsidRPr="00626F78">
        <w:rPr>
          <w:rFonts w:eastAsia="Calibri" w:cs="Times New Roman"/>
        </w:rPr>
        <w:t xml:space="preserve"> Технический университет Мюнхена совместно с </w:t>
      </w:r>
      <w:r w:rsidRPr="00626F78">
        <w:rPr>
          <w:rFonts w:eastAsia="Calibri" w:cs="Times New Roman"/>
          <w:lang w:val="en-US"/>
        </w:rPr>
        <w:t>Accenture</w:t>
      </w:r>
      <w:r w:rsidRPr="00626F78">
        <w:rPr>
          <w:rFonts w:eastAsia="Calibri" w:cs="Times New Roman"/>
        </w:rPr>
        <w:t xml:space="preserve"> и </w:t>
      </w:r>
      <w:r w:rsidRPr="00626F78">
        <w:rPr>
          <w:rFonts w:eastAsia="Calibri" w:cs="Times New Roman"/>
          <w:lang w:val="en-US"/>
        </w:rPr>
        <w:t>SAP</w:t>
      </w:r>
      <w:r w:rsidRPr="00626F78">
        <w:rPr>
          <w:rFonts w:eastAsia="Calibri" w:cs="Times New Roman"/>
        </w:rPr>
        <w:t xml:space="preserve"> выпустил исследование, которое называлось «Skills for Digital Transformation», в котором говорилось, что 90% из опрошенных топ-менеджеров рассматривают цифровую трансформацию в качестве основы своей бизнес-стратегии.</w:t>
      </w:r>
      <w:r w:rsidRPr="00626F78">
        <w:rPr>
          <w:rFonts w:eastAsia="Calibri" w:cs="Times New Roman"/>
          <w:vertAlign w:val="superscript"/>
        </w:rPr>
        <w:footnoteReference w:id="50"/>
      </w:r>
    </w:p>
    <w:p w:rsidR="00626F78" w:rsidRPr="00626F78" w:rsidRDefault="00626F78" w:rsidP="00626F78">
      <w:pPr>
        <w:rPr>
          <w:rFonts w:eastAsia="Calibri" w:cs="Times New Roman"/>
        </w:rPr>
      </w:pPr>
      <w:r w:rsidRPr="00626F78">
        <w:rPr>
          <w:rFonts w:eastAsia="Calibri" w:cs="Times New Roman"/>
        </w:rPr>
        <w:t xml:space="preserve">Однако стоит заметить, что большинство </w:t>
      </w:r>
      <w:r w:rsidRPr="00626F78">
        <w:rPr>
          <w:rFonts w:eastAsia="Calibri" w:cs="Times New Roman"/>
          <w:lang w:val="en-US"/>
        </w:rPr>
        <w:t>IT</w:t>
      </w:r>
      <w:r w:rsidRPr="00626F78">
        <w:rPr>
          <w:rFonts w:eastAsia="Calibri" w:cs="Times New Roman"/>
        </w:rPr>
        <w:t>-директоров и собственников бизнеса указывают на многочисленные проблемы, препятствующие ускорению темпов цифровой трансформации. По данным отчета компании Logicalis «Global CIO Survey 2017-2018» основными проблемами являются</w:t>
      </w:r>
      <w:r w:rsidRPr="00626F78">
        <w:rPr>
          <w:rFonts w:eastAsia="Calibri" w:cs="Times New Roman"/>
          <w:vertAlign w:val="superscript"/>
        </w:rPr>
        <w:footnoteReference w:id="51"/>
      </w:r>
      <w:r w:rsidRPr="00626F78">
        <w:rPr>
          <w:rFonts w:eastAsia="Calibri" w:cs="Times New Roman"/>
        </w:rPr>
        <w:t>:</w:t>
      </w:r>
    </w:p>
    <w:p w:rsidR="00C56817" w:rsidRDefault="00626F78" w:rsidP="00BC21B3">
      <w:pPr>
        <w:numPr>
          <w:ilvl w:val="0"/>
          <w:numId w:val="10"/>
        </w:numPr>
        <w:contextualSpacing/>
        <w:rPr>
          <w:rFonts w:eastAsia="Calibri" w:cs="Times New Roman"/>
        </w:rPr>
      </w:pPr>
      <w:r w:rsidRPr="00626F78">
        <w:rPr>
          <w:rFonts w:eastAsia="Calibri" w:cs="Times New Roman"/>
        </w:rPr>
        <w:lastRenderedPageBreak/>
        <w:t>Устаревшая инфраструктура</w:t>
      </w:r>
      <w:r w:rsidR="00C56817">
        <w:rPr>
          <w:rFonts w:eastAsia="Calibri" w:cs="Times New Roman"/>
        </w:rPr>
        <w:t xml:space="preserve">. </w:t>
      </w:r>
      <w:r w:rsidR="00C56817" w:rsidRPr="00C56817">
        <w:rPr>
          <w:rFonts w:eastAsia="Calibri" w:cs="Times New Roman"/>
        </w:rPr>
        <w:t>Портал приводит в пример отчет компании Brain&amp;Co, в котором, облачные технологии определены как ключевой компонент инфраструктуры современного цифрового предприятия. Компания рекомендует убрать нагромождение аналитики и ручных процессов и внедрить роботизацию бизнес-процессов (RPA), машинное обучение (MO) и искусственный интеллект (ИИ).</w:t>
      </w:r>
      <w:r w:rsidR="00C56817">
        <w:rPr>
          <w:rFonts w:eastAsia="Calibri" w:cs="Times New Roman"/>
        </w:rPr>
        <w:t xml:space="preserve"> </w:t>
      </w:r>
      <w:r w:rsidR="00C56817" w:rsidRPr="00C56817">
        <w:rPr>
          <w:rFonts w:eastAsia="Calibri" w:cs="Times New Roman"/>
        </w:rPr>
        <w:t>Эти технологии позволяют обрабатывать информацию и принимать решения в ускоренном режиме исходя только из математических подсчетов.</w:t>
      </w:r>
    </w:p>
    <w:p w:rsidR="00ED3671" w:rsidRDefault="00626F78" w:rsidP="00BC21B3">
      <w:pPr>
        <w:numPr>
          <w:ilvl w:val="0"/>
          <w:numId w:val="10"/>
        </w:numPr>
        <w:contextualSpacing/>
        <w:rPr>
          <w:rFonts w:eastAsia="Calibri" w:cs="Times New Roman"/>
        </w:rPr>
      </w:pPr>
      <w:r w:rsidRPr="00C56817">
        <w:rPr>
          <w:rFonts w:eastAsia="Calibri" w:cs="Times New Roman"/>
        </w:rPr>
        <w:t>Неготовность сотрудников принять новую организационную культуру</w:t>
      </w:r>
      <w:r w:rsidR="00C56817">
        <w:rPr>
          <w:rFonts w:eastAsia="Calibri" w:cs="Times New Roman"/>
        </w:rPr>
        <w:t xml:space="preserve">. </w:t>
      </w:r>
      <w:r w:rsidR="00C56817" w:rsidRPr="00C56817">
        <w:rPr>
          <w:rFonts w:eastAsia="Calibri" w:cs="Times New Roman"/>
        </w:rPr>
        <w:t>Исходя из опыта Бечировича, интернет-журнал делает вывод, что помимо самой компании должна измениться и техническая команда</w:t>
      </w:r>
      <w:r w:rsidR="00C56817">
        <w:rPr>
          <w:rFonts w:eastAsia="Calibri" w:cs="Times New Roman"/>
        </w:rPr>
        <w:t>.</w:t>
      </w:r>
      <w:r w:rsidR="002F6F7E" w:rsidRPr="002F6F7E">
        <w:t xml:space="preserve"> </w:t>
      </w:r>
      <w:r w:rsidR="002F6F7E" w:rsidRPr="002F6F7E">
        <w:rPr>
          <w:rFonts w:eastAsia="Calibri" w:cs="Times New Roman"/>
        </w:rPr>
        <w:t>Барьер дефицита навыков тоже стоит считать как общим барьером для цифровой трансформации.</w:t>
      </w:r>
      <w:r w:rsidR="00ED3671">
        <w:rPr>
          <w:rFonts w:eastAsia="Calibri" w:cs="Times New Roman"/>
        </w:rPr>
        <w:t xml:space="preserve"> </w:t>
      </w:r>
      <w:r w:rsidR="00ED3671" w:rsidRPr="00ED3671">
        <w:rPr>
          <w:rFonts w:eastAsia="Calibri" w:cs="Times New Roman"/>
        </w:rPr>
        <w:t xml:space="preserve">Для преодоления данного барьера рекомендуют использовать разъяснительные работы, которые модулируют итоги трансформации в позитивном ключе. </w:t>
      </w:r>
    </w:p>
    <w:p w:rsidR="00ED3671" w:rsidRDefault="00ED3671" w:rsidP="00BC21B3">
      <w:pPr>
        <w:numPr>
          <w:ilvl w:val="0"/>
          <w:numId w:val="10"/>
        </w:numPr>
        <w:contextualSpacing/>
        <w:rPr>
          <w:rFonts w:eastAsia="Calibri" w:cs="Times New Roman"/>
        </w:rPr>
      </w:pPr>
      <w:r w:rsidRPr="00ED3671">
        <w:rPr>
          <w:rFonts w:eastAsia="Calibri" w:cs="Times New Roman"/>
        </w:rPr>
        <w:t>Проблемы безопасности. Решение является ведение внутренней сертификации для поддержания общего высокого уровня безопасности.</w:t>
      </w:r>
    </w:p>
    <w:p w:rsidR="00ED3671" w:rsidRDefault="00ED3671" w:rsidP="00BC21B3">
      <w:pPr>
        <w:numPr>
          <w:ilvl w:val="0"/>
          <w:numId w:val="10"/>
        </w:numPr>
        <w:contextualSpacing/>
        <w:rPr>
          <w:rFonts w:eastAsia="Calibri" w:cs="Times New Roman"/>
        </w:rPr>
      </w:pPr>
      <w:r w:rsidRPr="00ED3671">
        <w:rPr>
          <w:rFonts w:eastAsia="Calibri" w:cs="Times New Roman"/>
        </w:rPr>
        <w:t xml:space="preserve">Быстрые темпы изменений. Важно понимать, что здесь нужно сосредоточиться на том, чтобы вводить уже проверенные системы, порой отказываясь от новейших систем, это сократит отставание и позволит делать внедрение более плавно. </w:t>
      </w:r>
    </w:p>
    <w:p w:rsidR="00ED3671" w:rsidRDefault="00626F78" w:rsidP="00BC21B3">
      <w:pPr>
        <w:numPr>
          <w:ilvl w:val="0"/>
          <w:numId w:val="10"/>
        </w:numPr>
        <w:contextualSpacing/>
        <w:rPr>
          <w:rFonts w:eastAsia="Calibri" w:cs="Times New Roman"/>
        </w:rPr>
      </w:pPr>
      <w:r w:rsidRPr="00ED3671">
        <w:rPr>
          <w:rFonts w:eastAsia="Calibri" w:cs="Times New Roman"/>
        </w:rPr>
        <w:t>Стоимость перехода к цифровым системам</w:t>
      </w:r>
      <w:r w:rsidR="002F6F7E" w:rsidRPr="00ED3671">
        <w:rPr>
          <w:rFonts w:eastAsia="Calibri" w:cs="Times New Roman"/>
        </w:rPr>
        <w:t>.</w:t>
      </w:r>
    </w:p>
    <w:p w:rsidR="00ED3671" w:rsidRDefault="00626F78" w:rsidP="00BC21B3">
      <w:pPr>
        <w:numPr>
          <w:ilvl w:val="0"/>
          <w:numId w:val="10"/>
        </w:numPr>
        <w:contextualSpacing/>
        <w:rPr>
          <w:rFonts w:eastAsia="Calibri" w:cs="Times New Roman"/>
        </w:rPr>
      </w:pPr>
      <w:r w:rsidRPr="00ED3671">
        <w:rPr>
          <w:rFonts w:eastAsia="Calibri" w:cs="Times New Roman"/>
        </w:rPr>
        <w:t>Нехватка технических навыков</w:t>
      </w:r>
      <w:r w:rsidR="00ED3671">
        <w:rPr>
          <w:rFonts w:eastAsia="Calibri" w:cs="Times New Roman"/>
        </w:rPr>
        <w:t>.</w:t>
      </w:r>
    </w:p>
    <w:p w:rsidR="00626F78" w:rsidRPr="00ED3671" w:rsidRDefault="00626F78" w:rsidP="00BC21B3">
      <w:pPr>
        <w:numPr>
          <w:ilvl w:val="0"/>
          <w:numId w:val="10"/>
        </w:numPr>
        <w:contextualSpacing/>
        <w:rPr>
          <w:rFonts w:eastAsia="Calibri" w:cs="Times New Roman"/>
        </w:rPr>
      </w:pPr>
      <w:r w:rsidRPr="00ED3671">
        <w:rPr>
          <w:rFonts w:eastAsia="Calibri" w:cs="Times New Roman"/>
        </w:rPr>
        <w:t>Отсутствие интереса к трансформации</w:t>
      </w:r>
      <w:r w:rsidR="00ED3671">
        <w:rPr>
          <w:rFonts w:eastAsia="Calibri" w:cs="Times New Roman"/>
        </w:rPr>
        <w:t>.</w:t>
      </w:r>
    </w:p>
    <w:p w:rsidR="00626F78" w:rsidRDefault="00626F78" w:rsidP="00626F78">
      <w:pPr>
        <w:rPr>
          <w:rFonts w:eastAsia="Calibri" w:cs="Times New Roman"/>
        </w:rPr>
      </w:pPr>
      <w:r w:rsidRPr="00626F78">
        <w:rPr>
          <w:rFonts w:eastAsia="Calibri" w:cs="Times New Roman"/>
        </w:rPr>
        <w:t xml:space="preserve">Порталом </w:t>
      </w:r>
      <w:r w:rsidRPr="00626F78">
        <w:rPr>
          <w:rFonts w:eastAsia="Calibri" w:cs="Times New Roman"/>
          <w:lang w:val="en-US"/>
        </w:rPr>
        <w:t>ITWeek</w:t>
      </w:r>
      <w:r w:rsidRPr="00626F78">
        <w:rPr>
          <w:rFonts w:eastAsia="Calibri" w:cs="Times New Roman"/>
        </w:rPr>
        <w:t xml:space="preserve"> были проанализированы отчеты компаний </w:t>
      </w:r>
      <w:r w:rsidRPr="00626F78">
        <w:rPr>
          <w:rFonts w:eastAsia="Calibri" w:cs="Times New Roman"/>
          <w:lang w:val="en-US"/>
        </w:rPr>
        <w:t>Logicais</w:t>
      </w:r>
      <w:r w:rsidRPr="00626F78">
        <w:rPr>
          <w:rFonts w:eastAsia="Calibri" w:cs="Times New Roman"/>
        </w:rPr>
        <w:t xml:space="preserve"> и исследование журнала </w:t>
      </w:r>
      <w:r w:rsidRPr="00626F78">
        <w:rPr>
          <w:rFonts w:eastAsia="Calibri" w:cs="Times New Roman"/>
          <w:lang w:val="en-US"/>
        </w:rPr>
        <w:t>Harvard</w:t>
      </w:r>
      <w:r w:rsidRPr="00626F78">
        <w:rPr>
          <w:rFonts w:eastAsia="Calibri" w:cs="Times New Roman"/>
        </w:rPr>
        <w:t xml:space="preserve"> </w:t>
      </w:r>
      <w:r w:rsidRPr="00626F78">
        <w:rPr>
          <w:rFonts w:eastAsia="Calibri" w:cs="Times New Roman"/>
          <w:lang w:val="en-US"/>
        </w:rPr>
        <w:t>Business</w:t>
      </w:r>
      <w:r w:rsidRPr="00626F78">
        <w:rPr>
          <w:rFonts w:eastAsia="Calibri" w:cs="Times New Roman"/>
        </w:rPr>
        <w:t>. Собрав часто повторяющиеся проблемы, портал подготовил конечное количество барьеров на пути к цифровым трансформациям и стратегии по их преодолению</w:t>
      </w:r>
      <w:r w:rsidRPr="00626F78">
        <w:rPr>
          <w:rFonts w:eastAsia="Calibri" w:cs="Times New Roman"/>
          <w:vertAlign w:val="superscript"/>
        </w:rPr>
        <w:footnoteReference w:id="52"/>
      </w:r>
      <w:r w:rsidRPr="00626F78">
        <w:rPr>
          <w:rFonts w:eastAsia="Calibri" w:cs="Times New Roman"/>
        </w:rPr>
        <w:t xml:space="preserve">. Учитывая, что переход к цифровой системе нужен и в частном секторе, и в государственном будет не лишним проследить взаимосвязь и найти определенные моменты, которые позволят продемонстрировать </w:t>
      </w:r>
      <w:r w:rsidR="003C69D0">
        <w:rPr>
          <w:rFonts w:eastAsia="Calibri" w:cs="Times New Roman"/>
        </w:rPr>
        <w:t xml:space="preserve">как решить те или иные проблемы в государственном управлении при помощи современных информационных технологий. </w:t>
      </w:r>
    </w:p>
    <w:p w:rsidR="003C69D0" w:rsidRDefault="003C69D0" w:rsidP="00ED3671">
      <w:pPr>
        <w:jc w:val="right"/>
        <w:rPr>
          <w:rFonts w:eastAsia="Calibri" w:cs="Times New Roman"/>
          <w:highlight w:val="yellow"/>
        </w:rPr>
      </w:pPr>
      <w:r>
        <w:rPr>
          <w:rFonts w:eastAsia="Calibri" w:cs="Times New Roman"/>
          <w:highlight w:val="yellow"/>
        </w:rPr>
        <w:br w:type="page"/>
      </w:r>
    </w:p>
    <w:p w:rsidR="00626F78" w:rsidRPr="00ED3671" w:rsidRDefault="00ED3671" w:rsidP="003C69D0">
      <w:pPr>
        <w:jc w:val="center"/>
        <w:rPr>
          <w:rFonts w:eastAsia="Calibri" w:cs="Times New Roman"/>
        </w:rPr>
      </w:pPr>
      <w:r w:rsidRPr="003C69D0">
        <w:rPr>
          <w:rFonts w:eastAsia="Calibri" w:cs="Times New Roman"/>
        </w:rPr>
        <w:lastRenderedPageBreak/>
        <w:t>Таблица 2.</w:t>
      </w:r>
      <w:r w:rsidR="00EF2318" w:rsidRPr="00EF2318">
        <w:rPr>
          <w:rFonts w:eastAsia="Calibri" w:cs="Times New Roman"/>
        </w:rPr>
        <w:t>1.</w:t>
      </w:r>
      <w:r w:rsidRPr="003C69D0">
        <w:rPr>
          <w:rFonts w:eastAsia="Calibri" w:cs="Times New Roman"/>
        </w:rPr>
        <w:t xml:space="preserve"> </w:t>
      </w:r>
      <w:r w:rsidR="003C69D0" w:rsidRPr="003C69D0">
        <w:rPr>
          <w:rFonts w:eastAsia="Calibri" w:cs="Times New Roman"/>
        </w:rPr>
        <w:t>Примеры внедрения информационных технологий в государственное управление</w:t>
      </w:r>
    </w:p>
    <w:tbl>
      <w:tblPr>
        <w:tblStyle w:val="af2"/>
        <w:tblW w:w="0" w:type="auto"/>
        <w:tblLook w:val="04A0" w:firstRow="1" w:lastRow="0" w:firstColumn="1" w:lastColumn="0" w:noHBand="0" w:noVBand="1"/>
      </w:tblPr>
      <w:tblGrid>
        <w:gridCol w:w="2802"/>
        <w:gridCol w:w="2693"/>
        <w:gridCol w:w="4070"/>
      </w:tblGrid>
      <w:tr w:rsidR="00C56817" w:rsidRPr="003C69D0" w:rsidTr="00C56817">
        <w:tc>
          <w:tcPr>
            <w:tcW w:w="2802" w:type="dxa"/>
          </w:tcPr>
          <w:p w:rsidR="00C56817" w:rsidRPr="003C69D0" w:rsidRDefault="00C56817" w:rsidP="00ED3671">
            <w:pPr>
              <w:spacing w:line="276" w:lineRule="auto"/>
              <w:ind w:firstLine="0"/>
              <w:jc w:val="center"/>
              <w:rPr>
                <w:rFonts w:eastAsia="Calibri" w:cs="Times New Roman"/>
                <w:sz w:val="22"/>
                <w:szCs w:val="22"/>
              </w:rPr>
            </w:pPr>
            <w:r w:rsidRPr="003C69D0">
              <w:rPr>
                <w:rFonts w:eastAsia="Calibri" w:cs="Times New Roman"/>
                <w:sz w:val="22"/>
                <w:szCs w:val="22"/>
              </w:rPr>
              <w:t>Проблема</w:t>
            </w:r>
          </w:p>
        </w:tc>
        <w:tc>
          <w:tcPr>
            <w:tcW w:w="2693" w:type="dxa"/>
          </w:tcPr>
          <w:p w:rsidR="00C56817" w:rsidRPr="003C69D0" w:rsidRDefault="00C56817" w:rsidP="00ED3671">
            <w:pPr>
              <w:spacing w:line="276" w:lineRule="auto"/>
              <w:ind w:firstLine="0"/>
              <w:jc w:val="center"/>
              <w:rPr>
                <w:rFonts w:eastAsia="Calibri" w:cs="Times New Roman"/>
                <w:sz w:val="22"/>
                <w:szCs w:val="22"/>
              </w:rPr>
            </w:pPr>
            <w:r w:rsidRPr="003C69D0">
              <w:rPr>
                <w:rFonts w:eastAsia="Calibri" w:cs="Times New Roman"/>
                <w:sz w:val="22"/>
                <w:szCs w:val="22"/>
              </w:rPr>
              <w:t>Решение</w:t>
            </w:r>
          </w:p>
        </w:tc>
        <w:tc>
          <w:tcPr>
            <w:tcW w:w="4070" w:type="dxa"/>
          </w:tcPr>
          <w:p w:rsidR="00C56817" w:rsidRPr="003C69D0" w:rsidRDefault="00C56817" w:rsidP="00ED3671">
            <w:pPr>
              <w:spacing w:line="276" w:lineRule="auto"/>
              <w:ind w:firstLine="0"/>
              <w:jc w:val="center"/>
              <w:rPr>
                <w:rFonts w:eastAsia="Calibri" w:cs="Times New Roman"/>
                <w:sz w:val="22"/>
                <w:szCs w:val="22"/>
              </w:rPr>
            </w:pPr>
            <w:r w:rsidRPr="003C69D0">
              <w:rPr>
                <w:rFonts w:eastAsia="Calibri" w:cs="Times New Roman"/>
                <w:sz w:val="22"/>
                <w:szCs w:val="22"/>
              </w:rPr>
              <w:t>Применение в государственном управлении</w:t>
            </w:r>
          </w:p>
        </w:tc>
      </w:tr>
      <w:tr w:rsidR="00C56817" w:rsidRPr="003C69D0" w:rsidTr="00C56817">
        <w:tc>
          <w:tcPr>
            <w:tcW w:w="2802" w:type="dxa"/>
          </w:tcPr>
          <w:p w:rsidR="00C56817" w:rsidRPr="003C69D0" w:rsidRDefault="00C56817"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Устаревшая инфраструктура</w:t>
            </w:r>
          </w:p>
        </w:tc>
        <w:tc>
          <w:tcPr>
            <w:tcW w:w="2693" w:type="dxa"/>
          </w:tcPr>
          <w:p w:rsidR="00C56817" w:rsidRPr="003C69D0" w:rsidRDefault="00C56817"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Внедрение роботизации бизнес-процессов (RPA), машинного обучения (MO) и искусственного интеллекта (ИИ).</w:t>
            </w:r>
          </w:p>
        </w:tc>
        <w:tc>
          <w:tcPr>
            <w:tcW w:w="4070" w:type="dxa"/>
          </w:tcPr>
          <w:p w:rsidR="00C56817" w:rsidRPr="003C69D0" w:rsidRDefault="006D3A14"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Вся инфраструктура государства построена именно на большом количестве ручного труда. Благодаря институту роботизации может быть до очень высокого уровня увеличена скорость работы сотрудников.  Поэтому данный барьер стоит учитывать и в государственной цифровой трансформации.</w:t>
            </w:r>
          </w:p>
        </w:tc>
      </w:tr>
      <w:tr w:rsidR="00C56817" w:rsidRPr="003C69D0" w:rsidTr="00C56817">
        <w:tc>
          <w:tcPr>
            <w:tcW w:w="2802" w:type="dxa"/>
          </w:tcPr>
          <w:p w:rsidR="00C56817" w:rsidRPr="003C69D0" w:rsidRDefault="00C56817"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Неготовность сотрудников принять новую организационную культуру</w:t>
            </w:r>
          </w:p>
        </w:tc>
        <w:tc>
          <w:tcPr>
            <w:tcW w:w="2693" w:type="dxa"/>
          </w:tcPr>
          <w:p w:rsidR="00C56817" w:rsidRPr="003C69D0" w:rsidRDefault="00C56817"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Развитие команды</w:t>
            </w:r>
          </w:p>
        </w:tc>
        <w:tc>
          <w:tcPr>
            <w:tcW w:w="4070" w:type="dxa"/>
          </w:tcPr>
          <w:p w:rsidR="00C56817" w:rsidRPr="003C69D0" w:rsidRDefault="00C56817"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Стоит учитывать, что в государственных структурах должны работать сильные технические инженеры, которые поддерживают функционирование всей</w:t>
            </w:r>
            <w:r w:rsidR="00EF2318">
              <w:rPr>
                <w:rFonts w:eastAsia="Calibri" w:cs="Times New Roman"/>
                <w:color w:val="000000" w:themeColor="text1"/>
                <w:sz w:val="22"/>
                <w:szCs w:val="22"/>
              </w:rPr>
              <w:t xml:space="preserve"> инфраструктуры.</w:t>
            </w:r>
          </w:p>
        </w:tc>
      </w:tr>
      <w:tr w:rsidR="002F6F7E" w:rsidRPr="003C69D0" w:rsidTr="00C56817">
        <w:tc>
          <w:tcPr>
            <w:tcW w:w="2802" w:type="dxa"/>
          </w:tcPr>
          <w:p w:rsidR="002F6F7E" w:rsidRPr="003C69D0" w:rsidRDefault="002F6F7E"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Отсутствие согл</w:t>
            </w:r>
            <w:r w:rsidR="00ED3671" w:rsidRPr="003C69D0">
              <w:rPr>
                <w:rFonts w:eastAsia="Calibri" w:cs="Times New Roman"/>
                <w:color w:val="000000" w:themeColor="text1"/>
                <w:sz w:val="22"/>
                <w:szCs w:val="22"/>
              </w:rPr>
              <w:t>асования с бизнес-целями</w:t>
            </w:r>
          </w:p>
        </w:tc>
        <w:tc>
          <w:tcPr>
            <w:tcW w:w="2693" w:type="dxa"/>
          </w:tcPr>
          <w:p w:rsidR="002F6F7E" w:rsidRPr="003C69D0" w:rsidRDefault="00ED3671"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Рекомендуется ответственно подойти к вопросу выбора CIO, который будет вводить все технологии, чтобы найти того, кто будет учитывать интересы всех заинтересованных сторон</w:t>
            </w:r>
          </w:p>
        </w:tc>
        <w:tc>
          <w:tcPr>
            <w:tcW w:w="4070" w:type="dxa"/>
          </w:tcPr>
          <w:p w:rsidR="002F6F7E" w:rsidRPr="003C69D0" w:rsidRDefault="00ED3671" w:rsidP="00ED3671">
            <w:pPr>
              <w:spacing w:line="276" w:lineRule="auto"/>
              <w:ind w:firstLine="0"/>
              <w:rPr>
                <w:rFonts w:eastAsia="Calibri" w:cs="Times New Roman"/>
                <w:color w:val="000000" w:themeColor="text1"/>
                <w:sz w:val="22"/>
                <w:szCs w:val="22"/>
              </w:rPr>
            </w:pPr>
            <w:r w:rsidRPr="003C69D0">
              <w:rPr>
                <w:rFonts w:eastAsia="Calibri" w:cs="Times New Roman"/>
                <w:color w:val="000000" w:themeColor="text1"/>
                <w:sz w:val="22"/>
                <w:szCs w:val="22"/>
              </w:rPr>
              <w:t>Момент контроля вынесения решений по ИТ сфере в силу прошлых барьеров (Дефицит навыков и неготовность к изменениям) может быть очень важным, если есть сразу несколько барьеров, особенно в разрезе целого государства. Только вместо бизнес-целей будут использоваться «ключевые приоритеты»</w:t>
            </w:r>
          </w:p>
        </w:tc>
      </w:tr>
    </w:tbl>
    <w:p w:rsidR="00EF2318" w:rsidRDefault="00EF2318" w:rsidP="00EF2318">
      <w:pPr>
        <w:spacing w:line="240" w:lineRule="auto"/>
        <w:jc w:val="center"/>
        <w:rPr>
          <w:rFonts w:eastAsia="Calibri" w:cs="Times New Roman"/>
        </w:rPr>
      </w:pPr>
      <w:r>
        <w:rPr>
          <w:rFonts w:eastAsia="Calibri" w:cs="Times New Roman"/>
        </w:rPr>
        <w:t>Составлено автором на основе:</w:t>
      </w:r>
    </w:p>
    <w:p w:rsidR="00EF2318" w:rsidRDefault="00EF2318" w:rsidP="00EF2318">
      <w:pPr>
        <w:spacing w:line="240" w:lineRule="auto"/>
        <w:jc w:val="center"/>
        <w:rPr>
          <w:rFonts w:eastAsia="Calibri" w:cs="Times New Roman"/>
        </w:rPr>
      </w:pPr>
      <w:r w:rsidRPr="00EF2318">
        <w:rPr>
          <w:rFonts w:eastAsia="Calibri" w:cs="Times New Roman"/>
        </w:rPr>
        <w:t>Шесть барьеров на пути цифровой трансформации и стратегии по их преодолению</w:t>
      </w:r>
    </w:p>
    <w:p w:rsidR="00C56817" w:rsidRPr="00AD4B9D" w:rsidRDefault="00EF2318" w:rsidP="00EF2318">
      <w:pPr>
        <w:spacing w:line="240" w:lineRule="auto"/>
        <w:jc w:val="center"/>
        <w:rPr>
          <w:rFonts w:eastAsia="Calibri" w:cs="Times New Roman"/>
        </w:rPr>
      </w:pPr>
      <w:r>
        <w:rPr>
          <w:rFonts w:eastAsia="Calibri" w:cs="Times New Roman"/>
          <w:lang w:val="en-US"/>
        </w:rPr>
        <w:t>URL</w:t>
      </w:r>
      <w:r w:rsidRPr="00EF2318">
        <w:rPr>
          <w:rFonts w:eastAsia="Calibri" w:cs="Times New Roman"/>
        </w:rPr>
        <w:t xml:space="preserve">: </w:t>
      </w:r>
      <w:r w:rsidR="00ED3671" w:rsidRPr="00ED3671">
        <w:rPr>
          <w:rFonts w:eastAsia="Calibri" w:cs="Times New Roman"/>
        </w:rPr>
        <w:t>https://www.itweek.ru/digitalization/article/detail.</w:t>
      </w:r>
      <w:r w:rsidR="00ED3671">
        <w:rPr>
          <w:rFonts w:eastAsia="Calibri" w:cs="Times New Roman"/>
        </w:rPr>
        <w:t xml:space="preserve">php?ID=201706 (дата обращения: </w:t>
      </w:r>
      <w:r w:rsidR="00ED3671" w:rsidRPr="00AD4B9D">
        <w:rPr>
          <w:rFonts w:eastAsia="Calibri" w:cs="Times New Roman"/>
        </w:rPr>
        <w:t>03.12.2020)</w:t>
      </w:r>
    </w:p>
    <w:p w:rsidR="00626F78" w:rsidRPr="00AD4B9D" w:rsidRDefault="00AD4B9D" w:rsidP="00626F78">
      <w:pPr>
        <w:rPr>
          <w:rFonts w:eastAsia="Calibri" w:cs="Times New Roman"/>
        </w:rPr>
      </w:pPr>
      <w:r w:rsidRPr="00AD4B9D">
        <w:rPr>
          <w:rFonts w:eastAsia="Calibri" w:cs="Times New Roman"/>
        </w:rPr>
        <w:t xml:space="preserve">Проведенный ранее анализ позволяет нам </w:t>
      </w:r>
      <w:r w:rsidR="00626F78" w:rsidRPr="00AD4B9D">
        <w:rPr>
          <w:rFonts w:eastAsia="Calibri" w:cs="Times New Roman"/>
        </w:rPr>
        <w:t xml:space="preserve">сделать вывод, что внедрение </w:t>
      </w:r>
      <w:r w:rsidRPr="00AD4B9D">
        <w:rPr>
          <w:rFonts w:eastAsia="Calibri" w:cs="Times New Roman"/>
        </w:rPr>
        <w:t xml:space="preserve">в цифровую трансформацию </w:t>
      </w:r>
      <w:r w:rsidR="00626F78" w:rsidRPr="00AD4B9D">
        <w:rPr>
          <w:rFonts w:eastAsia="Calibri" w:cs="Times New Roman"/>
        </w:rPr>
        <w:t xml:space="preserve">государства </w:t>
      </w:r>
      <w:r w:rsidRPr="00AD4B9D">
        <w:rPr>
          <w:rFonts w:eastAsia="Calibri" w:cs="Times New Roman"/>
        </w:rPr>
        <w:t>сравнимо с</w:t>
      </w:r>
      <w:r w:rsidR="00626F78" w:rsidRPr="00AD4B9D">
        <w:rPr>
          <w:rFonts w:eastAsia="Calibri" w:cs="Times New Roman"/>
        </w:rPr>
        <w:t xml:space="preserve"> внедрени</w:t>
      </w:r>
      <w:r w:rsidRPr="00AD4B9D">
        <w:rPr>
          <w:rFonts w:eastAsia="Calibri" w:cs="Times New Roman"/>
        </w:rPr>
        <w:t>ем</w:t>
      </w:r>
      <w:r w:rsidR="00626F78" w:rsidRPr="00AD4B9D">
        <w:rPr>
          <w:rFonts w:eastAsia="Calibri" w:cs="Times New Roman"/>
        </w:rPr>
        <w:t xml:space="preserve"> цифровизации в </w:t>
      </w:r>
      <w:r w:rsidRPr="00AD4B9D">
        <w:rPr>
          <w:rFonts w:eastAsia="Calibri" w:cs="Times New Roman"/>
        </w:rPr>
        <w:t>организац</w:t>
      </w:r>
      <w:r w:rsidR="00626F78" w:rsidRPr="00AD4B9D">
        <w:rPr>
          <w:rFonts w:eastAsia="Calibri" w:cs="Times New Roman"/>
        </w:rPr>
        <w:t xml:space="preserve">ии, </w:t>
      </w:r>
      <w:r w:rsidRPr="00AD4B9D">
        <w:rPr>
          <w:rFonts w:eastAsia="Calibri" w:cs="Times New Roman"/>
        </w:rPr>
        <w:t>тем не менее, это все же различные ситуации</w:t>
      </w:r>
      <w:r w:rsidR="00626F78" w:rsidRPr="00AD4B9D">
        <w:rPr>
          <w:rFonts w:eastAsia="Calibri" w:cs="Times New Roman"/>
        </w:rPr>
        <w:t xml:space="preserve">. </w:t>
      </w:r>
    </w:p>
    <w:p w:rsidR="00626F78" w:rsidRPr="00AE1F63" w:rsidRDefault="00AD4B9D" w:rsidP="00626F78">
      <w:pPr>
        <w:rPr>
          <w:rFonts w:eastAsia="Calibri" w:cs="Times New Roman"/>
        </w:rPr>
      </w:pPr>
      <w:r>
        <w:rPr>
          <w:rFonts w:eastAsia="Calibri" w:cs="Times New Roman"/>
        </w:rPr>
        <w:t>Во-первых</w:t>
      </w:r>
      <w:r w:rsidR="00626F78" w:rsidRPr="006D3A14">
        <w:rPr>
          <w:rFonts w:eastAsia="Calibri" w:cs="Times New Roman"/>
        </w:rPr>
        <w:t xml:space="preserve">, </w:t>
      </w:r>
      <w:r>
        <w:rPr>
          <w:rFonts w:eastAsia="Calibri" w:cs="Times New Roman"/>
        </w:rPr>
        <w:t xml:space="preserve">главным отличием является разница в </w:t>
      </w:r>
      <w:r w:rsidR="00626F78" w:rsidRPr="006D3A14">
        <w:rPr>
          <w:rFonts w:eastAsia="Calibri" w:cs="Times New Roman"/>
        </w:rPr>
        <w:t>приоритет</w:t>
      </w:r>
      <w:r>
        <w:rPr>
          <w:rFonts w:eastAsia="Calibri" w:cs="Times New Roman"/>
        </w:rPr>
        <w:t>ах</w:t>
      </w:r>
      <w:r w:rsidR="00626F78" w:rsidRPr="006D3A14">
        <w:rPr>
          <w:rFonts w:eastAsia="Calibri" w:cs="Times New Roman"/>
        </w:rPr>
        <w:t xml:space="preserve">. </w:t>
      </w:r>
      <w:r>
        <w:rPr>
          <w:rFonts w:eastAsia="Calibri" w:cs="Times New Roman"/>
        </w:rPr>
        <w:t>Так как государство не является коммерческой организацией</w:t>
      </w:r>
      <w:r w:rsidR="00C82A5F">
        <w:rPr>
          <w:rFonts w:eastAsia="Calibri" w:cs="Times New Roman"/>
        </w:rPr>
        <w:t>,</w:t>
      </w:r>
      <w:r>
        <w:rPr>
          <w:rFonts w:eastAsia="Calibri" w:cs="Times New Roman"/>
        </w:rPr>
        <w:t xml:space="preserve"> максимизация прибыли не является е</w:t>
      </w:r>
      <w:r w:rsidR="00C82A5F">
        <w:rPr>
          <w:rFonts w:eastAsia="Calibri" w:cs="Times New Roman"/>
        </w:rPr>
        <w:t>го</w:t>
      </w:r>
      <w:r>
        <w:rPr>
          <w:rFonts w:eastAsia="Calibri" w:cs="Times New Roman"/>
        </w:rPr>
        <w:t xml:space="preserve"> первостепенной задачей. </w:t>
      </w:r>
      <w:r w:rsidR="00626F78" w:rsidRPr="00AE1F63">
        <w:rPr>
          <w:rFonts w:eastAsia="Calibri" w:cs="Times New Roman"/>
        </w:rPr>
        <w:t>Национальные приоритеты страны зачастую за</w:t>
      </w:r>
      <w:r w:rsidR="006D3A14" w:rsidRPr="00AE1F63">
        <w:rPr>
          <w:rFonts w:eastAsia="Calibri" w:cs="Times New Roman"/>
        </w:rPr>
        <w:t>вязаны на социальной поддержке, образовании, экономической безопасности</w:t>
      </w:r>
      <w:r w:rsidR="00626F78" w:rsidRPr="00AE1F63">
        <w:rPr>
          <w:rFonts w:eastAsia="Calibri" w:cs="Times New Roman"/>
        </w:rPr>
        <w:t xml:space="preserve"> и т.д. Поэтому стоит учитывать другой характер системы, </w:t>
      </w:r>
      <w:r w:rsidR="00EF2318" w:rsidRPr="00AE1F63">
        <w:rPr>
          <w:rFonts w:eastAsia="Calibri" w:cs="Times New Roman"/>
        </w:rPr>
        <w:t>а, следовательно,</w:t>
      </w:r>
      <w:r w:rsidR="00626F78" w:rsidRPr="00AE1F63">
        <w:rPr>
          <w:rFonts w:eastAsia="Calibri" w:cs="Times New Roman"/>
        </w:rPr>
        <w:t xml:space="preserve"> и то, что она может переходить в цифровое пространство другим образом. Все, что в данной системе может сделать государство – это предоставить качественный и быстрый сервис своим гражданам, а также безопасность нахождения в цифровом пространстве.</w:t>
      </w:r>
    </w:p>
    <w:p w:rsidR="00626F78" w:rsidRPr="00AE1F63" w:rsidRDefault="00626F78" w:rsidP="00626F78">
      <w:pPr>
        <w:rPr>
          <w:rFonts w:eastAsia="Calibri" w:cs="Times New Roman"/>
        </w:rPr>
      </w:pPr>
      <w:r w:rsidRPr="00AE1F63">
        <w:rPr>
          <w:rFonts w:eastAsia="Calibri" w:cs="Times New Roman"/>
        </w:rPr>
        <w:t xml:space="preserve">Во-вторых, - величина страны. Количество клиентов у подавляющего числа государств слишком большое. Самая большая компания в мире </w:t>
      </w:r>
      <w:r w:rsidRPr="00AE1F63">
        <w:rPr>
          <w:rFonts w:eastAsia="Calibri" w:cs="Times New Roman"/>
          <w:lang w:val="en-US"/>
        </w:rPr>
        <w:t>Walmart</w:t>
      </w:r>
      <w:r w:rsidRPr="00AE1F63">
        <w:rPr>
          <w:rFonts w:eastAsia="Calibri" w:cs="Times New Roman"/>
        </w:rPr>
        <w:t xml:space="preserve"> насчитывает около 2,2 </w:t>
      </w:r>
      <w:r w:rsidRPr="00AE1F63">
        <w:rPr>
          <w:rFonts w:eastAsia="Calibri" w:cs="Times New Roman"/>
        </w:rPr>
        <w:lastRenderedPageBreak/>
        <w:t>млн</w:t>
      </w:r>
      <w:r w:rsidR="00AE1F63" w:rsidRPr="00AE1F63">
        <w:rPr>
          <w:rFonts w:eastAsia="Calibri" w:cs="Times New Roman"/>
        </w:rPr>
        <w:t>.</w:t>
      </w:r>
      <w:r w:rsidRPr="00AE1F63">
        <w:rPr>
          <w:rFonts w:eastAsia="Calibri" w:cs="Times New Roman"/>
        </w:rPr>
        <w:t xml:space="preserve"> сотрудников</w:t>
      </w:r>
      <w:r w:rsidRPr="00AE1F63">
        <w:rPr>
          <w:rFonts w:eastAsia="Calibri" w:cs="Times New Roman"/>
          <w:vertAlign w:val="superscript"/>
        </w:rPr>
        <w:footnoteReference w:id="53"/>
      </w:r>
      <w:r w:rsidRPr="00AE1F63">
        <w:rPr>
          <w:rFonts w:eastAsia="Calibri" w:cs="Times New Roman"/>
        </w:rPr>
        <w:t xml:space="preserve">, а это намного меньше населения Российской Федерации. Это накладывает определенные сложности, в первую очередь финансовые, а если государство достаточно большое по площади, то и территориальные. Поэтому все методы регулирования цифровых отношений, реализуемые государством, зачастую связаны с административным навязыванием части финансовых обязательств на сам рынок, на котором происходит это изменение. </w:t>
      </w:r>
    </w:p>
    <w:p w:rsidR="00626F78" w:rsidRPr="00AE1F63" w:rsidRDefault="00626F78" w:rsidP="00626F78">
      <w:pPr>
        <w:rPr>
          <w:rFonts w:eastAsia="Calibri" w:cs="Times New Roman"/>
        </w:rPr>
      </w:pPr>
      <w:r w:rsidRPr="00AE1F63">
        <w:rPr>
          <w:rFonts w:eastAsia="Calibri" w:cs="Times New Roman"/>
        </w:rPr>
        <w:t xml:space="preserve">Стоит отметить, что некоторые методы регулирования действий в цифровой среде государством в силу своей неэффективности или недостаточной продуманности влекут за собой убытки у компаний, которые напрямую связанны с отказом доступа к ресурсам или потере информации на некоторое время. </w:t>
      </w:r>
    </w:p>
    <w:p w:rsidR="00626F78" w:rsidRPr="00AE1F63" w:rsidRDefault="00626F78" w:rsidP="00626F78">
      <w:pPr>
        <w:rPr>
          <w:rFonts w:eastAsia="Calibri" w:cs="Times New Roman"/>
        </w:rPr>
      </w:pPr>
      <w:r w:rsidRPr="00AE1F63">
        <w:rPr>
          <w:rFonts w:eastAsia="Calibri" w:cs="Times New Roman"/>
        </w:rPr>
        <w:t xml:space="preserve">В данном параграфе будет проведено исследование нескольких ситуаций, в которых определенные действия государственной власти повлекли за собой по итогу убытки для компании, а в некоторых случаях для пользователей этих компаний. Также будут описаны институциональные механизмы, неподконтрольные государственным властям, и их кейсы по работе с барьерами, которые создает сам рынок. </w:t>
      </w:r>
    </w:p>
    <w:p w:rsidR="00626F78" w:rsidRPr="00AE1F63" w:rsidRDefault="004725E2" w:rsidP="00626F78">
      <w:pPr>
        <w:rPr>
          <w:rFonts w:eastAsia="Calibri" w:cs="Times New Roman"/>
        </w:rPr>
      </w:pPr>
      <w:r>
        <w:rPr>
          <w:rFonts w:eastAsia="Calibri" w:cs="Times New Roman"/>
        </w:rPr>
        <w:t>С 1 июля 2017 г.</w:t>
      </w:r>
      <w:r w:rsidR="00626F78" w:rsidRPr="00AE1F63">
        <w:rPr>
          <w:rFonts w:eastAsia="Calibri" w:cs="Times New Roman"/>
        </w:rPr>
        <w:t xml:space="preserve"> вступил в силу пакет Яровой, который обязывает всех операторов связи хранить весь интернет </w:t>
      </w:r>
      <w:r w:rsidR="00AE1F63" w:rsidRPr="00AE1F63">
        <w:rPr>
          <w:rFonts w:eastAsia="Calibri" w:cs="Times New Roman"/>
        </w:rPr>
        <w:t>трафик,</w:t>
      </w:r>
      <w:r w:rsidR="00626F78" w:rsidRPr="00AE1F63">
        <w:rPr>
          <w:rFonts w:eastAsia="Calibri" w:cs="Times New Roman"/>
        </w:rPr>
        <w:t xml:space="preserve"> закрепленный за пользователями на протяжении полугода. </w:t>
      </w:r>
      <w:r w:rsidR="00AE1F63" w:rsidRPr="00AE1F63">
        <w:rPr>
          <w:rFonts w:eastAsia="Calibri" w:cs="Times New Roman"/>
        </w:rPr>
        <w:t>Вследствие</w:t>
      </w:r>
      <w:r w:rsidR="00626F78" w:rsidRPr="00AE1F63">
        <w:rPr>
          <w:rFonts w:eastAsia="Calibri" w:cs="Times New Roman"/>
        </w:rPr>
        <w:t xml:space="preserve"> этого, </w:t>
      </w:r>
      <w:r w:rsidR="00626F78" w:rsidRPr="00AE1F63">
        <w:rPr>
          <w:rFonts w:eastAsia="Calibri" w:cs="Times New Roman"/>
          <w:lang w:val="en-US"/>
        </w:rPr>
        <w:t>Telegram</w:t>
      </w:r>
      <w:r w:rsidR="00626F78" w:rsidRPr="00AE1F63">
        <w:rPr>
          <w:rFonts w:eastAsia="Calibri" w:cs="Times New Roman"/>
        </w:rPr>
        <w:t xml:space="preserve"> был обязан хранить ключи для расшифровки любой информации о пользователе, который действовал в рамках его продукта, и предоставлять их по запросу ФСБ России. Руководство компании объяснило, что данная техническая реализация невозможна в силу того, что ключи у каждых пользователей свои, и хранятся они на их устройствах.</w:t>
      </w:r>
      <w:r w:rsidR="00626F78" w:rsidRPr="00AE1F63">
        <w:rPr>
          <w:rFonts w:eastAsia="Calibri" w:cs="Times New Roman"/>
          <w:vertAlign w:val="superscript"/>
        </w:rPr>
        <w:footnoteReference w:id="54"/>
      </w:r>
      <w:r w:rsidR="00626F78" w:rsidRPr="00AE1F63">
        <w:rPr>
          <w:rFonts w:eastAsia="Calibri" w:cs="Times New Roman"/>
        </w:rPr>
        <w:t xml:space="preserve"> </w:t>
      </w:r>
    </w:p>
    <w:p w:rsidR="00626F78" w:rsidRPr="00AE1F63" w:rsidRDefault="00626F78" w:rsidP="00626F78">
      <w:pPr>
        <w:rPr>
          <w:rFonts w:eastAsia="Calibri" w:cs="Times New Roman"/>
        </w:rPr>
      </w:pPr>
      <w:r w:rsidRPr="00AE1F63">
        <w:rPr>
          <w:rFonts w:eastAsia="Calibri" w:cs="Times New Roman"/>
        </w:rPr>
        <w:t xml:space="preserve">В связи с невыполнением компанией закона из пакета Яровой, один из регуляторов цифрового пространства Российской Федерации, а именно Роскомнадзор, потребовал о немедленной блокировке мессенджера </w:t>
      </w:r>
      <w:r w:rsidRPr="00AE1F63">
        <w:rPr>
          <w:rFonts w:eastAsia="Calibri" w:cs="Times New Roman"/>
          <w:lang w:val="en-US"/>
        </w:rPr>
        <w:t>Telegram</w:t>
      </w:r>
      <w:r w:rsidRPr="00AE1F63">
        <w:rPr>
          <w:rFonts w:eastAsia="Calibri" w:cs="Times New Roman"/>
        </w:rPr>
        <w:t xml:space="preserve"> на всей территории России. Рассматриваться будет только экономический аспект и данное исследование никаким образом не несет политический характер.</w:t>
      </w:r>
    </w:p>
    <w:p w:rsidR="00626F78" w:rsidRPr="00AE1F63" w:rsidRDefault="00626F78" w:rsidP="00626F78">
      <w:pPr>
        <w:rPr>
          <w:rFonts w:eastAsia="Calibri" w:cs="Times New Roman"/>
        </w:rPr>
      </w:pPr>
      <w:r w:rsidRPr="00AE1F63">
        <w:rPr>
          <w:rFonts w:eastAsia="Calibri" w:cs="Times New Roman"/>
        </w:rPr>
        <w:t>Исходя из данных журнала «Ведомости» пострадали несколько групп пользователей цифрового пространства</w:t>
      </w:r>
      <w:r w:rsidRPr="00AE1F63">
        <w:rPr>
          <w:rFonts w:eastAsia="Calibri" w:cs="Times New Roman"/>
          <w:vertAlign w:val="superscript"/>
        </w:rPr>
        <w:footnoteReference w:id="55"/>
      </w:r>
      <w:r w:rsidRPr="00AE1F63">
        <w:rPr>
          <w:rFonts w:eastAsia="Calibri" w:cs="Times New Roman"/>
        </w:rPr>
        <w:t xml:space="preserve"> (сам </w:t>
      </w:r>
      <w:r w:rsidRPr="00AE1F63">
        <w:rPr>
          <w:rFonts w:eastAsia="Calibri" w:cs="Times New Roman"/>
          <w:lang w:val="en-US"/>
        </w:rPr>
        <w:t>Telegram</w:t>
      </w:r>
      <w:r w:rsidRPr="00AE1F63">
        <w:rPr>
          <w:rFonts w:eastAsia="Calibri" w:cs="Times New Roman"/>
        </w:rPr>
        <w:t xml:space="preserve"> в анализ не включен):</w:t>
      </w:r>
    </w:p>
    <w:p w:rsidR="00626F78" w:rsidRPr="00AE1F63" w:rsidRDefault="00AE1F63" w:rsidP="00BC21B3">
      <w:pPr>
        <w:numPr>
          <w:ilvl w:val="0"/>
          <w:numId w:val="4"/>
        </w:numPr>
        <w:contextualSpacing/>
        <w:rPr>
          <w:rFonts w:eastAsia="Calibri" w:cs="Times New Roman"/>
        </w:rPr>
      </w:pPr>
      <w:r w:rsidRPr="00AE1F63">
        <w:rPr>
          <w:rFonts w:eastAsia="Calibri" w:cs="Times New Roman"/>
        </w:rPr>
        <w:lastRenderedPageBreak/>
        <w:t xml:space="preserve">Онлайн-магазины. </w:t>
      </w:r>
      <w:r w:rsidR="00626F78" w:rsidRPr="00AE1F63">
        <w:rPr>
          <w:rFonts w:eastAsia="Calibri" w:cs="Times New Roman"/>
        </w:rPr>
        <w:t xml:space="preserve">В процессе блокировки </w:t>
      </w:r>
      <w:r w:rsidR="00626F78" w:rsidRPr="00AE1F63">
        <w:rPr>
          <w:rFonts w:eastAsia="Calibri" w:cs="Times New Roman"/>
          <w:lang w:val="en-US"/>
        </w:rPr>
        <w:t>Telegram</w:t>
      </w:r>
      <w:r w:rsidR="00626F78" w:rsidRPr="00AE1F63">
        <w:rPr>
          <w:rFonts w:eastAsia="Calibri" w:cs="Times New Roman"/>
        </w:rPr>
        <w:t xml:space="preserve"> также были заблокированы доступы к облачному сервису </w:t>
      </w:r>
      <w:r w:rsidR="00626F78" w:rsidRPr="00AE1F63">
        <w:rPr>
          <w:rFonts w:eastAsia="Calibri" w:cs="Times New Roman"/>
          <w:lang w:val="en-US"/>
        </w:rPr>
        <w:t>Amazon</w:t>
      </w:r>
      <w:r w:rsidR="00626F78" w:rsidRPr="00AE1F63">
        <w:rPr>
          <w:rFonts w:eastAsia="Calibri" w:cs="Times New Roman"/>
        </w:rPr>
        <w:t>, что повлекло за собой ряд проблем интернет-магазинов. Со слов президента Национальной ассоциации дистанционной торговли (НАДТ) Александра Иванова в ассоциацию обратились 9 онлайн-магазинов, работу которых нарушила блокировка мессенджера. Важно отметить, что приводится в пример нескольких онлайн-магазинов, которые пострадали. Со слов самих предпринимателей средний чек составлял около 20 тыс. рублей. Следовательно, потеря в 5-6 заказов у 9 онлайн магазинов обошлась не меньше чем на 1 млн. рублей. К сожалению, точную оценку произвести не получилось из-за недостаточности информации. Судиться предприниматели не планировали в связи с политической обстановкой и боязнью обвинения в экстремизме.</w:t>
      </w:r>
    </w:p>
    <w:p w:rsidR="00626F78" w:rsidRPr="00AE1F63" w:rsidRDefault="00626F78" w:rsidP="00BC21B3">
      <w:pPr>
        <w:numPr>
          <w:ilvl w:val="0"/>
          <w:numId w:val="4"/>
        </w:numPr>
        <w:contextualSpacing/>
        <w:rPr>
          <w:rFonts w:eastAsia="Calibri" w:cs="Times New Roman"/>
        </w:rPr>
      </w:pPr>
      <w:r w:rsidRPr="00AE1F63">
        <w:rPr>
          <w:rFonts w:eastAsia="Calibri" w:cs="Times New Roman"/>
          <w:lang w:val="en-US"/>
        </w:rPr>
        <w:t>SkyEng</w:t>
      </w:r>
      <w:r w:rsidR="00AE1F63" w:rsidRPr="00AE1F63">
        <w:rPr>
          <w:rFonts w:eastAsia="Calibri" w:cs="Times New Roman"/>
        </w:rPr>
        <w:t xml:space="preserve">. </w:t>
      </w:r>
      <w:r w:rsidRPr="00AE1F63">
        <w:rPr>
          <w:rFonts w:eastAsia="Calibri" w:cs="Times New Roman"/>
        </w:rPr>
        <w:t xml:space="preserve">Около половины онлайн-платформы находилось на серверах того же хостинга </w:t>
      </w:r>
      <w:r w:rsidRPr="00AE1F63">
        <w:rPr>
          <w:rFonts w:eastAsia="Calibri" w:cs="Times New Roman"/>
          <w:lang w:val="en-US"/>
        </w:rPr>
        <w:t>Amazon</w:t>
      </w:r>
      <w:r w:rsidRPr="00AE1F63">
        <w:rPr>
          <w:rFonts w:eastAsia="Calibri" w:cs="Times New Roman"/>
        </w:rPr>
        <w:t xml:space="preserve"> и в связи с этим также была недоступна, об этом объявила компания на своем </w:t>
      </w:r>
      <w:r w:rsidRPr="00AE1F63">
        <w:rPr>
          <w:rFonts w:eastAsia="Calibri" w:cs="Times New Roman"/>
          <w:lang w:val="en-US"/>
        </w:rPr>
        <w:t>Facebook</w:t>
      </w:r>
      <w:r w:rsidRPr="00AE1F63">
        <w:rPr>
          <w:rFonts w:eastAsia="Calibri" w:cs="Times New Roman"/>
        </w:rPr>
        <w:t xml:space="preserve"> аккаунте. В течение дня удалось восстановить часть потерянных данных, а также компания развернула всю инфраструктуру заново на других серверах, что повлекло за собой убытки. Прямые убытки компании по официальным данным составили около 2 миллионов рублей.</w:t>
      </w:r>
    </w:p>
    <w:p w:rsidR="00626F78" w:rsidRPr="0083448D" w:rsidRDefault="00626F78" w:rsidP="00BC21B3">
      <w:pPr>
        <w:numPr>
          <w:ilvl w:val="0"/>
          <w:numId w:val="4"/>
        </w:numPr>
        <w:contextualSpacing/>
        <w:rPr>
          <w:rFonts w:eastAsia="Calibri" w:cs="Times New Roman"/>
        </w:rPr>
      </w:pPr>
      <w:r w:rsidRPr="00AE1F63">
        <w:rPr>
          <w:rFonts w:eastAsia="Calibri" w:cs="Times New Roman"/>
        </w:rPr>
        <w:t>Курьерская служба.</w:t>
      </w:r>
      <w:r w:rsidR="00AE1F63" w:rsidRPr="00AE1F63">
        <w:rPr>
          <w:rFonts w:eastAsia="Calibri" w:cs="Times New Roman"/>
        </w:rPr>
        <w:t xml:space="preserve"> </w:t>
      </w:r>
      <w:r w:rsidRPr="00AE1F63">
        <w:rPr>
          <w:rFonts w:eastAsia="Calibri" w:cs="Times New Roman"/>
        </w:rPr>
        <w:t xml:space="preserve">Также под блокировку попала курьерская служба «Птичка», из-за тех же серверов на </w:t>
      </w:r>
      <w:r w:rsidRPr="00AE1F63">
        <w:rPr>
          <w:rFonts w:eastAsia="Calibri" w:cs="Times New Roman"/>
          <w:lang w:val="en-US"/>
        </w:rPr>
        <w:t>Amazon</w:t>
      </w:r>
      <w:r w:rsidRPr="00AE1F63">
        <w:rPr>
          <w:rFonts w:eastAsia="Calibri" w:cs="Times New Roman"/>
        </w:rPr>
        <w:t xml:space="preserve">. Важно было то, что был нежелателен переезд на другой сервер и пришлось пытаться решать проблемы через администраторов сетей </w:t>
      </w:r>
      <w:r w:rsidRPr="00AE1F63">
        <w:rPr>
          <w:rFonts w:eastAsia="Calibri" w:cs="Times New Roman"/>
          <w:lang w:val="en-US"/>
        </w:rPr>
        <w:t>Amazon</w:t>
      </w:r>
      <w:r w:rsidRPr="00AE1F63">
        <w:rPr>
          <w:rFonts w:eastAsia="Calibri" w:cs="Times New Roman"/>
        </w:rPr>
        <w:t xml:space="preserve">. По официальным данным ущерб был около 80 заказов, но также гендиректор компании Кобзев Владимир заметил, что курьеры понесли гораздо более серьезный ущерб. После инцидента Кобзев </w:t>
      </w:r>
      <w:r w:rsidRPr="0083448D">
        <w:rPr>
          <w:rFonts w:eastAsia="Calibri" w:cs="Times New Roman"/>
        </w:rPr>
        <w:t>консультировался с юристами, чтобы собрать группу для систематического подавления влияния Роскомнадзора.</w:t>
      </w:r>
    </w:p>
    <w:p w:rsidR="00626F78" w:rsidRPr="0083448D" w:rsidRDefault="00626F78" w:rsidP="00BC21B3">
      <w:pPr>
        <w:numPr>
          <w:ilvl w:val="0"/>
          <w:numId w:val="4"/>
        </w:numPr>
        <w:contextualSpacing/>
        <w:rPr>
          <w:rFonts w:eastAsia="Calibri" w:cs="Times New Roman"/>
        </w:rPr>
      </w:pPr>
      <w:r w:rsidRPr="0083448D">
        <w:rPr>
          <w:rFonts w:eastAsia="Calibri" w:cs="Times New Roman"/>
          <w:lang w:val="en-US"/>
        </w:rPr>
        <w:t>Viber</w:t>
      </w:r>
      <w:r w:rsidR="00AE1F63" w:rsidRPr="0083448D">
        <w:rPr>
          <w:rFonts w:eastAsia="Calibri" w:cs="Times New Roman"/>
        </w:rPr>
        <w:t xml:space="preserve">. </w:t>
      </w:r>
      <w:r w:rsidR="0083448D" w:rsidRPr="0083448D">
        <w:rPr>
          <w:rFonts w:eastAsia="Calibri" w:cs="Times New Roman"/>
        </w:rPr>
        <w:t>Отсутствие доступа к м</w:t>
      </w:r>
      <w:r w:rsidRPr="0083448D">
        <w:rPr>
          <w:rFonts w:eastAsia="Calibri" w:cs="Times New Roman"/>
        </w:rPr>
        <w:t>ессенджер</w:t>
      </w:r>
      <w:r w:rsidR="0083448D" w:rsidRPr="0083448D">
        <w:rPr>
          <w:rFonts w:eastAsia="Calibri" w:cs="Times New Roman"/>
        </w:rPr>
        <w:t>у в течение двух дней привело компанию к убыткам, сумма которых не была озвучена.</w:t>
      </w:r>
    </w:p>
    <w:p w:rsidR="00626F78" w:rsidRPr="00AE1F63" w:rsidRDefault="00626F78" w:rsidP="00BC21B3">
      <w:pPr>
        <w:numPr>
          <w:ilvl w:val="0"/>
          <w:numId w:val="4"/>
        </w:numPr>
        <w:contextualSpacing/>
        <w:rPr>
          <w:rFonts w:eastAsia="Calibri" w:cs="Times New Roman"/>
        </w:rPr>
      </w:pPr>
      <w:r w:rsidRPr="00AE1F63">
        <w:rPr>
          <w:rFonts w:eastAsia="Calibri" w:cs="Times New Roman"/>
        </w:rPr>
        <w:t>«Открытая наука»</w:t>
      </w:r>
      <w:r w:rsidR="00AE1F63" w:rsidRPr="00AE1F63">
        <w:rPr>
          <w:rFonts w:eastAsia="Calibri" w:cs="Times New Roman"/>
        </w:rPr>
        <w:t xml:space="preserve">. </w:t>
      </w:r>
      <w:r w:rsidRPr="00AE1F63">
        <w:rPr>
          <w:rFonts w:eastAsia="Calibri" w:cs="Times New Roman"/>
        </w:rPr>
        <w:t xml:space="preserve">Представитель Ассоциации ученых и научных организаций по содействию повышению открытости научных знаний «Открытая наука» так же подтвердил информацию, что из-за серверов </w:t>
      </w:r>
      <w:r w:rsidRPr="00AE1F63">
        <w:rPr>
          <w:rFonts w:eastAsia="Calibri" w:cs="Times New Roman"/>
          <w:lang w:val="en-US"/>
        </w:rPr>
        <w:t>Amazon</w:t>
      </w:r>
      <w:r w:rsidRPr="00AE1F63">
        <w:rPr>
          <w:rFonts w:eastAsia="Calibri" w:cs="Times New Roman"/>
        </w:rPr>
        <w:t xml:space="preserve"> у ассоциации не работают все интернет ресурсы. Потери также не сообщаются.</w:t>
      </w:r>
    </w:p>
    <w:p w:rsidR="00626F78" w:rsidRPr="00AE1F63" w:rsidRDefault="00626F78" w:rsidP="00626F78">
      <w:pPr>
        <w:rPr>
          <w:rFonts w:eastAsia="Calibri" w:cs="Times New Roman"/>
        </w:rPr>
      </w:pPr>
      <w:r w:rsidRPr="00AE1F63">
        <w:rPr>
          <w:rFonts w:eastAsia="Calibri" w:cs="Times New Roman"/>
        </w:rPr>
        <w:t xml:space="preserve">Проведя анализ, можно сделать вывод, что непродуманные действия институционального механизма контроля за цифровой средой повлекли за собой серьезные убытки. Так как большинство «заблокированных» предпочли умолчать об убытках, нельзя воссоздать точную картину потерь, однако из известных – около 3 млн. рублей. И эти данные сообщили не самые большие из озвученных сервисов. </w:t>
      </w:r>
    </w:p>
    <w:p w:rsidR="00626F78" w:rsidRPr="00AE1F63" w:rsidRDefault="00626F78" w:rsidP="00626F78">
      <w:pPr>
        <w:rPr>
          <w:rFonts w:eastAsia="Calibri" w:cs="Times New Roman"/>
        </w:rPr>
      </w:pPr>
      <w:r w:rsidRPr="00AE1F63">
        <w:rPr>
          <w:rFonts w:eastAsia="Calibri" w:cs="Times New Roman"/>
        </w:rPr>
        <w:lastRenderedPageBreak/>
        <w:t xml:space="preserve">Важно заметить, что </w:t>
      </w:r>
      <w:r w:rsidRPr="00AE1F63">
        <w:rPr>
          <w:rFonts w:eastAsia="Calibri" w:cs="Times New Roman"/>
          <w:lang w:val="en-US"/>
        </w:rPr>
        <w:t>Telegram</w:t>
      </w:r>
      <w:r w:rsidRPr="00AE1F63">
        <w:rPr>
          <w:rFonts w:eastAsia="Calibri" w:cs="Times New Roman"/>
        </w:rPr>
        <w:t xml:space="preserve"> до конца так и не был заблокирован, что заставляет задать вопрос об эффективности деятельности регулирующего органа. А также стоит учитывать, что затраты на безрезультатную блокировку мессенджера было и будет потрачено не меньше 20 миллиардов рублей.</w:t>
      </w:r>
      <w:r w:rsidRPr="00AE1F63">
        <w:rPr>
          <w:rFonts w:eastAsia="Calibri" w:cs="Times New Roman"/>
          <w:vertAlign w:val="superscript"/>
        </w:rPr>
        <w:footnoteReference w:id="56"/>
      </w:r>
    </w:p>
    <w:p w:rsidR="00626F78" w:rsidRPr="00AE1F63" w:rsidRDefault="00AE1F63" w:rsidP="00626F78">
      <w:pPr>
        <w:rPr>
          <w:rFonts w:eastAsia="Calibri" w:cs="Times New Roman"/>
        </w:rPr>
      </w:pPr>
      <w:r w:rsidRPr="00AE1F63">
        <w:rPr>
          <w:rFonts w:eastAsia="Calibri" w:cs="Times New Roman"/>
        </w:rPr>
        <w:t>О</w:t>
      </w:r>
      <w:r w:rsidR="00626F78" w:rsidRPr="00AE1F63">
        <w:rPr>
          <w:rFonts w:eastAsia="Calibri" w:cs="Times New Roman"/>
        </w:rPr>
        <w:t xml:space="preserve">дним из методов регулирования потоков цифрового трафика, как </w:t>
      </w:r>
      <w:r w:rsidRPr="00AE1F63">
        <w:rPr>
          <w:rFonts w:eastAsia="Calibri" w:cs="Times New Roman"/>
        </w:rPr>
        <w:t>мобильного,</w:t>
      </w:r>
      <w:r w:rsidR="00626F78" w:rsidRPr="00AE1F63">
        <w:rPr>
          <w:rFonts w:eastAsia="Calibri" w:cs="Times New Roman"/>
        </w:rPr>
        <w:t xml:space="preserve"> так и проводного, был «пакет Яровой». Его идея состояла в мониторинге и хранении данных пользователей в течение полугода. </w:t>
      </w:r>
    </w:p>
    <w:p w:rsidR="00626F78" w:rsidRPr="00AE1F63" w:rsidRDefault="00626F78" w:rsidP="00626F78">
      <w:pPr>
        <w:rPr>
          <w:rFonts w:eastAsia="Calibri" w:cs="Times New Roman"/>
        </w:rPr>
      </w:pPr>
      <w:r w:rsidRPr="00AE1F63">
        <w:rPr>
          <w:rFonts w:eastAsia="Calibri" w:cs="Times New Roman"/>
        </w:rPr>
        <w:t xml:space="preserve">Мотивы данного законопроекта были описаны еще </w:t>
      </w:r>
      <w:r w:rsidR="003C69D0" w:rsidRPr="00AE1F63">
        <w:rPr>
          <w:rFonts w:eastAsia="Calibri" w:cs="Times New Roman"/>
        </w:rPr>
        <w:t>ранее,</w:t>
      </w:r>
      <w:r w:rsidRPr="00AE1F63">
        <w:rPr>
          <w:rFonts w:eastAsia="Calibri" w:cs="Times New Roman"/>
        </w:rPr>
        <w:t xml:space="preserve"> и они касались именно активного действия против экстремизма и терроризма.</w:t>
      </w:r>
    </w:p>
    <w:p w:rsidR="00626F78" w:rsidRPr="00AE1F63" w:rsidRDefault="00626F78" w:rsidP="00626F78">
      <w:pPr>
        <w:rPr>
          <w:rFonts w:eastAsia="Calibri" w:cs="Times New Roman"/>
        </w:rPr>
      </w:pPr>
      <w:r w:rsidRPr="00AE1F63">
        <w:rPr>
          <w:rFonts w:eastAsia="Calibri" w:cs="Times New Roman"/>
        </w:rPr>
        <w:t>По данным исследования информационно-аналитического агентства «Content Review» прогноз под</w:t>
      </w:r>
      <w:r w:rsidR="004725E2">
        <w:rPr>
          <w:rFonts w:eastAsia="Calibri" w:cs="Times New Roman"/>
        </w:rPr>
        <w:t>орожания связи в 2020 г. соста</w:t>
      </w:r>
      <w:r w:rsidRPr="00AE1F63">
        <w:rPr>
          <w:rFonts w:eastAsia="Calibri" w:cs="Times New Roman"/>
        </w:rPr>
        <w:t>вляет 17-18%. Это те суммы, который каждый пользователь связи в Российской федерации будет отдавать за «пакет Яровой» и закон «О суверенном интернете».</w:t>
      </w:r>
      <w:r w:rsidRPr="00AE1F63">
        <w:rPr>
          <w:rFonts w:eastAsia="Calibri" w:cs="Times New Roman"/>
          <w:vertAlign w:val="superscript"/>
        </w:rPr>
        <w:footnoteReference w:id="57"/>
      </w:r>
      <w:r w:rsidRPr="00AE1F63">
        <w:rPr>
          <w:rFonts w:eastAsia="Calibri" w:cs="Times New Roman"/>
        </w:rPr>
        <w:t xml:space="preserve"> </w:t>
      </w:r>
    </w:p>
    <w:p w:rsidR="00626F78" w:rsidRPr="00AE1F63" w:rsidRDefault="00626F78" w:rsidP="00626F78">
      <w:pPr>
        <w:rPr>
          <w:rFonts w:eastAsia="Calibri" w:cs="Times New Roman"/>
        </w:rPr>
      </w:pPr>
      <w:r w:rsidRPr="00AE1F63">
        <w:rPr>
          <w:rFonts w:eastAsia="Calibri" w:cs="Times New Roman"/>
        </w:rPr>
        <w:t>Аналитики все того же агентства распределили факторы удорожания на краткосрочные, среднесрочные и долгосрочные:</w:t>
      </w:r>
      <w:r w:rsidRPr="00AE1F63">
        <w:rPr>
          <w:rFonts w:eastAsia="Calibri" w:cs="Times New Roman"/>
          <w:vertAlign w:val="superscript"/>
        </w:rPr>
        <w:footnoteReference w:id="58"/>
      </w:r>
    </w:p>
    <w:p w:rsidR="00626F78" w:rsidRPr="00AE1F63" w:rsidRDefault="00626F78" w:rsidP="00BC21B3">
      <w:pPr>
        <w:numPr>
          <w:ilvl w:val="0"/>
          <w:numId w:val="17"/>
        </w:numPr>
        <w:contextualSpacing/>
        <w:rPr>
          <w:rFonts w:eastAsia="Calibri" w:cs="Times New Roman"/>
        </w:rPr>
      </w:pPr>
      <w:r w:rsidRPr="00AE1F63">
        <w:rPr>
          <w:rFonts w:eastAsia="Calibri" w:cs="Times New Roman"/>
        </w:rPr>
        <w:t>Краткосрочные факторы включают в себя затраты на электроэнергию и горюче-смазочных материалов для содержания дата-центров. Также прогнозируется рост курса валют не в нашу пользу из-за того, что в России не производятся подходящие материалы. Помимо данных затрат в данную группу факторов операторами включена система корректировки архивных тарифов на связь.</w:t>
      </w:r>
    </w:p>
    <w:p w:rsidR="00626F78" w:rsidRPr="00AE1F63" w:rsidRDefault="00626F78" w:rsidP="00BC21B3">
      <w:pPr>
        <w:numPr>
          <w:ilvl w:val="0"/>
          <w:numId w:val="17"/>
        </w:numPr>
        <w:contextualSpacing/>
        <w:rPr>
          <w:rFonts w:eastAsia="Calibri" w:cs="Times New Roman"/>
        </w:rPr>
      </w:pPr>
      <w:r w:rsidRPr="00AE1F63">
        <w:rPr>
          <w:rFonts w:eastAsia="Calibri" w:cs="Times New Roman"/>
        </w:rPr>
        <w:t>Среднесрочные факторы включают затраты на контроль за соблюдением законов пакета Яровой, отмены роуминга и повышения ставки НДС.</w:t>
      </w:r>
    </w:p>
    <w:p w:rsidR="00626F78" w:rsidRPr="00AE1F63" w:rsidRDefault="00626F78" w:rsidP="00BC21B3">
      <w:pPr>
        <w:numPr>
          <w:ilvl w:val="0"/>
          <w:numId w:val="17"/>
        </w:numPr>
        <w:contextualSpacing/>
        <w:rPr>
          <w:rFonts w:eastAsia="Calibri" w:cs="Times New Roman"/>
        </w:rPr>
      </w:pPr>
      <w:r w:rsidRPr="00AE1F63">
        <w:rPr>
          <w:rFonts w:eastAsia="Calibri" w:cs="Times New Roman"/>
        </w:rPr>
        <w:t>Долгосрочные факторы включают в себя внедрение системы 5</w:t>
      </w:r>
      <w:r w:rsidRPr="00AE1F63">
        <w:rPr>
          <w:rFonts w:eastAsia="Calibri" w:cs="Times New Roman"/>
          <w:lang w:val="en-US"/>
        </w:rPr>
        <w:t>G</w:t>
      </w:r>
      <w:r w:rsidRPr="00AE1F63">
        <w:rPr>
          <w:rFonts w:eastAsia="Calibri" w:cs="Times New Roman"/>
        </w:rPr>
        <w:t>, которая никаким образом не поддерживается субсидированием от государственных органов.</w:t>
      </w:r>
    </w:p>
    <w:p w:rsidR="00626F78" w:rsidRPr="00AE1F63" w:rsidRDefault="00626F78" w:rsidP="00626F78">
      <w:pPr>
        <w:rPr>
          <w:rFonts w:eastAsia="Calibri" w:cs="Times New Roman"/>
        </w:rPr>
      </w:pPr>
      <w:r w:rsidRPr="00AE1F63">
        <w:rPr>
          <w:rFonts w:eastAsia="Calibri" w:cs="Times New Roman"/>
        </w:rPr>
        <w:t>Наибольший рост расходов на связь ожидает абонентов, пользующихся архивными тарифами и тарифами средней ценовой категории с абонентской платой от 400 до 800 рублей в месяц. Рост расходов абонентов, использующих минимальные и социальные тарифы, ненамного превысит инфляцию.</w:t>
      </w:r>
    </w:p>
    <w:p w:rsidR="00626F78" w:rsidRPr="00AE1F63" w:rsidRDefault="00626F78" w:rsidP="00626F78">
      <w:pPr>
        <w:rPr>
          <w:rFonts w:eastAsia="Calibri" w:cs="Times New Roman"/>
        </w:rPr>
      </w:pPr>
      <w:r w:rsidRPr="00AE1F63">
        <w:rPr>
          <w:rFonts w:eastAsia="Calibri" w:cs="Times New Roman"/>
        </w:rPr>
        <w:t>Помимо этого</w:t>
      </w:r>
      <w:r w:rsidR="00AB08E9">
        <w:rPr>
          <w:rFonts w:eastAsia="Calibri" w:cs="Times New Roman"/>
        </w:rPr>
        <w:t>,</w:t>
      </w:r>
      <w:r w:rsidRPr="00AE1F63">
        <w:rPr>
          <w:rFonts w:eastAsia="Calibri" w:cs="Times New Roman"/>
        </w:rPr>
        <w:t xml:space="preserve"> можно заметить, что если интернет трафик проходит не по зашифрованному протоколу </w:t>
      </w:r>
      <w:r w:rsidRPr="00AE1F63">
        <w:rPr>
          <w:rFonts w:eastAsia="Calibri" w:cs="Times New Roman"/>
          <w:lang w:val="en-US"/>
        </w:rPr>
        <w:t>SSL</w:t>
      </w:r>
      <w:r w:rsidRPr="00AE1F63">
        <w:rPr>
          <w:rFonts w:eastAsia="Calibri" w:cs="Times New Roman"/>
        </w:rPr>
        <w:t xml:space="preserve">, то у пользователей мобильной сети начинают всплывать рекламные банеры, которые никаким образом не относятся к администраторам сайта. Это </w:t>
      </w:r>
      <w:r w:rsidRPr="00AE1F63">
        <w:rPr>
          <w:rFonts w:eastAsia="Calibri" w:cs="Times New Roman"/>
        </w:rPr>
        <w:lastRenderedPageBreak/>
        <w:t>делают мобильные операторы, получая определенные суммы за показы этой рекламы, чтобы суметь еще хотя бы как-то получить дополнительные прибыли</w:t>
      </w:r>
      <w:r w:rsidR="00AB08E9">
        <w:rPr>
          <w:rFonts w:eastAsia="Calibri" w:cs="Times New Roman"/>
        </w:rPr>
        <w:t xml:space="preserve"> и вернуть часть затраченных средств.</w:t>
      </w:r>
    </w:p>
    <w:p w:rsidR="00626F78" w:rsidRPr="00AE1F63" w:rsidRDefault="00626F78" w:rsidP="00626F78">
      <w:pPr>
        <w:rPr>
          <w:rFonts w:eastAsia="Calibri" w:cs="Times New Roman"/>
        </w:rPr>
      </w:pPr>
      <w:r w:rsidRPr="00AE1F63">
        <w:rPr>
          <w:rFonts w:eastAsia="Calibri" w:cs="Times New Roman"/>
        </w:rPr>
        <w:t>Важным замечанием может быть то, что государство никаким образом не собирается субсидировать данную систему и только в административном порядке, издавая закон, заставляет выполнять действия по внедрению системы мониторинга и хранения данных. Самое негативное в примере то, что помимо самого оператора, понесшего убытки, удорожание почувствуют и обычные пользователи, например, мобильной связи. Часть затрат на внедрение законов, эффективность которых под вопросом, будут оплачивать пользователи.</w:t>
      </w:r>
    </w:p>
    <w:p w:rsidR="00626F78" w:rsidRPr="00AE1F63" w:rsidRDefault="00626F78" w:rsidP="00626F78">
      <w:pPr>
        <w:rPr>
          <w:rFonts w:eastAsia="Calibri" w:cs="Times New Roman"/>
        </w:rPr>
      </w:pPr>
      <w:r w:rsidRPr="00AE1F63">
        <w:rPr>
          <w:rFonts w:eastAsia="Calibri" w:cs="Times New Roman"/>
        </w:rPr>
        <w:t xml:space="preserve">Это конечно было бы логичным стечением обстоятельств, если бы этот закон не вызвал большое количество споров о его влиянии на рынок связи. </w:t>
      </w:r>
    </w:p>
    <w:p w:rsidR="00626F78" w:rsidRPr="00AE1F63" w:rsidRDefault="00626F78" w:rsidP="00626F78">
      <w:pPr>
        <w:rPr>
          <w:rFonts w:eastAsia="Calibri" w:cs="Times New Roman"/>
        </w:rPr>
      </w:pPr>
      <w:r w:rsidRPr="00AE1F63">
        <w:rPr>
          <w:rFonts w:eastAsia="Calibri" w:cs="Times New Roman"/>
        </w:rPr>
        <w:t>Само состояние товарно-денежных отношений в цифровом пространстве до введения корректировок в ФЗ-54 было достаточно прозрачным для рынка сети. Чтобы оплатить покупку можно было использовать любой метод оплаты:</w:t>
      </w:r>
    </w:p>
    <w:p w:rsidR="00626F78" w:rsidRPr="00AE1F63" w:rsidRDefault="00626F78" w:rsidP="00BC21B3">
      <w:pPr>
        <w:numPr>
          <w:ilvl w:val="0"/>
          <w:numId w:val="5"/>
        </w:numPr>
        <w:contextualSpacing/>
        <w:rPr>
          <w:rFonts w:eastAsia="Calibri" w:cs="Times New Roman"/>
        </w:rPr>
      </w:pPr>
      <w:r w:rsidRPr="00AE1F63">
        <w:rPr>
          <w:rFonts w:eastAsia="Calibri" w:cs="Times New Roman"/>
        </w:rPr>
        <w:t>Наличные средства</w:t>
      </w:r>
    </w:p>
    <w:p w:rsidR="00626F78" w:rsidRPr="00AE1F63" w:rsidRDefault="00626F78" w:rsidP="00BC21B3">
      <w:pPr>
        <w:numPr>
          <w:ilvl w:val="0"/>
          <w:numId w:val="5"/>
        </w:numPr>
        <w:contextualSpacing/>
        <w:rPr>
          <w:rFonts w:eastAsia="Calibri" w:cs="Times New Roman"/>
        </w:rPr>
      </w:pPr>
      <w:r w:rsidRPr="00AE1F63">
        <w:rPr>
          <w:rFonts w:eastAsia="Calibri" w:cs="Times New Roman"/>
        </w:rPr>
        <w:t>Банковские средства</w:t>
      </w:r>
    </w:p>
    <w:p w:rsidR="00626F78" w:rsidRPr="00AE1F63" w:rsidRDefault="00626F78" w:rsidP="00BC21B3">
      <w:pPr>
        <w:numPr>
          <w:ilvl w:val="0"/>
          <w:numId w:val="5"/>
        </w:numPr>
        <w:contextualSpacing/>
        <w:rPr>
          <w:rFonts w:eastAsia="Calibri" w:cs="Times New Roman"/>
        </w:rPr>
      </w:pPr>
      <w:r w:rsidRPr="00AE1F63">
        <w:rPr>
          <w:rFonts w:eastAsia="Calibri" w:cs="Times New Roman"/>
        </w:rPr>
        <w:t>Виртуальные деньги, имеющие ценность (на определенных площадках)</w:t>
      </w:r>
    </w:p>
    <w:p w:rsidR="00626F78" w:rsidRPr="00AE1F63" w:rsidRDefault="00626F78" w:rsidP="00AE1F63">
      <w:pPr>
        <w:rPr>
          <w:rFonts w:eastAsia="Calibri" w:cs="Times New Roman"/>
        </w:rPr>
      </w:pPr>
      <w:r w:rsidRPr="00AE1F63">
        <w:rPr>
          <w:rFonts w:eastAsia="Calibri" w:cs="Times New Roman"/>
        </w:rPr>
        <w:t>После введения поправок система ст</w:t>
      </w:r>
      <w:r w:rsidR="00AE1F63" w:rsidRPr="00AE1F63">
        <w:rPr>
          <w:rFonts w:eastAsia="Calibri" w:cs="Times New Roman"/>
        </w:rPr>
        <w:t xml:space="preserve">ала функционировать по-другому. </w:t>
      </w:r>
      <w:r w:rsidRPr="00AE1F63">
        <w:rPr>
          <w:rFonts w:eastAsia="Calibri" w:cs="Times New Roman"/>
        </w:rPr>
        <w:t xml:space="preserve">Первым и важным принципом интернета всегда была простота, как бы это не звучало, но это именно так, большинство </w:t>
      </w:r>
      <w:r w:rsidR="00AB08E9" w:rsidRPr="00AE1F63">
        <w:rPr>
          <w:rFonts w:eastAsia="Calibri" w:cs="Times New Roman"/>
        </w:rPr>
        <w:t>проблем,</w:t>
      </w:r>
      <w:r w:rsidRPr="00AE1F63">
        <w:rPr>
          <w:rFonts w:eastAsia="Calibri" w:cs="Times New Roman"/>
        </w:rPr>
        <w:t xml:space="preserve"> связанных с интернет системами складывались всегда в ограниченности вычислительных мощностей или проводимости трафика. Все остальное максимально упрощалось. </w:t>
      </w:r>
    </w:p>
    <w:p w:rsidR="00626F78" w:rsidRPr="00AE1F63" w:rsidRDefault="00626F78" w:rsidP="00626F78">
      <w:pPr>
        <w:rPr>
          <w:rFonts w:eastAsia="Calibri" w:cs="Times New Roman"/>
        </w:rPr>
      </w:pPr>
      <w:r w:rsidRPr="00AE1F63">
        <w:rPr>
          <w:rFonts w:eastAsia="Calibri" w:cs="Times New Roman"/>
        </w:rPr>
        <w:t xml:space="preserve">Изначальная идея государства состояла в том, что финансовые потоки в виртуальном пространстве нужно тоже считать за настоящую сделку, и, как следствие, государство взяло всю систему, которая функционировала в реальном мире и попыталась перенести ее в виртуальный. </w:t>
      </w:r>
    </w:p>
    <w:p w:rsidR="00626F78" w:rsidRPr="003C69D0" w:rsidRDefault="003C69D0" w:rsidP="00626F78">
      <w:pPr>
        <w:ind w:firstLine="0"/>
        <w:jc w:val="center"/>
        <w:rPr>
          <w:rFonts w:eastAsia="Calibri" w:cs="Times New Roman"/>
        </w:rPr>
      </w:pPr>
      <w:r w:rsidRPr="003C69D0">
        <w:rPr>
          <w:rFonts w:eastAsia="Calibri" w:cs="Times New Roman"/>
        </w:rPr>
        <w:t>Т</w:t>
      </w:r>
      <w:r w:rsidR="00AB08E9">
        <w:rPr>
          <w:rFonts w:eastAsia="Calibri" w:cs="Times New Roman"/>
        </w:rPr>
        <w:t>аблица 2</w:t>
      </w:r>
      <w:r w:rsidR="00626F78" w:rsidRPr="003C69D0">
        <w:rPr>
          <w:rFonts w:eastAsia="Calibri" w:cs="Times New Roman"/>
        </w:rPr>
        <w:t>.</w:t>
      </w:r>
      <w:r w:rsidR="00AB08E9">
        <w:rPr>
          <w:rFonts w:eastAsia="Calibri" w:cs="Times New Roman"/>
        </w:rPr>
        <w:t>2.</w:t>
      </w:r>
      <w:r w:rsidR="00626F78" w:rsidRPr="003C69D0">
        <w:rPr>
          <w:rFonts w:eastAsia="Calibri" w:cs="Times New Roman"/>
        </w:rPr>
        <w:t xml:space="preserve"> Количество субъектов цепочке оплаты сделки в цифровом пространстве в до ФЗ-54 и после</w:t>
      </w:r>
    </w:p>
    <w:tbl>
      <w:tblPr>
        <w:tblStyle w:val="af2"/>
        <w:tblW w:w="0" w:type="auto"/>
        <w:tblLook w:val="04A0" w:firstRow="1" w:lastRow="0" w:firstColumn="1" w:lastColumn="0" w:noHBand="0" w:noVBand="1"/>
      </w:tblPr>
      <w:tblGrid>
        <w:gridCol w:w="4669"/>
        <w:gridCol w:w="4670"/>
      </w:tblGrid>
      <w:tr w:rsidR="00626F78" w:rsidRPr="006D3A14" w:rsidTr="00626F78">
        <w:tc>
          <w:tcPr>
            <w:tcW w:w="4669" w:type="dxa"/>
          </w:tcPr>
          <w:p w:rsidR="00626F78" w:rsidRPr="003C69D0" w:rsidRDefault="00626F78" w:rsidP="00626F78">
            <w:pPr>
              <w:ind w:firstLine="0"/>
              <w:jc w:val="center"/>
              <w:rPr>
                <w:rFonts w:eastAsia="Calibri" w:cs="Times New Roman"/>
              </w:rPr>
            </w:pPr>
            <w:r w:rsidRPr="003C69D0">
              <w:rPr>
                <w:rFonts w:eastAsia="Calibri" w:cs="Times New Roman"/>
              </w:rPr>
              <w:t>До введения ФЗ-54</w:t>
            </w:r>
          </w:p>
        </w:tc>
        <w:tc>
          <w:tcPr>
            <w:tcW w:w="4670" w:type="dxa"/>
          </w:tcPr>
          <w:p w:rsidR="00626F78" w:rsidRPr="003C69D0" w:rsidRDefault="00626F78" w:rsidP="00626F78">
            <w:pPr>
              <w:ind w:firstLine="0"/>
              <w:jc w:val="center"/>
              <w:rPr>
                <w:rFonts w:eastAsia="Calibri" w:cs="Times New Roman"/>
              </w:rPr>
            </w:pPr>
            <w:r w:rsidRPr="003C69D0">
              <w:rPr>
                <w:rFonts w:eastAsia="Calibri" w:cs="Times New Roman"/>
              </w:rPr>
              <w:t>После введения ФЗ-54</w:t>
            </w:r>
          </w:p>
        </w:tc>
      </w:tr>
      <w:tr w:rsidR="00626F78" w:rsidRPr="006D3A14" w:rsidTr="00626F78">
        <w:tc>
          <w:tcPr>
            <w:tcW w:w="4669" w:type="dxa"/>
          </w:tcPr>
          <w:p w:rsidR="00626F78" w:rsidRPr="003C69D0" w:rsidRDefault="00626F78" w:rsidP="00626F78">
            <w:pPr>
              <w:ind w:firstLine="0"/>
              <w:rPr>
                <w:rFonts w:eastAsia="Calibri" w:cs="Times New Roman"/>
              </w:rPr>
            </w:pPr>
            <w:r w:rsidRPr="003C69D0">
              <w:rPr>
                <w:rFonts w:eastAsia="Calibri" w:cs="Times New Roman"/>
              </w:rPr>
              <w:t>Покупатель</w:t>
            </w:r>
          </w:p>
        </w:tc>
        <w:tc>
          <w:tcPr>
            <w:tcW w:w="4670" w:type="dxa"/>
          </w:tcPr>
          <w:p w:rsidR="00626F78" w:rsidRPr="003C69D0" w:rsidRDefault="00626F78" w:rsidP="00626F78">
            <w:pPr>
              <w:ind w:firstLine="0"/>
              <w:rPr>
                <w:rFonts w:eastAsia="Calibri" w:cs="Times New Roman"/>
              </w:rPr>
            </w:pPr>
            <w:r w:rsidRPr="003C69D0">
              <w:rPr>
                <w:rFonts w:eastAsia="Calibri" w:cs="Times New Roman"/>
              </w:rPr>
              <w:t>Покупатель</w:t>
            </w:r>
          </w:p>
        </w:tc>
      </w:tr>
      <w:tr w:rsidR="00626F78" w:rsidRPr="006D3A14" w:rsidTr="00626F78">
        <w:tc>
          <w:tcPr>
            <w:tcW w:w="4669" w:type="dxa"/>
          </w:tcPr>
          <w:p w:rsidR="00626F78" w:rsidRPr="003C69D0" w:rsidRDefault="00626F78" w:rsidP="00626F78">
            <w:pPr>
              <w:ind w:firstLine="0"/>
              <w:rPr>
                <w:rFonts w:eastAsia="Calibri" w:cs="Times New Roman"/>
              </w:rPr>
            </w:pPr>
            <w:r w:rsidRPr="003C69D0">
              <w:rPr>
                <w:rFonts w:eastAsia="Calibri" w:cs="Times New Roman"/>
              </w:rPr>
              <w:t>Интернет-магазин</w:t>
            </w:r>
          </w:p>
        </w:tc>
        <w:tc>
          <w:tcPr>
            <w:tcW w:w="4670" w:type="dxa"/>
          </w:tcPr>
          <w:p w:rsidR="00626F78" w:rsidRPr="003C69D0" w:rsidRDefault="00626F78" w:rsidP="00626F78">
            <w:pPr>
              <w:ind w:firstLine="0"/>
              <w:rPr>
                <w:rFonts w:eastAsia="Calibri" w:cs="Times New Roman"/>
              </w:rPr>
            </w:pPr>
            <w:r w:rsidRPr="003C69D0">
              <w:rPr>
                <w:rFonts w:eastAsia="Calibri" w:cs="Times New Roman"/>
              </w:rPr>
              <w:t>Интернет-магазин</w:t>
            </w:r>
          </w:p>
        </w:tc>
      </w:tr>
      <w:tr w:rsidR="00626F78" w:rsidRPr="006D3A14" w:rsidTr="00626F78">
        <w:tc>
          <w:tcPr>
            <w:tcW w:w="4669" w:type="dxa"/>
          </w:tcPr>
          <w:p w:rsidR="00626F78" w:rsidRPr="003C69D0" w:rsidRDefault="00626F78" w:rsidP="00626F78">
            <w:pPr>
              <w:ind w:firstLine="0"/>
              <w:rPr>
                <w:rFonts w:eastAsia="Calibri" w:cs="Times New Roman"/>
              </w:rPr>
            </w:pPr>
            <w:r w:rsidRPr="003C69D0">
              <w:rPr>
                <w:rFonts w:eastAsia="Calibri" w:cs="Times New Roman"/>
              </w:rPr>
              <w:t>Платежный шлюз</w:t>
            </w:r>
          </w:p>
        </w:tc>
        <w:tc>
          <w:tcPr>
            <w:tcW w:w="4670" w:type="dxa"/>
          </w:tcPr>
          <w:p w:rsidR="00626F78" w:rsidRPr="003C69D0" w:rsidRDefault="00626F78" w:rsidP="00626F78">
            <w:pPr>
              <w:ind w:firstLine="0"/>
              <w:rPr>
                <w:rFonts w:eastAsia="Calibri" w:cs="Times New Roman"/>
              </w:rPr>
            </w:pPr>
            <w:r w:rsidRPr="003C69D0">
              <w:rPr>
                <w:rFonts w:eastAsia="Calibri" w:cs="Times New Roman"/>
              </w:rPr>
              <w:t>Платежный шлюз</w:t>
            </w:r>
          </w:p>
        </w:tc>
      </w:tr>
      <w:tr w:rsidR="00626F78" w:rsidRPr="006D3A14" w:rsidTr="00626F78">
        <w:tc>
          <w:tcPr>
            <w:tcW w:w="4669" w:type="dxa"/>
          </w:tcPr>
          <w:p w:rsidR="00626F78" w:rsidRPr="003C69D0" w:rsidRDefault="00626F78" w:rsidP="00626F78">
            <w:pPr>
              <w:ind w:firstLine="0"/>
              <w:rPr>
                <w:rFonts w:eastAsia="Calibri" w:cs="Times New Roman"/>
              </w:rPr>
            </w:pPr>
          </w:p>
        </w:tc>
        <w:tc>
          <w:tcPr>
            <w:tcW w:w="4670" w:type="dxa"/>
          </w:tcPr>
          <w:p w:rsidR="00626F78" w:rsidRPr="003C69D0" w:rsidRDefault="00626F78" w:rsidP="00626F78">
            <w:pPr>
              <w:ind w:firstLine="0"/>
              <w:rPr>
                <w:rFonts w:eastAsia="Calibri" w:cs="Times New Roman"/>
              </w:rPr>
            </w:pPr>
            <w:r w:rsidRPr="003C69D0">
              <w:rPr>
                <w:rFonts w:eastAsia="Calibri" w:cs="Times New Roman"/>
              </w:rPr>
              <w:t>Оператор фискальных данных</w:t>
            </w:r>
          </w:p>
        </w:tc>
      </w:tr>
      <w:tr w:rsidR="00626F78" w:rsidRPr="006D3A14" w:rsidTr="00626F78">
        <w:tc>
          <w:tcPr>
            <w:tcW w:w="4669" w:type="dxa"/>
          </w:tcPr>
          <w:p w:rsidR="00626F78" w:rsidRPr="003C69D0" w:rsidRDefault="00626F78" w:rsidP="00626F78">
            <w:pPr>
              <w:ind w:firstLine="0"/>
              <w:rPr>
                <w:rFonts w:eastAsia="Calibri" w:cs="Times New Roman"/>
              </w:rPr>
            </w:pPr>
          </w:p>
        </w:tc>
        <w:tc>
          <w:tcPr>
            <w:tcW w:w="4670" w:type="dxa"/>
          </w:tcPr>
          <w:p w:rsidR="00626F78" w:rsidRPr="003C69D0" w:rsidRDefault="00626F78" w:rsidP="00626F78">
            <w:pPr>
              <w:ind w:firstLine="0"/>
              <w:rPr>
                <w:rFonts w:eastAsia="Calibri" w:cs="Times New Roman"/>
              </w:rPr>
            </w:pPr>
            <w:r w:rsidRPr="003C69D0">
              <w:rPr>
                <w:rFonts w:eastAsia="Calibri" w:cs="Times New Roman"/>
              </w:rPr>
              <w:t>Федеральная налоговая служба</w:t>
            </w:r>
          </w:p>
        </w:tc>
      </w:tr>
      <w:tr w:rsidR="00626F78" w:rsidRPr="006D3A14" w:rsidTr="00626F78">
        <w:tc>
          <w:tcPr>
            <w:tcW w:w="4669" w:type="dxa"/>
          </w:tcPr>
          <w:p w:rsidR="00626F78" w:rsidRPr="003C69D0" w:rsidRDefault="00626F78" w:rsidP="00626F78">
            <w:pPr>
              <w:ind w:firstLine="0"/>
              <w:rPr>
                <w:rFonts w:eastAsia="Calibri" w:cs="Times New Roman"/>
              </w:rPr>
            </w:pPr>
          </w:p>
        </w:tc>
        <w:tc>
          <w:tcPr>
            <w:tcW w:w="4670" w:type="dxa"/>
          </w:tcPr>
          <w:p w:rsidR="00626F78" w:rsidRPr="003C69D0" w:rsidRDefault="00626F78" w:rsidP="00626F78">
            <w:pPr>
              <w:ind w:firstLine="0"/>
              <w:rPr>
                <w:rFonts w:eastAsia="Calibri" w:cs="Times New Roman"/>
              </w:rPr>
            </w:pPr>
            <w:r w:rsidRPr="003C69D0">
              <w:rPr>
                <w:rFonts w:eastAsia="Calibri" w:cs="Times New Roman"/>
              </w:rPr>
              <w:t>Онлайн-касса</w:t>
            </w:r>
          </w:p>
        </w:tc>
      </w:tr>
      <w:tr w:rsidR="00626F78" w:rsidRPr="006D3A14" w:rsidTr="00626F78">
        <w:tc>
          <w:tcPr>
            <w:tcW w:w="4669" w:type="dxa"/>
          </w:tcPr>
          <w:p w:rsidR="00626F78" w:rsidRPr="003C69D0" w:rsidRDefault="00626F78" w:rsidP="00626F78">
            <w:pPr>
              <w:ind w:firstLine="0"/>
              <w:rPr>
                <w:rFonts w:eastAsia="Calibri" w:cs="Times New Roman"/>
              </w:rPr>
            </w:pPr>
          </w:p>
        </w:tc>
        <w:tc>
          <w:tcPr>
            <w:tcW w:w="4670" w:type="dxa"/>
          </w:tcPr>
          <w:p w:rsidR="00626F78" w:rsidRPr="003C69D0" w:rsidRDefault="00626F78" w:rsidP="00626F78">
            <w:pPr>
              <w:ind w:firstLine="0"/>
              <w:rPr>
                <w:rFonts w:eastAsia="Calibri" w:cs="Times New Roman"/>
              </w:rPr>
            </w:pPr>
            <w:r w:rsidRPr="003C69D0">
              <w:rPr>
                <w:rFonts w:eastAsia="Calibri" w:cs="Times New Roman"/>
              </w:rPr>
              <w:t>Система автоматизации выдачи чеков</w:t>
            </w:r>
          </w:p>
        </w:tc>
      </w:tr>
    </w:tbl>
    <w:p w:rsidR="00626F78" w:rsidRPr="006D3A14" w:rsidRDefault="003C69D0" w:rsidP="00AB08E9">
      <w:pPr>
        <w:spacing w:line="240" w:lineRule="auto"/>
        <w:rPr>
          <w:rFonts w:eastAsia="Calibri" w:cs="Times New Roman"/>
          <w:highlight w:val="green"/>
        </w:rPr>
      </w:pPr>
      <w:r w:rsidRPr="003C69D0">
        <w:rPr>
          <w:rFonts w:eastAsia="Calibri" w:cs="Times New Roman"/>
        </w:rPr>
        <w:t>Составлено на основе Федерального закона "О применении контрольно-кассовой техники при осуществлении расчетов в Российской Федерации" от 22.05.2003 N 54-ФЗ</w:t>
      </w:r>
    </w:p>
    <w:p w:rsidR="00626F78" w:rsidRPr="00AE1F63" w:rsidRDefault="00626F78" w:rsidP="00AB08E9">
      <w:pPr>
        <w:spacing w:before="120"/>
        <w:rPr>
          <w:rFonts w:eastAsia="Calibri" w:cs="Times New Roman"/>
        </w:rPr>
      </w:pPr>
      <w:r w:rsidRPr="00AE1F63">
        <w:rPr>
          <w:rFonts w:eastAsia="Calibri" w:cs="Times New Roman"/>
        </w:rPr>
        <w:t xml:space="preserve">Каждую из новых систем нужно связать, в некоторых из них получить разрешения на онлайн-оплату (теперь ее могут запретить), а кроме этого нужно полностью обслуживать систему самостоятельно. Другими словами, когда федеральной налоговой службе понадобилось повышение прозрачности транзакций в виртуальном пространстве, то был пролоббирован регулирующий закон, закрепляющий обязательность подключения касс к системе ФНС. </w:t>
      </w:r>
    </w:p>
    <w:p w:rsidR="00626F78" w:rsidRPr="00AE1F63" w:rsidRDefault="00626F78" w:rsidP="00626F78">
      <w:pPr>
        <w:rPr>
          <w:rFonts w:eastAsia="Calibri" w:cs="Times New Roman"/>
        </w:rPr>
      </w:pPr>
      <w:r w:rsidRPr="00AE1F63">
        <w:rPr>
          <w:rFonts w:eastAsia="Calibri" w:cs="Times New Roman"/>
        </w:rPr>
        <w:t xml:space="preserve">Усиление внимания к проблеме теневой экономики связано в первую очередь с развитием виртуального пространства, так как некоторое время государство попросту не могло эффективно отслеживать денежные потоки в сети, сейчас эта система работает, понятно для чего она, и многие эксперты с этим согласны, хотя и считают, что все можно было сделать проще. </w:t>
      </w:r>
    </w:p>
    <w:p w:rsidR="00AE1F63" w:rsidRPr="007772D7" w:rsidRDefault="00626F78" w:rsidP="00AE1F63">
      <w:pPr>
        <w:rPr>
          <w:rFonts w:eastAsia="Calibri" w:cs="Times New Roman"/>
        </w:rPr>
      </w:pPr>
      <w:r w:rsidRPr="00AE1F63">
        <w:rPr>
          <w:rFonts w:eastAsia="Calibri" w:cs="Times New Roman"/>
        </w:rPr>
        <w:t xml:space="preserve">Этот кейс демонстрирует попытки перенести реальные действия в виртуальную среду, то есть прогресс тут </w:t>
      </w:r>
      <w:r w:rsidRPr="007772D7">
        <w:rPr>
          <w:rFonts w:eastAsia="Calibri" w:cs="Times New Roman"/>
        </w:rPr>
        <w:t xml:space="preserve">работает наоборот, не старые порядки и институты модернизируются, чтобы переродиться в новой среде, а новая среда подстраивается </w:t>
      </w:r>
      <w:r w:rsidR="00AE1F63" w:rsidRPr="007772D7">
        <w:rPr>
          <w:rFonts w:eastAsia="Calibri" w:cs="Times New Roman"/>
        </w:rPr>
        <w:t>под старые порядки и институты.</w:t>
      </w:r>
    </w:p>
    <w:p w:rsidR="00626F78" w:rsidRPr="00AE1F63" w:rsidRDefault="007772D7" w:rsidP="00AE1F63">
      <w:pPr>
        <w:rPr>
          <w:rFonts w:eastAsia="Calibri" w:cs="Times New Roman"/>
        </w:rPr>
      </w:pPr>
      <w:r w:rsidRPr="007772D7">
        <w:rPr>
          <w:rFonts w:eastAsia="Calibri" w:cs="Times New Roman"/>
        </w:rPr>
        <w:t>Важно понимать, что сеть Интернет и в ц</w:t>
      </w:r>
      <w:r w:rsidR="00626F78" w:rsidRPr="007772D7">
        <w:rPr>
          <w:rFonts w:eastAsia="Calibri" w:cs="Times New Roman"/>
        </w:rPr>
        <w:t>ифровое пространство</w:t>
      </w:r>
      <w:r w:rsidRPr="007772D7">
        <w:rPr>
          <w:rFonts w:eastAsia="Calibri" w:cs="Times New Roman"/>
        </w:rPr>
        <w:t xml:space="preserve"> </w:t>
      </w:r>
      <w:r w:rsidR="00626F78" w:rsidRPr="007772D7">
        <w:rPr>
          <w:rFonts w:eastAsia="Calibri" w:cs="Times New Roman"/>
        </w:rPr>
        <w:t>нико</w:t>
      </w:r>
      <w:r w:rsidRPr="007772D7">
        <w:rPr>
          <w:rFonts w:eastAsia="Calibri" w:cs="Times New Roman"/>
        </w:rPr>
        <w:t>гда не характеризовались</w:t>
      </w:r>
      <w:r w:rsidR="00626F78" w:rsidRPr="007772D7">
        <w:rPr>
          <w:rFonts w:eastAsia="Calibri" w:cs="Times New Roman"/>
        </w:rPr>
        <w:t xml:space="preserve"> абсолютно</w:t>
      </w:r>
      <w:r w:rsidRPr="007772D7">
        <w:rPr>
          <w:rFonts w:eastAsia="Calibri" w:cs="Times New Roman"/>
        </w:rPr>
        <w:t>й</w:t>
      </w:r>
      <w:r w:rsidR="00626F78" w:rsidRPr="007772D7">
        <w:rPr>
          <w:rFonts w:eastAsia="Calibri" w:cs="Times New Roman"/>
        </w:rPr>
        <w:t xml:space="preserve"> безопасн</w:t>
      </w:r>
      <w:r w:rsidRPr="007772D7">
        <w:rPr>
          <w:rFonts w:eastAsia="Calibri" w:cs="Times New Roman"/>
        </w:rPr>
        <w:t>остью</w:t>
      </w:r>
      <w:r>
        <w:rPr>
          <w:rFonts w:eastAsia="Calibri" w:cs="Times New Roman"/>
        </w:rPr>
        <w:t xml:space="preserve">, так как нет возможности полностью защитить какую-либо систему. Тем не менее это должна стать стратегической целью. </w:t>
      </w:r>
      <w:r w:rsidR="00626F78" w:rsidRPr="0081538B">
        <w:rPr>
          <w:rFonts w:eastAsia="Calibri" w:cs="Times New Roman"/>
          <w:highlight w:val="yellow"/>
        </w:rPr>
        <w:t xml:space="preserve"> </w:t>
      </w:r>
    </w:p>
    <w:p w:rsidR="00626F78" w:rsidRPr="00AE1F63" w:rsidRDefault="00626F78" w:rsidP="00626F78">
      <w:pPr>
        <w:rPr>
          <w:rFonts w:eastAsia="Calibri" w:cs="Times New Roman"/>
        </w:rPr>
      </w:pPr>
      <w:r w:rsidRPr="00AE1F63">
        <w:rPr>
          <w:rFonts w:eastAsia="Calibri" w:cs="Times New Roman"/>
        </w:rPr>
        <w:t>Авторитетный интернет журнал Хабр в 2</w:t>
      </w:r>
      <w:r w:rsidR="004725E2">
        <w:rPr>
          <w:rFonts w:eastAsia="Calibri" w:cs="Times New Roman"/>
        </w:rPr>
        <w:t>019 г.</w:t>
      </w:r>
      <w:r w:rsidRPr="00AE1F63">
        <w:rPr>
          <w:rFonts w:eastAsia="Calibri" w:cs="Times New Roman"/>
        </w:rPr>
        <w:t xml:space="preserve"> опубликовал статью блога компании </w:t>
      </w:r>
      <w:r w:rsidRPr="00AE1F63">
        <w:rPr>
          <w:rFonts w:eastAsia="Calibri" w:cs="Times New Roman"/>
          <w:lang w:val="en-US"/>
        </w:rPr>
        <w:t>Positive</w:t>
      </w:r>
      <w:r w:rsidRPr="00AE1F63">
        <w:rPr>
          <w:rFonts w:eastAsia="Calibri" w:cs="Times New Roman"/>
        </w:rPr>
        <w:t xml:space="preserve"> </w:t>
      </w:r>
      <w:r w:rsidRPr="00AE1F63">
        <w:rPr>
          <w:rFonts w:eastAsia="Calibri" w:cs="Times New Roman"/>
          <w:lang w:val="en-US"/>
        </w:rPr>
        <w:t>Technologies</w:t>
      </w:r>
      <w:r w:rsidRPr="00AE1F63">
        <w:rPr>
          <w:rFonts w:eastAsia="Calibri" w:cs="Times New Roman"/>
        </w:rPr>
        <w:t>, где руководитель блога Дмитрий Скляров делился своей оценкой прогресса цифровой безопасности в разрезе 20-ти лет. Автор заметил, что именно в этой отрасли каждый день появляются все более новые технологии и это каждодневная гонка за то, кто окажется в лидерах, либо «белые шляпы», либо «черные капюшны».</w:t>
      </w:r>
      <w:r w:rsidRPr="00AE1F63">
        <w:rPr>
          <w:rFonts w:eastAsia="Calibri" w:cs="Times New Roman"/>
          <w:vertAlign w:val="superscript"/>
        </w:rPr>
        <w:footnoteReference w:id="59"/>
      </w:r>
    </w:p>
    <w:p w:rsidR="00626F78" w:rsidRPr="00AE1F63" w:rsidRDefault="00626F78" w:rsidP="00626F78">
      <w:pPr>
        <w:rPr>
          <w:rFonts w:eastAsia="Calibri" w:cs="Times New Roman"/>
        </w:rPr>
      </w:pPr>
      <w:r w:rsidRPr="00AE1F63">
        <w:rPr>
          <w:rFonts w:eastAsia="Calibri" w:cs="Times New Roman"/>
        </w:rPr>
        <w:t xml:space="preserve">После публикации компании </w:t>
      </w:r>
      <w:r w:rsidRPr="00AE1F63">
        <w:rPr>
          <w:rFonts w:eastAsia="Calibri" w:cs="Times New Roman"/>
          <w:lang w:val="en-US"/>
        </w:rPr>
        <w:t>Google</w:t>
      </w:r>
      <w:r w:rsidRPr="00AE1F63">
        <w:rPr>
          <w:rFonts w:eastAsia="Calibri" w:cs="Times New Roman"/>
        </w:rPr>
        <w:t xml:space="preserve"> </w:t>
      </w:r>
      <w:r w:rsidRPr="00AE1F63">
        <w:rPr>
          <w:rFonts w:eastAsia="Calibri" w:cs="Times New Roman"/>
          <w:lang w:val="en-US"/>
        </w:rPr>
        <w:t>Inc</w:t>
      </w:r>
      <w:r w:rsidRPr="00AE1F63">
        <w:rPr>
          <w:rFonts w:eastAsia="Calibri" w:cs="Times New Roman"/>
        </w:rPr>
        <w:t xml:space="preserve">. о том, что сайты, которые не подключены по защищенному протоколу </w:t>
      </w:r>
      <w:r w:rsidRPr="00AE1F63">
        <w:rPr>
          <w:rFonts w:eastAsia="Calibri" w:cs="Times New Roman"/>
          <w:lang w:val="en-US"/>
        </w:rPr>
        <w:t>SSL</w:t>
      </w:r>
      <w:r w:rsidRPr="00AE1F63">
        <w:rPr>
          <w:rFonts w:eastAsia="Calibri" w:cs="Times New Roman"/>
        </w:rPr>
        <w:t xml:space="preserve"> будут помечены как небезопасные в браузере </w:t>
      </w:r>
      <w:r w:rsidRPr="00AE1F63">
        <w:rPr>
          <w:rFonts w:eastAsia="Calibri" w:cs="Times New Roman"/>
          <w:lang w:val="en-US"/>
        </w:rPr>
        <w:t>Chrome</w:t>
      </w:r>
      <w:r w:rsidRPr="00AE1F63">
        <w:rPr>
          <w:rFonts w:eastAsia="Calibri" w:cs="Times New Roman"/>
        </w:rPr>
        <w:t xml:space="preserve">, а также будут ниже аналогичных сайтов в поисковых системах, всеми сетификационными агентствами, например, </w:t>
      </w:r>
      <w:r w:rsidRPr="00AE1F63">
        <w:rPr>
          <w:rFonts w:eastAsia="Calibri" w:cs="Times New Roman"/>
          <w:lang w:val="en-US"/>
        </w:rPr>
        <w:t>Comodo</w:t>
      </w:r>
      <w:r w:rsidRPr="00AE1F63">
        <w:rPr>
          <w:rFonts w:eastAsia="Calibri" w:cs="Times New Roman"/>
        </w:rPr>
        <w:t xml:space="preserve"> было разработано много видов </w:t>
      </w:r>
      <w:r w:rsidRPr="00AE1F63">
        <w:rPr>
          <w:rFonts w:eastAsia="Calibri" w:cs="Times New Roman"/>
          <w:lang w:val="en-US"/>
        </w:rPr>
        <w:t>SSL</w:t>
      </w:r>
      <w:r w:rsidRPr="00AE1F63">
        <w:rPr>
          <w:rFonts w:eastAsia="Calibri" w:cs="Times New Roman"/>
        </w:rPr>
        <w:t xml:space="preserve"> сертификатов разного уровня защищенности, однако по факту они были одинаковыми. </w:t>
      </w:r>
    </w:p>
    <w:p w:rsidR="00626F78" w:rsidRPr="00AE1F63" w:rsidRDefault="00626F78" w:rsidP="00626F78">
      <w:pPr>
        <w:rPr>
          <w:rFonts w:eastAsia="Calibri" w:cs="Times New Roman"/>
        </w:rPr>
      </w:pPr>
      <w:r w:rsidRPr="00AE1F63">
        <w:rPr>
          <w:rFonts w:eastAsia="Calibri" w:cs="Times New Roman"/>
        </w:rPr>
        <w:lastRenderedPageBreak/>
        <w:t xml:space="preserve">Поняв это, организация Internet Security Research Group (ISRG) организовала компанию </w:t>
      </w:r>
      <w:r w:rsidRPr="00AE1F63">
        <w:rPr>
          <w:rFonts w:eastAsia="Calibri" w:cs="Times New Roman"/>
          <w:lang w:val="en-US"/>
        </w:rPr>
        <w:t>Let</w:t>
      </w:r>
      <w:r w:rsidRPr="00AE1F63">
        <w:rPr>
          <w:rFonts w:eastAsia="Calibri" w:cs="Times New Roman"/>
        </w:rPr>
        <w:t>’</w:t>
      </w:r>
      <w:r w:rsidRPr="00AE1F63">
        <w:rPr>
          <w:rFonts w:eastAsia="Calibri" w:cs="Times New Roman"/>
          <w:lang w:val="en-US"/>
        </w:rPr>
        <w:t>s</w:t>
      </w:r>
      <w:r w:rsidRPr="00AE1F63">
        <w:rPr>
          <w:rFonts w:eastAsia="Calibri" w:cs="Times New Roman"/>
        </w:rPr>
        <w:t xml:space="preserve"> </w:t>
      </w:r>
      <w:r w:rsidRPr="00AE1F63">
        <w:rPr>
          <w:rFonts w:eastAsia="Calibri" w:cs="Times New Roman"/>
          <w:lang w:val="en-US"/>
        </w:rPr>
        <w:t>Encript</w:t>
      </w:r>
      <w:r w:rsidRPr="00AE1F63">
        <w:rPr>
          <w:rFonts w:eastAsia="Calibri" w:cs="Times New Roman"/>
        </w:rPr>
        <w:t xml:space="preserve"> и стала бесплатным, автоматизированным и открытым Центром Сертификации.</w:t>
      </w:r>
      <w:r w:rsidRPr="00AE1F63">
        <w:rPr>
          <w:rFonts w:eastAsia="Calibri" w:cs="Times New Roman"/>
          <w:vertAlign w:val="superscript"/>
        </w:rPr>
        <w:footnoteReference w:id="60"/>
      </w:r>
      <w:r w:rsidRPr="00AE1F63">
        <w:rPr>
          <w:rFonts w:eastAsia="Calibri" w:cs="Times New Roman"/>
        </w:rPr>
        <w:t xml:space="preserve"> Важно заметить, что данную компанию спонсируют </w:t>
      </w:r>
      <w:r w:rsidRPr="00AE1F63">
        <w:rPr>
          <w:rFonts w:eastAsia="Calibri" w:cs="Times New Roman"/>
          <w:lang w:val="en-US"/>
        </w:rPr>
        <w:t>Cisco</w:t>
      </w:r>
      <w:r w:rsidRPr="00AE1F63">
        <w:rPr>
          <w:rFonts w:eastAsia="Calibri" w:cs="Times New Roman"/>
        </w:rPr>
        <w:t xml:space="preserve">, </w:t>
      </w:r>
      <w:r w:rsidRPr="00AE1F63">
        <w:rPr>
          <w:rFonts w:eastAsia="Calibri" w:cs="Times New Roman"/>
          <w:lang w:val="en-US"/>
        </w:rPr>
        <w:t>Mozilla</w:t>
      </w:r>
      <w:r w:rsidRPr="00AE1F63">
        <w:rPr>
          <w:rFonts w:eastAsia="Calibri" w:cs="Times New Roman"/>
        </w:rPr>
        <w:t xml:space="preserve">, </w:t>
      </w:r>
      <w:r w:rsidRPr="00AE1F63">
        <w:rPr>
          <w:rFonts w:eastAsia="Calibri" w:cs="Times New Roman"/>
          <w:lang w:val="en-US"/>
        </w:rPr>
        <w:t>Facebook</w:t>
      </w:r>
      <w:r w:rsidRPr="00AE1F63">
        <w:rPr>
          <w:rFonts w:eastAsia="Calibri" w:cs="Times New Roman"/>
        </w:rPr>
        <w:t xml:space="preserve"> и т.д. Каждая из компаний жертвует не менее 350 000 долларов США в год на поддержание данной инициативы.</w:t>
      </w:r>
      <w:r w:rsidRPr="00AE1F63">
        <w:rPr>
          <w:rFonts w:eastAsia="Calibri" w:cs="Times New Roman"/>
          <w:vertAlign w:val="superscript"/>
        </w:rPr>
        <w:footnoteReference w:id="61"/>
      </w:r>
    </w:p>
    <w:p w:rsidR="00AE1F63" w:rsidRDefault="00626F78" w:rsidP="00AE1F63">
      <w:pPr>
        <w:rPr>
          <w:rFonts w:eastAsia="Calibri" w:cs="Times New Roman"/>
        </w:rPr>
      </w:pPr>
      <w:r w:rsidRPr="00AE1F63">
        <w:rPr>
          <w:rFonts w:eastAsia="Calibri" w:cs="Times New Roman"/>
        </w:rPr>
        <w:t>Описанный случай демонстрирует как цифровое сообщество самостоятельно может и будет в дальнейшем еще более самостоятельно находить решения задач, которые перед ними</w:t>
      </w:r>
      <w:r w:rsidR="00AE1F63">
        <w:rPr>
          <w:rFonts w:eastAsia="Calibri" w:cs="Times New Roman"/>
        </w:rPr>
        <w:t xml:space="preserve"> поставит новое пространство.  </w:t>
      </w:r>
    </w:p>
    <w:p w:rsidR="00626F78" w:rsidRPr="00AE1F63" w:rsidRDefault="00626F78" w:rsidP="00AE1F63">
      <w:pPr>
        <w:rPr>
          <w:rFonts w:eastAsia="Calibri" w:cs="Times New Roman"/>
        </w:rPr>
      </w:pPr>
      <w:r w:rsidRPr="00AE1F63">
        <w:rPr>
          <w:rFonts w:eastAsia="Calibri" w:cs="Times New Roman"/>
        </w:rPr>
        <w:t xml:space="preserve">Давно уже известен тот факт, что интернет-корпорации </w:t>
      </w:r>
      <w:r w:rsidRPr="00AE1F63">
        <w:rPr>
          <w:rFonts w:eastAsia="Calibri" w:cs="Times New Roman"/>
          <w:lang w:val="en-US"/>
        </w:rPr>
        <w:t>Google</w:t>
      </w:r>
      <w:r w:rsidRPr="00AE1F63">
        <w:rPr>
          <w:rFonts w:eastAsia="Calibri" w:cs="Times New Roman"/>
        </w:rPr>
        <w:t xml:space="preserve"> </w:t>
      </w:r>
      <w:r w:rsidRPr="00AE1F63">
        <w:rPr>
          <w:rFonts w:eastAsia="Calibri" w:cs="Times New Roman"/>
          <w:lang w:val="en-US"/>
        </w:rPr>
        <w:t>Inc</w:t>
      </w:r>
      <w:r w:rsidRPr="00AE1F63">
        <w:rPr>
          <w:rFonts w:eastAsia="Calibri" w:cs="Times New Roman"/>
        </w:rPr>
        <w:t xml:space="preserve">., </w:t>
      </w:r>
      <w:r w:rsidRPr="00AE1F63">
        <w:rPr>
          <w:rFonts w:eastAsia="Calibri" w:cs="Times New Roman"/>
          <w:lang w:val="en-US"/>
        </w:rPr>
        <w:t>Facebook</w:t>
      </w:r>
      <w:r w:rsidRPr="00AE1F63">
        <w:rPr>
          <w:rFonts w:eastAsia="Calibri" w:cs="Times New Roman"/>
        </w:rPr>
        <w:t xml:space="preserve"> и Яндекс собирают персональные данные о всех пользователях. Им позволяет это делать юридически правильная </w:t>
      </w:r>
      <w:r w:rsidR="00AB08E9" w:rsidRPr="00AE1F63">
        <w:rPr>
          <w:rFonts w:eastAsia="Calibri" w:cs="Times New Roman"/>
        </w:rPr>
        <w:t>политика конфиденциальности,</w:t>
      </w:r>
      <w:r w:rsidRPr="00AE1F63">
        <w:rPr>
          <w:rFonts w:eastAsia="Calibri" w:cs="Times New Roman"/>
        </w:rPr>
        <w:t xml:space="preserve"> составленная в соответствии с General Data Protection Regulation (</w:t>
      </w:r>
      <w:r w:rsidRPr="00AE1F63">
        <w:rPr>
          <w:rFonts w:eastAsia="Calibri" w:cs="Times New Roman"/>
          <w:lang w:val="en-US"/>
        </w:rPr>
        <w:t>GDPR</w:t>
      </w:r>
      <w:r w:rsidRPr="00AE1F63">
        <w:rPr>
          <w:rFonts w:eastAsia="Calibri" w:cs="Times New Roman"/>
        </w:rPr>
        <w:t xml:space="preserve">). Само постановление </w:t>
      </w:r>
      <w:r w:rsidRPr="00AE1F63">
        <w:rPr>
          <w:rFonts w:eastAsia="Calibri" w:cs="Times New Roman"/>
          <w:lang w:val="en-US"/>
        </w:rPr>
        <w:t>GDPR</w:t>
      </w:r>
      <w:r w:rsidRPr="00AE1F63">
        <w:rPr>
          <w:rFonts w:eastAsia="Calibri" w:cs="Times New Roman"/>
        </w:rPr>
        <w:t xml:space="preserve"> достаточно сильно охраняет персональные данные пользователя. </w:t>
      </w:r>
    </w:p>
    <w:p w:rsidR="00626F78" w:rsidRPr="00AE1F63" w:rsidRDefault="00626F78" w:rsidP="00626F78">
      <w:pPr>
        <w:rPr>
          <w:rFonts w:eastAsia="Calibri" w:cs="Times New Roman"/>
        </w:rPr>
      </w:pPr>
      <w:r w:rsidRPr="00AE1F63">
        <w:rPr>
          <w:rFonts w:eastAsia="Calibri" w:cs="Times New Roman"/>
          <w:lang w:val="en-US"/>
        </w:rPr>
        <w:t>GDPR</w:t>
      </w:r>
      <w:r w:rsidRPr="00AE1F63">
        <w:rPr>
          <w:rFonts w:eastAsia="Calibri" w:cs="Times New Roman"/>
        </w:rPr>
        <w:t xml:space="preserve"> – это общий регламент защиты персональных данных, созданный в Европейском союзе, который призван прежде всего дать гражданам контроль за их собственными персональными данными, а также упростить нормативную базу в контексте международных экономических отношений путем унификации регулирования в рамках Европейского союза.</w:t>
      </w:r>
      <w:r w:rsidRPr="00AE1F63">
        <w:rPr>
          <w:rFonts w:eastAsia="Calibri" w:cs="Times New Roman"/>
          <w:vertAlign w:val="superscript"/>
        </w:rPr>
        <w:footnoteReference w:id="62"/>
      </w:r>
      <w:r w:rsidRPr="00AE1F63">
        <w:rPr>
          <w:rFonts w:eastAsia="Calibri" w:cs="Times New Roman"/>
        </w:rPr>
        <w:t xml:space="preserve"> </w:t>
      </w:r>
    </w:p>
    <w:p w:rsidR="00626F78" w:rsidRPr="00AE1F63" w:rsidRDefault="00626F78" w:rsidP="00626F78">
      <w:pPr>
        <w:rPr>
          <w:rFonts w:eastAsia="Calibri" w:cs="Times New Roman"/>
        </w:rPr>
      </w:pPr>
      <w:r w:rsidRPr="00AE1F63">
        <w:rPr>
          <w:rFonts w:eastAsia="Calibri" w:cs="Times New Roman"/>
        </w:rPr>
        <w:t xml:space="preserve">Важно понимать, что данный регламент не запрещает использование персональных данных, а именно защищает пользователей, поэтому есть определенные форматы, которые нужно понимать в контексте ситуации, которые описаны в </w:t>
      </w:r>
      <w:r w:rsidRPr="00AE1F63">
        <w:rPr>
          <w:rFonts w:eastAsia="Calibri" w:cs="Times New Roman"/>
          <w:lang w:val="en-US"/>
        </w:rPr>
        <w:t>GDPR</w:t>
      </w:r>
      <w:r w:rsidRPr="00AE1F63">
        <w:rPr>
          <w:rFonts w:eastAsia="Calibri" w:cs="Times New Roman"/>
          <w:vertAlign w:val="superscript"/>
        </w:rPr>
        <w:footnoteReference w:id="63"/>
      </w:r>
      <w:r w:rsidRPr="00AE1F63">
        <w:rPr>
          <w:rFonts w:eastAsia="Calibri" w:cs="Times New Roman"/>
        </w:rPr>
        <w:t>:</w:t>
      </w:r>
    </w:p>
    <w:p w:rsidR="00626F78" w:rsidRPr="00AE1F63" w:rsidRDefault="00626F78" w:rsidP="00BC21B3">
      <w:pPr>
        <w:numPr>
          <w:ilvl w:val="0"/>
          <w:numId w:val="6"/>
        </w:numPr>
        <w:contextualSpacing/>
        <w:rPr>
          <w:rFonts w:eastAsia="Calibri" w:cs="Times New Roman"/>
        </w:rPr>
      </w:pPr>
      <w:r w:rsidRPr="00AE1F63">
        <w:rPr>
          <w:rFonts w:eastAsia="Calibri" w:cs="Times New Roman"/>
        </w:rPr>
        <w:t xml:space="preserve">Персональными данными являются любые данные, которые можно связать с каким-либо физическим лицом. </w:t>
      </w:r>
      <w:r w:rsidR="00AB08E9" w:rsidRPr="00AE1F63">
        <w:rPr>
          <w:rFonts w:eastAsia="Calibri" w:cs="Times New Roman"/>
        </w:rPr>
        <w:t>Другими словами,</w:t>
      </w:r>
      <w:r w:rsidRPr="00AE1F63">
        <w:rPr>
          <w:rFonts w:eastAsia="Calibri" w:cs="Times New Roman"/>
        </w:rPr>
        <w:t xml:space="preserve"> под эти данные подходят списки заказов, устройств, комментарии, заметки, адреса. Все, что может оставить пользователь в сети.</w:t>
      </w:r>
    </w:p>
    <w:p w:rsidR="00626F78" w:rsidRPr="00AE1F63" w:rsidRDefault="00626F78" w:rsidP="00BC21B3">
      <w:pPr>
        <w:numPr>
          <w:ilvl w:val="0"/>
          <w:numId w:val="6"/>
        </w:numPr>
        <w:contextualSpacing/>
        <w:rPr>
          <w:rFonts w:eastAsia="Calibri" w:cs="Times New Roman"/>
        </w:rPr>
      </w:pPr>
      <w:r w:rsidRPr="00AE1F63">
        <w:rPr>
          <w:rFonts w:eastAsia="Calibri" w:cs="Times New Roman"/>
        </w:rPr>
        <w:t>Данные могут быть уже заранее связаны с физическим лицом или их можно «потенциально связать» с физическим лицом. Такими данными являются ФИО или год рождения.</w:t>
      </w:r>
    </w:p>
    <w:p w:rsidR="00626F78" w:rsidRPr="00AE1F63" w:rsidRDefault="00626F78" w:rsidP="00BC21B3">
      <w:pPr>
        <w:numPr>
          <w:ilvl w:val="0"/>
          <w:numId w:val="6"/>
        </w:numPr>
        <w:contextualSpacing/>
        <w:rPr>
          <w:rFonts w:eastAsia="Calibri" w:cs="Times New Roman"/>
        </w:rPr>
      </w:pPr>
      <w:r w:rsidRPr="00AE1F63">
        <w:rPr>
          <w:rFonts w:eastAsia="Calibri" w:cs="Times New Roman"/>
        </w:rPr>
        <w:t>Если лицо можно идентифицировать по данным, которые можно «потенциально связать», то это тоже является персональными данными.</w:t>
      </w:r>
    </w:p>
    <w:p w:rsidR="00626F78" w:rsidRPr="007772D7" w:rsidRDefault="00626F78" w:rsidP="00BC21B3">
      <w:pPr>
        <w:numPr>
          <w:ilvl w:val="0"/>
          <w:numId w:val="6"/>
        </w:numPr>
        <w:contextualSpacing/>
        <w:rPr>
          <w:rFonts w:eastAsia="Calibri" w:cs="Times New Roman"/>
        </w:rPr>
      </w:pPr>
      <w:r w:rsidRPr="00AE1F63">
        <w:rPr>
          <w:rFonts w:eastAsia="Calibri" w:cs="Times New Roman"/>
        </w:rPr>
        <w:lastRenderedPageBreak/>
        <w:t xml:space="preserve">Однако, если по </w:t>
      </w:r>
      <w:r w:rsidRPr="007772D7">
        <w:rPr>
          <w:rFonts w:eastAsia="Calibri" w:cs="Times New Roman"/>
        </w:rPr>
        <w:t>имеющимся у вас данным нельзя определить физическое лицо (то есть данные анонимны), это не считается персональными данными.</w:t>
      </w:r>
    </w:p>
    <w:p w:rsidR="00626F78" w:rsidRPr="00AE1F63" w:rsidRDefault="00626F78" w:rsidP="00626F78">
      <w:pPr>
        <w:rPr>
          <w:rFonts w:eastAsia="Calibri" w:cs="Times New Roman"/>
        </w:rPr>
      </w:pPr>
      <w:r w:rsidRPr="007772D7">
        <w:rPr>
          <w:rFonts w:eastAsia="Calibri" w:cs="Times New Roman"/>
        </w:rPr>
        <w:t>В</w:t>
      </w:r>
      <w:r w:rsidR="007772D7" w:rsidRPr="007772D7">
        <w:rPr>
          <w:rFonts w:eastAsia="Calibri" w:cs="Times New Roman"/>
        </w:rPr>
        <w:t xml:space="preserve"> рамках нашего исследования стоит вернуться</w:t>
      </w:r>
      <w:r w:rsidRPr="007772D7">
        <w:rPr>
          <w:rFonts w:eastAsia="Calibri" w:cs="Times New Roman"/>
        </w:rPr>
        <w:t xml:space="preserve"> к кейсу. Ситуация</w:t>
      </w:r>
      <w:r w:rsidRPr="00AE1F63">
        <w:rPr>
          <w:rFonts w:eastAsia="Calibri" w:cs="Times New Roman"/>
        </w:rPr>
        <w:t xml:space="preserve"> в том, что по факту интернет корпорации имеют все данные о пользователях и по факту они считаются конфиденциальными, что накладывает на них ограничения. Поэтому для того, чтобы рекламодатели могли их использовать, нужно было создать систему, при которой данные оставались анонимными и не передавались третьим лицам, но эти третьи лица могли их использовать. Так и появилась система таргетированной и контекстной рекламы, а выбор тех, кому будет показываться реклама, возможен посредством подбора целевой аудитории из большого количества условий. </w:t>
      </w:r>
    </w:p>
    <w:p w:rsidR="00626F78" w:rsidRPr="002212E6" w:rsidRDefault="00626F78" w:rsidP="00626F78">
      <w:pPr>
        <w:rPr>
          <w:rFonts w:eastAsia="Calibri" w:cs="Times New Roman"/>
        </w:rPr>
      </w:pPr>
      <w:r w:rsidRPr="00AE1F63">
        <w:rPr>
          <w:rFonts w:eastAsia="Calibri" w:cs="Times New Roman"/>
        </w:rPr>
        <w:t xml:space="preserve">По данным исследования компании </w:t>
      </w:r>
      <w:r w:rsidRPr="00AE1F63">
        <w:rPr>
          <w:rFonts w:eastAsia="Calibri" w:cs="Times New Roman"/>
          <w:lang w:val="en-US"/>
        </w:rPr>
        <w:t>LPGenerator</w:t>
      </w:r>
      <w:r w:rsidRPr="00AE1F63">
        <w:rPr>
          <w:rFonts w:eastAsia="Calibri" w:cs="Times New Roman"/>
        </w:rPr>
        <w:t xml:space="preserve"> и слов технического директора и основателя Ларри Кима годовой оборот 2600 аккаунтов превышал 250 000 000 долларов. Были взяты аккаунты у которых расходы в месяц составляли от 100 долларов до более миллиона в месяц. Такой набор данных по словам самого Ларри Кима позволил получить наиболее широкий </w:t>
      </w:r>
      <w:r w:rsidRPr="002212E6">
        <w:rPr>
          <w:rFonts w:eastAsia="Calibri" w:cs="Times New Roman"/>
        </w:rPr>
        <w:t>и точный по сравнению с данными других исследований по поисковому маркетингу.</w:t>
      </w:r>
      <w:r w:rsidRPr="002212E6">
        <w:rPr>
          <w:rFonts w:eastAsia="Calibri" w:cs="Times New Roman"/>
          <w:vertAlign w:val="superscript"/>
        </w:rPr>
        <w:t xml:space="preserve"> </w:t>
      </w:r>
      <w:r w:rsidRPr="002212E6">
        <w:rPr>
          <w:rFonts w:eastAsia="Calibri" w:cs="Times New Roman"/>
          <w:vertAlign w:val="superscript"/>
        </w:rPr>
        <w:footnoteReference w:id="64"/>
      </w:r>
    </w:p>
    <w:p w:rsidR="00626F78" w:rsidRPr="002212E6" w:rsidRDefault="00BF7831" w:rsidP="00626F78">
      <w:pPr>
        <w:rPr>
          <w:rFonts w:eastAsia="Calibri" w:cs="Times New Roman"/>
        </w:rPr>
      </w:pPr>
      <w:r w:rsidRPr="002212E6">
        <w:rPr>
          <w:rFonts w:eastAsia="Calibri" w:cs="Times New Roman"/>
        </w:rPr>
        <w:t xml:space="preserve">Фактически </w:t>
      </w:r>
      <w:r w:rsidR="00626F78" w:rsidRPr="002212E6">
        <w:rPr>
          <w:rFonts w:eastAsia="Calibri" w:cs="Times New Roman"/>
        </w:rPr>
        <w:t xml:space="preserve">эти </w:t>
      </w:r>
      <w:r w:rsidRPr="002212E6">
        <w:rPr>
          <w:rFonts w:eastAsia="Calibri" w:cs="Times New Roman"/>
        </w:rPr>
        <w:t xml:space="preserve">организации занимаются </w:t>
      </w:r>
      <w:r w:rsidR="00626F78" w:rsidRPr="002212E6">
        <w:rPr>
          <w:rFonts w:eastAsia="Calibri" w:cs="Times New Roman"/>
        </w:rPr>
        <w:t>прода</w:t>
      </w:r>
      <w:r w:rsidRPr="002212E6">
        <w:rPr>
          <w:rFonts w:eastAsia="Calibri" w:cs="Times New Roman"/>
        </w:rPr>
        <w:t xml:space="preserve">жей рекламодателям </w:t>
      </w:r>
      <w:r w:rsidR="00626F78" w:rsidRPr="002212E6">
        <w:rPr>
          <w:rFonts w:eastAsia="Calibri" w:cs="Times New Roman"/>
        </w:rPr>
        <w:t>персональны</w:t>
      </w:r>
      <w:r w:rsidRPr="002212E6">
        <w:rPr>
          <w:rFonts w:eastAsia="Calibri" w:cs="Times New Roman"/>
        </w:rPr>
        <w:t>х</w:t>
      </w:r>
      <w:r w:rsidR="00626F78" w:rsidRPr="002212E6">
        <w:rPr>
          <w:rFonts w:eastAsia="Calibri" w:cs="Times New Roman"/>
        </w:rPr>
        <w:t xml:space="preserve"> данны</w:t>
      </w:r>
      <w:r w:rsidRPr="002212E6">
        <w:rPr>
          <w:rFonts w:eastAsia="Calibri" w:cs="Times New Roman"/>
        </w:rPr>
        <w:t>х</w:t>
      </w:r>
      <w:r w:rsidR="00626F78" w:rsidRPr="002212E6">
        <w:rPr>
          <w:rFonts w:eastAsia="Calibri" w:cs="Times New Roman"/>
        </w:rPr>
        <w:t xml:space="preserve"> пользователей, и </w:t>
      </w:r>
      <w:r w:rsidR="002212E6" w:rsidRPr="002212E6">
        <w:rPr>
          <w:rFonts w:eastAsia="Calibri" w:cs="Times New Roman"/>
        </w:rPr>
        <w:t>кажется незаконным. Потому этот вопрос требует нашего дальнейшего и более подробного изучения.</w:t>
      </w:r>
      <w:r w:rsidR="00626F78" w:rsidRPr="002212E6">
        <w:rPr>
          <w:rFonts w:eastAsia="Calibri" w:cs="Times New Roman"/>
        </w:rPr>
        <w:t xml:space="preserve"> </w:t>
      </w:r>
    </w:p>
    <w:p w:rsidR="00C633E0" w:rsidRPr="003C69D0" w:rsidRDefault="002212E6" w:rsidP="00626F78">
      <w:pPr>
        <w:rPr>
          <w:rFonts w:eastAsia="Calibri" w:cs="Times New Roman"/>
        </w:rPr>
      </w:pPr>
      <w:r w:rsidRPr="002212E6">
        <w:rPr>
          <w:rFonts w:eastAsia="Calibri" w:cs="Times New Roman"/>
        </w:rPr>
        <w:t>Ситуация заключается в том</w:t>
      </w:r>
      <w:r w:rsidR="00626F78" w:rsidRPr="002212E6">
        <w:rPr>
          <w:rFonts w:eastAsia="Calibri" w:cs="Times New Roman"/>
        </w:rPr>
        <w:t>, что больш</w:t>
      </w:r>
      <w:r w:rsidRPr="002212E6">
        <w:rPr>
          <w:rFonts w:eastAsia="Calibri" w:cs="Times New Roman"/>
        </w:rPr>
        <w:t>ая</w:t>
      </w:r>
      <w:r w:rsidR="00626F78" w:rsidRPr="002212E6">
        <w:rPr>
          <w:rFonts w:eastAsia="Calibri" w:cs="Times New Roman"/>
        </w:rPr>
        <w:t xml:space="preserve"> </w:t>
      </w:r>
      <w:r w:rsidRPr="002212E6">
        <w:rPr>
          <w:rFonts w:eastAsia="Calibri" w:cs="Times New Roman"/>
        </w:rPr>
        <w:t xml:space="preserve">часть </w:t>
      </w:r>
      <w:r w:rsidR="00626F78" w:rsidRPr="002212E6">
        <w:rPr>
          <w:rFonts w:eastAsia="Calibri" w:cs="Times New Roman"/>
        </w:rPr>
        <w:t>сервисов</w:t>
      </w:r>
      <w:r w:rsidRPr="002212E6">
        <w:rPr>
          <w:rFonts w:eastAsia="Calibri" w:cs="Times New Roman"/>
        </w:rPr>
        <w:t xml:space="preserve"> Яндекс </w:t>
      </w:r>
      <w:r w:rsidR="00626F78" w:rsidRPr="002212E6">
        <w:rPr>
          <w:rFonts w:eastAsia="Calibri" w:cs="Times New Roman"/>
        </w:rPr>
        <w:t xml:space="preserve">и </w:t>
      </w:r>
      <w:r w:rsidRPr="002212E6">
        <w:rPr>
          <w:rFonts w:eastAsia="Calibri" w:cs="Times New Roman"/>
          <w:lang w:val="en-US"/>
        </w:rPr>
        <w:t>Google</w:t>
      </w:r>
      <w:r w:rsidRPr="002212E6">
        <w:rPr>
          <w:rFonts w:eastAsia="Calibri" w:cs="Times New Roman"/>
        </w:rPr>
        <w:t xml:space="preserve"> являются</w:t>
      </w:r>
      <w:r w:rsidR="00626F78" w:rsidRPr="002212E6">
        <w:rPr>
          <w:rFonts w:eastAsia="Calibri" w:cs="Times New Roman"/>
        </w:rPr>
        <w:t xml:space="preserve"> бесплатны</w:t>
      </w:r>
      <w:r w:rsidRPr="002212E6">
        <w:rPr>
          <w:rFonts w:eastAsia="Calibri" w:cs="Times New Roman"/>
        </w:rPr>
        <w:t>ми</w:t>
      </w:r>
      <w:r w:rsidR="00626F78" w:rsidRPr="002212E6">
        <w:rPr>
          <w:rFonts w:eastAsia="Calibri" w:cs="Times New Roman"/>
        </w:rPr>
        <w:t xml:space="preserve">, </w:t>
      </w:r>
      <w:r w:rsidRPr="002212E6">
        <w:rPr>
          <w:rFonts w:eastAsia="Calibri" w:cs="Times New Roman"/>
        </w:rPr>
        <w:t>в то время как поддержка</w:t>
      </w:r>
      <w:r w:rsidR="00626F78" w:rsidRPr="002212E6">
        <w:rPr>
          <w:rFonts w:eastAsia="Calibri" w:cs="Times New Roman"/>
        </w:rPr>
        <w:t xml:space="preserve"> серверов,</w:t>
      </w:r>
      <w:r w:rsidRPr="002212E6">
        <w:rPr>
          <w:rFonts w:eastAsia="Calibri" w:cs="Times New Roman"/>
        </w:rPr>
        <w:t xml:space="preserve"> наличие</w:t>
      </w:r>
      <w:r w:rsidR="00626F78" w:rsidRPr="002212E6">
        <w:rPr>
          <w:rFonts w:eastAsia="Calibri" w:cs="Times New Roman"/>
        </w:rPr>
        <w:t xml:space="preserve"> обслуживающего и персонала</w:t>
      </w:r>
      <w:r w:rsidRPr="002212E6">
        <w:rPr>
          <w:rFonts w:eastAsia="Calibri" w:cs="Times New Roman"/>
        </w:rPr>
        <w:t xml:space="preserve">, отвечающего за разработки нововведений, дорого обходятся </w:t>
      </w:r>
      <w:r w:rsidR="00626F78" w:rsidRPr="002212E6">
        <w:rPr>
          <w:rFonts w:eastAsia="Calibri" w:cs="Times New Roman"/>
        </w:rPr>
        <w:t>корпораци</w:t>
      </w:r>
      <w:r w:rsidR="005916A2">
        <w:rPr>
          <w:rFonts w:eastAsia="Calibri" w:cs="Times New Roman"/>
        </w:rPr>
        <w:t>ям</w:t>
      </w:r>
      <w:r w:rsidR="00626F78" w:rsidRPr="002212E6">
        <w:rPr>
          <w:rFonts w:eastAsia="Calibri" w:cs="Times New Roman"/>
        </w:rPr>
        <w:t xml:space="preserve">. </w:t>
      </w:r>
      <w:r w:rsidRPr="002212E6">
        <w:rPr>
          <w:rFonts w:eastAsia="Calibri" w:cs="Times New Roman"/>
        </w:rPr>
        <w:t xml:space="preserve">Эти сервисы оплачиваются из средств </w:t>
      </w:r>
      <w:r w:rsidR="00626F78" w:rsidRPr="002212E6">
        <w:rPr>
          <w:rFonts w:eastAsia="Calibri" w:cs="Times New Roman"/>
        </w:rPr>
        <w:t>рекламодател</w:t>
      </w:r>
      <w:r w:rsidRPr="002212E6">
        <w:rPr>
          <w:rFonts w:eastAsia="Calibri" w:cs="Times New Roman"/>
        </w:rPr>
        <w:t>ей</w:t>
      </w:r>
      <w:r w:rsidR="00626F78" w:rsidRPr="002212E6">
        <w:rPr>
          <w:rFonts w:eastAsia="Calibri" w:cs="Times New Roman"/>
        </w:rPr>
        <w:t xml:space="preserve">, </w:t>
      </w:r>
      <w:r w:rsidRPr="002212E6">
        <w:rPr>
          <w:rFonts w:eastAsia="Calibri" w:cs="Times New Roman"/>
        </w:rPr>
        <w:t>включенных</w:t>
      </w:r>
      <w:r w:rsidR="00626F78" w:rsidRPr="002212E6">
        <w:rPr>
          <w:rFonts w:eastAsia="Calibri" w:cs="Times New Roman"/>
        </w:rPr>
        <w:t xml:space="preserve"> в </w:t>
      </w:r>
      <w:r w:rsidRPr="002212E6">
        <w:rPr>
          <w:rFonts w:eastAsia="Calibri" w:cs="Times New Roman"/>
        </w:rPr>
        <w:t xml:space="preserve">стоимость </w:t>
      </w:r>
      <w:r w:rsidR="00626F78" w:rsidRPr="002212E6">
        <w:rPr>
          <w:rFonts w:eastAsia="Calibri" w:cs="Times New Roman"/>
        </w:rPr>
        <w:t>реклам</w:t>
      </w:r>
      <w:r w:rsidRPr="002212E6">
        <w:rPr>
          <w:rFonts w:eastAsia="Calibri" w:cs="Times New Roman"/>
        </w:rPr>
        <w:t>ы</w:t>
      </w:r>
      <w:r w:rsidR="00626F78" w:rsidRPr="002212E6">
        <w:rPr>
          <w:rFonts w:eastAsia="Calibri" w:cs="Times New Roman"/>
        </w:rPr>
        <w:t xml:space="preserve">, </w:t>
      </w:r>
      <w:r w:rsidRPr="002212E6">
        <w:rPr>
          <w:rFonts w:eastAsia="Calibri" w:cs="Times New Roman"/>
        </w:rPr>
        <w:t>а</w:t>
      </w:r>
      <w:r w:rsidR="00626F78" w:rsidRPr="002212E6">
        <w:rPr>
          <w:rFonts w:eastAsia="Calibri" w:cs="Times New Roman"/>
        </w:rPr>
        <w:t xml:space="preserve"> пользователи </w:t>
      </w:r>
      <w:r w:rsidRPr="002212E6">
        <w:rPr>
          <w:rFonts w:eastAsia="Calibri" w:cs="Times New Roman"/>
        </w:rPr>
        <w:t xml:space="preserve">расплачиваются персональными данными </w:t>
      </w:r>
      <w:r w:rsidR="00626F78" w:rsidRPr="002212E6">
        <w:rPr>
          <w:rFonts w:eastAsia="Calibri" w:cs="Times New Roman"/>
        </w:rPr>
        <w:t xml:space="preserve">за </w:t>
      </w:r>
      <w:r w:rsidRPr="002212E6">
        <w:rPr>
          <w:rFonts w:eastAsia="Calibri" w:cs="Times New Roman"/>
        </w:rPr>
        <w:t>ис</w:t>
      </w:r>
      <w:r w:rsidR="00626F78" w:rsidRPr="002212E6">
        <w:rPr>
          <w:rFonts w:eastAsia="Calibri" w:cs="Times New Roman"/>
        </w:rPr>
        <w:t>пользование приложени</w:t>
      </w:r>
      <w:r w:rsidRPr="002212E6">
        <w:rPr>
          <w:rFonts w:eastAsia="Calibri" w:cs="Times New Roman"/>
        </w:rPr>
        <w:t xml:space="preserve">й и </w:t>
      </w:r>
      <w:r w:rsidR="00626F78" w:rsidRPr="002212E6">
        <w:rPr>
          <w:rFonts w:eastAsia="Calibri" w:cs="Times New Roman"/>
        </w:rPr>
        <w:t xml:space="preserve">поиск </w:t>
      </w:r>
      <w:r w:rsidR="00626F78" w:rsidRPr="005916A2">
        <w:rPr>
          <w:rFonts w:eastAsia="Calibri" w:cs="Times New Roman"/>
        </w:rPr>
        <w:t xml:space="preserve">информации. </w:t>
      </w:r>
      <w:r w:rsidRPr="005916A2">
        <w:rPr>
          <w:rFonts w:eastAsia="Calibri" w:cs="Times New Roman"/>
        </w:rPr>
        <w:t>В качестве</w:t>
      </w:r>
      <w:r w:rsidR="00626F78" w:rsidRPr="005916A2">
        <w:rPr>
          <w:rFonts w:eastAsia="Calibri" w:cs="Times New Roman"/>
        </w:rPr>
        <w:t xml:space="preserve"> пример</w:t>
      </w:r>
      <w:r w:rsidRPr="005916A2">
        <w:rPr>
          <w:rFonts w:eastAsia="Calibri" w:cs="Times New Roman"/>
        </w:rPr>
        <w:t xml:space="preserve">а можно привести </w:t>
      </w:r>
      <w:r w:rsidRPr="005916A2">
        <w:rPr>
          <w:rFonts w:eastAsia="Calibri" w:cs="Times New Roman"/>
          <w:lang w:val="en-US"/>
        </w:rPr>
        <w:t>Google</w:t>
      </w:r>
      <w:r w:rsidRPr="005916A2">
        <w:rPr>
          <w:rFonts w:eastAsia="Calibri" w:cs="Times New Roman"/>
        </w:rPr>
        <w:t xml:space="preserve"> </w:t>
      </w:r>
      <w:r w:rsidRPr="005916A2">
        <w:rPr>
          <w:rFonts w:eastAsia="Calibri" w:cs="Times New Roman"/>
          <w:lang w:val="en-US"/>
        </w:rPr>
        <w:t>Finance</w:t>
      </w:r>
      <w:r w:rsidR="00626F78" w:rsidRPr="005916A2">
        <w:rPr>
          <w:rFonts w:eastAsia="Calibri" w:cs="Times New Roman"/>
        </w:rPr>
        <w:t xml:space="preserve">, </w:t>
      </w:r>
      <w:r w:rsidR="005916A2" w:rsidRPr="005916A2">
        <w:rPr>
          <w:rFonts w:eastAsia="Calibri" w:cs="Times New Roman"/>
        </w:rPr>
        <w:t xml:space="preserve">заранее оплачиваемый </w:t>
      </w:r>
      <w:r w:rsidR="00626F78" w:rsidRPr="005916A2">
        <w:rPr>
          <w:rFonts w:eastAsia="Calibri" w:cs="Times New Roman"/>
        </w:rPr>
        <w:t>пользова</w:t>
      </w:r>
      <w:r w:rsidR="005916A2" w:rsidRPr="005916A2">
        <w:rPr>
          <w:rFonts w:eastAsia="Calibri" w:cs="Times New Roman"/>
        </w:rPr>
        <w:t xml:space="preserve">телями, заходящими в провайдер, </w:t>
      </w:r>
      <w:r w:rsidR="00626F78" w:rsidRPr="005916A2">
        <w:rPr>
          <w:rFonts w:eastAsia="Calibri" w:cs="Times New Roman"/>
        </w:rPr>
        <w:t xml:space="preserve">что </w:t>
      </w:r>
      <w:r w:rsidR="005916A2" w:rsidRPr="005916A2">
        <w:rPr>
          <w:rFonts w:eastAsia="Calibri" w:cs="Times New Roman"/>
        </w:rPr>
        <w:t xml:space="preserve">кажется справедливым и </w:t>
      </w:r>
      <w:r w:rsidR="00626F78" w:rsidRPr="005916A2">
        <w:rPr>
          <w:rFonts w:eastAsia="Calibri" w:cs="Times New Roman"/>
        </w:rPr>
        <w:t>честным</w:t>
      </w:r>
      <w:r w:rsidR="005916A2" w:rsidRPr="005916A2">
        <w:rPr>
          <w:rFonts w:eastAsia="Calibri" w:cs="Times New Roman"/>
        </w:rPr>
        <w:t xml:space="preserve">, в связи с тем, что </w:t>
      </w:r>
      <w:r w:rsidR="00626F78" w:rsidRPr="005916A2">
        <w:rPr>
          <w:rFonts w:eastAsia="Calibri" w:cs="Times New Roman"/>
        </w:rPr>
        <w:t xml:space="preserve">данные </w:t>
      </w:r>
      <w:r w:rsidR="005916A2" w:rsidRPr="005916A2">
        <w:rPr>
          <w:rFonts w:eastAsia="Calibri" w:cs="Times New Roman"/>
        </w:rPr>
        <w:t xml:space="preserve">могут пригодиться </w:t>
      </w:r>
      <w:r w:rsidR="00626F78" w:rsidRPr="005916A2">
        <w:rPr>
          <w:rFonts w:eastAsia="Calibri" w:cs="Times New Roman"/>
        </w:rPr>
        <w:t>пользователям в ретроспективе</w:t>
      </w:r>
      <w:r w:rsidR="005916A2" w:rsidRPr="005916A2">
        <w:rPr>
          <w:rFonts w:eastAsia="Calibri" w:cs="Times New Roman"/>
        </w:rPr>
        <w:t>, что было учтено корпорациями.</w:t>
      </w:r>
      <w:r w:rsidR="005916A2">
        <w:rPr>
          <w:rFonts w:eastAsia="Calibri" w:cs="Times New Roman"/>
        </w:rPr>
        <w:t xml:space="preserve"> </w:t>
      </w:r>
    </w:p>
    <w:p w:rsidR="00C36FA0" w:rsidRPr="009D7E74" w:rsidRDefault="00C36FA0" w:rsidP="00C36FA0">
      <w:pPr>
        <w:pStyle w:val="2"/>
        <w:rPr>
          <w:rFonts w:ascii="Times New Roman" w:eastAsia="Times New Roman" w:hAnsi="Times New Roman" w:cs="Times New Roman"/>
          <w:b/>
          <w:color w:val="000000" w:themeColor="text1"/>
          <w:sz w:val="24"/>
          <w:szCs w:val="24"/>
        </w:rPr>
      </w:pPr>
      <w:bookmarkStart w:id="15" w:name="_Toc36381677"/>
      <w:r w:rsidRPr="009D7E74">
        <w:rPr>
          <w:rFonts w:ascii="Times New Roman" w:eastAsia="Times New Roman" w:hAnsi="Times New Roman" w:cs="Times New Roman"/>
          <w:b/>
          <w:color w:val="000000" w:themeColor="text1"/>
          <w:sz w:val="24"/>
          <w:szCs w:val="24"/>
        </w:rPr>
        <w:t xml:space="preserve">Вывод по главе </w:t>
      </w:r>
      <w:r w:rsidRPr="009D7E74">
        <w:rPr>
          <w:rFonts w:ascii="Times New Roman" w:eastAsia="Times New Roman" w:hAnsi="Times New Roman" w:cs="Times New Roman"/>
          <w:b/>
          <w:color w:val="000000" w:themeColor="text1"/>
          <w:sz w:val="24"/>
          <w:szCs w:val="24"/>
          <w:lang w:val="en-TT"/>
        </w:rPr>
        <w:t>II</w:t>
      </w:r>
      <w:bookmarkEnd w:id="15"/>
    </w:p>
    <w:p w:rsidR="00C36FA0" w:rsidRPr="00C36FA0" w:rsidRDefault="00C36FA0" w:rsidP="00C36FA0">
      <w:pPr>
        <w:rPr>
          <w:rFonts w:eastAsia="Calibri" w:cs="Times New Roman"/>
        </w:rPr>
      </w:pPr>
      <w:r w:rsidRPr="00C36FA0">
        <w:rPr>
          <w:rFonts w:eastAsia="Calibri" w:cs="Times New Roman"/>
        </w:rPr>
        <w:t>Развитие диджитал экономики России является на текущий момент основой увеличения ряда кл</w:t>
      </w:r>
      <w:r>
        <w:rPr>
          <w:rFonts w:eastAsia="Calibri" w:cs="Times New Roman"/>
        </w:rPr>
        <w:t>ю</w:t>
      </w:r>
      <w:r w:rsidRPr="00C36FA0">
        <w:rPr>
          <w:rFonts w:eastAsia="Calibri" w:cs="Times New Roman"/>
        </w:rPr>
        <w:t xml:space="preserve">чевых показателей макро уровня, выполнения стратегии наноэкономики, а также снижение дистанции по степени развития информационных технологий. Ключевой </w:t>
      </w:r>
      <w:r w:rsidRPr="00C36FA0">
        <w:rPr>
          <w:rFonts w:eastAsia="Calibri" w:cs="Times New Roman"/>
        </w:rPr>
        <w:lastRenderedPageBreak/>
        <w:t>причиной смещения сальдо платёжного баланса и фактором расширения ВВП выступает именно экспорт цифровых решений и продуктов.</w:t>
      </w:r>
    </w:p>
    <w:p w:rsidR="00C36FA0" w:rsidRPr="00C36FA0" w:rsidRDefault="00C36FA0" w:rsidP="00C36FA0">
      <w:pPr>
        <w:rPr>
          <w:rFonts w:eastAsia="Calibri" w:cs="Times New Roman"/>
        </w:rPr>
      </w:pPr>
      <w:r w:rsidRPr="00C36FA0">
        <w:rPr>
          <w:rFonts w:eastAsia="Calibri" w:cs="Times New Roman"/>
        </w:rPr>
        <w:t xml:space="preserve">Интернет выступает в качестве основной движущей силы экономического развития и увеличения продуктивности в перспективе. Развитие информационно-технологической отрасли оказывает существенное влияние практически на все современные экономические институты. </w:t>
      </w:r>
    </w:p>
    <w:p w:rsidR="00C36FA0" w:rsidRPr="00C36FA0" w:rsidRDefault="00C36FA0" w:rsidP="00C36FA0">
      <w:pPr>
        <w:rPr>
          <w:rFonts w:eastAsia="Calibri" w:cs="Times New Roman"/>
        </w:rPr>
      </w:pPr>
      <w:r w:rsidRPr="00C36FA0">
        <w:rPr>
          <w:rFonts w:eastAsia="Calibri" w:cs="Times New Roman"/>
        </w:rPr>
        <w:t>Тем не менее, категория институт Интернет-пространства не имеет в научной литературе какого-либо общепринятого теоретического описания. В связи с наличием целого ряда барьеров, таких как большое информационное поле, виртуальное пространство  в меньшей степени подвержено контролю, тем не менее, и в этом пространстве существуют институты, регулирующие его.</w:t>
      </w:r>
    </w:p>
    <w:p w:rsidR="00C36FA0" w:rsidRPr="00C36FA0" w:rsidRDefault="00C36FA0" w:rsidP="00C36FA0">
      <w:pPr>
        <w:rPr>
          <w:rFonts w:eastAsia="Calibri" w:cs="Times New Roman"/>
        </w:rPr>
      </w:pPr>
      <w:r w:rsidRPr="00C36FA0">
        <w:rPr>
          <w:rFonts w:eastAsia="Calibri" w:cs="Times New Roman"/>
        </w:rPr>
        <w:t xml:space="preserve">В данном случае были рассмотрены искусственные институты, благодаря которым государство регламентирует деятельность, связанную с товарно-денежными отношениями сторон в интернете, а также их характер и степень влияния на процессы, происходящие в пространстве. </w:t>
      </w:r>
    </w:p>
    <w:p w:rsidR="00C36FA0" w:rsidRPr="00C36FA0" w:rsidRDefault="00C36FA0" w:rsidP="00C36FA0">
      <w:pPr>
        <w:rPr>
          <w:rFonts w:eastAsia="Calibri" w:cs="Times New Roman"/>
        </w:rPr>
      </w:pPr>
      <w:r w:rsidRPr="00C36FA0">
        <w:rPr>
          <w:rFonts w:eastAsia="Calibri" w:cs="Times New Roman"/>
        </w:rPr>
        <w:t>При этом есть акты, которые как повышают безопасность участников интернет-пространства, так и создают дополнительную нагрузку на бизнес в данной сфере. Особое внимание уделяется персональным данным пользователей, что логично и правильно, однако ряд соответствующих систем защиты на текущий момент недостаточно проработан, как с правовой, так и с технической точки зрения. Также государственные органы заинтересованы в защите национальных интересов в ещё недостаточно освоенном интернет поле, возлагая при этом контроль и хранение больших объёмов данных на крупных рыночных игроков, что может негативно сказаться на развивающейся отрасли электронной коммерции.</w:t>
      </w:r>
    </w:p>
    <w:p w:rsidR="00C36FA0" w:rsidRPr="00C36FA0" w:rsidRDefault="00C36FA0" w:rsidP="00C36FA0">
      <w:pPr>
        <w:rPr>
          <w:rFonts w:eastAsia="Calibri" w:cs="Times New Roman"/>
        </w:rPr>
      </w:pPr>
      <w:r w:rsidRPr="00C36FA0">
        <w:rPr>
          <w:rFonts w:eastAsia="Calibri" w:cs="Times New Roman"/>
        </w:rPr>
        <w:t>Повышение внимания к проблеме теневого сектора сопряжена в наибольшей степени с развитием виртуальной среды, по причине чего государственные органы не имели возможности оперативно отслеживать потоки денежных средств в интернете. На текущий момент такая система мониторинга реализована, однако должна быть существенно упрощена.</w:t>
      </w:r>
    </w:p>
    <w:p w:rsidR="00C36FA0" w:rsidRPr="00C36FA0" w:rsidRDefault="00C36FA0" w:rsidP="00C36FA0">
      <w:pPr>
        <w:rPr>
          <w:rFonts w:eastAsia="Calibri" w:cs="Times New Roman"/>
        </w:rPr>
      </w:pPr>
      <w:r w:rsidRPr="00C36FA0">
        <w:rPr>
          <w:rFonts w:eastAsia="Calibri" w:cs="Times New Roman"/>
        </w:rPr>
        <w:t xml:space="preserve">Важно понимать, что сеть Интернет и в цифровое пространство никогда не характеризовались абсолютной безопасностью, так как нет возможности полностью защитить какую-либо систему. Тем не менее это должна стать стратегической целью. </w:t>
      </w:r>
      <w:r w:rsidRPr="00C36FA0">
        <w:rPr>
          <w:rFonts w:eastAsia="Calibri" w:cs="Times New Roman"/>
          <w:highlight w:val="yellow"/>
        </w:rPr>
        <w:t xml:space="preserve"> </w:t>
      </w:r>
    </w:p>
    <w:p w:rsidR="00C633E0" w:rsidRPr="003407EA" w:rsidRDefault="00C633E0" w:rsidP="00C633E0">
      <w:pPr>
        <w:pStyle w:val="1"/>
        <w:jc w:val="center"/>
        <w:rPr>
          <w:rFonts w:eastAsia="Calibri"/>
        </w:rPr>
      </w:pPr>
      <w:bookmarkStart w:id="16" w:name="_Toc35813176"/>
      <w:bookmarkStart w:id="17" w:name="_Toc36381678"/>
      <w:r w:rsidRPr="003407EA">
        <w:rPr>
          <w:rFonts w:eastAsia="Calibri"/>
        </w:rPr>
        <w:t xml:space="preserve">ГЛАВА III АНАЛИЗ ЭФФЕКТИВНОСТИ </w:t>
      </w:r>
      <w:r w:rsidR="00AB08E9" w:rsidRPr="003407EA">
        <w:rPr>
          <w:rFonts w:eastAsia="Calibri"/>
        </w:rPr>
        <w:t>ФУНКЦИОНИРОВАНИЯ ИНСТИТУЦИОНАЛЬНЫХ</w:t>
      </w:r>
      <w:r w:rsidRPr="003407EA">
        <w:rPr>
          <w:rFonts w:eastAsia="Calibri"/>
        </w:rPr>
        <w:t xml:space="preserve"> МЕХАНИЗМОВ И ПЕРСПЕКТИВЫ ИХ РАЗВИТИЯ В РФ</w:t>
      </w:r>
      <w:bookmarkEnd w:id="16"/>
      <w:bookmarkEnd w:id="17"/>
    </w:p>
    <w:p w:rsidR="00C633E0" w:rsidRPr="003407EA" w:rsidRDefault="00C633E0" w:rsidP="00C633E0">
      <w:pPr>
        <w:pStyle w:val="2"/>
        <w:jc w:val="center"/>
        <w:rPr>
          <w:rFonts w:ascii="Times New Roman" w:eastAsia="Calibri" w:hAnsi="Times New Roman" w:cs="Times New Roman"/>
          <w:b/>
          <w:color w:val="auto"/>
          <w:sz w:val="24"/>
          <w:szCs w:val="24"/>
        </w:rPr>
      </w:pPr>
      <w:bookmarkStart w:id="18" w:name="_Toc35813177"/>
      <w:bookmarkStart w:id="19" w:name="_Toc36381679"/>
      <w:r w:rsidRPr="003407EA">
        <w:rPr>
          <w:rFonts w:ascii="Times New Roman" w:eastAsia="Calibri" w:hAnsi="Times New Roman" w:cs="Times New Roman"/>
          <w:b/>
          <w:color w:val="auto"/>
          <w:sz w:val="24"/>
          <w:szCs w:val="24"/>
        </w:rPr>
        <w:t xml:space="preserve">3.1 Анализ эффективности стимулирования рынков </w:t>
      </w:r>
      <w:r w:rsidR="00B844A2" w:rsidRPr="003407EA">
        <w:rPr>
          <w:rFonts w:ascii="Times New Roman" w:eastAsia="Calibri" w:hAnsi="Times New Roman" w:cs="Times New Roman"/>
          <w:b/>
          <w:color w:val="auto"/>
          <w:sz w:val="24"/>
          <w:szCs w:val="24"/>
        </w:rPr>
        <w:t>путем внедрения</w:t>
      </w:r>
      <w:r w:rsidRPr="003407EA">
        <w:rPr>
          <w:rFonts w:ascii="Times New Roman" w:eastAsia="Calibri" w:hAnsi="Times New Roman" w:cs="Times New Roman"/>
          <w:b/>
          <w:color w:val="auto"/>
          <w:sz w:val="24"/>
          <w:szCs w:val="24"/>
        </w:rPr>
        <w:t xml:space="preserve"> институциональных механизмов</w:t>
      </w:r>
      <w:bookmarkEnd w:id="18"/>
      <w:bookmarkEnd w:id="19"/>
    </w:p>
    <w:p w:rsidR="009742D9" w:rsidRPr="003407EA" w:rsidRDefault="009742D9" w:rsidP="00DF09BB">
      <w:r w:rsidRPr="003407EA">
        <w:t xml:space="preserve">Государственная поддержка реализации цифровой экономики способна сыграть одну из ключевых ролей в процессе формирования новых институциональных механизмов. В этой ситуации государство выступает в качестве стимула для обновленной экономической системы, что является знакомой для общества моделью. Потому в новой среде добиться доверия субъектов экономики возможно с применением именно этого механизма. </w:t>
      </w:r>
      <w:r w:rsidR="005D6422" w:rsidRPr="003407EA">
        <w:t>Инвестор, заинтересованный в реализации интереса в электронном секторе экономики</w:t>
      </w:r>
      <w:r w:rsidR="00B85024" w:rsidRPr="003407EA">
        <w:t>, становится важным механизмом развития цифровой экономики. Мы уже можем говорить о реализации этих механизмов и очевидности преимуществ цифровой экономики. Важным является тот факт, что цифровая экономика является постоянным динамично развивающимся явлением цифровой экономики, расширенным воспроизводством цифровых проектов, инновационных товаров и услуг, в основе которых лежит конкуренция, а не разовыми частными проектами субъектов экономики, направленными на максимизацию функции их полезности. Соотв</w:t>
      </w:r>
      <w:r w:rsidR="00AB08E9">
        <w:t>етственно, на развитие</w:t>
      </w:r>
      <w:r w:rsidR="00B85024" w:rsidRPr="003407EA">
        <w:t xml:space="preserve"> </w:t>
      </w:r>
      <w:r w:rsidR="00DF51C4" w:rsidRPr="003407EA">
        <w:t>цифровой экономики оказывают влияние институциональные факторы, в число которых входят инвестиции, инновации, НИОКР, человеческий капитал, здравоохранение и образование.</w:t>
      </w:r>
      <w:r w:rsidR="003C69D0">
        <w:rPr>
          <w:rStyle w:val="a5"/>
        </w:rPr>
        <w:footnoteReference w:id="65"/>
      </w:r>
      <w:r w:rsidR="00DF51C4" w:rsidRPr="003407EA">
        <w:t xml:space="preserve"> </w:t>
      </w:r>
    </w:p>
    <w:p w:rsidR="00DF09BB" w:rsidRPr="003407EA" w:rsidRDefault="00DF09BB" w:rsidP="00DF09BB">
      <w:r w:rsidRPr="003407EA">
        <w:t xml:space="preserve">Эффективность институтов </w:t>
      </w:r>
      <w:r w:rsidR="00191265" w:rsidRPr="003407EA">
        <w:t>определяется следующими</w:t>
      </w:r>
      <w:r w:rsidRPr="003407EA">
        <w:t xml:space="preserve"> фактор</w:t>
      </w:r>
      <w:r w:rsidR="00191265" w:rsidRPr="003407EA">
        <w:t>ами</w:t>
      </w:r>
      <w:r w:rsidRPr="003407EA">
        <w:t>:</w:t>
      </w:r>
    </w:p>
    <w:p w:rsidR="00DF09BB" w:rsidRPr="003407EA" w:rsidRDefault="00DF09BB" w:rsidP="00DF09BB">
      <w:r w:rsidRPr="003407EA">
        <w:t>—</w:t>
      </w:r>
      <w:r w:rsidR="00191265" w:rsidRPr="003407EA">
        <w:t xml:space="preserve"> размер</w:t>
      </w:r>
      <w:r w:rsidRPr="003407EA">
        <w:t xml:space="preserve"> общества;</w:t>
      </w:r>
    </w:p>
    <w:p w:rsidR="00DF09BB" w:rsidRPr="003407EA" w:rsidRDefault="00DF09BB" w:rsidP="00DF09BB">
      <w:r w:rsidRPr="003407EA">
        <w:t>— характер общества;</w:t>
      </w:r>
    </w:p>
    <w:p w:rsidR="00DF09BB" w:rsidRPr="003407EA" w:rsidRDefault="00DF09BB" w:rsidP="00DF09BB">
      <w:r w:rsidRPr="003407EA">
        <w:t xml:space="preserve">— </w:t>
      </w:r>
      <w:r w:rsidR="00191265" w:rsidRPr="003407EA">
        <w:t xml:space="preserve">размер </w:t>
      </w:r>
      <w:r w:rsidRPr="003407EA">
        <w:t>издержек.</w:t>
      </w:r>
    </w:p>
    <w:p w:rsidR="00DF09BB" w:rsidRPr="003407EA" w:rsidRDefault="00191265" w:rsidP="00DF09BB">
      <w:r w:rsidRPr="003407EA">
        <w:t>Размер</w:t>
      </w:r>
      <w:r w:rsidR="00DF09BB" w:rsidRPr="003407EA">
        <w:t xml:space="preserve"> общества </w:t>
      </w:r>
      <w:r w:rsidRPr="003407EA">
        <w:t>оказывает непосредственное влияние на</w:t>
      </w:r>
      <w:r w:rsidR="00DF09BB" w:rsidRPr="003407EA">
        <w:t xml:space="preserve"> </w:t>
      </w:r>
      <w:r w:rsidRPr="003407EA">
        <w:t xml:space="preserve">уровень </w:t>
      </w:r>
      <w:r w:rsidR="00DF09BB" w:rsidRPr="003407EA">
        <w:t>издержек</w:t>
      </w:r>
      <w:r w:rsidR="003407EA" w:rsidRPr="003407EA">
        <w:t>. П</w:t>
      </w:r>
      <w:r w:rsidRPr="003407EA">
        <w:t>ри малом размере общества (</w:t>
      </w:r>
      <w:r w:rsidR="00DF09BB" w:rsidRPr="003407EA">
        <w:t>групп</w:t>
      </w:r>
      <w:r w:rsidRPr="003407EA">
        <w:t xml:space="preserve">ы) наибольшее распространении получают </w:t>
      </w:r>
      <w:r w:rsidR="00DF09BB" w:rsidRPr="003407EA">
        <w:t xml:space="preserve">однотипные </w:t>
      </w:r>
      <w:r w:rsidRPr="003407EA">
        <w:t xml:space="preserve">повторяющиеся </w:t>
      </w:r>
      <w:r w:rsidR="00DF09BB" w:rsidRPr="003407EA">
        <w:t>сдел</w:t>
      </w:r>
      <w:r w:rsidRPr="003407EA">
        <w:t>ки</w:t>
      </w:r>
      <w:r w:rsidR="00DF09BB" w:rsidRPr="003407EA">
        <w:t xml:space="preserve">, </w:t>
      </w:r>
      <w:r w:rsidRPr="003407EA">
        <w:t xml:space="preserve">что способствует более простому поиску </w:t>
      </w:r>
      <w:r w:rsidR="00DF09BB" w:rsidRPr="003407EA">
        <w:t xml:space="preserve">нарушителя норм </w:t>
      </w:r>
      <w:r w:rsidRPr="003407EA">
        <w:t xml:space="preserve">и поддержанию невысокого уровня </w:t>
      </w:r>
      <w:r w:rsidR="00DF09BB" w:rsidRPr="003407EA">
        <w:t>издерж</w:t>
      </w:r>
      <w:r w:rsidRPr="003407EA">
        <w:t>е</w:t>
      </w:r>
      <w:r w:rsidR="00DF09BB" w:rsidRPr="003407EA">
        <w:t>к</w:t>
      </w:r>
      <w:r w:rsidRPr="003407EA">
        <w:t>. Соответственно</w:t>
      </w:r>
      <w:r w:rsidR="00DF09BB" w:rsidRPr="003407EA">
        <w:t xml:space="preserve">, </w:t>
      </w:r>
      <w:r w:rsidRPr="003407EA">
        <w:t xml:space="preserve">если в состав </w:t>
      </w:r>
      <w:r w:rsidR="00DF09BB" w:rsidRPr="003407EA">
        <w:t>обществ</w:t>
      </w:r>
      <w:r w:rsidRPr="003407EA">
        <w:t xml:space="preserve">а (группы) входит </w:t>
      </w:r>
      <w:r w:rsidR="00DF09BB" w:rsidRPr="003407EA">
        <w:t>боль</w:t>
      </w:r>
      <w:r w:rsidRPr="003407EA">
        <w:t xml:space="preserve">шое число </w:t>
      </w:r>
      <w:r w:rsidR="00DF09BB" w:rsidRPr="003407EA">
        <w:t xml:space="preserve">индивидов, однотипные сделки </w:t>
      </w:r>
      <w:r w:rsidRPr="003407EA">
        <w:t xml:space="preserve">осуществляются </w:t>
      </w:r>
      <w:r w:rsidR="00DF09BB" w:rsidRPr="003407EA">
        <w:t>реже в с</w:t>
      </w:r>
      <w:r w:rsidRPr="003407EA">
        <w:t>вязи</w:t>
      </w:r>
      <w:r w:rsidR="00DF09BB" w:rsidRPr="003407EA">
        <w:t xml:space="preserve"> </w:t>
      </w:r>
      <w:r w:rsidRPr="003407EA">
        <w:t xml:space="preserve">с большим разнообразием </w:t>
      </w:r>
      <w:r w:rsidR="000B7269" w:rsidRPr="003407EA">
        <w:t>видов</w:t>
      </w:r>
      <w:r w:rsidR="00DF09BB" w:rsidRPr="003407EA">
        <w:t xml:space="preserve"> сделок в целом, </w:t>
      </w:r>
      <w:r w:rsidR="000B7269" w:rsidRPr="003407EA">
        <w:t xml:space="preserve">что затрудняет процесс поиска </w:t>
      </w:r>
      <w:r w:rsidR="00DF09BB" w:rsidRPr="003407EA">
        <w:t>нарушите</w:t>
      </w:r>
      <w:r w:rsidR="000B7269" w:rsidRPr="003407EA">
        <w:t xml:space="preserve">ля, и способствует росту </w:t>
      </w:r>
      <w:r w:rsidR="00DF09BB" w:rsidRPr="003407EA">
        <w:t>издерж</w:t>
      </w:r>
      <w:r w:rsidR="000B7269" w:rsidRPr="003407EA">
        <w:t>е</w:t>
      </w:r>
      <w:r w:rsidR="00DF09BB" w:rsidRPr="003407EA">
        <w:t>к.</w:t>
      </w:r>
    </w:p>
    <w:p w:rsidR="00DF09BB" w:rsidRPr="009B333F" w:rsidRDefault="00DF09BB" w:rsidP="00DF09BB">
      <w:r w:rsidRPr="003407EA">
        <w:t xml:space="preserve">Характер общества </w:t>
      </w:r>
      <w:r w:rsidR="001A4F92" w:rsidRPr="003407EA">
        <w:t xml:space="preserve">демонстрирует </w:t>
      </w:r>
      <w:r w:rsidRPr="003407EA">
        <w:t>эффективно</w:t>
      </w:r>
      <w:r w:rsidR="001A4F92" w:rsidRPr="003407EA">
        <w:t>сть действ</w:t>
      </w:r>
      <w:r w:rsidR="003407EA" w:rsidRPr="003407EA">
        <w:t>ия</w:t>
      </w:r>
      <w:r w:rsidRPr="003407EA">
        <w:t xml:space="preserve"> </w:t>
      </w:r>
      <w:r w:rsidR="003407EA" w:rsidRPr="003407EA">
        <w:t xml:space="preserve">в нем </w:t>
      </w:r>
      <w:r w:rsidRPr="003407EA">
        <w:t>установленны</w:t>
      </w:r>
      <w:r w:rsidR="003407EA" w:rsidRPr="003407EA">
        <w:t xml:space="preserve">х </w:t>
      </w:r>
      <w:r w:rsidRPr="003407EA">
        <w:t>формальны</w:t>
      </w:r>
      <w:r w:rsidR="003407EA" w:rsidRPr="003407EA">
        <w:t>х</w:t>
      </w:r>
      <w:r w:rsidRPr="003407EA">
        <w:t xml:space="preserve"> и неформальны</w:t>
      </w:r>
      <w:r w:rsidR="003407EA" w:rsidRPr="003407EA">
        <w:t>х правил</w:t>
      </w:r>
      <w:r w:rsidRPr="003407EA">
        <w:t xml:space="preserve">. </w:t>
      </w:r>
      <w:r w:rsidR="003407EA" w:rsidRPr="003407EA">
        <w:t>В ситуации, когда</w:t>
      </w:r>
      <w:r w:rsidRPr="003407EA">
        <w:t xml:space="preserve"> общество </w:t>
      </w:r>
      <w:r w:rsidR="003407EA" w:rsidRPr="003407EA">
        <w:t>характеризуется быстрыми</w:t>
      </w:r>
      <w:r w:rsidRPr="003407EA">
        <w:t xml:space="preserve"> измен</w:t>
      </w:r>
      <w:r w:rsidR="003407EA" w:rsidRPr="003407EA">
        <w:t>ениями, такими как нововведения в области правил и обычаев, можно говорить о неэффективнос</w:t>
      </w:r>
      <w:r w:rsidR="00AB08E9">
        <w:t>ти</w:t>
      </w:r>
      <w:r w:rsidRPr="009B333F">
        <w:t xml:space="preserve"> управлени</w:t>
      </w:r>
      <w:r w:rsidR="00AB08E9">
        <w:t>я</w:t>
      </w:r>
      <w:r w:rsidRPr="009B333F">
        <w:t>, основанно</w:t>
      </w:r>
      <w:r w:rsidR="003407EA" w:rsidRPr="009B333F">
        <w:t>м</w:t>
      </w:r>
      <w:r w:rsidRPr="009B333F">
        <w:t xml:space="preserve"> на нормах</w:t>
      </w:r>
      <w:r w:rsidR="003407EA" w:rsidRPr="009B333F">
        <w:t xml:space="preserve">. Именно поэтому </w:t>
      </w:r>
      <w:r w:rsidRPr="009B333F">
        <w:t xml:space="preserve">социальные нормы </w:t>
      </w:r>
      <w:r w:rsidR="003407EA" w:rsidRPr="009B333F">
        <w:t>имеют тенденцию к медленному изменению. В том случае, когда</w:t>
      </w:r>
      <w:r w:rsidRPr="009B333F">
        <w:t xml:space="preserve"> общество находится в </w:t>
      </w:r>
      <w:r w:rsidR="003407EA" w:rsidRPr="009B333F">
        <w:t xml:space="preserve">состоянии </w:t>
      </w:r>
      <w:r w:rsidRPr="009B333F">
        <w:t>стати</w:t>
      </w:r>
      <w:r w:rsidR="003407EA" w:rsidRPr="009B333F">
        <w:t>ки, при котором</w:t>
      </w:r>
      <w:r w:rsidRPr="009B333F">
        <w:t xml:space="preserve"> принятые нормы не</w:t>
      </w:r>
      <w:r w:rsidR="003407EA" w:rsidRPr="009B333F">
        <w:t xml:space="preserve"> </w:t>
      </w:r>
      <w:r w:rsidRPr="009B333F">
        <w:t>измен</w:t>
      </w:r>
      <w:r w:rsidR="003407EA" w:rsidRPr="009B333F">
        <w:t>яются</w:t>
      </w:r>
      <w:r w:rsidRPr="009B333F">
        <w:t xml:space="preserve">, </w:t>
      </w:r>
      <w:r w:rsidR="003407EA" w:rsidRPr="009B333F">
        <w:t xml:space="preserve">мы можем говорить об эффективности нормативного </w:t>
      </w:r>
      <w:r w:rsidRPr="009B333F">
        <w:t>управлени</w:t>
      </w:r>
      <w:r w:rsidR="003407EA" w:rsidRPr="009B333F">
        <w:t xml:space="preserve">я. </w:t>
      </w:r>
    </w:p>
    <w:p w:rsidR="00DF09BB" w:rsidRPr="0081538B" w:rsidRDefault="00DF09BB" w:rsidP="00DF09BB">
      <w:pPr>
        <w:rPr>
          <w:highlight w:val="yellow"/>
        </w:rPr>
      </w:pPr>
      <w:r w:rsidRPr="009B333F">
        <w:t>Величина издержек</w:t>
      </w:r>
      <w:r w:rsidR="003407EA" w:rsidRPr="009B333F">
        <w:t xml:space="preserve"> чаще </w:t>
      </w:r>
      <w:r w:rsidR="003407EA" w:rsidRPr="00BC7812">
        <w:t xml:space="preserve">всего выражается в размере затрат, понесенных </w:t>
      </w:r>
      <w:r w:rsidRPr="00BC7812">
        <w:t>нарушителем, подверг</w:t>
      </w:r>
      <w:r w:rsidR="003407EA" w:rsidRPr="00BC7812">
        <w:t>шимся</w:t>
      </w:r>
      <w:r w:rsidRPr="00BC7812">
        <w:t xml:space="preserve"> наказанию. </w:t>
      </w:r>
      <w:r w:rsidR="009B333F" w:rsidRPr="00BC7812">
        <w:t xml:space="preserve">Эти </w:t>
      </w:r>
      <w:r w:rsidRPr="00BC7812">
        <w:t xml:space="preserve">издержки </w:t>
      </w:r>
      <w:r w:rsidR="009B333F" w:rsidRPr="00BC7812">
        <w:t xml:space="preserve">прямо </w:t>
      </w:r>
      <w:r w:rsidRPr="00BC7812">
        <w:t xml:space="preserve">пропорциональны уровню </w:t>
      </w:r>
      <w:r w:rsidR="009B333F" w:rsidRPr="00BC7812">
        <w:t xml:space="preserve">общественных </w:t>
      </w:r>
      <w:r w:rsidRPr="00BC7812">
        <w:t>доход</w:t>
      </w:r>
      <w:r w:rsidR="009B333F" w:rsidRPr="00BC7812">
        <w:t xml:space="preserve">ов. Так в </w:t>
      </w:r>
      <w:r w:rsidRPr="00BC7812">
        <w:t>богатом обществе</w:t>
      </w:r>
      <w:r w:rsidR="009B333F" w:rsidRPr="00BC7812">
        <w:t xml:space="preserve"> с </w:t>
      </w:r>
      <w:r w:rsidRPr="00BC7812">
        <w:t>широк</w:t>
      </w:r>
      <w:r w:rsidR="00BC7812" w:rsidRPr="00BC7812">
        <w:t xml:space="preserve">о развитой системой </w:t>
      </w:r>
      <w:r w:rsidRPr="00BC7812">
        <w:t>раз</w:t>
      </w:r>
      <w:r w:rsidR="009B333F" w:rsidRPr="00BC7812">
        <w:t>нообразных</w:t>
      </w:r>
      <w:r w:rsidRPr="00BC7812">
        <w:t xml:space="preserve"> альтернативных источников доходов, </w:t>
      </w:r>
      <w:r w:rsidR="00AB08E9">
        <w:t>можно</w:t>
      </w:r>
      <w:r w:rsidR="00BC7812" w:rsidRPr="00BC7812">
        <w:t xml:space="preserve"> говорить о меньшей степени подверженности </w:t>
      </w:r>
      <w:r w:rsidRPr="00BC7812">
        <w:t>индивид</w:t>
      </w:r>
      <w:r w:rsidR="00BC7812" w:rsidRPr="00BC7812">
        <w:t>ов</w:t>
      </w:r>
      <w:r w:rsidRPr="00BC7812">
        <w:t xml:space="preserve"> </w:t>
      </w:r>
      <w:r w:rsidR="00BC7812" w:rsidRPr="00BC7812">
        <w:t>подобных</w:t>
      </w:r>
      <w:r w:rsidRPr="00BC7812">
        <w:t xml:space="preserve"> издержек. </w:t>
      </w:r>
      <w:r w:rsidR="00BC7812" w:rsidRPr="00BC7812">
        <w:t xml:space="preserve">Тогда как в </w:t>
      </w:r>
      <w:r w:rsidRPr="00BC7812">
        <w:t>обществ</w:t>
      </w:r>
      <w:r w:rsidR="00BC7812" w:rsidRPr="00BC7812">
        <w:t>е</w:t>
      </w:r>
      <w:r w:rsidRPr="00BC7812">
        <w:t xml:space="preserve"> с невысокими доходами </w:t>
      </w:r>
      <w:r w:rsidR="00BC7812" w:rsidRPr="00BC7812">
        <w:t xml:space="preserve">индивиды </w:t>
      </w:r>
      <w:r w:rsidRPr="00BC7812">
        <w:t>сильно подвержен</w:t>
      </w:r>
      <w:r w:rsidR="00BC7812" w:rsidRPr="00BC7812">
        <w:t>ы</w:t>
      </w:r>
      <w:r w:rsidRPr="00BC7812">
        <w:t xml:space="preserve"> влиянию </w:t>
      </w:r>
      <w:r w:rsidR="00BC7812" w:rsidRPr="00BC7812">
        <w:t>этих</w:t>
      </w:r>
      <w:r w:rsidRPr="00BC7812">
        <w:t xml:space="preserve"> издержек.</w:t>
      </w:r>
    </w:p>
    <w:p w:rsidR="006D3A14" w:rsidRPr="006D3A14" w:rsidRDefault="006D3A14" w:rsidP="006D3A14">
      <w:pPr>
        <w:rPr>
          <w:rFonts w:eastAsia="Calibri" w:cs="Times New Roman"/>
        </w:rPr>
      </w:pPr>
      <w:r w:rsidRPr="006D3A14">
        <w:rPr>
          <w:rFonts w:eastAsia="Calibri" w:cs="Times New Roman"/>
        </w:rPr>
        <w:t xml:space="preserve">Значительное влияние на развитие рынка и результативность деятельности компаний, функционирующих на нем, на наш взгляд, оказывают институциональные изменения в области модернизации качественных и количественных характеристик рыночных контрактов и параметров </w:t>
      </w:r>
      <w:r w:rsidR="00AB08E9">
        <w:rPr>
          <w:rFonts w:eastAsia="Calibri" w:cs="Times New Roman"/>
        </w:rPr>
        <w:t>трансакций</w:t>
      </w:r>
      <w:r w:rsidRPr="006D3A14">
        <w:rPr>
          <w:rFonts w:eastAsia="Calibri" w:cs="Times New Roman"/>
        </w:rPr>
        <w:t xml:space="preserve"> в частности. </w:t>
      </w:r>
      <w:r w:rsidR="00AB08E9" w:rsidRPr="006D3A14">
        <w:rPr>
          <w:rFonts w:eastAsia="Calibri" w:cs="Times New Roman"/>
        </w:rPr>
        <w:t>Следовательно, для</w:t>
      </w:r>
      <w:r w:rsidRPr="006D3A14">
        <w:rPr>
          <w:rFonts w:eastAsia="Calibri" w:cs="Times New Roman"/>
        </w:rPr>
        <w:t xml:space="preserve"> рационализации системы рыночного регулирования рынков в отношении оптимизации экономического поведения компаний существенное значение имеет показательность исследований по направлению изучения влияния институциональных изменений на рыночные контракты и </w:t>
      </w:r>
      <w:r w:rsidR="00AB08E9">
        <w:rPr>
          <w:rFonts w:eastAsia="Calibri" w:cs="Times New Roman"/>
        </w:rPr>
        <w:t>трансакции</w:t>
      </w:r>
      <w:r w:rsidRPr="006D3A14">
        <w:rPr>
          <w:rFonts w:eastAsia="Calibri" w:cs="Times New Roman"/>
        </w:rPr>
        <w:t xml:space="preserve"> и точности оценки экономической эффективности институциональных изменений.</w:t>
      </w:r>
      <w:r w:rsidR="00281F78">
        <w:rPr>
          <w:rStyle w:val="a5"/>
          <w:rFonts w:eastAsia="Calibri" w:cs="Times New Roman"/>
        </w:rPr>
        <w:footnoteReference w:id="66"/>
      </w:r>
    </w:p>
    <w:p w:rsidR="006D3A14" w:rsidRPr="006D3A14" w:rsidRDefault="006D3A14" w:rsidP="006D3A14">
      <w:pPr>
        <w:rPr>
          <w:rFonts w:eastAsia="Calibri" w:cs="Times New Roman"/>
        </w:rPr>
      </w:pPr>
      <w:r w:rsidRPr="006D3A14">
        <w:rPr>
          <w:rFonts w:eastAsia="Calibri" w:cs="Times New Roman"/>
        </w:rPr>
        <w:t xml:space="preserve">Основной проблемой в настоящий момент является отсутствие </w:t>
      </w:r>
      <w:r w:rsidR="00AB08E9" w:rsidRPr="006D3A14">
        <w:rPr>
          <w:rFonts w:eastAsia="Calibri" w:cs="Times New Roman"/>
        </w:rPr>
        <w:t>корректного критерия</w:t>
      </w:r>
      <w:r w:rsidRPr="006D3A14">
        <w:rPr>
          <w:rFonts w:eastAsia="Calibri" w:cs="Times New Roman"/>
        </w:rPr>
        <w:t xml:space="preserve"> для оценки эффективности институционального механизма и подходов оценки эффективности институционального механизма при трансформируемой экономике. Соответственно, мы можем говорить об отсутствии методологии оценки эффективности институционального механизма в условиях трансформируемой экономики.</w:t>
      </w:r>
      <w:r w:rsidR="00281F78">
        <w:rPr>
          <w:rStyle w:val="a5"/>
          <w:rFonts w:eastAsia="Calibri" w:cs="Times New Roman"/>
        </w:rPr>
        <w:footnoteReference w:id="67"/>
      </w:r>
    </w:p>
    <w:p w:rsidR="006D3A14" w:rsidRPr="006D3A14" w:rsidRDefault="006D3A14" w:rsidP="006D3A14">
      <w:pPr>
        <w:rPr>
          <w:rFonts w:eastAsia="Calibri" w:cs="Times New Roman"/>
        </w:rPr>
      </w:pPr>
      <w:r w:rsidRPr="006D3A14">
        <w:rPr>
          <w:rFonts w:eastAsia="Calibri" w:cs="Times New Roman"/>
        </w:rPr>
        <w:t>Институциональный механизм рынка электронной торговли, обеспечивающий четкость, надежность, регулярность и предсказуемость осуществления отношений, торговых трансакций и их участников, наряду с необходимостью реализации главных функций институционального механизма лежат в основе появления проблематики эффективности институционального рыночного механизма.</w:t>
      </w:r>
    </w:p>
    <w:p w:rsidR="006D3A14" w:rsidRPr="006D3A14" w:rsidRDefault="006D3A14" w:rsidP="006D3A14">
      <w:pPr>
        <w:rPr>
          <w:rFonts w:eastAsia="Calibri" w:cs="Times New Roman"/>
        </w:rPr>
      </w:pPr>
      <w:r w:rsidRPr="006D3A14">
        <w:rPr>
          <w:rFonts w:eastAsia="Calibri" w:cs="Times New Roman"/>
        </w:rPr>
        <w:t>Эффективность институционального механизма рынка является сложной многоуровневой и многоаспектной категорией, состоящей из эффективности реализации институционального механизма, выполняющего целый ряд базисных институциональных функций, как двух его основных элементов.</w:t>
      </w:r>
    </w:p>
    <w:p w:rsidR="006D3A14" w:rsidRPr="006D3A14" w:rsidRDefault="006D3A14" w:rsidP="003C69D0">
      <w:pPr>
        <w:rPr>
          <w:rFonts w:eastAsia="Calibri" w:cs="Times New Roman"/>
        </w:rPr>
      </w:pPr>
      <w:r w:rsidRPr="006D3A14">
        <w:rPr>
          <w:rFonts w:eastAsia="Calibri" w:cs="Times New Roman"/>
        </w:rPr>
        <w:t>Первой составляющей понятия эффективность институционального механизма является полнота и сбалансированность реализации функций институтов и создание институциональной рыночной среды. При этом полнота и сбалансированность являются степенью минимизации на уровне субъектов комплекса затрачиваемых ресурсов и централиза</w:t>
      </w:r>
      <w:r w:rsidR="003C69D0">
        <w:rPr>
          <w:rFonts w:eastAsia="Calibri" w:cs="Times New Roman"/>
        </w:rPr>
        <w:t>ции результатов механизма.</w:t>
      </w:r>
    </w:p>
    <w:p w:rsidR="006D3A14" w:rsidRPr="006D3A14" w:rsidRDefault="006D3A14" w:rsidP="006D3A14">
      <w:pPr>
        <w:rPr>
          <w:rFonts w:eastAsia="Calibri" w:cs="Times New Roman"/>
        </w:rPr>
      </w:pPr>
      <w:r w:rsidRPr="006D3A14">
        <w:rPr>
          <w:rFonts w:eastAsia="Calibri" w:cs="Times New Roman"/>
        </w:rPr>
        <w:t>Вторым элементом эффективности институционального механизма является его определение через эффективность институтов, действующих в рамках механизма, чья основная цель - это снижение трансакционных издержек рыночных субъектов.</w:t>
      </w:r>
      <w:r w:rsidR="00281F78">
        <w:rPr>
          <w:rStyle w:val="a5"/>
          <w:rFonts w:eastAsia="Calibri" w:cs="Times New Roman"/>
        </w:rPr>
        <w:footnoteReference w:id="68"/>
      </w:r>
    </w:p>
    <w:p w:rsidR="006D3A14" w:rsidRPr="006D3A14" w:rsidRDefault="006D3A14" w:rsidP="006D3A14">
      <w:pPr>
        <w:rPr>
          <w:rFonts w:eastAsia="Calibri" w:cs="Times New Roman"/>
        </w:rPr>
      </w:pPr>
      <w:r w:rsidRPr="006D3A14">
        <w:rPr>
          <w:rFonts w:eastAsia="Calibri" w:cs="Times New Roman"/>
        </w:rPr>
        <w:t>Так как результативность и интенсивность трансакций прежде всего определяется размером трансакционных издержек степень эффективности соответствующих рыночных институтов и всего институционального механизма определяется минимизацией трансакционных издержек и ресурсов, затрачиваемых на предупреждение оппортунизма при взаимодействии рыночных субъектов, как институциональных агентов.</w:t>
      </w:r>
    </w:p>
    <w:p w:rsidR="00281F78" w:rsidRDefault="00A5112D" w:rsidP="006D3A14">
      <w:pPr>
        <w:rPr>
          <w:rFonts w:eastAsia="Calibri" w:cs="Times New Roman"/>
        </w:rPr>
      </w:pPr>
      <w:r>
        <w:rPr>
          <w:rFonts w:eastAsia="Calibri" w:cs="Times New Roman"/>
        </w:rPr>
        <w:t>И</w:t>
      </w:r>
      <w:r w:rsidR="006D3A14" w:rsidRPr="006D3A14">
        <w:rPr>
          <w:rFonts w:eastAsia="Calibri" w:cs="Times New Roman"/>
        </w:rPr>
        <w:t xml:space="preserve">нституциональный механизм рынка </w:t>
      </w:r>
      <w:r>
        <w:rPr>
          <w:rFonts w:eastAsia="Calibri" w:cs="Times New Roman"/>
        </w:rPr>
        <w:t xml:space="preserve">- </w:t>
      </w:r>
      <w:r w:rsidR="006D3A14" w:rsidRPr="006D3A14">
        <w:rPr>
          <w:rFonts w:eastAsia="Calibri" w:cs="Times New Roman"/>
        </w:rPr>
        <w:t>это структурная составляющая рыночного механизма, чья эффективность оказывает влияние на эффективность реализации взаимоотношений на рынке.</w:t>
      </w:r>
      <w:r>
        <w:rPr>
          <w:rStyle w:val="a5"/>
          <w:rFonts w:eastAsia="Calibri" w:cs="Times New Roman"/>
        </w:rPr>
        <w:footnoteReference w:id="69"/>
      </w:r>
      <w:r w:rsidR="006D3A14" w:rsidRPr="006D3A14">
        <w:rPr>
          <w:rFonts w:eastAsia="Calibri" w:cs="Times New Roman"/>
        </w:rPr>
        <w:t xml:space="preserve"> </w:t>
      </w:r>
    </w:p>
    <w:p w:rsidR="006D3A14" w:rsidRPr="006D3A14" w:rsidRDefault="00AB08E9" w:rsidP="006D3A14">
      <w:pPr>
        <w:rPr>
          <w:rFonts w:eastAsia="Calibri" w:cs="Times New Roman"/>
        </w:rPr>
      </w:pPr>
      <w:r>
        <w:rPr>
          <w:rFonts w:eastAsia="Calibri" w:cs="Times New Roman"/>
        </w:rPr>
        <w:t>Таким образом, на</w:t>
      </w:r>
      <w:r w:rsidR="006D3A14" w:rsidRPr="006D3A14">
        <w:rPr>
          <w:rFonts w:eastAsia="Calibri" w:cs="Times New Roman"/>
        </w:rPr>
        <w:t xml:space="preserve"> эффективность институционального механизма рынка оказывают влияние изменения эффективности рыночного механизма, как результата институциональных изменений. Для локализации оценки эффективности институционального механизма проводится подразделение эффективности механизма рынка электронной торговли на следующие составляющие:</w:t>
      </w:r>
    </w:p>
    <w:p w:rsidR="006D3A14" w:rsidRPr="006D3A14" w:rsidRDefault="006D3A14" w:rsidP="00BC21B3">
      <w:pPr>
        <w:numPr>
          <w:ilvl w:val="0"/>
          <w:numId w:val="11"/>
        </w:numPr>
        <w:contextualSpacing/>
        <w:rPr>
          <w:rFonts w:eastAsia="Calibri" w:cs="Times New Roman"/>
        </w:rPr>
      </w:pPr>
      <w:r w:rsidRPr="006D3A14">
        <w:rPr>
          <w:rFonts w:eastAsia="Calibri" w:cs="Times New Roman"/>
        </w:rPr>
        <w:t xml:space="preserve">эффективность рыночных трансакций (их динамика, плотность, интенсивность, непрерывность и др.); </w:t>
      </w:r>
    </w:p>
    <w:p w:rsidR="006D3A14" w:rsidRPr="006D3A14" w:rsidRDefault="006D3A14" w:rsidP="00BC21B3">
      <w:pPr>
        <w:numPr>
          <w:ilvl w:val="0"/>
          <w:numId w:val="11"/>
        </w:numPr>
        <w:contextualSpacing/>
        <w:rPr>
          <w:rFonts w:eastAsia="Calibri" w:cs="Times New Roman"/>
        </w:rPr>
      </w:pPr>
      <w:r w:rsidRPr="006D3A14">
        <w:rPr>
          <w:rFonts w:eastAsia="Calibri" w:cs="Times New Roman"/>
        </w:rPr>
        <w:t>эффективность ценового механизма (уравновешивание цен и их дисперсия, структура и соотношение спроса и предложения и т. п.).</w:t>
      </w:r>
      <w:r w:rsidR="00281F78">
        <w:rPr>
          <w:rStyle w:val="a5"/>
          <w:rFonts w:eastAsia="Calibri" w:cs="Times New Roman"/>
        </w:rPr>
        <w:footnoteReference w:id="70"/>
      </w:r>
      <w:r w:rsidRPr="006D3A14">
        <w:rPr>
          <w:rFonts w:eastAsia="Calibri" w:cs="Times New Roman"/>
        </w:rPr>
        <w:t xml:space="preserve"> </w:t>
      </w:r>
    </w:p>
    <w:p w:rsidR="006D3A14" w:rsidRPr="006D3A14" w:rsidRDefault="006D3A14" w:rsidP="006D3A14">
      <w:pPr>
        <w:ind w:firstLine="567"/>
        <w:rPr>
          <w:rFonts w:eastAsia="Calibri" w:cs="Times New Roman"/>
        </w:rPr>
      </w:pPr>
      <w:r w:rsidRPr="006D3A14">
        <w:rPr>
          <w:rFonts w:eastAsia="Calibri" w:cs="Times New Roman"/>
        </w:rPr>
        <w:t>По мнению С. В. Истомина, институциональный механизм выступает как средство получения блага различными субъектами в трансформируемой экономике в результате взаимодействия институциональных секторов. Институциональные сектора при этом являются субъектами государственного управления, целых корпораций, коммерческих и некоммерческих организаций и домохозяйств, чья ключевая цель взаимодействия - получение и максимизация блага.</w:t>
      </w:r>
      <w:r w:rsidRPr="006D3A14">
        <w:rPr>
          <w:rFonts w:eastAsia="Calibri" w:cs="Times New Roman"/>
          <w:vertAlign w:val="superscript"/>
        </w:rPr>
        <w:footnoteReference w:id="71"/>
      </w:r>
    </w:p>
    <w:p w:rsidR="006D3A14" w:rsidRPr="006D3A14" w:rsidRDefault="006D3A14" w:rsidP="006D3A14">
      <w:pPr>
        <w:ind w:firstLine="567"/>
        <w:rPr>
          <w:rFonts w:eastAsia="Calibri" w:cs="Times New Roman"/>
        </w:rPr>
      </w:pPr>
      <w:r w:rsidRPr="006D3A14">
        <w:rPr>
          <w:rFonts w:eastAsia="Calibri" w:cs="Times New Roman"/>
        </w:rPr>
        <w:t>Соответственно, по мнению С. В. Истомина, критерием эффективности институционального механизма является уровень благосостояния субъектов в условиях трансформации экономики, что проявляется в следующих показателях:</w:t>
      </w:r>
    </w:p>
    <w:p w:rsidR="006D3A14" w:rsidRPr="006D3A14" w:rsidRDefault="006D3A14" w:rsidP="006D3A14">
      <w:pPr>
        <w:ind w:firstLine="567"/>
        <w:rPr>
          <w:rFonts w:eastAsia="Calibri" w:cs="Times New Roman"/>
        </w:rPr>
      </w:pPr>
      <w:r w:rsidRPr="006D3A14">
        <w:rPr>
          <w:rFonts w:eastAsia="Calibri" w:cs="Times New Roman"/>
        </w:rPr>
        <w:t>— темп роста сальдо первичных доходов институциональных секторов;</w:t>
      </w:r>
    </w:p>
    <w:p w:rsidR="006D3A14" w:rsidRPr="006D3A14" w:rsidRDefault="006D3A14" w:rsidP="00084CFD">
      <w:pPr>
        <w:ind w:firstLine="567"/>
        <w:rPr>
          <w:rFonts w:eastAsia="Calibri" w:cs="Times New Roman"/>
        </w:rPr>
      </w:pPr>
      <w:r w:rsidRPr="006D3A14">
        <w:rPr>
          <w:rFonts w:eastAsia="Calibri" w:cs="Times New Roman"/>
        </w:rPr>
        <w:t>— доход от размещения финансовых активов и нефинансовых непроизводственных материальных активо</w:t>
      </w:r>
      <w:r w:rsidR="00084CFD">
        <w:rPr>
          <w:rFonts w:eastAsia="Calibri" w:cs="Times New Roman"/>
        </w:rPr>
        <w:t>в институциональными секторами;</w:t>
      </w:r>
    </w:p>
    <w:p w:rsidR="006D3A14" w:rsidRPr="006D3A14" w:rsidRDefault="006D3A14" w:rsidP="006D3A14">
      <w:pPr>
        <w:ind w:firstLine="567"/>
        <w:rPr>
          <w:rFonts w:eastAsia="Calibri" w:cs="Times New Roman"/>
        </w:rPr>
      </w:pPr>
      <w:r w:rsidRPr="006D3A14">
        <w:rPr>
          <w:rFonts w:eastAsia="Calibri" w:cs="Times New Roman"/>
        </w:rPr>
        <w:t>— доля институциональных секторов в формировании валового национального дохода;</w:t>
      </w:r>
    </w:p>
    <w:p w:rsidR="006D3A14" w:rsidRPr="006D3A14" w:rsidRDefault="006D3A14" w:rsidP="006D3A14">
      <w:pPr>
        <w:ind w:firstLine="567"/>
        <w:rPr>
          <w:rFonts w:eastAsia="Calibri" w:cs="Times New Roman"/>
        </w:rPr>
      </w:pPr>
      <w:r w:rsidRPr="006D3A14">
        <w:rPr>
          <w:rFonts w:eastAsia="Calibri" w:cs="Times New Roman"/>
        </w:rPr>
        <w:t>— коэффициенты демографии институциональных сегментов институционального механизма;</w:t>
      </w:r>
    </w:p>
    <w:p w:rsidR="006D3A14" w:rsidRPr="006D3A14" w:rsidRDefault="006D3A14" w:rsidP="006D3A14">
      <w:pPr>
        <w:ind w:firstLine="567"/>
        <w:rPr>
          <w:rFonts w:eastAsia="Calibri" w:cs="Times New Roman"/>
        </w:rPr>
      </w:pPr>
      <w:r w:rsidRPr="006D3A14">
        <w:rPr>
          <w:rFonts w:eastAsia="Calibri" w:cs="Times New Roman"/>
        </w:rPr>
        <w:t>— темп роста социальных трансфертов.</w:t>
      </w:r>
      <w:r w:rsidRPr="006D3A14">
        <w:rPr>
          <w:rFonts w:eastAsia="Calibri" w:cs="Times New Roman"/>
          <w:vertAlign w:val="superscript"/>
        </w:rPr>
        <w:footnoteReference w:id="72"/>
      </w:r>
    </w:p>
    <w:p w:rsidR="00C570E3" w:rsidRPr="00C570E3" w:rsidRDefault="00C570E3" w:rsidP="00C570E3">
      <w:pPr>
        <w:ind w:firstLine="567"/>
        <w:rPr>
          <w:rFonts w:eastAsia="Calibri" w:cs="Times New Roman"/>
        </w:rPr>
      </w:pPr>
      <w:r w:rsidRPr="00C570E3">
        <w:rPr>
          <w:rFonts w:eastAsia="Calibri" w:cs="Times New Roman"/>
        </w:rPr>
        <w:t>Когда мы касаемся вопроса регулирования конкуренции цифровых платформ, мы в первую очередь говорим о доступе к этим цифровым платформам и контенту. В России существует правовое регулирование аспекта интеллектуальной собственности и доступа к ней, хотя и его нельзя назвать совершенным, потому важным является и регулирование доступа к персональным данным.</w:t>
      </w:r>
    </w:p>
    <w:p w:rsidR="00C570E3" w:rsidRPr="00C570E3" w:rsidRDefault="00C570E3" w:rsidP="00C570E3">
      <w:pPr>
        <w:ind w:firstLine="567"/>
        <w:rPr>
          <w:rFonts w:eastAsia="Calibri" w:cs="Times New Roman"/>
        </w:rPr>
      </w:pPr>
      <w:r w:rsidRPr="00C570E3">
        <w:rPr>
          <w:rFonts w:eastAsia="Calibri" w:cs="Times New Roman"/>
        </w:rPr>
        <w:t>В качестве яркого примера, как нельзя лучше иллюстрирующего злободневные проблемы, можно привести компанию Google, неправомерно использовала свое доминирование на рынке предустановленных магазинов приложений в рамках ОС Android. Основным нарушением компании Google явилось передача контрагентам для предустановки на мобильные устройства с операционной системой Android, вводимые в оборот на территории Российской Федерации, магазина приложений Google Play с обязательным условием предустановки приложений Google и его поисково</w:t>
      </w:r>
      <w:r>
        <w:rPr>
          <w:rFonts w:eastAsia="Calibri" w:cs="Times New Roman"/>
        </w:rPr>
        <w:t>й системы с</w:t>
      </w:r>
      <w:r w:rsidRPr="00C570E3">
        <w:rPr>
          <w:rFonts w:eastAsia="Calibri" w:cs="Times New Roman"/>
        </w:rPr>
        <w:t> обязательным их размещением на приоритетных позициях домашней страницы электронного устройства.</w:t>
      </w:r>
      <w:r>
        <w:rPr>
          <w:rStyle w:val="a5"/>
          <w:rFonts w:eastAsia="Calibri" w:cs="Times New Roman"/>
        </w:rPr>
        <w:footnoteReference w:id="73"/>
      </w:r>
      <w:r w:rsidRPr="00C570E3">
        <w:rPr>
          <w:rFonts w:eastAsia="Calibri" w:cs="Times New Roman"/>
        </w:rPr>
        <w:t xml:space="preserve"> Подобные инициативы Google обеспечили запрет на предустановку приложений других разработчиков. По условиям мирового соглашения, заключенного позднее ФАС и Google в суде, компания Google выплатила штраф, </w:t>
      </w:r>
      <w:r w:rsidR="00881B05" w:rsidRPr="00C570E3">
        <w:rPr>
          <w:rFonts w:eastAsia="Calibri" w:cs="Times New Roman"/>
        </w:rPr>
        <w:t>в размере,</w:t>
      </w:r>
      <w:r w:rsidRPr="00C570E3">
        <w:rPr>
          <w:rFonts w:eastAsia="Calibri" w:cs="Times New Roman"/>
        </w:rPr>
        <w:t xml:space="preserve"> установленном ФАС РФ, и устранила рассмотренные нарушения законодательства в своей деятельности.</w:t>
      </w:r>
    </w:p>
    <w:p w:rsidR="00C570E3" w:rsidRPr="00C570E3" w:rsidRDefault="00C570E3" w:rsidP="00C570E3">
      <w:pPr>
        <w:ind w:firstLine="567"/>
        <w:rPr>
          <w:rFonts w:eastAsia="Calibri" w:cs="Times New Roman"/>
        </w:rPr>
      </w:pPr>
      <w:r w:rsidRPr="00C570E3">
        <w:rPr>
          <w:rFonts w:eastAsia="Calibri" w:cs="Times New Roman"/>
        </w:rPr>
        <w:t>В современном мире, ознаменованном процессами глобализации и цифровизации, возможно с использованием специальных технологий устанавливать цену в зависимости от предыдущих поисковых запросов потребителей.  В качестве примера можно привести сервис Яндекс.Такси, который устанавливает различные цены на поездки по аналогичным маршрутам за одинаковое время для разных клиентов.</w:t>
      </w:r>
      <w:r w:rsidR="00881B05">
        <w:rPr>
          <w:rStyle w:val="a5"/>
          <w:rFonts w:eastAsia="Calibri" w:cs="Times New Roman"/>
        </w:rPr>
        <w:footnoteReference w:id="74"/>
      </w:r>
      <w:r w:rsidRPr="00C570E3">
        <w:rPr>
          <w:rFonts w:eastAsia="Calibri" w:cs="Times New Roman"/>
        </w:rPr>
        <w:t xml:space="preserve"> В компании Таксовичкоф ценообразование стоимости поездки же складывается в основном из требований к классу и дополнительным опциям автомобиля, километража поездки и загруженности дорог. В обоих случаях цена может различаться, но в случае с Яндекс.Такси разница не превысит 100 руб. за поездку. Тем не менее, в приложении Таксовичкоф любой клиент из Санкт-Петербурга и Москвы может предложить водителю свою цену, что в некотором роде поддерживает конкуренцию и сдерживает необоснованный рост стоимости. По словам представителей компании  Яндекс.Такси практика, проводимая их компанией пока экспериментальна, тем не менее в ряде случаев поездка может сталь для клиента дешевле. Однако, с точки зрения соблюдения конкурентного законодательства проведение подобных экспериментов вызывает большие сомнения и целый ряд вопросов к компаниям.  </w:t>
      </w:r>
    </w:p>
    <w:p w:rsidR="00C570E3" w:rsidRDefault="00C570E3" w:rsidP="00C570E3">
      <w:pPr>
        <w:ind w:firstLine="567"/>
        <w:rPr>
          <w:rFonts w:eastAsia="Calibri" w:cs="Times New Roman"/>
        </w:rPr>
      </w:pPr>
      <w:r w:rsidRPr="00C570E3">
        <w:rPr>
          <w:rFonts w:eastAsia="Calibri" w:cs="Times New Roman"/>
        </w:rPr>
        <w:t>Схожая ситуация с ценообразованием в компании Uber. Согласно официальному заявлению представителей компании, в процессе определения конечной стоимости поездки используется искусственный интеллект, оценивающий платёжеспособность клиента и на основании оценки предлагающий ему цену, которую он способен заплатить. По словам Кейт Чен, являющейся Главой направления экономических исследований Uber, мы можем наблюдать существенное различие субъективной комфортной стоимости поездки для каждого конкретного телефона.</w:t>
      </w:r>
      <w:r w:rsidR="00881B05">
        <w:rPr>
          <w:rStyle w:val="a5"/>
          <w:rFonts w:eastAsia="Calibri" w:cs="Times New Roman"/>
        </w:rPr>
        <w:footnoteReference w:id="75"/>
      </w:r>
      <w:r w:rsidRPr="00C570E3">
        <w:rPr>
          <w:rFonts w:eastAsia="Calibri" w:cs="Times New Roman"/>
        </w:rPr>
        <w:t xml:space="preserve"> Так для пассажира, имеющего практически разряженную батарею смартфона, рассчитывается субъективная потенциальная готовность заплатить за поездку почти в 10 раз превышающая готовность владельца заряженного телефона, что, конечно же, отражается соответствующим образом на предлагаемой стоимости поездки. Дэниел Граф, Руководитель пользовательского отдела Uber, подчеркнул, что алгоритм, основывающийся на технологии машинного обучения, платёжеспособность клиентов оценивает по целому ряду параметров. На основании регулярных персональных маршрутов такси из богатого квартала в деловой район клиенту выставляется более высокая стоимость, чем клиенту из бедного района города.</w:t>
      </w:r>
      <w:r w:rsidR="00B6143C">
        <w:rPr>
          <w:rFonts w:eastAsia="Calibri" w:cs="Times New Roman"/>
        </w:rPr>
        <w:t xml:space="preserve"> В табл. 3.1 представлены примеры влияния цифровых решений на существующие отраслевые рынки.</w:t>
      </w:r>
    </w:p>
    <w:p w:rsidR="00B6143C" w:rsidRPr="003C69D0" w:rsidRDefault="00B6143C" w:rsidP="00B6143C">
      <w:pPr>
        <w:ind w:firstLine="0"/>
        <w:jc w:val="center"/>
        <w:rPr>
          <w:rFonts w:eastAsia="Calibri" w:cs="Times New Roman"/>
        </w:rPr>
      </w:pPr>
      <w:r w:rsidRPr="003C69D0">
        <w:rPr>
          <w:rFonts w:eastAsia="Calibri" w:cs="Times New Roman"/>
        </w:rPr>
        <w:t>Т</w:t>
      </w:r>
      <w:r>
        <w:rPr>
          <w:rFonts w:eastAsia="Calibri" w:cs="Times New Roman"/>
        </w:rPr>
        <w:t>аблица 3</w:t>
      </w:r>
      <w:r w:rsidRPr="003C69D0">
        <w:rPr>
          <w:rFonts w:eastAsia="Calibri" w:cs="Times New Roman"/>
        </w:rPr>
        <w:t>.</w:t>
      </w:r>
      <w:r>
        <w:rPr>
          <w:rFonts w:eastAsia="Calibri" w:cs="Times New Roman"/>
        </w:rPr>
        <w:t>1.</w:t>
      </w:r>
      <w:r w:rsidRPr="003C69D0">
        <w:rPr>
          <w:rFonts w:eastAsia="Calibri" w:cs="Times New Roman"/>
        </w:rPr>
        <w:t xml:space="preserve"> </w:t>
      </w:r>
      <w:r>
        <w:rPr>
          <w:rFonts w:eastAsia="Calibri" w:cs="Times New Roman"/>
        </w:rPr>
        <w:t>Примеры влияния цифровых игроков на отраслевые рынки</w:t>
      </w:r>
    </w:p>
    <w:tbl>
      <w:tblPr>
        <w:tblStyle w:val="af2"/>
        <w:tblW w:w="0" w:type="auto"/>
        <w:tblLook w:val="04A0" w:firstRow="1" w:lastRow="0" w:firstColumn="1" w:lastColumn="0" w:noHBand="0" w:noVBand="1"/>
      </w:tblPr>
      <w:tblGrid>
        <w:gridCol w:w="3113"/>
        <w:gridCol w:w="3113"/>
        <w:gridCol w:w="3113"/>
      </w:tblGrid>
      <w:tr w:rsidR="00B6143C" w:rsidTr="00B6143C">
        <w:tc>
          <w:tcPr>
            <w:tcW w:w="3113" w:type="dxa"/>
            <w:vAlign w:val="center"/>
          </w:tcPr>
          <w:p w:rsidR="00B6143C" w:rsidRPr="00F44BEE" w:rsidRDefault="00B6143C" w:rsidP="009D7E74">
            <w:pPr>
              <w:spacing w:line="276" w:lineRule="auto"/>
              <w:ind w:firstLine="0"/>
              <w:jc w:val="center"/>
              <w:rPr>
                <w:rFonts w:cs="Times New Roman"/>
              </w:rPr>
            </w:pPr>
            <w:r w:rsidRPr="00F44BEE">
              <w:rPr>
                <w:rFonts w:cs="Times New Roman"/>
              </w:rPr>
              <w:t>Компания</w:t>
            </w:r>
          </w:p>
        </w:tc>
        <w:tc>
          <w:tcPr>
            <w:tcW w:w="3113" w:type="dxa"/>
            <w:vAlign w:val="center"/>
          </w:tcPr>
          <w:p w:rsidR="00B6143C" w:rsidRPr="00F44BEE" w:rsidRDefault="00B6143C" w:rsidP="009D7E74">
            <w:pPr>
              <w:spacing w:line="276" w:lineRule="auto"/>
              <w:ind w:firstLine="0"/>
              <w:jc w:val="center"/>
              <w:rPr>
                <w:rFonts w:cs="Times New Roman"/>
              </w:rPr>
            </w:pPr>
            <w:r w:rsidRPr="00F44BEE">
              <w:rPr>
                <w:rFonts w:cs="Times New Roman"/>
              </w:rPr>
              <w:t>Инициатива</w:t>
            </w:r>
          </w:p>
        </w:tc>
        <w:tc>
          <w:tcPr>
            <w:tcW w:w="3113" w:type="dxa"/>
            <w:vAlign w:val="center"/>
          </w:tcPr>
          <w:p w:rsidR="00B6143C" w:rsidRPr="00F44BEE" w:rsidRDefault="00B6143C" w:rsidP="009D7E74">
            <w:pPr>
              <w:spacing w:line="276" w:lineRule="auto"/>
              <w:ind w:firstLine="0"/>
              <w:jc w:val="center"/>
              <w:rPr>
                <w:rFonts w:cs="Times New Roman"/>
              </w:rPr>
            </w:pPr>
            <w:r w:rsidRPr="00F44BEE">
              <w:rPr>
                <w:rFonts w:cs="Times New Roman"/>
              </w:rPr>
              <w:t>Влияние на отраслевые рынки</w:t>
            </w:r>
          </w:p>
        </w:tc>
      </w:tr>
      <w:tr w:rsidR="00B6143C" w:rsidTr="00B6143C">
        <w:tc>
          <w:tcPr>
            <w:tcW w:w="3113" w:type="dxa"/>
            <w:vAlign w:val="center"/>
          </w:tcPr>
          <w:p w:rsidR="00B6143C" w:rsidRPr="00F44BEE" w:rsidRDefault="00B6143C" w:rsidP="009D7E74">
            <w:pPr>
              <w:spacing w:line="276" w:lineRule="auto"/>
              <w:ind w:firstLine="0"/>
              <w:rPr>
                <w:rFonts w:cs="Times New Roman"/>
                <w:lang w:val="en-US"/>
              </w:rPr>
            </w:pPr>
            <w:r w:rsidRPr="00F44BEE">
              <w:rPr>
                <w:rFonts w:cs="Times New Roman"/>
                <w:lang w:val="en-US"/>
              </w:rPr>
              <w:t>Amazon</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Предоставление доступа к своим вычислительным мощностям</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отказ компаний от собственной IT инфраструктуры (что причиняет значительные убытки производителям оборудования)</w:t>
            </w:r>
          </w:p>
        </w:tc>
      </w:tr>
      <w:tr w:rsidR="00B6143C" w:rsidTr="00B6143C">
        <w:tc>
          <w:tcPr>
            <w:tcW w:w="3113" w:type="dxa"/>
            <w:vAlign w:val="center"/>
          </w:tcPr>
          <w:p w:rsidR="00B6143C" w:rsidRPr="00F44BEE" w:rsidRDefault="00B6143C" w:rsidP="009D7E74">
            <w:pPr>
              <w:spacing w:line="276" w:lineRule="auto"/>
              <w:ind w:firstLine="0"/>
              <w:rPr>
                <w:rFonts w:cs="Times New Roman"/>
                <w:lang w:val="en-US"/>
              </w:rPr>
            </w:pPr>
            <w:r w:rsidRPr="00F44BEE">
              <w:rPr>
                <w:rFonts w:cs="Times New Roman"/>
                <w:lang w:val="en-US"/>
              </w:rPr>
              <w:t>Google</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покупка предприятий в сфере робототехники для размещения их в «облако»</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персонализация производства с локальным размещением около потребителя (угроза массовому производству)</w:t>
            </w:r>
          </w:p>
        </w:tc>
      </w:tr>
      <w:tr w:rsidR="00B6143C" w:rsidTr="00B6143C">
        <w:tc>
          <w:tcPr>
            <w:tcW w:w="3113" w:type="dxa"/>
            <w:vAlign w:val="center"/>
          </w:tcPr>
          <w:p w:rsidR="00B6143C" w:rsidRPr="00F44BEE" w:rsidRDefault="00B6143C" w:rsidP="009D7E74">
            <w:pPr>
              <w:spacing w:line="276" w:lineRule="auto"/>
              <w:ind w:firstLine="0"/>
              <w:rPr>
                <w:rFonts w:cs="Times New Roman"/>
              </w:rPr>
            </w:pPr>
            <w:r w:rsidRPr="00F44BEE">
              <w:rPr>
                <w:rFonts w:cs="Times New Roman"/>
                <w:lang w:val="en-US"/>
              </w:rPr>
              <w:t>Google, Apple</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научно-исследовательские и опытно</w:t>
            </w:r>
            <w:r>
              <w:rPr>
                <w:rFonts w:cs="Times New Roman"/>
              </w:rPr>
              <w:t>-</w:t>
            </w:r>
            <w:r w:rsidRPr="00F44BEE">
              <w:rPr>
                <w:rFonts w:cs="Times New Roman"/>
              </w:rPr>
              <w:t>конструкторские разработки в области самоуправляемых автомобилей</w:t>
            </w:r>
          </w:p>
        </w:tc>
        <w:tc>
          <w:tcPr>
            <w:tcW w:w="3113" w:type="dxa"/>
            <w:vAlign w:val="center"/>
          </w:tcPr>
          <w:p w:rsidR="00B6143C" w:rsidRPr="00F44BEE" w:rsidRDefault="00B6143C" w:rsidP="009D7E74">
            <w:pPr>
              <w:spacing w:line="276" w:lineRule="auto"/>
              <w:ind w:firstLine="0"/>
              <w:rPr>
                <w:rFonts w:cs="Times New Roman"/>
              </w:rPr>
            </w:pPr>
            <w:r>
              <w:rPr>
                <w:rFonts w:cs="Times New Roman"/>
              </w:rPr>
              <w:t>к</w:t>
            </w:r>
            <w:r w:rsidRPr="00F44BEE">
              <w:rPr>
                <w:rFonts w:cs="Times New Roman"/>
              </w:rPr>
              <w:t>онкуренция ведущим автомобильным холдингам</w:t>
            </w:r>
          </w:p>
        </w:tc>
      </w:tr>
      <w:tr w:rsidR="00B6143C" w:rsidTr="00B6143C">
        <w:tc>
          <w:tcPr>
            <w:tcW w:w="3113" w:type="dxa"/>
            <w:vAlign w:val="center"/>
          </w:tcPr>
          <w:p w:rsidR="00B6143C" w:rsidRPr="00F44BEE" w:rsidRDefault="00B6143C" w:rsidP="009D7E74">
            <w:pPr>
              <w:spacing w:line="276" w:lineRule="auto"/>
              <w:ind w:firstLine="0"/>
              <w:rPr>
                <w:rFonts w:cs="Times New Roman"/>
              </w:rPr>
            </w:pPr>
            <w:r w:rsidRPr="00F44BEE">
              <w:rPr>
                <w:rFonts w:cs="Times New Roman"/>
                <w:lang w:val="en-US"/>
              </w:rPr>
              <w:t>Apple</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цифровые продажи контента и ПО</w:t>
            </w:r>
          </w:p>
        </w:tc>
        <w:tc>
          <w:tcPr>
            <w:tcW w:w="3113" w:type="dxa"/>
            <w:vAlign w:val="center"/>
          </w:tcPr>
          <w:p w:rsidR="00B6143C" w:rsidRPr="00F44BEE" w:rsidRDefault="00B6143C" w:rsidP="009D7E74">
            <w:pPr>
              <w:spacing w:line="276" w:lineRule="auto"/>
              <w:ind w:firstLine="0"/>
              <w:rPr>
                <w:rFonts w:cs="Times New Roman"/>
              </w:rPr>
            </w:pPr>
            <w:r>
              <w:rPr>
                <w:rFonts w:cs="Times New Roman"/>
              </w:rPr>
              <w:t>исчезновение</w:t>
            </w:r>
            <w:r w:rsidRPr="00F44BEE">
              <w:rPr>
                <w:rFonts w:cs="Times New Roman"/>
              </w:rPr>
              <w:t xml:space="preserve"> индустрии производства гибких дисков</w:t>
            </w:r>
          </w:p>
        </w:tc>
      </w:tr>
      <w:tr w:rsidR="00B6143C" w:rsidTr="00B6143C">
        <w:tc>
          <w:tcPr>
            <w:tcW w:w="3113" w:type="dxa"/>
            <w:vAlign w:val="center"/>
          </w:tcPr>
          <w:p w:rsidR="00B6143C" w:rsidRPr="00F44BEE" w:rsidRDefault="00B6143C" w:rsidP="009D7E74">
            <w:pPr>
              <w:spacing w:line="276" w:lineRule="auto"/>
              <w:ind w:firstLine="0"/>
              <w:rPr>
                <w:rFonts w:cs="Times New Roman"/>
                <w:lang w:val="en-US"/>
              </w:rPr>
            </w:pPr>
            <w:r w:rsidRPr="00F44BEE">
              <w:rPr>
                <w:rFonts w:cs="Times New Roman"/>
                <w:lang w:val="en-US"/>
              </w:rPr>
              <w:t>Apple, Facebook</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формирование собственной платёжной системы</w:t>
            </w:r>
          </w:p>
        </w:tc>
        <w:tc>
          <w:tcPr>
            <w:tcW w:w="3113" w:type="dxa"/>
            <w:vAlign w:val="center"/>
          </w:tcPr>
          <w:p w:rsidR="00B6143C" w:rsidRPr="00F44BEE" w:rsidRDefault="00B6143C" w:rsidP="009D7E74">
            <w:pPr>
              <w:spacing w:line="276" w:lineRule="auto"/>
              <w:ind w:firstLine="0"/>
              <w:rPr>
                <w:rFonts w:cs="Times New Roman"/>
              </w:rPr>
            </w:pPr>
            <w:r>
              <w:rPr>
                <w:rFonts w:cs="Times New Roman"/>
              </w:rPr>
              <w:t>к</w:t>
            </w:r>
            <w:r w:rsidRPr="00F44BEE">
              <w:rPr>
                <w:rFonts w:cs="Times New Roman"/>
              </w:rPr>
              <w:t>онкуренция банковской отрасли</w:t>
            </w:r>
          </w:p>
        </w:tc>
      </w:tr>
      <w:tr w:rsidR="00B6143C" w:rsidTr="00B6143C">
        <w:tc>
          <w:tcPr>
            <w:tcW w:w="3113" w:type="dxa"/>
            <w:vAlign w:val="center"/>
          </w:tcPr>
          <w:p w:rsidR="00B6143C" w:rsidRPr="00F44BEE" w:rsidRDefault="00B6143C" w:rsidP="009D7E74">
            <w:pPr>
              <w:spacing w:line="276" w:lineRule="auto"/>
              <w:ind w:firstLine="0"/>
              <w:rPr>
                <w:rFonts w:cs="Times New Roman"/>
              </w:rPr>
            </w:pPr>
            <w:r w:rsidRPr="00F44BEE">
              <w:rPr>
                <w:rFonts w:cs="Times New Roman"/>
                <w:lang w:val="en-US"/>
              </w:rPr>
              <w:t>Autodesk</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выкладывание средств проектирования в «облако»</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ущерб работе дистрибьюторов по квалифицированной поддержке</w:t>
            </w:r>
          </w:p>
        </w:tc>
      </w:tr>
      <w:tr w:rsidR="00B6143C" w:rsidTr="00B6143C">
        <w:tc>
          <w:tcPr>
            <w:tcW w:w="3113" w:type="dxa"/>
            <w:vAlign w:val="center"/>
          </w:tcPr>
          <w:p w:rsidR="00B6143C" w:rsidRPr="00F44BEE" w:rsidRDefault="00B6143C" w:rsidP="009D7E74">
            <w:pPr>
              <w:spacing w:line="276" w:lineRule="auto"/>
              <w:ind w:firstLine="0"/>
              <w:rPr>
                <w:rFonts w:cs="Times New Roman"/>
              </w:rPr>
            </w:pPr>
            <w:r w:rsidRPr="00F44BEE">
              <w:rPr>
                <w:rFonts w:cs="Times New Roman"/>
                <w:lang w:val="en-US"/>
              </w:rPr>
              <w:t>AirBnb</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онлайн-платформа для поиска и краткосрочной аренды квартир по всему миру</w:t>
            </w:r>
          </w:p>
        </w:tc>
        <w:tc>
          <w:tcPr>
            <w:tcW w:w="3113" w:type="dxa"/>
            <w:vAlign w:val="center"/>
          </w:tcPr>
          <w:p w:rsidR="00B6143C" w:rsidRPr="00F44BEE" w:rsidRDefault="00B6143C" w:rsidP="009D7E74">
            <w:pPr>
              <w:spacing w:line="276" w:lineRule="auto"/>
              <w:ind w:firstLine="0"/>
              <w:rPr>
                <w:rFonts w:cs="Times New Roman"/>
              </w:rPr>
            </w:pPr>
            <w:r>
              <w:rPr>
                <w:rFonts w:cs="Times New Roman"/>
              </w:rPr>
              <w:t>у</w:t>
            </w:r>
            <w:r w:rsidRPr="00F44BEE">
              <w:rPr>
                <w:rFonts w:cs="Times New Roman"/>
              </w:rPr>
              <w:t>гроза деятельности гостиничного бизнеса</w:t>
            </w:r>
          </w:p>
        </w:tc>
      </w:tr>
      <w:tr w:rsidR="00B6143C" w:rsidTr="00B6143C">
        <w:tc>
          <w:tcPr>
            <w:tcW w:w="3113" w:type="dxa"/>
            <w:vAlign w:val="center"/>
          </w:tcPr>
          <w:p w:rsidR="00B6143C" w:rsidRPr="00F44BEE" w:rsidRDefault="00B6143C" w:rsidP="009D7E74">
            <w:pPr>
              <w:spacing w:line="276" w:lineRule="auto"/>
              <w:ind w:firstLine="0"/>
              <w:rPr>
                <w:rFonts w:cs="Times New Roman"/>
                <w:lang w:val="en-US"/>
              </w:rPr>
            </w:pPr>
            <w:r w:rsidRPr="00F44BEE">
              <w:rPr>
                <w:rFonts w:cs="Times New Roman"/>
                <w:lang w:val="en-US"/>
              </w:rPr>
              <w:t>IBM</w:t>
            </w:r>
          </w:p>
        </w:tc>
        <w:tc>
          <w:tcPr>
            <w:tcW w:w="3113" w:type="dxa"/>
            <w:vAlign w:val="center"/>
          </w:tcPr>
          <w:p w:rsidR="00B6143C" w:rsidRPr="00F44BEE" w:rsidRDefault="00B6143C" w:rsidP="009D7E74">
            <w:pPr>
              <w:spacing w:line="276" w:lineRule="auto"/>
              <w:ind w:firstLine="0"/>
              <w:rPr>
                <w:rFonts w:cs="Times New Roman"/>
              </w:rPr>
            </w:pPr>
            <w:r w:rsidRPr="00F44BEE">
              <w:rPr>
                <w:rFonts w:cs="Times New Roman"/>
              </w:rPr>
              <w:t>платформа для размещения приложений и средства для их интеграции с оплатой по их фактическому использованию</w:t>
            </w:r>
          </w:p>
        </w:tc>
        <w:tc>
          <w:tcPr>
            <w:tcW w:w="3113" w:type="dxa"/>
            <w:vAlign w:val="center"/>
          </w:tcPr>
          <w:p w:rsidR="00B6143C" w:rsidRPr="00F44BEE" w:rsidRDefault="00B6143C" w:rsidP="009D7E74">
            <w:pPr>
              <w:spacing w:line="276" w:lineRule="auto"/>
              <w:ind w:firstLine="0"/>
              <w:rPr>
                <w:rFonts w:cs="Times New Roman"/>
              </w:rPr>
            </w:pPr>
            <w:r>
              <w:rPr>
                <w:rFonts w:cs="Times New Roman"/>
              </w:rPr>
              <w:t>к</w:t>
            </w:r>
            <w:r w:rsidRPr="00F44BEE">
              <w:rPr>
                <w:rFonts w:cs="Times New Roman"/>
              </w:rPr>
              <w:t>онкуренция компаниям, предлагающим сервисы на базе облачных вычислений</w:t>
            </w:r>
          </w:p>
        </w:tc>
      </w:tr>
    </w:tbl>
    <w:p w:rsidR="00B6143C" w:rsidRPr="009D7E74" w:rsidRDefault="00B6143C" w:rsidP="00397E10">
      <w:pPr>
        <w:spacing w:line="240" w:lineRule="auto"/>
        <w:ind w:firstLine="567"/>
        <w:jc w:val="center"/>
        <w:rPr>
          <w:rFonts w:eastAsia="Calibri" w:cs="Times New Roman"/>
        </w:rPr>
      </w:pPr>
      <w:r>
        <w:rPr>
          <w:rFonts w:eastAsia="Calibri" w:cs="Times New Roman"/>
        </w:rPr>
        <w:t>Составлено автором по:</w:t>
      </w:r>
      <w:r w:rsidR="00397E10" w:rsidRPr="00397E10">
        <w:rPr>
          <w:rFonts w:eastAsia="Calibri" w:cs="Times New Roman"/>
        </w:rPr>
        <w:t xml:space="preserve"> Дигилина О. Б., Тесленко И. Б., Савельев И. И. Формирование институциональной среды цифровой экономики в России //Вестник Академии. – 2018. – №. </w:t>
      </w:r>
      <w:r w:rsidR="00397E10" w:rsidRPr="009D7E74">
        <w:rPr>
          <w:rFonts w:eastAsia="Calibri" w:cs="Times New Roman"/>
        </w:rPr>
        <w:t>4. – С. 73-82.</w:t>
      </w:r>
    </w:p>
    <w:p w:rsidR="00C570E3" w:rsidRPr="00C570E3" w:rsidRDefault="00C570E3" w:rsidP="00C570E3">
      <w:pPr>
        <w:ind w:firstLine="567"/>
        <w:rPr>
          <w:rFonts w:eastAsia="Calibri" w:cs="Times New Roman"/>
        </w:rPr>
      </w:pPr>
      <w:r w:rsidRPr="00C570E3">
        <w:rPr>
          <w:rFonts w:eastAsia="Calibri" w:cs="Times New Roman"/>
        </w:rPr>
        <w:t>В современных рыночных условиях положение компаний становится все более нестабильным в связи с возрастающим уровнем неопределенности и рисками, сопутствующими принятию стратегических решений, неустойчивой экономической обстановкой, ужесточением конкуренции и повышением влияния государства на экономику. В сложившейся ситуации необходимо проявление инициативы в развитии цифровой экономики со стороны государства с обязательным изменением действующего законодательства, тем не менее, решение подобных вопросов требует огромных трудовых и временных затрат. В качестве положительного примера, где правительство проявляет высокую заинтересованность в развитии цифровой экономики, можно привести США, Великобританию и Сингапур.</w:t>
      </w:r>
    </w:p>
    <w:p w:rsidR="00281F78" w:rsidRDefault="00281F78" w:rsidP="006D3A14">
      <w:pPr>
        <w:ind w:firstLine="567"/>
        <w:rPr>
          <w:rFonts w:eastAsia="Calibri" w:cs="Times New Roman"/>
        </w:rPr>
      </w:pPr>
      <w:r>
        <w:rPr>
          <w:rFonts w:eastAsia="Calibri" w:cs="Times New Roman"/>
        </w:rPr>
        <w:t>Подводя итог, на наш взгляд, рассматриваемые</w:t>
      </w:r>
      <w:r w:rsidR="006D3A14" w:rsidRPr="006D3A14">
        <w:rPr>
          <w:rFonts w:eastAsia="Calibri" w:cs="Times New Roman"/>
        </w:rPr>
        <w:t xml:space="preserve"> подход</w:t>
      </w:r>
      <w:r>
        <w:rPr>
          <w:rFonts w:eastAsia="Calibri" w:cs="Times New Roman"/>
        </w:rPr>
        <w:t>ы не дают</w:t>
      </w:r>
      <w:r w:rsidR="006D3A14" w:rsidRPr="006D3A14">
        <w:rPr>
          <w:rFonts w:eastAsia="Calibri" w:cs="Times New Roman"/>
        </w:rPr>
        <w:t xml:space="preserve"> нам возможности дифференцировать такие категории, как эффективность институционального </w:t>
      </w:r>
      <w:r w:rsidR="006D3A14" w:rsidRPr="00796A81">
        <w:rPr>
          <w:rFonts w:eastAsia="Calibri" w:cs="Times New Roman"/>
        </w:rPr>
        <w:t xml:space="preserve">механизма и эффективность хозяйственного механизма, с его помощью может быть только произведена оценка взаимного влияния на конечный результат приобретения институциональными секторами блага. </w:t>
      </w:r>
    </w:p>
    <w:p w:rsidR="006D3A14" w:rsidRPr="00796A81" w:rsidRDefault="006D3A14" w:rsidP="006D3A14">
      <w:pPr>
        <w:ind w:firstLine="567"/>
        <w:rPr>
          <w:rFonts w:eastAsia="Calibri" w:cs="Times New Roman"/>
        </w:rPr>
      </w:pPr>
      <w:r w:rsidRPr="00796A81">
        <w:rPr>
          <w:rFonts w:eastAsia="Calibri" w:cs="Times New Roman"/>
        </w:rPr>
        <w:t>В рамках проведения данного исследования мы считаем необходимым к указанной методике добавить также качественную оценку и осуществить адаптацию приведенного подхода к институциональному механизму электронной торговли.</w:t>
      </w:r>
    </w:p>
    <w:p w:rsidR="001C21FF" w:rsidRPr="00796A81" w:rsidRDefault="001C21FF" w:rsidP="002F5704"/>
    <w:p w:rsidR="00A82E2F" w:rsidRPr="00796A81" w:rsidRDefault="00C633E0" w:rsidP="00C633E0">
      <w:pPr>
        <w:pStyle w:val="2"/>
        <w:jc w:val="center"/>
        <w:rPr>
          <w:rFonts w:ascii="Times New Roman" w:eastAsia="Calibri" w:hAnsi="Times New Roman" w:cs="Times New Roman"/>
          <w:b/>
          <w:color w:val="auto"/>
          <w:sz w:val="24"/>
          <w:szCs w:val="24"/>
        </w:rPr>
      </w:pPr>
      <w:bookmarkStart w:id="20" w:name="_Toc35813178"/>
      <w:bookmarkStart w:id="21" w:name="_Toc36381680"/>
      <w:r w:rsidRPr="00796A81">
        <w:rPr>
          <w:rFonts w:ascii="Times New Roman" w:eastAsia="Calibri" w:hAnsi="Times New Roman" w:cs="Times New Roman"/>
          <w:b/>
          <w:color w:val="auto"/>
          <w:sz w:val="24"/>
          <w:szCs w:val="24"/>
        </w:rPr>
        <w:t>3.2 Перспективы развития институциональных механизмов в интернет-пространстве</w:t>
      </w:r>
      <w:bookmarkEnd w:id="20"/>
      <w:bookmarkEnd w:id="21"/>
    </w:p>
    <w:p w:rsidR="00467598" w:rsidRPr="00796A81" w:rsidRDefault="00FA5E40" w:rsidP="00DF09BB">
      <w:r w:rsidRPr="00796A81">
        <w:t>Основны</w:t>
      </w:r>
      <w:r w:rsidR="00951630" w:rsidRPr="00796A81">
        <w:t>е</w:t>
      </w:r>
      <w:r w:rsidRPr="00796A81">
        <w:t xml:space="preserve"> фактор</w:t>
      </w:r>
      <w:r w:rsidR="00951630" w:rsidRPr="00796A81">
        <w:t>ы</w:t>
      </w:r>
      <w:r w:rsidR="00467598" w:rsidRPr="00796A81">
        <w:t>,</w:t>
      </w:r>
      <w:r w:rsidR="00951630" w:rsidRPr="00796A81">
        <w:t xml:space="preserve"> </w:t>
      </w:r>
      <w:r w:rsidR="00467598" w:rsidRPr="00796A81">
        <w:t xml:space="preserve">отражающие вполне объективные процессы в мировой экономике, </w:t>
      </w:r>
      <w:r w:rsidRPr="00796A81">
        <w:t>оказываю</w:t>
      </w:r>
      <w:r w:rsidR="00951630" w:rsidRPr="00796A81">
        <w:t>т</w:t>
      </w:r>
      <w:r w:rsidRPr="00796A81">
        <w:t xml:space="preserve"> влияние на структуру и р</w:t>
      </w:r>
      <w:r w:rsidR="00197D32" w:rsidRPr="00796A81">
        <w:t xml:space="preserve">азвитие современных рынков. Природа факторов </w:t>
      </w:r>
      <w:r w:rsidR="00467598" w:rsidRPr="00796A81">
        <w:t>является:</w:t>
      </w:r>
    </w:p>
    <w:p w:rsidR="00467598" w:rsidRPr="00796A81" w:rsidRDefault="00467598" w:rsidP="00DF09BB">
      <w:r w:rsidRPr="00796A81">
        <w:t xml:space="preserve">- </w:t>
      </w:r>
      <w:r w:rsidR="00197D32" w:rsidRPr="00796A81">
        <w:t>технологическ</w:t>
      </w:r>
      <w:r w:rsidRPr="00796A81">
        <w:t>им</w:t>
      </w:r>
      <w:r w:rsidR="00197D32" w:rsidRPr="00796A81">
        <w:t xml:space="preserve"> развитие</w:t>
      </w:r>
      <w:r w:rsidRPr="00796A81">
        <w:t>м, в первую очередь</w:t>
      </w:r>
      <w:r w:rsidR="00197D32" w:rsidRPr="00796A81">
        <w:t xml:space="preserve"> технологи</w:t>
      </w:r>
      <w:r w:rsidRPr="00796A81">
        <w:t>й</w:t>
      </w:r>
      <w:r w:rsidR="00197D32" w:rsidRPr="00796A81">
        <w:t xml:space="preserve"> по передаче и хранению данных; </w:t>
      </w:r>
    </w:p>
    <w:p w:rsidR="00467598" w:rsidRPr="00796A81" w:rsidRDefault="00467598" w:rsidP="00DF09BB">
      <w:r w:rsidRPr="00796A81">
        <w:t>- ужесточением</w:t>
      </w:r>
      <w:r w:rsidR="00197D32" w:rsidRPr="00796A81">
        <w:t xml:space="preserve"> </w:t>
      </w:r>
      <w:r w:rsidRPr="00796A81">
        <w:t xml:space="preserve">экономической </w:t>
      </w:r>
      <w:r w:rsidR="00197D32" w:rsidRPr="00796A81">
        <w:t xml:space="preserve">и </w:t>
      </w:r>
      <w:r w:rsidRPr="00796A81">
        <w:t xml:space="preserve">политической </w:t>
      </w:r>
      <w:r w:rsidR="00197D32" w:rsidRPr="00796A81">
        <w:t xml:space="preserve">конкуренции </w:t>
      </w:r>
      <w:r w:rsidRPr="00796A81">
        <w:t>среди</w:t>
      </w:r>
      <w:r w:rsidR="00197D32" w:rsidRPr="00796A81">
        <w:t xml:space="preserve"> развиты</w:t>
      </w:r>
      <w:r w:rsidRPr="00796A81">
        <w:t>х</w:t>
      </w:r>
      <w:r w:rsidR="00197D32" w:rsidRPr="00796A81">
        <w:t xml:space="preserve"> и развивающи</w:t>
      </w:r>
      <w:r w:rsidRPr="00796A81">
        <w:t>х</w:t>
      </w:r>
      <w:r w:rsidR="00197D32" w:rsidRPr="00796A81">
        <w:t xml:space="preserve">ся стран; </w:t>
      </w:r>
    </w:p>
    <w:p w:rsidR="00197D32" w:rsidRPr="00796A81" w:rsidRDefault="00FC55B4" w:rsidP="00DF09BB">
      <w:r w:rsidRPr="00796A81">
        <w:t xml:space="preserve">- </w:t>
      </w:r>
      <w:r w:rsidR="00197D32" w:rsidRPr="00796A81">
        <w:t>изменение</w:t>
      </w:r>
      <w:r w:rsidRPr="00796A81">
        <w:t>м</w:t>
      </w:r>
      <w:r w:rsidR="00197D32" w:rsidRPr="00796A81">
        <w:t xml:space="preserve"> моделей </w:t>
      </w:r>
      <w:r w:rsidRPr="00796A81">
        <w:t xml:space="preserve">выбора и </w:t>
      </w:r>
      <w:r w:rsidR="00197D32" w:rsidRPr="00796A81">
        <w:t xml:space="preserve">потребления и выбора, что </w:t>
      </w:r>
      <w:r w:rsidRPr="00796A81">
        <w:t xml:space="preserve">не способствует дальнейшему развитию традиционных секторов экономики </w:t>
      </w:r>
      <w:r w:rsidR="00197D32" w:rsidRPr="00796A81">
        <w:t>в среднесрочной перспективе.</w:t>
      </w:r>
      <w:r w:rsidR="00A5112D">
        <w:rPr>
          <w:rStyle w:val="a5"/>
        </w:rPr>
        <w:footnoteReference w:id="76"/>
      </w:r>
    </w:p>
    <w:p w:rsidR="00197D32" w:rsidRPr="00B306DA" w:rsidRDefault="00FE163B" w:rsidP="00DF09BB">
      <w:r w:rsidRPr="00796A81">
        <w:t>На</w:t>
      </w:r>
      <w:r w:rsidR="00197D32" w:rsidRPr="00796A81">
        <w:t xml:space="preserve"> институциональный механизм </w:t>
      </w:r>
      <w:r w:rsidRPr="00796A81">
        <w:t>оказывают влияние</w:t>
      </w:r>
      <w:r w:rsidR="00197D32" w:rsidRPr="00796A81">
        <w:t xml:space="preserve"> раз</w:t>
      </w:r>
      <w:r w:rsidRPr="00796A81">
        <w:t>нообразные</w:t>
      </w:r>
      <w:r w:rsidR="00197D32" w:rsidRPr="00796A81">
        <w:t xml:space="preserve"> процесс</w:t>
      </w:r>
      <w:r w:rsidRPr="00796A81">
        <w:t>ы</w:t>
      </w:r>
      <w:r w:rsidR="00A56C11" w:rsidRPr="00796A81">
        <w:t>, как</w:t>
      </w:r>
      <w:r w:rsidR="00197D32" w:rsidRPr="00796A81">
        <w:t xml:space="preserve"> </w:t>
      </w:r>
      <w:r w:rsidRPr="00796A81">
        <w:t>мировой интеграции</w:t>
      </w:r>
      <w:r w:rsidR="00A56C11" w:rsidRPr="00796A81">
        <w:t xml:space="preserve">, так </w:t>
      </w:r>
      <w:r w:rsidR="00197D32" w:rsidRPr="00796A81">
        <w:t>и</w:t>
      </w:r>
      <w:r w:rsidRPr="00796A81">
        <w:t xml:space="preserve"> глобализации</w:t>
      </w:r>
      <w:r w:rsidR="00197D32" w:rsidRPr="00796A81">
        <w:t xml:space="preserve">. </w:t>
      </w:r>
      <w:r w:rsidR="00937DD8" w:rsidRPr="00796A81">
        <w:t>Экономические системы разных стран подвергаются воздействию этих</w:t>
      </w:r>
      <w:r w:rsidR="00197D32" w:rsidRPr="00796A81">
        <w:t xml:space="preserve"> процесс</w:t>
      </w:r>
      <w:r w:rsidR="00937DD8" w:rsidRPr="00796A81">
        <w:t>ов</w:t>
      </w:r>
      <w:r w:rsidR="00197D32" w:rsidRPr="00796A81">
        <w:t xml:space="preserve">. </w:t>
      </w:r>
      <w:r w:rsidR="00796A81" w:rsidRPr="00796A81">
        <w:t>Основным р</w:t>
      </w:r>
      <w:r w:rsidR="00197D32" w:rsidRPr="00796A81">
        <w:t>езультат</w:t>
      </w:r>
      <w:r w:rsidR="00796A81" w:rsidRPr="00796A81">
        <w:t>ом</w:t>
      </w:r>
      <w:r w:rsidR="00197D32" w:rsidRPr="00796A81">
        <w:t xml:space="preserve"> </w:t>
      </w:r>
      <w:r w:rsidR="00796A81" w:rsidRPr="00796A81">
        <w:t>этого</w:t>
      </w:r>
      <w:r w:rsidR="00197D32" w:rsidRPr="00796A81">
        <w:t xml:space="preserve"> процесс</w:t>
      </w:r>
      <w:r w:rsidR="00796A81" w:rsidRPr="00796A81">
        <w:t>а</w:t>
      </w:r>
      <w:r w:rsidR="00197D32" w:rsidRPr="00796A81">
        <w:t xml:space="preserve"> </w:t>
      </w:r>
      <w:r w:rsidR="00796A81" w:rsidRPr="00796A81">
        <w:t>считается</w:t>
      </w:r>
      <w:r w:rsidR="00197D32" w:rsidRPr="00796A81">
        <w:t xml:space="preserve"> </w:t>
      </w:r>
      <w:r w:rsidR="00796A81" w:rsidRPr="00796A81">
        <w:t>создание</w:t>
      </w:r>
      <w:r w:rsidR="00197D32" w:rsidRPr="00796A81">
        <w:t xml:space="preserve"> международных институциональных механизмов. </w:t>
      </w:r>
      <w:r w:rsidR="00796A81" w:rsidRPr="00796A81">
        <w:t xml:space="preserve">В качестве примера подобного механизма можно привести </w:t>
      </w:r>
      <w:r w:rsidR="00197D32" w:rsidRPr="00796A81">
        <w:t>экспортно-импортн</w:t>
      </w:r>
      <w:r w:rsidR="00796A81" w:rsidRPr="00796A81">
        <w:t>ую</w:t>
      </w:r>
      <w:r w:rsidR="00197D32" w:rsidRPr="00796A81">
        <w:t xml:space="preserve"> политик</w:t>
      </w:r>
      <w:r w:rsidR="00796A81" w:rsidRPr="00796A81">
        <w:t>у</w:t>
      </w:r>
      <w:r w:rsidR="00197D32" w:rsidRPr="00796A81">
        <w:t>, способн</w:t>
      </w:r>
      <w:r w:rsidR="00796A81" w:rsidRPr="00796A81">
        <w:t>ую</w:t>
      </w:r>
      <w:r w:rsidR="00197D32" w:rsidRPr="00796A81">
        <w:t xml:space="preserve"> </w:t>
      </w:r>
      <w:r w:rsidR="00796A81" w:rsidRPr="00796A81">
        <w:t xml:space="preserve">оказывать воздействие на национальную </w:t>
      </w:r>
      <w:r w:rsidR="00197D32" w:rsidRPr="00796A81">
        <w:t xml:space="preserve">экономику </w:t>
      </w:r>
      <w:r w:rsidR="00796A81" w:rsidRPr="00796A81">
        <w:t>той или иной</w:t>
      </w:r>
      <w:r w:rsidR="00197D32" w:rsidRPr="00796A81">
        <w:t xml:space="preserve"> стран</w:t>
      </w:r>
      <w:r w:rsidR="00796A81" w:rsidRPr="00796A81">
        <w:t>ы</w:t>
      </w:r>
      <w:r w:rsidR="00197D32" w:rsidRPr="00796A81">
        <w:t xml:space="preserve">, </w:t>
      </w:r>
      <w:r w:rsidR="00796A81" w:rsidRPr="00796A81">
        <w:t>а также</w:t>
      </w:r>
      <w:r w:rsidR="00197D32" w:rsidRPr="00796A81">
        <w:t xml:space="preserve"> на </w:t>
      </w:r>
      <w:r w:rsidR="00197D32" w:rsidRPr="00B306DA">
        <w:t xml:space="preserve">решение </w:t>
      </w:r>
      <w:r w:rsidR="00796A81" w:rsidRPr="00B306DA">
        <w:t>вопросов, касающихся определенных аспектов</w:t>
      </w:r>
      <w:r w:rsidR="00197D32" w:rsidRPr="00B306DA">
        <w:t xml:space="preserve"> мировой экономики. </w:t>
      </w:r>
      <w:r w:rsidR="00796A81" w:rsidRPr="00B306DA">
        <w:t xml:space="preserve">Сами </w:t>
      </w:r>
      <w:r w:rsidR="00197D32" w:rsidRPr="00B306DA">
        <w:t>страны</w:t>
      </w:r>
      <w:r w:rsidR="00796A81" w:rsidRPr="00B306DA">
        <w:t xml:space="preserve">, как </w:t>
      </w:r>
      <w:r w:rsidR="00197D32" w:rsidRPr="00B306DA">
        <w:t>участник</w:t>
      </w:r>
      <w:r w:rsidR="00796A81" w:rsidRPr="00B306DA">
        <w:t>и</w:t>
      </w:r>
      <w:r w:rsidR="00197D32" w:rsidRPr="00B306DA">
        <w:t xml:space="preserve"> международных организаций, </w:t>
      </w:r>
      <w:r w:rsidR="00796A81" w:rsidRPr="00B306DA">
        <w:t xml:space="preserve">могут </w:t>
      </w:r>
      <w:r w:rsidR="00197D32" w:rsidRPr="00B306DA">
        <w:t>оказы</w:t>
      </w:r>
      <w:r w:rsidR="00796A81" w:rsidRPr="00B306DA">
        <w:t>вать</w:t>
      </w:r>
      <w:r w:rsidR="00197D32" w:rsidRPr="00B306DA">
        <w:t xml:space="preserve"> влияние на </w:t>
      </w:r>
      <w:r w:rsidR="00796A81" w:rsidRPr="00B306DA">
        <w:t>введение</w:t>
      </w:r>
      <w:r w:rsidR="00197D32" w:rsidRPr="00B306DA">
        <w:t xml:space="preserve"> и изменение международных институциональных механизмов.</w:t>
      </w:r>
      <w:r w:rsidR="00084CFD">
        <w:rPr>
          <w:rStyle w:val="a5"/>
        </w:rPr>
        <w:footnoteReference w:id="77"/>
      </w:r>
    </w:p>
    <w:p w:rsidR="00A5112D" w:rsidRDefault="00C1107F" w:rsidP="00DF09BB">
      <w:r w:rsidRPr="00B306DA">
        <w:t>Формирование и развитие новы</w:t>
      </w:r>
      <w:r w:rsidR="00AB08E9">
        <w:t xml:space="preserve">х институциональных механизмов </w:t>
      </w:r>
      <w:r w:rsidRPr="00B306DA">
        <w:t>в условиях переходной экономики осуществляется посредством институционального заимствования, заключающегося в первую очередь в изменении формальных правил. Именно возникновение неразрешимой ситуации, характеризующейся отсутствием в обществе того или иного требу</w:t>
      </w:r>
      <w:r w:rsidR="00953E24" w:rsidRPr="00B306DA">
        <w:t>ющегося</w:t>
      </w:r>
      <w:r w:rsidRPr="00B306DA">
        <w:t xml:space="preserve"> института, является самой распространенной предпосылкой для подобного заимствования, с помощью которого достигается компромисс, предоставляющий определенные выгоды каждой стороне.</w:t>
      </w:r>
      <w:r w:rsidR="00084CFD">
        <w:rPr>
          <w:rStyle w:val="a5"/>
        </w:rPr>
        <w:footnoteReference w:id="78"/>
      </w:r>
      <w:r w:rsidRPr="00B306DA">
        <w:t xml:space="preserve"> </w:t>
      </w:r>
      <w:r w:rsidR="00DF09BB" w:rsidRPr="00B306DA">
        <w:t xml:space="preserve"> </w:t>
      </w:r>
    </w:p>
    <w:p w:rsidR="00DF09BB" w:rsidRPr="00B306DA" w:rsidRDefault="00953E24" w:rsidP="00DF09BB">
      <w:r w:rsidRPr="00B306DA">
        <w:t>Таким образом, мы можем говорить о процессе заимствования, как преобразовании неформальных правил в формальные путем узаконивания, в качестве альтернативы эволюционному процессу действующих интересов.</w:t>
      </w:r>
    </w:p>
    <w:p w:rsidR="000E2704" w:rsidRPr="00B306DA" w:rsidRDefault="00953E24" w:rsidP="00DF09BB">
      <w:r w:rsidRPr="00B306DA">
        <w:t xml:space="preserve">Заимствование институциональных механизмов и институтов из других экономических систем, характеризующихся более высоким уровнем развития, является одним из признаков </w:t>
      </w:r>
      <w:r w:rsidR="00DF09BB" w:rsidRPr="00B306DA">
        <w:t xml:space="preserve">переходных систем </w:t>
      </w:r>
      <w:r w:rsidRPr="00B306DA">
        <w:t xml:space="preserve">экономики. Для обозначения этого процесса применяется термин </w:t>
      </w:r>
      <w:r w:rsidR="00DF09BB" w:rsidRPr="00B306DA">
        <w:t xml:space="preserve">«трансплантация». </w:t>
      </w:r>
      <w:r w:rsidRPr="00B306DA">
        <w:t xml:space="preserve">Тем не менее часто </w:t>
      </w:r>
      <w:r w:rsidR="00DF09BB" w:rsidRPr="00B306DA">
        <w:t xml:space="preserve">заимствованные институты не </w:t>
      </w:r>
      <w:r w:rsidRPr="00B306DA">
        <w:t xml:space="preserve">являются эффективными и не могут обеспечить желаемый эффект в связи с отсутствием </w:t>
      </w:r>
      <w:r w:rsidR="00DF09BB" w:rsidRPr="00B306DA">
        <w:t>уч</w:t>
      </w:r>
      <w:r w:rsidRPr="00B306DA">
        <w:t>ета</w:t>
      </w:r>
      <w:r w:rsidR="00DF09BB" w:rsidRPr="00B306DA">
        <w:t xml:space="preserve"> </w:t>
      </w:r>
      <w:r w:rsidR="000E2704" w:rsidRPr="00B306DA">
        <w:t xml:space="preserve">таких </w:t>
      </w:r>
      <w:r w:rsidR="00DF09BB" w:rsidRPr="00B306DA">
        <w:t>соци</w:t>
      </w:r>
      <w:r w:rsidRPr="00B306DA">
        <w:t xml:space="preserve">ально- </w:t>
      </w:r>
      <w:r w:rsidR="00DF09BB" w:rsidRPr="00B306DA">
        <w:t>культурных особенностей общества</w:t>
      </w:r>
      <w:r w:rsidR="000E2704" w:rsidRPr="00B306DA">
        <w:t>, как менталитет, правила, обычаи и привычки.</w:t>
      </w:r>
      <w:r w:rsidR="00084CFD">
        <w:rPr>
          <w:rStyle w:val="a5"/>
        </w:rPr>
        <w:footnoteReference w:id="79"/>
      </w:r>
      <w:r w:rsidR="000E2704" w:rsidRPr="00B306DA">
        <w:t xml:space="preserve"> </w:t>
      </w:r>
    </w:p>
    <w:p w:rsidR="00DF09BB" w:rsidRPr="00B306DA" w:rsidRDefault="000E2704" w:rsidP="00DF09BB">
      <w:r w:rsidRPr="00B306DA">
        <w:t xml:space="preserve">Возникновение </w:t>
      </w:r>
      <w:r w:rsidR="00DF09BB" w:rsidRPr="00B306DA">
        <w:t xml:space="preserve">институциональные механизмы </w:t>
      </w:r>
      <w:r w:rsidRPr="00B306DA">
        <w:t xml:space="preserve">объясняется в первую очередь необходимостью упорядочивания </w:t>
      </w:r>
      <w:r w:rsidR="00DF09BB" w:rsidRPr="00B306DA">
        <w:t xml:space="preserve">взаимосвязей </w:t>
      </w:r>
      <w:r w:rsidRPr="00B306DA">
        <w:t xml:space="preserve">во </w:t>
      </w:r>
      <w:r w:rsidR="00DF09BB" w:rsidRPr="00B306DA">
        <w:t>всех субъект</w:t>
      </w:r>
      <w:r w:rsidRPr="00B306DA">
        <w:t>ах экономики</w:t>
      </w:r>
      <w:r w:rsidR="00DF09BB" w:rsidRPr="00B306DA">
        <w:t xml:space="preserve">, </w:t>
      </w:r>
      <w:r w:rsidRPr="00B306DA">
        <w:t>а</w:t>
      </w:r>
      <w:r w:rsidR="00DF09BB" w:rsidRPr="00B306DA">
        <w:t xml:space="preserve"> повышени</w:t>
      </w:r>
      <w:r w:rsidRPr="00B306DA">
        <w:t xml:space="preserve">е </w:t>
      </w:r>
      <w:r w:rsidR="00DF09BB" w:rsidRPr="00B306DA">
        <w:t xml:space="preserve">эффективности </w:t>
      </w:r>
      <w:r w:rsidRPr="00B306DA">
        <w:t xml:space="preserve">институциональных механизмов </w:t>
      </w:r>
      <w:r w:rsidR="00DF09BB" w:rsidRPr="00B306DA">
        <w:t>и получени</w:t>
      </w:r>
      <w:r w:rsidRPr="00B306DA">
        <w:t>е</w:t>
      </w:r>
      <w:r w:rsidR="00DF09BB" w:rsidRPr="00B306DA">
        <w:t xml:space="preserve"> дополнительных выгод</w:t>
      </w:r>
      <w:r w:rsidRPr="00B306DA">
        <w:t xml:space="preserve"> от них является скорее сопутствующим явлением</w:t>
      </w:r>
      <w:r w:rsidR="00DF09BB" w:rsidRPr="00B306DA">
        <w:t xml:space="preserve">. </w:t>
      </w:r>
      <w:r w:rsidR="0085675A" w:rsidRPr="00B306DA">
        <w:t>Снижение трансакционных издержек происходит п</w:t>
      </w:r>
      <w:r w:rsidR="00DF09BB" w:rsidRPr="00B306DA">
        <w:t>ри опти</w:t>
      </w:r>
      <w:r w:rsidR="0085675A" w:rsidRPr="00B306DA">
        <w:t>мизации</w:t>
      </w:r>
      <w:r w:rsidR="00DF09BB" w:rsidRPr="00B306DA">
        <w:t xml:space="preserve"> </w:t>
      </w:r>
      <w:r w:rsidR="0085675A" w:rsidRPr="00B306DA">
        <w:t xml:space="preserve">процесса </w:t>
      </w:r>
      <w:r w:rsidR="00DF09BB" w:rsidRPr="00B306DA">
        <w:t>упорядочивани</w:t>
      </w:r>
      <w:r w:rsidR="0085675A" w:rsidRPr="00B306DA">
        <w:t>я</w:t>
      </w:r>
      <w:r w:rsidR="00DF09BB" w:rsidRPr="00B306DA">
        <w:t xml:space="preserve"> взаимосвязей. </w:t>
      </w:r>
      <w:r w:rsidR="0085675A" w:rsidRPr="00B306DA">
        <w:t>Направления для с</w:t>
      </w:r>
      <w:r w:rsidR="00DF09BB" w:rsidRPr="00B306DA">
        <w:t>нижени</w:t>
      </w:r>
      <w:r w:rsidR="0085675A" w:rsidRPr="00B306DA">
        <w:t>я</w:t>
      </w:r>
      <w:r w:rsidR="00DF09BB" w:rsidRPr="00B306DA">
        <w:t xml:space="preserve"> трансакционных издержек </w:t>
      </w:r>
      <w:r w:rsidR="0085675A" w:rsidRPr="00B306DA">
        <w:t xml:space="preserve">подразделяются на </w:t>
      </w:r>
      <w:r w:rsidR="00DF09BB" w:rsidRPr="00B306DA">
        <w:t>горизонтальн</w:t>
      </w:r>
      <w:r w:rsidR="0085675A" w:rsidRPr="00B306DA">
        <w:t>ые</w:t>
      </w:r>
      <w:r w:rsidR="00DF09BB" w:rsidRPr="00B306DA">
        <w:t xml:space="preserve"> и вертикальн</w:t>
      </w:r>
      <w:r w:rsidR="0085675A" w:rsidRPr="00B306DA">
        <w:t>ые</w:t>
      </w:r>
      <w:r w:rsidR="00DF09BB" w:rsidRPr="00B306DA">
        <w:t>.</w:t>
      </w:r>
    </w:p>
    <w:p w:rsidR="00084CFD" w:rsidRDefault="006E6FCA" w:rsidP="006E6FCA">
      <w:r w:rsidRPr="00B306DA">
        <w:t>Прези</w:t>
      </w:r>
      <w:r w:rsidR="00CA1E11" w:rsidRPr="00B306DA">
        <w:t>дент Российской Федерации обозначил в качестве стратегической</w:t>
      </w:r>
      <w:r w:rsidR="00084CFD">
        <w:t xml:space="preserve"> задачи</w:t>
      </w:r>
      <w:r w:rsidRPr="00B306DA">
        <w:t xml:space="preserve"> вхождения </w:t>
      </w:r>
      <w:r w:rsidR="00CA1E11" w:rsidRPr="00B306DA">
        <w:t xml:space="preserve">национального </w:t>
      </w:r>
      <w:r w:rsidRPr="00B306DA">
        <w:t xml:space="preserve">хозяйства в другую </w:t>
      </w:r>
      <w:r w:rsidR="00CA1E11" w:rsidRPr="00B306DA">
        <w:t xml:space="preserve">экономическую </w:t>
      </w:r>
      <w:r w:rsidRPr="00B306DA">
        <w:t xml:space="preserve">лигу </w:t>
      </w:r>
      <w:r w:rsidR="00CA1E11" w:rsidRPr="00B306DA">
        <w:t>посредством</w:t>
      </w:r>
      <w:r w:rsidRPr="00B306DA">
        <w:t xml:space="preserve"> экономического рывка. </w:t>
      </w:r>
      <w:r w:rsidR="00CA1E11" w:rsidRPr="00B306DA">
        <w:t>По его мнению</w:t>
      </w:r>
      <w:r w:rsidR="00B306DA" w:rsidRPr="00B306DA">
        <w:t>,</w:t>
      </w:r>
      <w:r w:rsidRPr="00B306DA">
        <w:t xml:space="preserve"> </w:t>
      </w:r>
      <w:r w:rsidR="00B306DA" w:rsidRPr="00B306DA">
        <w:t xml:space="preserve">«властелином мира» станет </w:t>
      </w:r>
      <w:r w:rsidRPr="00B306DA">
        <w:t>победител</w:t>
      </w:r>
      <w:r w:rsidR="00AB08E9">
        <w:t>ь, занявший</w:t>
      </w:r>
      <w:r w:rsidRPr="00B306DA">
        <w:t xml:space="preserve"> </w:t>
      </w:r>
      <w:r w:rsidR="00B306DA" w:rsidRPr="00B306DA">
        <w:t xml:space="preserve">лидерство в «искусственном интеллекте» при </w:t>
      </w:r>
      <w:r w:rsidRPr="00B306DA">
        <w:t>соз</w:t>
      </w:r>
      <w:r w:rsidR="00084CFD">
        <w:t xml:space="preserve">дании «цифровой экономики». </w:t>
      </w:r>
      <w:r w:rsidR="00B306DA" w:rsidRPr="00B306DA">
        <w:t>Российская и м</w:t>
      </w:r>
      <w:r w:rsidRPr="00B306DA">
        <w:t xml:space="preserve">ировая </w:t>
      </w:r>
      <w:r w:rsidR="00B306DA" w:rsidRPr="00B306DA">
        <w:t>п</w:t>
      </w:r>
      <w:r w:rsidRPr="00B306DA">
        <w:t xml:space="preserve">рактики </w:t>
      </w:r>
      <w:r w:rsidR="00B306DA" w:rsidRPr="00B306DA">
        <w:t>демонстриру</w:t>
      </w:r>
      <w:r w:rsidRPr="00B306DA">
        <w:t>ют</w:t>
      </w:r>
      <w:r w:rsidR="00B306DA" w:rsidRPr="00B306DA">
        <w:t xml:space="preserve"> нам</w:t>
      </w:r>
      <w:r w:rsidRPr="00B306DA">
        <w:t xml:space="preserve">, что </w:t>
      </w:r>
      <w:r w:rsidR="00B306DA" w:rsidRPr="00B306DA">
        <w:t>институциональная инфраструктура «цифровой экономики» (ИИЦЭ), чья разработка базируется</w:t>
      </w:r>
      <w:r w:rsidRPr="00B306DA">
        <w:t xml:space="preserve"> на высоконаучных знаниях, позвол</w:t>
      </w:r>
      <w:r w:rsidR="00B306DA" w:rsidRPr="00B306DA">
        <w:t>ит нам создать модель</w:t>
      </w:r>
      <w:r w:rsidRPr="00B306DA">
        <w:t xml:space="preserve"> современн</w:t>
      </w:r>
      <w:r w:rsidR="00B306DA" w:rsidRPr="00B306DA">
        <w:t>ой</w:t>
      </w:r>
      <w:r w:rsidRPr="00B306DA">
        <w:t xml:space="preserve"> результативн</w:t>
      </w:r>
      <w:r w:rsidR="00B306DA" w:rsidRPr="00B306DA">
        <w:t>ой</w:t>
      </w:r>
      <w:r w:rsidRPr="00B306DA">
        <w:t xml:space="preserve"> коопераци</w:t>
      </w:r>
      <w:r w:rsidR="00B306DA" w:rsidRPr="00B306DA">
        <w:t>и</w:t>
      </w:r>
      <w:r w:rsidRPr="00B306DA">
        <w:t xml:space="preserve"> </w:t>
      </w:r>
      <w:r w:rsidR="00B306DA" w:rsidRPr="00B306DA">
        <w:t xml:space="preserve">цифрового бизнеса по производству цифровой продукции и </w:t>
      </w:r>
      <w:r w:rsidRPr="00B306DA">
        <w:t>науки</w:t>
      </w:r>
      <w:r w:rsidR="00B306DA" w:rsidRPr="00B306DA">
        <w:t xml:space="preserve">, как </w:t>
      </w:r>
      <w:r w:rsidRPr="00B306DA">
        <w:t>нов</w:t>
      </w:r>
      <w:r w:rsidR="00B306DA" w:rsidRPr="00B306DA">
        <w:t>ой</w:t>
      </w:r>
      <w:r w:rsidRPr="00B306DA">
        <w:t xml:space="preserve"> технологическ</w:t>
      </w:r>
      <w:r w:rsidR="00B306DA" w:rsidRPr="00B306DA">
        <w:t>ой</w:t>
      </w:r>
      <w:r w:rsidRPr="00B306DA">
        <w:t xml:space="preserve"> коопераци</w:t>
      </w:r>
      <w:r w:rsidR="00B306DA" w:rsidRPr="00B306DA">
        <w:t>и</w:t>
      </w:r>
      <w:r w:rsidRPr="00B306DA">
        <w:t>,</w:t>
      </w:r>
      <w:r w:rsidR="00B306DA" w:rsidRPr="00B306DA">
        <w:t xml:space="preserve"> способствующей </w:t>
      </w:r>
      <w:r w:rsidRPr="00B306DA">
        <w:t>стимулир</w:t>
      </w:r>
      <w:r w:rsidR="00B306DA" w:rsidRPr="00B306DA">
        <w:t>ованию</w:t>
      </w:r>
      <w:r w:rsidRPr="00B306DA">
        <w:t xml:space="preserve"> </w:t>
      </w:r>
      <w:r w:rsidR="00B306DA" w:rsidRPr="00B306DA">
        <w:t>процесса получения</w:t>
      </w:r>
      <w:r w:rsidRPr="00B306DA">
        <w:t xml:space="preserve"> новых знаний и обеспеч</w:t>
      </w:r>
      <w:r w:rsidR="00B306DA" w:rsidRPr="00B306DA">
        <w:t>ению</w:t>
      </w:r>
      <w:r w:rsidRPr="00B306DA">
        <w:t xml:space="preserve"> внедрени</w:t>
      </w:r>
      <w:r w:rsidR="00B306DA" w:rsidRPr="00B306DA">
        <w:t xml:space="preserve">я цифровых и информационно-коммуникационных технологий в </w:t>
      </w:r>
      <w:r w:rsidRPr="00B306DA">
        <w:t xml:space="preserve">производственный </w:t>
      </w:r>
      <w:r w:rsidRPr="00D12E04">
        <w:t xml:space="preserve">процесс, </w:t>
      </w:r>
      <w:r w:rsidR="00B306DA" w:rsidRPr="00D12E04">
        <w:t xml:space="preserve">что обеспечит создание новых точек роста экономики, </w:t>
      </w:r>
      <w:r w:rsidRPr="00D12E04">
        <w:t>достижени</w:t>
      </w:r>
      <w:r w:rsidR="00B306DA" w:rsidRPr="00D12E04">
        <w:t>е</w:t>
      </w:r>
      <w:r w:rsidRPr="00D12E04">
        <w:t xml:space="preserve"> технологического проры</w:t>
      </w:r>
      <w:r w:rsidR="00B306DA" w:rsidRPr="00D12E04">
        <w:t>ва</w:t>
      </w:r>
      <w:r w:rsidRPr="00D12E04">
        <w:t xml:space="preserve"> </w:t>
      </w:r>
      <w:r w:rsidR="00B306DA" w:rsidRPr="00D12E04">
        <w:t xml:space="preserve">и общее </w:t>
      </w:r>
      <w:r w:rsidRPr="00D12E04">
        <w:t>инноваци</w:t>
      </w:r>
      <w:r w:rsidR="00B306DA" w:rsidRPr="00D12E04">
        <w:t>онное</w:t>
      </w:r>
      <w:r w:rsidRPr="00D12E04">
        <w:t xml:space="preserve"> разви</w:t>
      </w:r>
      <w:r w:rsidR="00B306DA" w:rsidRPr="00D12E04">
        <w:t>тие</w:t>
      </w:r>
      <w:r w:rsidRPr="00D12E04">
        <w:t xml:space="preserve"> экономики.</w:t>
      </w:r>
      <w:r w:rsidR="00084CFD">
        <w:rPr>
          <w:rStyle w:val="a5"/>
        </w:rPr>
        <w:footnoteReference w:id="80"/>
      </w:r>
      <w:r w:rsidRPr="00D12E04">
        <w:t xml:space="preserve"> </w:t>
      </w:r>
    </w:p>
    <w:p w:rsidR="006E6FCA" w:rsidRPr="00135E63" w:rsidRDefault="00D12E04" w:rsidP="006E6FCA">
      <w:r w:rsidRPr="00D12E04">
        <w:t xml:space="preserve">Также для </w:t>
      </w:r>
      <w:r w:rsidR="006E6FCA" w:rsidRPr="00135E63">
        <w:t>цифров</w:t>
      </w:r>
      <w:r w:rsidRPr="00135E63">
        <w:t>ой</w:t>
      </w:r>
      <w:r w:rsidR="006E6FCA" w:rsidRPr="00135E63">
        <w:t xml:space="preserve"> экономик</w:t>
      </w:r>
      <w:r w:rsidRPr="00135E63">
        <w:t xml:space="preserve">и характерно наличие собственных границ, что может привести к </w:t>
      </w:r>
      <w:r w:rsidR="006E6FCA" w:rsidRPr="00135E63">
        <w:t>негативны</w:t>
      </w:r>
      <w:r w:rsidRPr="00135E63">
        <w:t>м</w:t>
      </w:r>
      <w:r w:rsidR="006E6FCA" w:rsidRPr="00135E63">
        <w:t xml:space="preserve"> последствия</w:t>
      </w:r>
      <w:r w:rsidRPr="00135E63">
        <w:t>м</w:t>
      </w:r>
      <w:r w:rsidR="006E6FCA" w:rsidRPr="00135E63">
        <w:t xml:space="preserve">. В </w:t>
      </w:r>
      <w:r w:rsidRPr="00135E63">
        <w:t xml:space="preserve">соответствии с этим в </w:t>
      </w:r>
      <w:r w:rsidR="006E6FCA" w:rsidRPr="00135E63">
        <w:t>программ</w:t>
      </w:r>
      <w:r w:rsidRPr="00135E63">
        <w:t>е</w:t>
      </w:r>
      <w:r w:rsidR="006E6FCA" w:rsidRPr="00135E63">
        <w:t xml:space="preserve"> «Цифровая экономика Российской Федерации» </w:t>
      </w:r>
      <w:r w:rsidRPr="00135E63">
        <w:t>отражена</w:t>
      </w:r>
      <w:r w:rsidR="006E6FCA" w:rsidRPr="00135E63">
        <w:t xml:space="preserve"> необходимость </w:t>
      </w:r>
      <w:r w:rsidRPr="00135E63">
        <w:t xml:space="preserve">в формировании </w:t>
      </w:r>
      <w:r w:rsidR="006E6FCA" w:rsidRPr="00135E63">
        <w:t>ключевых институтов</w:t>
      </w:r>
      <w:r w:rsidRPr="00135E63">
        <w:t xml:space="preserve"> для </w:t>
      </w:r>
      <w:r w:rsidR="006E6FCA" w:rsidRPr="00135E63">
        <w:t>созда</w:t>
      </w:r>
      <w:r w:rsidRPr="00135E63">
        <w:t>ния</w:t>
      </w:r>
      <w:r w:rsidR="006E6FCA" w:rsidRPr="00135E63">
        <w:t xml:space="preserve"> услови</w:t>
      </w:r>
      <w:r w:rsidRPr="00135E63">
        <w:t xml:space="preserve">й </w:t>
      </w:r>
      <w:r w:rsidR="006E6FCA" w:rsidRPr="00135E63">
        <w:t>развития цифровой экономики».</w:t>
      </w:r>
      <w:r w:rsidR="00084CFD">
        <w:rPr>
          <w:rStyle w:val="a5"/>
        </w:rPr>
        <w:footnoteReference w:id="81"/>
      </w:r>
    </w:p>
    <w:p w:rsidR="00084CFD" w:rsidRDefault="00D12E04" w:rsidP="00DF09BB">
      <w:r w:rsidRPr="00135E63">
        <w:t xml:space="preserve">Институциональная инфраструктура отечественной цифровой экономики на данный момент все еще находится на стадии зарождения, что объясняет необходимость в проведении </w:t>
      </w:r>
      <w:r w:rsidR="006E6FCA" w:rsidRPr="00135E63">
        <w:t>фундаментальн</w:t>
      </w:r>
      <w:r w:rsidRPr="00135E63">
        <w:t>ых</w:t>
      </w:r>
      <w:r w:rsidR="006E6FCA" w:rsidRPr="00135E63">
        <w:t xml:space="preserve"> теоретико-методологическ</w:t>
      </w:r>
      <w:r w:rsidRPr="00135E63">
        <w:t>их</w:t>
      </w:r>
      <w:r w:rsidR="006E6FCA" w:rsidRPr="00135E63">
        <w:t xml:space="preserve"> исследовани</w:t>
      </w:r>
      <w:r w:rsidRPr="00135E63">
        <w:t xml:space="preserve">й и поиске </w:t>
      </w:r>
      <w:r w:rsidR="006E6FCA" w:rsidRPr="00135E63">
        <w:t>механизмов реализации</w:t>
      </w:r>
      <w:r w:rsidRPr="00135E63">
        <w:t xml:space="preserve"> результатов работы</w:t>
      </w:r>
      <w:r w:rsidR="006E6FCA" w:rsidRPr="00135E63">
        <w:t xml:space="preserve">, не </w:t>
      </w:r>
      <w:r w:rsidRPr="00135E63">
        <w:t>способствующих созданию электронного концлагеря, под</w:t>
      </w:r>
      <w:r w:rsidR="006E6FCA" w:rsidRPr="00135E63">
        <w:t>чин</w:t>
      </w:r>
      <w:r w:rsidRPr="00135E63">
        <w:t>яющегося</w:t>
      </w:r>
      <w:r w:rsidR="006E6FCA" w:rsidRPr="00135E63">
        <w:t xml:space="preserve"> интересам олигархов. </w:t>
      </w:r>
    </w:p>
    <w:p w:rsidR="006E6FCA" w:rsidRPr="00135E63" w:rsidRDefault="00D12E04" w:rsidP="00DF09BB">
      <w:r w:rsidRPr="00135E63">
        <w:t>В настоящее время</w:t>
      </w:r>
      <w:r w:rsidR="006E6FCA" w:rsidRPr="00135E63">
        <w:t xml:space="preserve"> существует </w:t>
      </w:r>
      <w:r w:rsidRPr="00135E63">
        <w:t>большое число отдельных обособленных</w:t>
      </w:r>
      <w:r w:rsidR="006E6FCA" w:rsidRPr="00135E63">
        <w:t xml:space="preserve"> </w:t>
      </w:r>
      <w:r w:rsidRPr="00135E63">
        <w:t xml:space="preserve">институтов роста и развития, не </w:t>
      </w:r>
      <w:r w:rsidR="00383AD4" w:rsidRPr="00135E63">
        <w:t xml:space="preserve">входящих </w:t>
      </w:r>
      <w:r w:rsidRPr="00135E63">
        <w:t xml:space="preserve">в </w:t>
      </w:r>
      <w:r w:rsidR="006E6FCA" w:rsidRPr="00135E63">
        <w:t>единую систему</w:t>
      </w:r>
      <w:r w:rsidRPr="00135E63">
        <w:t xml:space="preserve"> организаций, механизмов и </w:t>
      </w:r>
      <w:r w:rsidR="006E6FCA" w:rsidRPr="00135E63">
        <w:t xml:space="preserve">ключевых институтов, </w:t>
      </w:r>
      <w:r w:rsidR="00FE19F8" w:rsidRPr="00135E63">
        <w:t>осуществляющих свою деятельность</w:t>
      </w:r>
      <w:r w:rsidR="006E6FCA" w:rsidRPr="00135E63">
        <w:t xml:space="preserve"> с разной степенью эффективности. </w:t>
      </w:r>
      <w:r w:rsidR="00383AD4" w:rsidRPr="00135E63">
        <w:t>В связи с ра</w:t>
      </w:r>
      <w:r w:rsidR="006E6FCA" w:rsidRPr="00135E63">
        <w:t>зобщенность</w:t>
      </w:r>
      <w:r w:rsidR="00383AD4" w:rsidRPr="00135E63">
        <w:t>ю</w:t>
      </w:r>
      <w:r w:rsidR="006E6FCA" w:rsidRPr="00135E63">
        <w:t xml:space="preserve"> </w:t>
      </w:r>
      <w:r w:rsidR="00383AD4" w:rsidRPr="00135E63">
        <w:t>обозначенных</w:t>
      </w:r>
      <w:r w:rsidR="006E6FCA" w:rsidRPr="00135E63">
        <w:t xml:space="preserve"> </w:t>
      </w:r>
      <w:r w:rsidR="00383AD4" w:rsidRPr="00135E63">
        <w:t>субъекто</w:t>
      </w:r>
      <w:r w:rsidR="006E6FCA" w:rsidRPr="00135E63">
        <w:t xml:space="preserve">в </w:t>
      </w:r>
      <w:r w:rsidR="00383AD4" w:rsidRPr="00135E63">
        <w:t>появляются препятствия для</w:t>
      </w:r>
      <w:r w:rsidR="006E6FCA" w:rsidRPr="00135E63">
        <w:t xml:space="preserve"> формировани</w:t>
      </w:r>
      <w:r w:rsidR="00383AD4" w:rsidRPr="00135E63">
        <w:t>я</w:t>
      </w:r>
      <w:r w:rsidR="006E6FCA" w:rsidRPr="00135E63">
        <w:t xml:space="preserve"> институциональной инфраструктуры цифровой индустрии промышленной России (</w:t>
      </w:r>
      <w:r w:rsidR="00383AD4" w:rsidRPr="00135E63">
        <w:t xml:space="preserve">далее </w:t>
      </w:r>
      <w:r w:rsidR="006E6FCA" w:rsidRPr="00135E63">
        <w:t>ЦИПР). Российская Федерация</w:t>
      </w:r>
      <w:r w:rsidR="00383AD4" w:rsidRPr="00135E63">
        <w:t xml:space="preserve"> наравне с большинством</w:t>
      </w:r>
      <w:r w:rsidR="006E6FCA" w:rsidRPr="00135E63">
        <w:t xml:space="preserve"> стран мира</w:t>
      </w:r>
      <w:r w:rsidR="00383AD4" w:rsidRPr="00135E63">
        <w:t xml:space="preserve"> </w:t>
      </w:r>
      <w:r w:rsidR="006E6FCA" w:rsidRPr="00135E63">
        <w:t xml:space="preserve">находится в глобальном информационном пространстве, </w:t>
      </w:r>
      <w:r w:rsidR="00383AD4" w:rsidRPr="00135E63">
        <w:t xml:space="preserve">именуемом </w:t>
      </w:r>
      <w:r w:rsidR="006E6FCA" w:rsidRPr="00135E63">
        <w:t>всемирной паутин</w:t>
      </w:r>
      <w:r w:rsidR="00383AD4" w:rsidRPr="00135E63">
        <w:t>ой</w:t>
      </w:r>
      <w:r w:rsidR="006E6FCA" w:rsidRPr="00135E63">
        <w:t xml:space="preserve"> Интернет</w:t>
      </w:r>
      <w:r w:rsidR="00383AD4" w:rsidRPr="00135E63">
        <w:t xml:space="preserve"> и ис</w:t>
      </w:r>
      <w:r w:rsidR="006E6FCA" w:rsidRPr="00135E63">
        <w:t>пользует программн</w:t>
      </w:r>
      <w:r w:rsidR="00383AD4" w:rsidRPr="00135E63">
        <w:t>ое</w:t>
      </w:r>
      <w:r w:rsidR="006E6FCA" w:rsidRPr="00135E63">
        <w:t xml:space="preserve"> обеспечение</w:t>
      </w:r>
      <w:r w:rsidR="00383AD4" w:rsidRPr="00135E63">
        <w:t xml:space="preserve">, производимое не в нашей стране. </w:t>
      </w:r>
      <w:r w:rsidR="006E6FCA" w:rsidRPr="00135E63">
        <w:t>В</w:t>
      </w:r>
      <w:r w:rsidR="00383AD4" w:rsidRPr="00135E63">
        <w:t xml:space="preserve"> подобной ситуации появляется про</w:t>
      </w:r>
      <w:r w:rsidR="006E6FCA" w:rsidRPr="00135E63">
        <w:t xml:space="preserve">блема «пауков и мошек», </w:t>
      </w:r>
      <w:r w:rsidR="00383AD4" w:rsidRPr="00135E63">
        <w:t xml:space="preserve">в которой </w:t>
      </w:r>
      <w:r w:rsidR="006E6FCA" w:rsidRPr="00135E63">
        <w:t>«пауками» являются облада</w:t>
      </w:r>
      <w:r w:rsidR="00383AD4" w:rsidRPr="00135E63">
        <w:t>тели</w:t>
      </w:r>
      <w:r w:rsidR="006E6FCA" w:rsidRPr="00135E63">
        <w:t xml:space="preserve"> сервер</w:t>
      </w:r>
      <w:r w:rsidR="00383AD4" w:rsidRPr="00135E63">
        <w:t>ов</w:t>
      </w:r>
      <w:r w:rsidR="006E6FCA" w:rsidRPr="00135E63">
        <w:t>, информационны</w:t>
      </w:r>
      <w:r w:rsidR="00383AD4" w:rsidRPr="00135E63">
        <w:t>х</w:t>
      </w:r>
      <w:r w:rsidR="006E6FCA" w:rsidRPr="00135E63">
        <w:t xml:space="preserve"> цифровы</w:t>
      </w:r>
      <w:r w:rsidR="00383AD4" w:rsidRPr="00135E63">
        <w:t>х</w:t>
      </w:r>
      <w:r w:rsidR="006E6FCA" w:rsidRPr="00135E63">
        <w:t xml:space="preserve"> платформ, держ</w:t>
      </w:r>
      <w:r w:rsidR="00383AD4" w:rsidRPr="00135E63">
        <w:t>ащих под контролем сети</w:t>
      </w:r>
      <w:r w:rsidR="006E6FCA" w:rsidRPr="00135E63">
        <w:t>.</w:t>
      </w:r>
    </w:p>
    <w:p w:rsidR="006E6FCA" w:rsidRPr="007E242F" w:rsidRDefault="006E6FCA" w:rsidP="00DF09BB">
      <w:r w:rsidRPr="00135E63">
        <w:t>Интернет</w:t>
      </w:r>
      <w:r w:rsidR="00383AD4" w:rsidRPr="00135E63">
        <w:t>, являясь гл</w:t>
      </w:r>
      <w:r w:rsidRPr="00135E63">
        <w:t>обальны</w:t>
      </w:r>
      <w:r w:rsidR="00383AD4" w:rsidRPr="00135E63">
        <w:t>м</w:t>
      </w:r>
      <w:r w:rsidRPr="00135E63">
        <w:t xml:space="preserve"> метаинститут</w:t>
      </w:r>
      <w:r w:rsidR="00383AD4" w:rsidRPr="00135E63">
        <w:t>ом</w:t>
      </w:r>
      <w:r w:rsidRPr="00135E63">
        <w:t xml:space="preserve">, </w:t>
      </w:r>
      <w:r w:rsidR="00383AD4" w:rsidRPr="00135E63">
        <w:t xml:space="preserve">представляет собой </w:t>
      </w:r>
      <w:r w:rsidRPr="00135E63">
        <w:t xml:space="preserve">совокупностью </w:t>
      </w:r>
      <w:r w:rsidR="00135E63" w:rsidRPr="00135E63">
        <w:t xml:space="preserve">таких </w:t>
      </w:r>
      <w:r w:rsidRPr="00135E63">
        <w:t>формальных правил</w:t>
      </w:r>
      <w:r w:rsidR="00383AD4" w:rsidRPr="00135E63">
        <w:t>, к</w:t>
      </w:r>
      <w:r w:rsidR="00135E63" w:rsidRPr="00135E63">
        <w:t xml:space="preserve">ак </w:t>
      </w:r>
      <w:r w:rsidRPr="00135E63">
        <w:t>регламентация строения телекоммуникационных сетей и распространени</w:t>
      </w:r>
      <w:r w:rsidR="00383AD4" w:rsidRPr="00135E63">
        <w:t>я</w:t>
      </w:r>
      <w:r w:rsidRPr="00135E63">
        <w:t xml:space="preserve"> информации</w:t>
      </w:r>
      <w:r w:rsidR="00383AD4" w:rsidRPr="00135E63">
        <w:t xml:space="preserve">, </w:t>
      </w:r>
      <w:r w:rsidRPr="00135E63">
        <w:t>неформальных институтов</w:t>
      </w:r>
      <w:r w:rsidR="00383AD4" w:rsidRPr="00135E63">
        <w:t xml:space="preserve">, таких как </w:t>
      </w:r>
      <w:r w:rsidRPr="00135E63">
        <w:t>поведение пользователей Интернета</w:t>
      </w:r>
      <w:r w:rsidR="00383AD4" w:rsidRPr="00135E63">
        <w:t>,</w:t>
      </w:r>
      <w:r w:rsidRPr="00135E63">
        <w:t xml:space="preserve"> институт</w:t>
      </w:r>
      <w:r w:rsidR="00383AD4" w:rsidRPr="00135E63">
        <w:t>ов роста и развития</w:t>
      </w:r>
      <w:r w:rsidRPr="00135E63">
        <w:t>, экосистем</w:t>
      </w:r>
      <w:r w:rsidR="00383AD4" w:rsidRPr="00135E63">
        <w:t>ы</w:t>
      </w:r>
      <w:r w:rsidRPr="00135E63">
        <w:t>, цифровы</w:t>
      </w:r>
      <w:r w:rsidR="00383AD4" w:rsidRPr="00135E63">
        <w:t>х</w:t>
      </w:r>
      <w:r w:rsidRPr="00135E63">
        <w:t xml:space="preserve"> платформ</w:t>
      </w:r>
      <w:r w:rsidR="00383AD4" w:rsidRPr="00135E63">
        <w:t xml:space="preserve"> и </w:t>
      </w:r>
      <w:r w:rsidRPr="00135E63">
        <w:t>цифровы</w:t>
      </w:r>
      <w:r w:rsidR="00383AD4" w:rsidRPr="00135E63">
        <w:t>х</w:t>
      </w:r>
      <w:r w:rsidRPr="00135E63">
        <w:t xml:space="preserve"> рынк</w:t>
      </w:r>
      <w:r w:rsidR="00383AD4" w:rsidRPr="00135E63">
        <w:t>ов</w:t>
      </w:r>
      <w:r w:rsidR="00135E63" w:rsidRPr="00135E63">
        <w:t xml:space="preserve"> </w:t>
      </w:r>
      <w:r w:rsidRPr="00135E63">
        <w:t>AeroNet, FoodNet, AutoNet, MariNet, HealthNet, EnegyNet, SafeNet, FinNet, NeuroNet</w:t>
      </w:r>
      <w:r w:rsidR="00135E63" w:rsidRPr="00135E63">
        <w:t>, что стало обязательным</w:t>
      </w:r>
      <w:r w:rsidRPr="00135E63">
        <w:t>и институтами и атрибута</w:t>
      </w:r>
      <w:r w:rsidR="00135E63" w:rsidRPr="00135E63">
        <w:t xml:space="preserve">ми </w:t>
      </w:r>
      <w:r w:rsidRPr="00135E63">
        <w:t xml:space="preserve">цифровой экономики, </w:t>
      </w:r>
      <w:r w:rsidR="00135E63" w:rsidRPr="00135E63">
        <w:t>стремящей</w:t>
      </w:r>
      <w:r w:rsidRPr="00135E63">
        <w:t xml:space="preserve">ся к резкому ускорению </w:t>
      </w:r>
      <w:r w:rsidR="00135E63" w:rsidRPr="00135E63">
        <w:t>процесса</w:t>
      </w:r>
      <w:r w:rsidRPr="00135E63">
        <w:t xml:space="preserve"> развития. </w:t>
      </w:r>
      <w:r w:rsidR="00135E63" w:rsidRPr="00135E63">
        <w:t xml:space="preserve">Мы можем говорить, о </w:t>
      </w:r>
      <w:r w:rsidRPr="00135E63">
        <w:t xml:space="preserve"> перспективе </w:t>
      </w:r>
      <w:r w:rsidR="00135E63" w:rsidRPr="00135E63">
        <w:t xml:space="preserve">смены сети Интернет на </w:t>
      </w:r>
      <w:r w:rsidRPr="00135E63">
        <w:t xml:space="preserve">NeuroNet, </w:t>
      </w:r>
      <w:r w:rsidR="00135E63" w:rsidRPr="00135E63">
        <w:t>при котором машино</w:t>
      </w:r>
      <w:r w:rsidR="00084CFD">
        <w:t>-</w:t>
      </w:r>
      <w:r w:rsidR="00135E63" w:rsidRPr="00135E63">
        <w:t xml:space="preserve">машинная взаимосвязь заменит </w:t>
      </w:r>
      <w:r w:rsidRPr="00135E63">
        <w:t>человеко</w:t>
      </w:r>
      <w:r w:rsidR="00084CFD">
        <w:t>-</w:t>
      </w:r>
      <w:r w:rsidRPr="00135E63">
        <w:t>машинное взаимодействие. Институциональная инфраструктура цифровой экономики</w:t>
      </w:r>
      <w:r w:rsidR="00135E63" w:rsidRPr="00135E63">
        <w:t xml:space="preserve"> является </w:t>
      </w:r>
      <w:r w:rsidRPr="00135E63">
        <w:t>форми</w:t>
      </w:r>
      <w:r w:rsidR="00135E63" w:rsidRPr="00135E63">
        <w:t>рующейся</w:t>
      </w:r>
      <w:r w:rsidRPr="00135E63">
        <w:t xml:space="preserve"> целостн</w:t>
      </w:r>
      <w:r w:rsidR="00135E63" w:rsidRPr="00135E63">
        <w:t>ой</w:t>
      </w:r>
      <w:r w:rsidRPr="00135E63">
        <w:t xml:space="preserve"> систем</w:t>
      </w:r>
      <w:r w:rsidR="00135E63" w:rsidRPr="00135E63">
        <w:t>ой</w:t>
      </w:r>
      <w:r w:rsidRPr="00135E63">
        <w:t xml:space="preserve">, </w:t>
      </w:r>
      <w:r w:rsidR="00135E63" w:rsidRPr="00135E63">
        <w:t>в которую входит</w:t>
      </w:r>
      <w:r w:rsidRPr="00135E63">
        <w:t xml:space="preserve"> всемирн</w:t>
      </w:r>
      <w:r w:rsidR="00135E63" w:rsidRPr="00135E63">
        <w:t>ая</w:t>
      </w:r>
      <w:r w:rsidRPr="00135E63">
        <w:t xml:space="preserve"> паутин</w:t>
      </w:r>
      <w:r w:rsidR="00135E63" w:rsidRPr="00135E63">
        <w:t xml:space="preserve">а: </w:t>
      </w:r>
      <w:r w:rsidRPr="00135E63">
        <w:t xml:space="preserve">Интернет, девять </w:t>
      </w:r>
      <w:r w:rsidR="00084CFD">
        <w:t>о</w:t>
      </w:r>
      <w:r w:rsidR="00135E63" w:rsidRPr="00135E63">
        <w:t xml:space="preserve">бозначенных </w:t>
      </w:r>
      <w:r w:rsidRPr="00135E63">
        <w:t xml:space="preserve">цифровых рынков, </w:t>
      </w:r>
      <w:r w:rsidR="00135E63" w:rsidRPr="00135E63">
        <w:t xml:space="preserve">такие </w:t>
      </w:r>
      <w:r w:rsidRPr="00135E63">
        <w:t xml:space="preserve">экономические </w:t>
      </w:r>
      <w:r w:rsidR="00135E63" w:rsidRPr="00135E63">
        <w:t>м</w:t>
      </w:r>
      <w:r w:rsidRPr="00135E63">
        <w:t>еханизмы</w:t>
      </w:r>
      <w:r w:rsidR="00135E63" w:rsidRPr="00135E63">
        <w:t xml:space="preserve">, как кластеры и </w:t>
      </w:r>
      <w:r w:rsidRPr="00135E63">
        <w:t>цифровые платформы, специализированные организации</w:t>
      </w:r>
      <w:r w:rsidR="00135E63" w:rsidRPr="00135E63">
        <w:t xml:space="preserve">, </w:t>
      </w:r>
      <w:r w:rsidR="00135E63">
        <w:t xml:space="preserve">такие как </w:t>
      </w:r>
      <w:r w:rsidR="00135E63" w:rsidRPr="00135E63">
        <w:t>научно-технологический центр–НТЦ «Цифровая долина»</w:t>
      </w:r>
      <w:r w:rsidR="00084CFD">
        <w:t xml:space="preserve"> </w:t>
      </w:r>
      <w:r w:rsidRPr="00135E63">
        <w:t>Общероссийский суперкомпьютерный дата-центр для хранения научно-исследовательских данных на базе РАН</w:t>
      </w:r>
      <w:r w:rsidR="00135E63" w:rsidRPr="00135E63">
        <w:t xml:space="preserve"> и</w:t>
      </w:r>
      <w:r w:rsidRPr="00135E63">
        <w:t xml:space="preserve">. </w:t>
      </w:r>
      <w:r w:rsidRPr="00371F9A">
        <w:t xml:space="preserve">Технологическая сущность цифровой экономики </w:t>
      </w:r>
      <w:r w:rsidR="00DD6825" w:rsidRPr="00371F9A">
        <w:t>представляет собой</w:t>
      </w:r>
      <w:r w:rsidRPr="00371F9A">
        <w:t xml:space="preserve"> </w:t>
      </w:r>
      <w:r w:rsidRPr="007E242F">
        <w:t>интернетизирующий</w:t>
      </w:r>
      <w:r w:rsidR="00371F9A" w:rsidRPr="007E242F">
        <w:t xml:space="preserve">ся и </w:t>
      </w:r>
      <w:r w:rsidRPr="007E242F">
        <w:t>кибернетизирующийся механизм</w:t>
      </w:r>
      <w:r w:rsidR="00371F9A" w:rsidRPr="007E242F">
        <w:t xml:space="preserve">, основанный </w:t>
      </w:r>
      <w:r w:rsidRPr="007E242F">
        <w:t>на цифровых технологи</w:t>
      </w:r>
      <w:r w:rsidR="00371F9A" w:rsidRPr="007E242F">
        <w:t>ях</w:t>
      </w:r>
      <w:r w:rsidRPr="007E242F">
        <w:t xml:space="preserve">, </w:t>
      </w:r>
      <w:r w:rsidR="00371F9A" w:rsidRPr="007E242F">
        <w:t xml:space="preserve">с помощью </w:t>
      </w:r>
      <w:r w:rsidRPr="007E242F">
        <w:t>которого производятся цифровые блага.</w:t>
      </w:r>
      <w:r w:rsidR="00084CFD">
        <w:rPr>
          <w:rStyle w:val="a5"/>
        </w:rPr>
        <w:footnoteReference w:id="82"/>
      </w:r>
    </w:p>
    <w:p w:rsidR="006E6FCA" w:rsidRPr="007E242F" w:rsidRDefault="00371F9A" w:rsidP="00DF09BB">
      <w:r w:rsidRPr="007E242F">
        <w:t>Институциональный механизм в соответствии с целями и задачами нашего исследования может рассматриваться как комплекс институтов</w:t>
      </w:r>
      <w:r w:rsidR="006E6FCA" w:rsidRPr="007E242F">
        <w:t xml:space="preserve">, </w:t>
      </w:r>
      <w:r w:rsidRPr="007E242F">
        <w:t>входящих в</w:t>
      </w:r>
      <w:r w:rsidR="006E6FCA" w:rsidRPr="007E242F">
        <w:t xml:space="preserve"> систему взаимодействия </w:t>
      </w:r>
      <w:r w:rsidRPr="007E242F">
        <w:t xml:space="preserve">таких участников, как </w:t>
      </w:r>
      <w:r w:rsidR="006E6FCA" w:rsidRPr="007E242F">
        <w:t>субъектов</w:t>
      </w:r>
      <w:r w:rsidRPr="007E242F">
        <w:t xml:space="preserve"> хозяйствования, для реализации </w:t>
      </w:r>
      <w:r w:rsidR="006E6FCA" w:rsidRPr="007E242F">
        <w:t xml:space="preserve">процесса создания цифровых благ. </w:t>
      </w:r>
      <w:r w:rsidRPr="007E242F">
        <w:t xml:space="preserve">Отличительными особенностями подобных </w:t>
      </w:r>
      <w:r w:rsidR="006E6FCA" w:rsidRPr="007E242F">
        <w:t>институт</w:t>
      </w:r>
      <w:r w:rsidRPr="007E242F">
        <w:t xml:space="preserve">ов являются </w:t>
      </w:r>
      <w:r w:rsidR="006E6FCA" w:rsidRPr="007E242F">
        <w:t>отсутствие строг</w:t>
      </w:r>
      <w:r w:rsidRPr="007E242F">
        <w:t xml:space="preserve">ого регламента, </w:t>
      </w:r>
      <w:r w:rsidR="006E6FCA" w:rsidRPr="007E242F">
        <w:t>огранич</w:t>
      </w:r>
      <w:r w:rsidRPr="007E242F">
        <w:t>ивающего</w:t>
      </w:r>
      <w:r w:rsidR="006E6FCA" w:rsidRPr="007E242F">
        <w:t xml:space="preserve"> деятельност</w:t>
      </w:r>
      <w:r w:rsidRPr="007E242F">
        <w:t>ь</w:t>
      </w:r>
      <w:r w:rsidR="006E6FCA" w:rsidRPr="007E242F">
        <w:t xml:space="preserve"> субъектов</w:t>
      </w:r>
      <w:r w:rsidRPr="007E242F">
        <w:t xml:space="preserve"> хозяйствования</w:t>
      </w:r>
      <w:r w:rsidR="006E6FCA" w:rsidRPr="007E242F">
        <w:t xml:space="preserve">. </w:t>
      </w:r>
      <w:r w:rsidR="003B4EDE" w:rsidRPr="007E242F">
        <w:t>К числу этих институто</w:t>
      </w:r>
      <w:r w:rsidR="00AB08E9">
        <w:t>в относятся инновационная сеть,</w:t>
      </w:r>
      <w:r w:rsidR="003B4EDE" w:rsidRPr="007E242F">
        <w:t xml:space="preserve"> цифровая платформа и </w:t>
      </w:r>
      <w:r w:rsidR="006E6FCA" w:rsidRPr="007E242F">
        <w:t>кластеры</w:t>
      </w:r>
      <w:r w:rsidR="003B4EDE" w:rsidRPr="007E242F">
        <w:t xml:space="preserve">. </w:t>
      </w:r>
    </w:p>
    <w:p w:rsidR="006E6FCA" w:rsidRPr="007E242F" w:rsidRDefault="003B4EDE" w:rsidP="00DF09BB">
      <w:r w:rsidRPr="007E242F">
        <w:t>Инновационный</w:t>
      </w:r>
      <w:r w:rsidR="00334DB0" w:rsidRPr="007E242F">
        <w:t xml:space="preserve"> (</w:t>
      </w:r>
      <w:r w:rsidRPr="007E242F">
        <w:t>цифров</w:t>
      </w:r>
      <w:r w:rsidR="00334DB0" w:rsidRPr="007E242F">
        <w:t>ой</w:t>
      </w:r>
      <w:r w:rsidRPr="007E242F">
        <w:t>, информационно-технологически</w:t>
      </w:r>
      <w:r w:rsidR="00334DB0" w:rsidRPr="007E242F">
        <w:t>й</w:t>
      </w:r>
      <w:r w:rsidRPr="007E242F">
        <w:t xml:space="preserve"> и инновационно-производственны</w:t>
      </w:r>
      <w:r w:rsidR="00334DB0" w:rsidRPr="007E242F">
        <w:t>й)</w:t>
      </w:r>
      <w:r w:rsidRPr="007E242F">
        <w:t xml:space="preserve"> кластер, как один</w:t>
      </w:r>
      <w:r w:rsidR="006E6FCA" w:rsidRPr="007E242F">
        <w:t xml:space="preserve"> из институтов, </w:t>
      </w:r>
      <w:r w:rsidRPr="007E242F">
        <w:t xml:space="preserve">способствующих </w:t>
      </w:r>
      <w:r w:rsidR="006E6FCA" w:rsidRPr="007E242F">
        <w:t>стимулир</w:t>
      </w:r>
      <w:r w:rsidRPr="007E242F">
        <w:t>ованию</w:t>
      </w:r>
      <w:r w:rsidR="006E6FCA" w:rsidRPr="007E242F">
        <w:t xml:space="preserve"> производств</w:t>
      </w:r>
      <w:r w:rsidRPr="007E242F">
        <w:t>а</w:t>
      </w:r>
      <w:r w:rsidR="006E6FCA" w:rsidRPr="007E242F">
        <w:t xml:space="preserve"> цифровых благ, </w:t>
      </w:r>
      <w:r w:rsidRPr="007E242F">
        <w:t>в</w:t>
      </w:r>
      <w:r w:rsidR="006E6FCA" w:rsidRPr="007E242F">
        <w:t xml:space="preserve"> цел</w:t>
      </w:r>
      <w:r w:rsidRPr="007E242F">
        <w:t xml:space="preserve">ях нашего </w:t>
      </w:r>
      <w:r w:rsidR="006E6FCA" w:rsidRPr="007E242F">
        <w:t>исследования мож</w:t>
      </w:r>
      <w:r w:rsidRPr="007E242F">
        <w:t xml:space="preserve">ет </w:t>
      </w:r>
      <w:r w:rsidR="006E6FCA" w:rsidRPr="007E242F">
        <w:t>трактовать</w:t>
      </w:r>
      <w:r w:rsidRPr="007E242F">
        <w:t>ся</w:t>
      </w:r>
      <w:r w:rsidR="006E6FCA" w:rsidRPr="007E242F">
        <w:t xml:space="preserve"> как форм</w:t>
      </w:r>
      <w:r w:rsidRPr="007E242F">
        <w:t>а</w:t>
      </w:r>
      <w:r w:rsidR="006E6FCA" w:rsidRPr="007E242F">
        <w:t xml:space="preserve"> пространственного объединения </w:t>
      </w:r>
      <w:r w:rsidR="00334DB0" w:rsidRPr="007E242F">
        <w:t>компаний</w:t>
      </w:r>
      <w:r w:rsidR="006E6FCA" w:rsidRPr="007E242F">
        <w:t xml:space="preserve">, </w:t>
      </w:r>
      <w:r w:rsidR="00334DB0" w:rsidRPr="007E242F">
        <w:t xml:space="preserve">целью </w:t>
      </w:r>
      <w:r w:rsidR="006E6FCA" w:rsidRPr="007E242F">
        <w:t>взаимодейств</w:t>
      </w:r>
      <w:r w:rsidR="00334DB0" w:rsidRPr="007E242F">
        <w:t>ия</w:t>
      </w:r>
      <w:r w:rsidR="006E6FCA" w:rsidRPr="007E242F">
        <w:t xml:space="preserve"> </w:t>
      </w:r>
      <w:r w:rsidR="00334DB0" w:rsidRPr="007E242F">
        <w:t xml:space="preserve">которых является </w:t>
      </w:r>
      <w:r w:rsidR="006E6FCA" w:rsidRPr="007E242F">
        <w:t xml:space="preserve">активизации цифрового развития с </w:t>
      </w:r>
      <w:r w:rsidR="00334DB0" w:rsidRPr="007E242F">
        <w:t>применени</w:t>
      </w:r>
      <w:r w:rsidR="006E6FCA" w:rsidRPr="007E242F">
        <w:t xml:space="preserve">ем современных технологий. </w:t>
      </w:r>
      <w:r w:rsidR="00334DB0" w:rsidRPr="007E242F">
        <w:t xml:space="preserve">В </w:t>
      </w:r>
      <w:r w:rsidR="006E6FCA" w:rsidRPr="007E242F">
        <w:t>задач</w:t>
      </w:r>
      <w:r w:rsidR="00334DB0" w:rsidRPr="007E242F">
        <w:t>и</w:t>
      </w:r>
      <w:r w:rsidR="006E6FCA" w:rsidRPr="007E242F">
        <w:t xml:space="preserve"> инновационного кластера </w:t>
      </w:r>
      <w:r w:rsidR="00334DB0" w:rsidRPr="007E242F">
        <w:t xml:space="preserve">входит </w:t>
      </w:r>
      <w:r w:rsidR="006E6FCA" w:rsidRPr="007E242F">
        <w:t xml:space="preserve">обеспечение взаимодействия </w:t>
      </w:r>
      <w:r w:rsidR="00334DB0" w:rsidRPr="007E242F">
        <w:t xml:space="preserve">с транснациональными корпорациями и крупными предприятиями </w:t>
      </w:r>
      <w:r w:rsidR="006E6FCA" w:rsidRPr="007E242F">
        <w:t xml:space="preserve">малого и среднего инновационного бизнеса, </w:t>
      </w:r>
      <w:r w:rsidR="00334DB0" w:rsidRPr="007E242F">
        <w:t xml:space="preserve">а также </w:t>
      </w:r>
      <w:r w:rsidR="006E6FCA" w:rsidRPr="007E242F">
        <w:t xml:space="preserve">выход </w:t>
      </w:r>
      <w:r w:rsidR="00334DB0" w:rsidRPr="007E242F">
        <w:t xml:space="preserve">на глобальный рынок </w:t>
      </w:r>
      <w:r w:rsidR="006E6FCA" w:rsidRPr="007E242F">
        <w:t>инновационных предприятий с</w:t>
      </w:r>
      <w:r w:rsidR="00334DB0" w:rsidRPr="007E242F">
        <w:t>о своими</w:t>
      </w:r>
      <w:r w:rsidR="006E6FCA" w:rsidRPr="007E242F">
        <w:t xml:space="preserve"> разработками.</w:t>
      </w:r>
    </w:p>
    <w:p w:rsidR="006E6FCA" w:rsidRPr="007E242F" w:rsidRDefault="006E6FCA" w:rsidP="00DF09BB">
      <w:r w:rsidRPr="007E242F">
        <w:t>Инновационная сеть</w:t>
      </w:r>
      <w:r w:rsidR="00334DB0" w:rsidRPr="007E242F">
        <w:t>, с институциональной позиции, является</w:t>
      </w:r>
      <w:r w:rsidRPr="007E242F">
        <w:t xml:space="preserve"> механизм</w:t>
      </w:r>
      <w:r w:rsidR="00334DB0" w:rsidRPr="007E242F">
        <w:t>ом</w:t>
      </w:r>
      <w:r w:rsidRPr="007E242F">
        <w:t xml:space="preserve"> взаимодействия</w:t>
      </w:r>
      <w:r w:rsidR="00334DB0" w:rsidRPr="007E242F">
        <w:t>, обмена информацией, знаниями и опытом для развития цифровой экономики</w:t>
      </w:r>
      <w:r w:rsidRPr="007E242F">
        <w:t xml:space="preserve"> </w:t>
      </w:r>
      <w:r w:rsidR="00334DB0" w:rsidRPr="007E242F">
        <w:t>участников производственного процесса цифровых благ на основе отношенческого контракта, осуществляющих свою деятельность вне зависимости друг от друга</w:t>
      </w:r>
      <w:r w:rsidRPr="007E242F">
        <w:t xml:space="preserve">. </w:t>
      </w:r>
      <w:r w:rsidR="00334DB0" w:rsidRPr="007E242F">
        <w:t xml:space="preserve">На принципе максимизации эффективности всей сети и отдельных её участников базируются </w:t>
      </w:r>
      <w:r w:rsidRPr="007E242F">
        <w:t>инноваци</w:t>
      </w:r>
      <w:r w:rsidR="00334DB0" w:rsidRPr="007E242F">
        <w:t xml:space="preserve">онные </w:t>
      </w:r>
      <w:r w:rsidRPr="007E242F">
        <w:t>сет</w:t>
      </w:r>
      <w:r w:rsidR="00334DB0" w:rsidRPr="007E242F">
        <w:t>и</w:t>
      </w:r>
      <w:r w:rsidRPr="007E242F">
        <w:t xml:space="preserve">. </w:t>
      </w:r>
      <w:r w:rsidR="00334DB0" w:rsidRPr="007E242F">
        <w:t>Основным отличием</w:t>
      </w:r>
      <w:r w:rsidRPr="007E242F">
        <w:t xml:space="preserve"> инновацион</w:t>
      </w:r>
      <w:r w:rsidR="00334DB0" w:rsidRPr="007E242F">
        <w:t>ной</w:t>
      </w:r>
      <w:r w:rsidRPr="007E242F">
        <w:t xml:space="preserve"> сет</w:t>
      </w:r>
      <w:r w:rsidR="00334DB0" w:rsidRPr="007E242F">
        <w:t>и</w:t>
      </w:r>
      <w:r w:rsidRPr="007E242F">
        <w:t xml:space="preserve"> </w:t>
      </w:r>
      <w:r w:rsidR="00334DB0" w:rsidRPr="007E242F">
        <w:t>от прочих</w:t>
      </w:r>
      <w:r w:rsidRPr="007E242F">
        <w:t xml:space="preserve"> элементов институциональной инфраструктуры </w:t>
      </w:r>
      <w:r w:rsidR="00334DB0" w:rsidRPr="007E242F">
        <w:t>является ее не</w:t>
      </w:r>
      <w:r w:rsidRPr="007E242F">
        <w:t>ограничен</w:t>
      </w:r>
      <w:r w:rsidR="00334DB0" w:rsidRPr="007E242F">
        <w:t>ность</w:t>
      </w:r>
      <w:r w:rsidRPr="007E242F">
        <w:t xml:space="preserve"> в пространстве</w:t>
      </w:r>
      <w:r w:rsidR="00334DB0" w:rsidRPr="007E242F">
        <w:t xml:space="preserve">, способность к </w:t>
      </w:r>
      <w:r w:rsidRPr="007E242F">
        <w:t>самоорганиз</w:t>
      </w:r>
      <w:r w:rsidR="00AB08E9">
        <w:t>ации, а также</w:t>
      </w:r>
      <w:r w:rsidRPr="007E242F">
        <w:t xml:space="preserve"> </w:t>
      </w:r>
      <w:r w:rsidR="00334DB0" w:rsidRPr="007E242F">
        <w:t xml:space="preserve">активное добровольное </w:t>
      </w:r>
      <w:r w:rsidRPr="007E242F">
        <w:t xml:space="preserve">партнёрство </w:t>
      </w:r>
      <w:r w:rsidR="00FC659C" w:rsidRPr="007E242F">
        <w:t xml:space="preserve">участников, </w:t>
      </w:r>
      <w:r w:rsidRPr="007E242F">
        <w:t>субъектов</w:t>
      </w:r>
      <w:r w:rsidR="00FC659C" w:rsidRPr="007E242F">
        <w:t xml:space="preserve"> хозяйствования, разработке</w:t>
      </w:r>
      <w:r w:rsidRPr="007E242F">
        <w:t xml:space="preserve"> цифровых благ. </w:t>
      </w:r>
      <w:r w:rsidR="00AB08E9">
        <w:t>Расширяется спектр возможностей</w:t>
      </w:r>
      <w:r w:rsidR="00971549" w:rsidRPr="007E242F">
        <w:t xml:space="preserve"> для создания добавленной стоимости при использовании инновационной сети в качестве</w:t>
      </w:r>
      <w:r w:rsidRPr="007E242F">
        <w:t xml:space="preserve"> институциональ</w:t>
      </w:r>
      <w:r w:rsidR="00971549" w:rsidRPr="007E242F">
        <w:t>ного</w:t>
      </w:r>
      <w:r w:rsidRPr="007E242F">
        <w:t xml:space="preserve"> механизм</w:t>
      </w:r>
      <w:r w:rsidR="00971549" w:rsidRPr="007E242F">
        <w:t xml:space="preserve">а, в связи с </w:t>
      </w:r>
      <w:r w:rsidRPr="007E242F">
        <w:t>облегч</w:t>
      </w:r>
      <w:r w:rsidR="00971549" w:rsidRPr="007E242F">
        <w:t>ением</w:t>
      </w:r>
      <w:r w:rsidRPr="007E242F">
        <w:t xml:space="preserve"> доступ</w:t>
      </w:r>
      <w:r w:rsidR="00971549" w:rsidRPr="007E242F">
        <w:t>а</w:t>
      </w:r>
      <w:r w:rsidRPr="007E242F">
        <w:t xml:space="preserve"> участников сети к необходимым ресурсам и способно</w:t>
      </w:r>
      <w:r w:rsidR="00971549" w:rsidRPr="007E242F">
        <w:t xml:space="preserve">стям, таким как минимизация финансовых рисков, </w:t>
      </w:r>
      <w:r w:rsidRPr="007E242F">
        <w:t xml:space="preserve">стимулирование инноваций, </w:t>
      </w:r>
      <w:r w:rsidR="00971549" w:rsidRPr="007E242F">
        <w:t xml:space="preserve">оперативность </w:t>
      </w:r>
      <w:r w:rsidRPr="007E242F">
        <w:t xml:space="preserve">и </w:t>
      </w:r>
      <w:r w:rsidR="00971549" w:rsidRPr="007E242F">
        <w:t xml:space="preserve">гибкость </w:t>
      </w:r>
      <w:r w:rsidRPr="007E242F">
        <w:t xml:space="preserve">реакции на </w:t>
      </w:r>
      <w:r w:rsidR="00971549" w:rsidRPr="007E242F">
        <w:t xml:space="preserve">конъюнктурные </w:t>
      </w:r>
      <w:r w:rsidRPr="007E242F">
        <w:t xml:space="preserve">изменения. </w:t>
      </w:r>
      <w:r w:rsidR="00971549" w:rsidRPr="007E242F">
        <w:t xml:space="preserve">Также можно говорить о появлении </w:t>
      </w:r>
      <w:r w:rsidRPr="007E242F">
        <w:t>возможност</w:t>
      </w:r>
      <w:r w:rsidR="00971549" w:rsidRPr="007E242F">
        <w:t>и</w:t>
      </w:r>
      <w:r w:rsidRPr="007E242F">
        <w:t xml:space="preserve"> сокращения издержек участников инновационной сети</w:t>
      </w:r>
      <w:r w:rsidR="00971549" w:rsidRPr="007E242F">
        <w:t xml:space="preserve"> при помощи оптимизации управленческих и производственных процессов и </w:t>
      </w:r>
      <w:r w:rsidRPr="007E242F">
        <w:t>рационал</w:t>
      </w:r>
      <w:r w:rsidR="00971549" w:rsidRPr="007E242F">
        <w:t>изации использования</w:t>
      </w:r>
      <w:r w:rsidRPr="007E242F">
        <w:t xml:space="preserve"> трудовых ресур</w:t>
      </w:r>
      <w:r w:rsidR="00971549" w:rsidRPr="007E242F">
        <w:t>сов, что позволяет участникам сети сократит</w:t>
      </w:r>
      <w:r w:rsidRPr="007E242F">
        <w:t>ь трансакционные издержки</w:t>
      </w:r>
      <w:r w:rsidR="00971549" w:rsidRPr="007E242F">
        <w:t xml:space="preserve"> в сравнении с </w:t>
      </w:r>
      <w:r w:rsidRPr="007E242F">
        <w:t xml:space="preserve">издержками проведения </w:t>
      </w:r>
      <w:r w:rsidR="007E242F" w:rsidRPr="007E242F">
        <w:t xml:space="preserve">рыночных </w:t>
      </w:r>
      <w:r w:rsidRPr="007E242F">
        <w:t>сделок</w:t>
      </w:r>
      <w:r w:rsidR="007E242F" w:rsidRPr="007E242F">
        <w:t xml:space="preserve">, </w:t>
      </w:r>
      <w:r w:rsidRPr="007E242F">
        <w:t>не</w:t>
      </w:r>
      <w:r w:rsidR="007E242F" w:rsidRPr="007E242F">
        <w:t xml:space="preserve"> стимулируя </w:t>
      </w:r>
      <w:r w:rsidRPr="007E242F">
        <w:t>увелич</w:t>
      </w:r>
      <w:r w:rsidR="007E242F" w:rsidRPr="007E242F">
        <w:t xml:space="preserve">ение </w:t>
      </w:r>
      <w:r w:rsidRPr="007E242F">
        <w:t>трансформационны</w:t>
      </w:r>
      <w:r w:rsidR="007E242F" w:rsidRPr="007E242F">
        <w:t>х</w:t>
      </w:r>
      <w:r w:rsidRPr="007E242F">
        <w:t xml:space="preserve"> </w:t>
      </w:r>
      <w:r w:rsidR="007E242F" w:rsidRPr="007E242F">
        <w:t xml:space="preserve">и внутренних сетевых трансакционных </w:t>
      </w:r>
      <w:r w:rsidRPr="007E242F">
        <w:t>издерж</w:t>
      </w:r>
      <w:r w:rsidR="007E242F" w:rsidRPr="007E242F">
        <w:t>е</w:t>
      </w:r>
      <w:r w:rsidRPr="007E242F">
        <w:t xml:space="preserve">к. </w:t>
      </w:r>
    </w:p>
    <w:p w:rsidR="006E6FCA" w:rsidRPr="007E242F" w:rsidRDefault="006E6FCA" w:rsidP="00DF09BB">
      <w:r w:rsidRPr="007E242F">
        <w:t>Цифровые платформы</w:t>
      </w:r>
      <w:r w:rsidR="007E242F" w:rsidRPr="007E242F">
        <w:t xml:space="preserve"> являются, с точки зрения </w:t>
      </w:r>
      <w:r w:rsidRPr="007E242F">
        <w:t>современных институциональных исследовани</w:t>
      </w:r>
      <w:r w:rsidR="007E242F" w:rsidRPr="007E242F">
        <w:t xml:space="preserve">й, </w:t>
      </w:r>
      <w:r w:rsidRPr="007E242F">
        <w:t>гибридны</w:t>
      </w:r>
      <w:r w:rsidR="007E242F" w:rsidRPr="007E242F">
        <w:t>ми</w:t>
      </w:r>
      <w:r w:rsidRPr="007E242F">
        <w:t xml:space="preserve"> структур</w:t>
      </w:r>
      <w:r w:rsidR="007E242F" w:rsidRPr="007E242F">
        <w:t>ами, в состав котор</w:t>
      </w:r>
      <w:r w:rsidR="00AB08E9">
        <w:t>ых входят технологии, системы и</w:t>
      </w:r>
      <w:r w:rsidR="007E242F" w:rsidRPr="007E242F">
        <w:t xml:space="preserve"> </w:t>
      </w:r>
      <w:r w:rsidRPr="007E242F">
        <w:t xml:space="preserve">организации, </w:t>
      </w:r>
      <w:r w:rsidR="007E242F" w:rsidRPr="007E242F">
        <w:t xml:space="preserve">чьей целью является </w:t>
      </w:r>
      <w:r w:rsidRPr="007E242F">
        <w:t xml:space="preserve">создание ценности </w:t>
      </w:r>
      <w:r w:rsidR="007E242F" w:rsidRPr="007E242F">
        <w:t>посредством</w:t>
      </w:r>
      <w:r w:rsidRPr="007E242F">
        <w:t xml:space="preserve"> </w:t>
      </w:r>
      <w:r w:rsidR="007E242F" w:rsidRPr="007E242F">
        <w:t>поддержания</w:t>
      </w:r>
      <w:r w:rsidRPr="007E242F">
        <w:t xml:space="preserve"> и облегчения прямого взаимодействия и обмена </w:t>
      </w:r>
      <w:r w:rsidR="007E242F" w:rsidRPr="007E242F">
        <w:t xml:space="preserve">в единой цифровой экосистеме алгоритмизированных отношений </w:t>
      </w:r>
      <w:r w:rsidRPr="007E242F">
        <w:t xml:space="preserve">между двумя </w:t>
      </w:r>
      <w:r w:rsidR="007E242F" w:rsidRPr="007E242F">
        <w:t>и более г</w:t>
      </w:r>
      <w:r w:rsidRPr="007E242F">
        <w:t xml:space="preserve">руппами внешних пользователей. </w:t>
      </w:r>
      <w:r w:rsidR="007E242F" w:rsidRPr="007E242F">
        <w:t>Важнейшим</w:t>
      </w:r>
      <w:r w:rsidRPr="007E242F">
        <w:t xml:space="preserve"> преимуществ</w:t>
      </w:r>
      <w:r w:rsidR="007E242F" w:rsidRPr="007E242F">
        <w:t>ом</w:t>
      </w:r>
      <w:r w:rsidRPr="007E242F">
        <w:t xml:space="preserve"> цифровых платформ </w:t>
      </w:r>
      <w:r w:rsidR="007E242F" w:rsidRPr="007E242F">
        <w:t xml:space="preserve">является </w:t>
      </w:r>
      <w:r w:rsidRPr="007E242F">
        <w:t xml:space="preserve">обеспечение </w:t>
      </w:r>
      <w:r w:rsidR="007E242F" w:rsidRPr="007E242F">
        <w:t xml:space="preserve">вероятного </w:t>
      </w:r>
      <w:r w:rsidRPr="007E242F">
        <w:t>уменьшения трансакцион</w:t>
      </w:r>
      <w:r w:rsidR="007E242F" w:rsidRPr="007E242F">
        <w:t>ных и других</w:t>
      </w:r>
      <w:r w:rsidRPr="007E242F">
        <w:t xml:space="preserve"> издержек </w:t>
      </w:r>
      <w:r w:rsidR="007E242F" w:rsidRPr="007E242F">
        <w:t>за счет</w:t>
      </w:r>
      <w:r w:rsidRPr="007E242F">
        <w:t xml:space="preserve"> включения </w:t>
      </w:r>
      <w:r w:rsidR="007E242F" w:rsidRPr="007E242F">
        <w:t xml:space="preserve">современных цифровых технологий </w:t>
      </w:r>
      <w:r w:rsidRPr="007E242F">
        <w:t xml:space="preserve">в </w:t>
      </w:r>
      <w:r w:rsidR="007E242F" w:rsidRPr="007E242F">
        <w:t xml:space="preserve">процесс </w:t>
      </w:r>
      <w:r w:rsidRPr="007E242F">
        <w:t>функционировани</w:t>
      </w:r>
      <w:r w:rsidR="007E242F" w:rsidRPr="007E242F">
        <w:t>я</w:t>
      </w:r>
      <w:r w:rsidRPr="007E242F">
        <w:t xml:space="preserve"> таких платформ, </w:t>
      </w:r>
      <w:r w:rsidR="007E242F" w:rsidRPr="007E242F">
        <w:t xml:space="preserve">с предоставлением </w:t>
      </w:r>
      <w:r w:rsidRPr="007E242F">
        <w:t>возможност</w:t>
      </w:r>
      <w:r w:rsidR="007E242F" w:rsidRPr="007E242F">
        <w:t xml:space="preserve">и оптимального </w:t>
      </w:r>
      <w:r w:rsidRPr="007E242F">
        <w:t>использования ресурсов</w:t>
      </w:r>
      <w:r w:rsidR="007E242F" w:rsidRPr="007E242F">
        <w:t xml:space="preserve"> </w:t>
      </w:r>
      <w:r w:rsidRPr="007E242F">
        <w:t>субъектов</w:t>
      </w:r>
      <w:r w:rsidR="007E242F" w:rsidRPr="007E242F">
        <w:t xml:space="preserve"> хозяйствования, как </w:t>
      </w:r>
      <w:r w:rsidRPr="007E242F">
        <w:t>участников цифровой платформы</w:t>
      </w:r>
      <w:r w:rsidR="007E242F" w:rsidRPr="007E242F">
        <w:t xml:space="preserve">. В качестве примера можно привести </w:t>
      </w:r>
      <w:r w:rsidRPr="007E242F">
        <w:t>он</w:t>
      </w:r>
      <w:r w:rsidR="007E242F" w:rsidRPr="007E242F">
        <w:t>лайн-платформу Booking.com, дающую</w:t>
      </w:r>
      <w:r w:rsidRPr="007E242F">
        <w:t xml:space="preserve"> </w:t>
      </w:r>
      <w:r w:rsidR="007E242F" w:rsidRPr="007E242F">
        <w:t xml:space="preserve">возможность </w:t>
      </w:r>
      <w:r w:rsidRPr="007E242F">
        <w:t>пользовате</w:t>
      </w:r>
      <w:r w:rsidR="007E242F" w:rsidRPr="007E242F">
        <w:t xml:space="preserve">лю, как </w:t>
      </w:r>
      <w:r w:rsidRPr="007E242F">
        <w:t>арендовать жилые по</w:t>
      </w:r>
      <w:r w:rsidR="007E242F" w:rsidRPr="007E242F">
        <w:t>мещения, так и</w:t>
      </w:r>
      <w:r w:rsidRPr="007E242F">
        <w:t xml:space="preserve"> сдавать </w:t>
      </w:r>
      <w:r w:rsidR="007E242F" w:rsidRPr="007E242F">
        <w:t xml:space="preserve">собственную жилую площадь </w:t>
      </w:r>
      <w:r w:rsidRPr="007E242F">
        <w:t>в аренду на время своего отсутствия.</w:t>
      </w:r>
      <w:r w:rsidR="00084CFD">
        <w:rPr>
          <w:rStyle w:val="a5"/>
        </w:rPr>
        <w:footnoteReference w:id="83"/>
      </w:r>
    </w:p>
    <w:p w:rsidR="006D3A14" w:rsidRPr="006D3A14" w:rsidRDefault="006D3A14" w:rsidP="006D3A14">
      <w:pPr>
        <w:rPr>
          <w:rFonts w:eastAsia="Calibri" w:cs="Times New Roman"/>
        </w:rPr>
      </w:pPr>
      <w:r w:rsidRPr="007E242F">
        <w:rPr>
          <w:rFonts w:eastAsia="Calibri" w:cs="Times New Roman"/>
        </w:rPr>
        <w:t>Мы можем говорить о том, что организация, осуществляющая хозяйственную деятельность в сети Интернет, имеет определенное институциональное</w:t>
      </w:r>
      <w:r w:rsidRPr="006D3A14">
        <w:rPr>
          <w:rFonts w:eastAsia="Calibri" w:cs="Times New Roman"/>
        </w:rPr>
        <w:t xml:space="preserve"> окружение, с точки зрения институциональной теории, что отражено нами на </w:t>
      </w:r>
      <w:r w:rsidR="00C570E3">
        <w:rPr>
          <w:rFonts w:eastAsia="Calibri" w:cs="Times New Roman"/>
        </w:rPr>
        <w:t>р</w:t>
      </w:r>
      <w:r w:rsidRPr="006D3A14">
        <w:rPr>
          <w:rFonts w:eastAsia="Calibri" w:cs="Times New Roman"/>
        </w:rPr>
        <w:t>ис</w:t>
      </w:r>
      <w:r w:rsidR="00C570E3">
        <w:rPr>
          <w:rFonts w:eastAsia="Calibri" w:cs="Times New Roman"/>
        </w:rPr>
        <w:t>.</w:t>
      </w:r>
      <w:r w:rsidRPr="006D3A14">
        <w:rPr>
          <w:rFonts w:eastAsia="Calibri" w:cs="Times New Roman"/>
        </w:rPr>
        <w:t xml:space="preserve"> </w:t>
      </w:r>
      <w:r w:rsidR="00C570E3">
        <w:rPr>
          <w:rFonts w:eastAsia="Calibri" w:cs="Times New Roman"/>
        </w:rPr>
        <w:t>2.3</w:t>
      </w:r>
      <w:r w:rsidRPr="006D3A14">
        <w:rPr>
          <w:rFonts w:eastAsia="Calibri" w:cs="Times New Roman"/>
        </w:rPr>
        <w:t>. По аналогии с традиционной торговлей существует эндогенное институциональное окружение, являющееся совокупностью институтов, изнутри влияющих на организацию, и экзогенное институциональное окружение, являющееся совокупностью институтов, оказывающих внешнее влияние на организацию. Хотя часть институтов является наследием традиционной экономики, в то время как часть институтов являются порождением эпохи информационного капитализма. В соответствии с данной моделью рассмотрению подвергаются преимущественно формальные институты, чей процесс построения осуществляется по политическим, юридическим и экономическим правилам и нормам.</w:t>
      </w:r>
    </w:p>
    <w:p w:rsidR="006D3A14" w:rsidRPr="006D3A14" w:rsidRDefault="006D3A14" w:rsidP="006D3A14">
      <w:pPr>
        <w:rPr>
          <w:rFonts w:eastAsia="Calibri" w:cs="Times New Roman"/>
          <w:shd w:val="clear" w:color="auto" w:fill="FFFFFF"/>
        </w:rPr>
      </w:pPr>
      <w:r w:rsidRPr="006D3A14">
        <w:rPr>
          <w:rFonts w:eastAsia="Calibri" w:cs="Times New Roman"/>
          <w:shd w:val="clear" w:color="auto" w:fill="FFFFFF"/>
        </w:rPr>
        <w:t xml:space="preserve">Для способствования успешному взаимодействию и разрешения внутренних противоречий применяются различные подходы и методы, являющиеся основой для создания институционального механизма, обеспечивающего воспроизводство правил сообразных внешнему окружению. Благодаря этому устанавливается порядок, с помощью которого может быть произведен контроль соблюдения общих норм поведения и стабилизируется экономическая структура. При изменении условий ведения хозяйственной деятельности, необходимо подвергнуть пересмотру договоры и контракты, что обусловлено ролью институционального механизма в качестве процесса постоянной трансформации, развития и созидания. Как функциональная подсистема, институциональный механизм участвует в формировании организационно-нормативных условий для стабилизации деятельности экономических субъектов, закрепляет на законодательном уровне сложившиеся отношения и содействует эффективному решению поставленных задач и достижению целей. </w:t>
      </w:r>
    </w:p>
    <w:p w:rsidR="006D3A14" w:rsidRPr="006D3A14" w:rsidRDefault="006D3A14" w:rsidP="006D3A14">
      <w:pPr>
        <w:rPr>
          <w:rFonts w:eastAsia="Calibri" w:cs="Times New Roman"/>
          <w:shd w:val="clear" w:color="auto" w:fill="FFFFFF"/>
        </w:rPr>
      </w:pPr>
      <w:r w:rsidRPr="006D3A14">
        <w:rPr>
          <w:rFonts w:eastAsia="Calibri" w:cs="Times New Roman"/>
          <w:shd w:val="clear" w:color="auto" w:fill="FFFFFF"/>
        </w:rPr>
        <w:t>При этом уровень развития институциональных механизмов зависит от качественных и количественных характеристик существующих институтов, потому решения вопроса оптимизации является особенно остры</w:t>
      </w:r>
      <w:r w:rsidR="00AB08E9">
        <w:rPr>
          <w:rFonts w:eastAsia="Calibri" w:cs="Times New Roman"/>
          <w:shd w:val="clear" w:color="auto" w:fill="FFFFFF"/>
        </w:rPr>
        <w:t>м и актуальным при формировании</w:t>
      </w:r>
      <w:r w:rsidRPr="006D3A14">
        <w:rPr>
          <w:rFonts w:eastAsia="Calibri" w:cs="Times New Roman"/>
          <w:shd w:val="clear" w:color="auto" w:fill="FFFFFF"/>
        </w:rPr>
        <w:t xml:space="preserve"> этого механизма. Также необходимо уделить особое внимание анализу ко</w:t>
      </w:r>
      <w:r w:rsidR="00AB08E9">
        <w:rPr>
          <w:rFonts w:eastAsia="Calibri" w:cs="Times New Roman"/>
          <w:shd w:val="clear" w:color="auto" w:fill="FFFFFF"/>
        </w:rPr>
        <w:t>мплекса, объективно отражающего</w:t>
      </w:r>
      <w:r w:rsidRPr="006D3A14">
        <w:rPr>
          <w:rFonts w:eastAsia="Calibri" w:cs="Times New Roman"/>
          <w:shd w:val="clear" w:color="auto" w:fill="FFFFFF"/>
        </w:rPr>
        <w:t xml:space="preserve"> сущность и содержание экономической системы и необходимое для обеспечения производственного процесса количества субъектов.   </w:t>
      </w:r>
    </w:p>
    <w:p w:rsidR="00084CFD" w:rsidRDefault="006D3A14" w:rsidP="006D3A14">
      <w:pPr>
        <w:rPr>
          <w:rFonts w:eastAsia="Calibri" w:cs="Times New Roman"/>
          <w:shd w:val="clear" w:color="auto" w:fill="FFFFFF"/>
        </w:rPr>
      </w:pPr>
      <w:r w:rsidRPr="006D3A14">
        <w:rPr>
          <w:rFonts w:eastAsia="Calibri" w:cs="Times New Roman"/>
          <w:shd w:val="clear" w:color="auto" w:fill="FFFFFF"/>
        </w:rPr>
        <w:t>Равно как особую важность имеет и аспект издержек, так как следует выяснить виды ценных ресурсов, которые следует использовать при формировании и функционировании институциональной среды, что имеет особую важность при изменении направленности воздействия на поведение субъектов экономики и природы. Формирование институтов является сознательным проектированием на базе реально существующих потребностей, как государственной функции. В процессе создания институтов формируются институциональные предпосылки, а также создается прогрессивная структура собственности, благоприятный инвестиционный климат и необходимые условия для развития инновационной деятельности.</w:t>
      </w:r>
      <w:r w:rsidR="00084CFD">
        <w:rPr>
          <w:rStyle w:val="a5"/>
          <w:rFonts w:eastAsia="Calibri" w:cs="Times New Roman"/>
          <w:shd w:val="clear" w:color="auto" w:fill="FFFFFF"/>
        </w:rPr>
        <w:footnoteReference w:id="84"/>
      </w:r>
      <w:r w:rsidRPr="006D3A14">
        <w:rPr>
          <w:rFonts w:eastAsia="Calibri" w:cs="Times New Roman"/>
          <w:shd w:val="clear" w:color="auto" w:fill="FFFFFF"/>
        </w:rPr>
        <w:t xml:space="preserve"> </w:t>
      </w:r>
    </w:p>
    <w:p w:rsidR="006D3A14" w:rsidRPr="006D3A14" w:rsidRDefault="006D3A14" w:rsidP="006D3A14">
      <w:pPr>
        <w:rPr>
          <w:rFonts w:eastAsia="Calibri" w:cs="Times New Roman"/>
          <w:highlight w:val="yellow"/>
          <w:shd w:val="clear" w:color="auto" w:fill="FFFFFF"/>
        </w:rPr>
      </w:pPr>
      <w:r w:rsidRPr="006D3A14">
        <w:rPr>
          <w:rFonts w:eastAsia="Calibri" w:cs="Times New Roman"/>
          <w:shd w:val="clear" w:color="auto" w:fill="FFFFFF"/>
        </w:rPr>
        <w:t xml:space="preserve">Тем не менее, дело не ограничивается процессом формирования институтов. Институциональная среда непрерывно изменяется, что обусловлено принятыми положениями и несоответствием условий ведения хозяйственной деятельности. Технологии, влияющие на создание, изменение или распространение новых положений, обеспечивают снижение издержек при функционировании системы экономики. </w:t>
      </w:r>
    </w:p>
    <w:p w:rsidR="006D3A14" w:rsidRPr="006D3A14" w:rsidRDefault="006D3A14" w:rsidP="006D3A14">
      <w:pPr>
        <w:rPr>
          <w:rFonts w:eastAsia="Calibri" w:cs="Times New Roman"/>
          <w:shd w:val="clear" w:color="auto" w:fill="FFFFFF"/>
        </w:rPr>
      </w:pPr>
      <w:r w:rsidRPr="006D3A14">
        <w:rPr>
          <w:rFonts w:eastAsia="Calibri" w:cs="Times New Roman"/>
          <w:shd w:val="clear" w:color="auto" w:fill="FFFFFF"/>
        </w:rPr>
        <w:t xml:space="preserve">Важным аспектом является также распространение изменений, которое приводит к положительной адаптации в краткосрочном периоде при удачном стечении всех обстоятельств, что способствует более эффективному выполнению функций бизнеса в институциональной среде.  </w:t>
      </w:r>
    </w:p>
    <w:p w:rsidR="006D3A14" w:rsidRPr="006D3A14" w:rsidRDefault="006D3A14" w:rsidP="006D3A14">
      <w:pPr>
        <w:rPr>
          <w:rFonts w:eastAsia="Calibri" w:cs="Times New Roman"/>
          <w:highlight w:val="yellow"/>
          <w:shd w:val="clear" w:color="auto" w:fill="FFFFFF"/>
        </w:rPr>
      </w:pPr>
      <w:r w:rsidRPr="006D3A14">
        <w:rPr>
          <w:rFonts w:eastAsia="Calibri" w:cs="Times New Roman"/>
          <w:shd w:val="clear" w:color="auto" w:fill="FFFFFF"/>
        </w:rPr>
        <w:t>Распространение опыта развитых стран на государства с переходной экономикой преимущественно сопровождается целой совокупностью неблагоприятых последствий и сложностей, как показывает практика, что объясняется различиями в структурной среде.</w:t>
      </w:r>
      <w:r w:rsidR="00084CFD">
        <w:rPr>
          <w:rStyle w:val="a5"/>
          <w:rFonts w:eastAsia="Calibri" w:cs="Times New Roman"/>
          <w:shd w:val="clear" w:color="auto" w:fill="FFFFFF"/>
        </w:rPr>
        <w:footnoteReference w:id="85"/>
      </w:r>
      <w:r w:rsidRPr="006D3A14">
        <w:rPr>
          <w:rFonts w:eastAsia="Calibri" w:cs="Times New Roman"/>
          <w:shd w:val="clear" w:color="auto" w:fill="FFFFFF"/>
        </w:rPr>
        <w:t xml:space="preserve"> </w:t>
      </w:r>
    </w:p>
    <w:p w:rsidR="006D3A14" w:rsidRDefault="006D3A14" w:rsidP="006D3A14">
      <w:pPr>
        <w:rPr>
          <w:rFonts w:eastAsia="Calibri" w:cs="Times New Roman"/>
          <w:shd w:val="clear" w:color="auto" w:fill="FFFFFF"/>
        </w:rPr>
      </w:pPr>
      <w:r w:rsidRPr="006D3A14">
        <w:rPr>
          <w:rFonts w:eastAsia="Calibri" w:cs="Times New Roman"/>
          <w:shd w:val="clear" w:color="auto" w:fill="FFFFFF"/>
        </w:rPr>
        <w:t>Чаще всего этому процессу сопутствует целый ряд неблагоприятных последствий, таких как бездумное копирование иностранного опыта, что может привести в условиях нашей страны, как к осложнениям в экономической, так и в социальной ситуации. Следовательно, основным критерием оценки институтов является эффективность этих институтов. Что предполагает создание специфической модели на базе индивидуальных ценностей и способности к реализации личных интересов с взаимной выгодой для обеих сторон в условиях рынка. Ситуацию, когда были применены неэффективные опыт и разработки, которые привели к выбору системой неоптимального пути развития и, как следствие, разнообразным убыткам и потерям, принято называть «институциональной ловушкой». Так же недостаточно эффективным решением по истечении определенного времени станет и выбор оптимальной</w:t>
      </w:r>
      <w:r w:rsidR="00C570E3">
        <w:rPr>
          <w:rFonts w:eastAsia="Calibri" w:cs="Times New Roman"/>
          <w:shd w:val="clear" w:color="auto" w:fill="FFFFFF"/>
        </w:rPr>
        <w:t xml:space="preserve"> когда-то траектории развития.</w:t>
      </w:r>
    </w:p>
    <w:p w:rsidR="00C570E3" w:rsidRPr="006D3A14" w:rsidRDefault="00C570E3" w:rsidP="00C570E3">
      <w:pPr>
        <w:rPr>
          <w:rFonts w:eastAsia="Calibri" w:cs="Times New Roman"/>
          <w:shd w:val="clear" w:color="auto" w:fill="FFFFFF"/>
        </w:rPr>
      </w:pPr>
      <w:r w:rsidRPr="00C570E3">
        <w:rPr>
          <w:rFonts w:eastAsia="Calibri" w:cs="Times New Roman"/>
          <w:shd w:val="clear" w:color="auto" w:fill="FFFFFF"/>
        </w:rPr>
        <w:t>В современных рыночных условиях положение компаний становится все более нестабильным в связи с возрастающим уровнем неопределенности и рисками, сопутствующими принятию стратегических решений, неустойчивой экономической обстановкой, ужесточением конкуренции и повышением влияния государства на экономику. В сложившейся ситуации необходимо проявление инициативы в развитии цифровой экономики со стороны государства с обязательным изменением действующего законодательства, тем не менее, решение подобных вопросов требует огромных трудовых и временных затрат. В качестве положительного примера, где правительство проявляет высокую заинтересованность в развитии цифровой экономики, можно привести США, Великобританию и Сингапур.</w:t>
      </w:r>
    </w:p>
    <w:p w:rsidR="006D3A14" w:rsidRDefault="006D3A14" w:rsidP="006D3A14">
      <w:pPr>
        <w:rPr>
          <w:rFonts w:eastAsia="Calibri" w:cs="Times New Roman"/>
          <w:shd w:val="clear" w:color="auto" w:fill="FFFFFF"/>
        </w:rPr>
      </w:pPr>
      <w:r w:rsidRPr="006D3A14">
        <w:rPr>
          <w:rFonts w:eastAsia="Calibri" w:cs="Times New Roman"/>
          <w:shd w:val="clear" w:color="auto" w:fill="FFFFFF"/>
        </w:rPr>
        <w:t xml:space="preserve">Соответственно, для институциональной бизнес-среды важным является работа над проектированием, созданием, распространением и диагностированием пригодности и зрелости наработок для применения в условиях текущего развития экономических отношений. Потому создание механизма мониторинга эффективности, внедрение разработанных методологий и инструментов в деятельность хозяйственных субъектов, с последующей корректировкой, осуществляемой с целью своевременного замещения на новые устаревших элементов, приобретает особую актуальность. Анализ институциональной среды призван оказать значительную помощь в достижении этих целей, так применяя его можно рассмотреть различные варианты и предложения с точки зрения практики. В качестве примера можно привести нежелание структур бизнеса соблюдать формальные правила в рамках сложившейся законодательной базы. Потому утверждение нового закона, не означает автоматического его соблюдения предпринимателями в своей экономической жизни.  </w:t>
      </w:r>
    </w:p>
    <w:p w:rsidR="00C36FA0" w:rsidRPr="00203E2F" w:rsidRDefault="00197D32" w:rsidP="006D3A14">
      <w:pPr>
        <w:rPr>
          <w:shd w:val="clear" w:color="auto" w:fill="FFFFFF"/>
        </w:rPr>
      </w:pPr>
      <w:r>
        <w:rPr>
          <w:shd w:val="clear" w:color="auto" w:fill="FFFFFF"/>
        </w:rPr>
        <w:t>Таким образом, процесс с</w:t>
      </w:r>
      <w:r w:rsidRPr="00197D32">
        <w:rPr>
          <w:shd w:val="clear" w:color="auto" w:fill="FFFFFF"/>
        </w:rPr>
        <w:t>танов</w:t>
      </w:r>
      <w:r>
        <w:rPr>
          <w:shd w:val="clear" w:color="auto" w:fill="FFFFFF"/>
        </w:rPr>
        <w:t xml:space="preserve">ления цифровой экономики в </w:t>
      </w:r>
      <w:r w:rsidRPr="00C36FA0">
        <w:rPr>
          <w:shd w:val="clear" w:color="auto" w:fill="FFFFFF"/>
        </w:rPr>
        <w:t>нашей стране требует быстрого внедрения современных информационных технологий, подготовку кадров и обновление бизнес-структур. Это невозможно без институциональных преобразований, учета особенностей развития и реорганизации существующих институтов.</w:t>
      </w:r>
      <w:r w:rsidRPr="00197D32">
        <w:rPr>
          <w:shd w:val="clear" w:color="auto" w:fill="FFFFFF"/>
        </w:rPr>
        <w:t xml:space="preserve"> </w:t>
      </w:r>
    </w:p>
    <w:p w:rsidR="00C36FA0" w:rsidRPr="009D7E74" w:rsidRDefault="00C36FA0" w:rsidP="00C36FA0">
      <w:pPr>
        <w:pStyle w:val="2"/>
        <w:rPr>
          <w:rFonts w:ascii="Times New Roman" w:eastAsia="Times New Roman" w:hAnsi="Times New Roman" w:cs="Times New Roman"/>
          <w:b/>
          <w:color w:val="000000" w:themeColor="text1"/>
          <w:sz w:val="24"/>
          <w:szCs w:val="24"/>
        </w:rPr>
      </w:pPr>
      <w:bookmarkStart w:id="22" w:name="_Toc36381681"/>
      <w:r w:rsidRPr="009D7E74">
        <w:rPr>
          <w:rFonts w:ascii="Times New Roman" w:eastAsia="Times New Roman" w:hAnsi="Times New Roman" w:cs="Times New Roman"/>
          <w:b/>
          <w:color w:val="000000" w:themeColor="text1"/>
          <w:sz w:val="24"/>
          <w:szCs w:val="24"/>
        </w:rPr>
        <w:t xml:space="preserve">Вывод по главе </w:t>
      </w:r>
      <w:r w:rsidRPr="009D7E74">
        <w:rPr>
          <w:rFonts w:ascii="Times New Roman" w:eastAsia="Times New Roman" w:hAnsi="Times New Roman" w:cs="Times New Roman"/>
          <w:b/>
          <w:color w:val="000000" w:themeColor="text1"/>
          <w:sz w:val="24"/>
          <w:szCs w:val="24"/>
          <w:lang w:val="en-TT"/>
        </w:rPr>
        <w:t>III</w:t>
      </w:r>
      <w:bookmarkEnd w:id="22"/>
    </w:p>
    <w:p w:rsidR="00C36FA0" w:rsidRPr="00C36FA0" w:rsidRDefault="00C36FA0" w:rsidP="00C36FA0">
      <w:pPr>
        <w:rPr>
          <w:rFonts w:eastAsia="Calibri" w:cs="Times New Roman"/>
        </w:rPr>
      </w:pPr>
      <w:r w:rsidRPr="00C36FA0">
        <w:rPr>
          <w:rFonts w:eastAsia="Calibri" w:cs="Times New Roman"/>
          <w:shd w:val="clear" w:color="auto" w:fill="FFFFFF"/>
        </w:rPr>
        <w:t xml:space="preserve"> </w:t>
      </w:r>
      <w:r w:rsidRPr="00C36FA0">
        <w:rPr>
          <w:rFonts w:eastAsia="Calibri" w:cs="Times New Roman"/>
        </w:rPr>
        <w:t>Основной проблемой в настоящий момент является отсутствие корректного критерия для оценки эффективности институционального механизма и подходов оценки эффективности институционального механизма при трансформируемой экономике. Эффективность институционального механизма рынка является сложной многоуровневой и многоаспектной категорией, состоящей из эффективности реализации институционального механизма, выполняющего целый ряд базисных институциональных функций, как двух его основных элементов.</w:t>
      </w:r>
    </w:p>
    <w:p w:rsidR="00C36FA0" w:rsidRPr="00C36FA0" w:rsidRDefault="00C36FA0" w:rsidP="00C36FA0">
      <w:pPr>
        <w:rPr>
          <w:rFonts w:eastAsia="Calibri" w:cs="Times New Roman"/>
        </w:rPr>
      </w:pPr>
      <w:r w:rsidRPr="00C36FA0">
        <w:rPr>
          <w:rFonts w:eastAsia="Calibri" w:cs="Times New Roman"/>
        </w:rPr>
        <w:t>Первой составляющей понятия эффективность институционального механизма является полнота и сбалансированность реализации функций институтов и создание институциональной рыночной среды. Вторым элементом эффективности институционального механизма является его определение через эффективность институтов, действующих в рамках механизма, чья основная цель - это снижение трансакционных издержек рыночных субъектов.</w:t>
      </w:r>
    </w:p>
    <w:p w:rsidR="00C36FA0" w:rsidRPr="00C36FA0" w:rsidRDefault="00C36FA0" w:rsidP="00C36FA0">
      <w:pPr>
        <w:rPr>
          <w:rFonts w:eastAsia="Calibri" w:cs="Times New Roman"/>
        </w:rPr>
      </w:pPr>
      <w:r w:rsidRPr="00C36FA0">
        <w:rPr>
          <w:rFonts w:eastAsia="Calibri" w:cs="Times New Roman"/>
        </w:rPr>
        <w:t>Таким образом, на эффективность институционального механизма рынка оказывают влияние изменения эффективности рыночного механизма, как результата институциональных изменений.</w:t>
      </w:r>
    </w:p>
    <w:p w:rsidR="00C36FA0" w:rsidRPr="00C36FA0" w:rsidRDefault="00C36FA0" w:rsidP="00C36FA0">
      <w:pPr>
        <w:ind w:firstLine="567"/>
        <w:rPr>
          <w:rFonts w:eastAsia="Calibri" w:cs="Times New Roman"/>
        </w:rPr>
      </w:pPr>
      <w:r w:rsidRPr="00C36FA0">
        <w:rPr>
          <w:rFonts w:eastAsia="Calibri" w:cs="Times New Roman"/>
        </w:rPr>
        <w:t>По мнению автора, существующие подходы не дают возможности дифференцировать такие категории, как эффективность институционального механизма и эффективность хозяйственного механизма, с его помощью может быть только произведена оценка взаимного влияния на конечный результат приобретения институциональными секторами блага. В рамках проведения данного исследования необходимо к указанной методике добавить также качественную оценку и осуществить адаптацию приведенного подхода к институциональному механизму электронной торговли.</w:t>
      </w:r>
    </w:p>
    <w:p w:rsidR="00C36FA0" w:rsidRPr="00C36FA0" w:rsidRDefault="00C36FA0" w:rsidP="00C36FA0">
      <w:pPr>
        <w:ind w:firstLine="567"/>
        <w:rPr>
          <w:rFonts w:eastAsia="Calibri" w:cs="Times New Roman"/>
        </w:rPr>
      </w:pPr>
      <w:r w:rsidRPr="00C36FA0">
        <w:rPr>
          <w:rFonts w:eastAsia="Calibri" w:cs="Times New Roman"/>
        </w:rPr>
        <w:t>При этом на институциональный механизм оказывают влияние разнообразные процессы, как мировой интеграции, так и глобализации. Экономические системы разных стран подвергаются воздействию этих процессов. Основным результатом этого процесса считается создание международных институциональных механизмов.</w:t>
      </w:r>
    </w:p>
    <w:p w:rsidR="00C36FA0" w:rsidRPr="00C36FA0" w:rsidRDefault="00C36FA0" w:rsidP="00C36FA0">
      <w:pPr>
        <w:ind w:firstLine="567"/>
        <w:rPr>
          <w:rFonts w:eastAsia="Calibri" w:cs="Times New Roman"/>
        </w:rPr>
      </w:pPr>
      <w:r w:rsidRPr="00C36FA0">
        <w:rPr>
          <w:rFonts w:eastAsia="Calibri" w:cs="Times New Roman"/>
        </w:rPr>
        <w:t xml:space="preserve">Стоит отметить, что формирование и развитие новых институциональных </w:t>
      </w:r>
      <w:r w:rsidR="00A40478" w:rsidRPr="00C36FA0">
        <w:rPr>
          <w:rFonts w:eastAsia="Calibri" w:cs="Times New Roman"/>
        </w:rPr>
        <w:t>механизмов в</w:t>
      </w:r>
      <w:r w:rsidRPr="00C36FA0">
        <w:rPr>
          <w:rFonts w:eastAsia="Calibri" w:cs="Times New Roman"/>
        </w:rPr>
        <w:t xml:space="preserve"> условиях переходной экономики осуществляется посредством институционального заимствования, заключающегося в первую очередь в изменении формальных правил.</w:t>
      </w:r>
      <w:r w:rsidR="00084CFD">
        <w:rPr>
          <w:rStyle w:val="a5"/>
          <w:rFonts w:eastAsia="Calibri" w:cs="Times New Roman"/>
        </w:rPr>
        <w:footnoteReference w:id="86"/>
      </w:r>
      <w:r w:rsidRPr="00C36FA0">
        <w:rPr>
          <w:rFonts w:eastAsia="Calibri" w:cs="Times New Roman"/>
        </w:rPr>
        <w:t xml:space="preserve"> Возникновение институциональных механизмов объясняется в первую очередь необходимостью упорядочивания взаимосвязей во всех субъектах экономики, а повышение эффективности институциональных механизмов и получение дополнительных выгод от них является скорее сопутствующим явлением.</w:t>
      </w:r>
    </w:p>
    <w:p w:rsidR="00084CFD" w:rsidRDefault="00C36FA0" w:rsidP="00C36FA0">
      <w:pPr>
        <w:ind w:firstLine="567"/>
        <w:rPr>
          <w:rFonts w:eastAsia="Calibri" w:cs="Times New Roman"/>
        </w:rPr>
      </w:pPr>
      <w:r w:rsidRPr="00C36FA0">
        <w:rPr>
          <w:rFonts w:eastAsia="Calibri" w:cs="Times New Roman"/>
        </w:rPr>
        <w:t xml:space="preserve">Было выявлено, что институциональная инфраструктура отечественной цифровой экономики на данный момент все еще находится на стадии зарождения, что объясняет необходимость в проведении фундаментальных теоретико-методологических исследований и поиске механизмов реализации результатов работы, не способствующих созданию электронного концлагеря, подчиняющегося интересам олигархов. </w:t>
      </w:r>
    </w:p>
    <w:p w:rsidR="00C36FA0" w:rsidRPr="00C36FA0" w:rsidRDefault="00C36FA0" w:rsidP="00C36FA0">
      <w:pPr>
        <w:ind w:firstLine="567"/>
        <w:rPr>
          <w:rFonts w:eastAsia="Calibri" w:cs="Times New Roman"/>
          <w:shd w:val="clear" w:color="auto" w:fill="FFFFFF"/>
        </w:rPr>
      </w:pPr>
      <w:r w:rsidRPr="00C36FA0">
        <w:rPr>
          <w:rFonts w:eastAsia="Calibri" w:cs="Times New Roman"/>
        </w:rPr>
        <w:t xml:space="preserve">В настоящее время существует большое число отдельных обособленных институтов роста и развития, не входящих в единую систему организаций, механизмов и ключевых институтов, осуществляющих свою деятельность с разной степенью эффективности. </w:t>
      </w:r>
      <w:r w:rsidRPr="00C36FA0">
        <w:rPr>
          <w:rFonts w:eastAsia="Calibri" w:cs="Times New Roman"/>
          <w:shd w:val="clear" w:color="auto" w:fill="FFFFFF"/>
        </w:rPr>
        <w:t>Для способствования успешному взаимодействию и разрешения внутренних противоречий применяются различные подходы и методы, являющиеся основой для создания институционального механизма, обеспечивающего воспроизводство правил сообразных внешнему окружению.</w:t>
      </w:r>
    </w:p>
    <w:p w:rsidR="00084CFD" w:rsidRDefault="00C36FA0" w:rsidP="00C36FA0">
      <w:pPr>
        <w:rPr>
          <w:rFonts w:eastAsia="Calibri" w:cs="Times New Roman"/>
          <w:shd w:val="clear" w:color="auto" w:fill="FFFFFF"/>
        </w:rPr>
      </w:pPr>
      <w:r w:rsidRPr="00C36FA0">
        <w:rPr>
          <w:rFonts w:eastAsia="Calibri" w:cs="Times New Roman"/>
          <w:shd w:val="clear" w:color="auto" w:fill="FFFFFF"/>
        </w:rPr>
        <w:t xml:space="preserve">Соответственно, для институциональной бизнес-среды важным является работа над проектированием, созданием, распространением и диагностированием пригодности и зрелости наработок для применения в условиях текущего развития экономических отношений. </w:t>
      </w:r>
    </w:p>
    <w:p w:rsidR="00084CFD" w:rsidRDefault="00C36FA0" w:rsidP="00C36FA0">
      <w:pPr>
        <w:rPr>
          <w:rFonts w:eastAsia="Calibri" w:cs="Times New Roman"/>
          <w:shd w:val="clear" w:color="auto" w:fill="FFFFFF"/>
        </w:rPr>
      </w:pPr>
      <w:r w:rsidRPr="00C36FA0">
        <w:rPr>
          <w:rFonts w:eastAsia="Calibri" w:cs="Times New Roman"/>
          <w:shd w:val="clear" w:color="auto" w:fill="FFFFFF"/>
        </w:rPr>
        <w:t xml:space="preserve">Потому создание механизма мониторинга эффективности, внедрение разработанных методологий и инструментов в деятельность хозяйственных субъектов, с последующей корректировкой, осуществляемой с целью своевременного замещения на новые устаревших элементов, приобретает особую актуальность. </w:t>
      </w:r>
    </w:p>
    <w:p w:rsidR="00084CFD" w:rsidRDefault="00C36FA0" w:rsidP="00C36FA0">
      <w:pPr>
        <w:rPr>
          <w:rFonts w:eastAsia="Calibri" w:cs="Times New Roman"/>
          <w:shd w:val="clear" w:color="auto" w:fill="FFFFFF"/>
        </w:rPr>
      </w:pPr>
      <w:r w:rsidRPr="00C36FA0">
        <w:rPr>
          <w:rFonts w:eastAsia="Calibri" w:cs="Times New Roman"/>
          <w:shd w:val="clear" w:color="auto" w:fill="FFFFFF"/>
        </w:rPr>
        <w:t xml:space="preserve">Анализ институциональной среды призван оказать значительную помощь в достижении этих целей, так применяя его можно рассмотреть различные варианты и предложения с точки зрения практики. </w:t>
      </w:r>
    </w:p>
    <w:p w:rsidR="00C36FA0" w:rsidRDefault="00C36FA0" w:rsidP="00C36FA0">
      <w:pPr>
        <w:rPr>
          <w:rFonts w:eastAsia="Calibri" w:cs="Times New Roman"/>
          <w:shd w:val="clear" w:color="auto" w:fill="FFFFFF"/>
        </w:rPr>
      </w:pPr>
      <w:r w:rsidRPr="00C36FA0">
        <w:rPr>
          <w:rFonts w:eastAsia="Calibri" w:cs="Times New Roman"/>
          <w:shd w:val="clear" w:color="auto" w:fill="FFFFFF"/>
        </w:rPr>
        <w:t>Таким образом, процесс становления цифровой экономики в нашей стране требует быстрого внедрения современных информационных технологий, подготовку кадров и обновление бизнес-структур. Это невозможно без институциональных преобразований, учета особенностей развития и реорганизации существующих институтов.</w:t>
      </w:r>
    </w:p>
    <w:p w:rsidR="00084CFD" w:rsidRPr="00C36FA0" w:rsidRDefault="00084CFD" w:rsidP="00084CFD">
      <w:pPr>
        <w:ind w:firstLine="0"/>
        <w:rPr>
          <w:rFonts w:eastAsia="Calibri" w:cs="Times New Roman"/>
          <w:shd w:val="clear" w:color="auto" w:fill="FFFFFF"/>
        </w:rPr>
      </w:pPr>
    </w:p>
    <w:p w:rsidR="00C633E0" w:rsidRPr="006D3A14" w:rsidRDefault="00C633E0" w:rsidP="006D3A14">
      <w:pPr>
        <w:rPr>
          <w:rFonts w:eastAsia="Calibri" w:cs="Times New Roman"/>
          <w:shd w:val="clear" w:color="auto" w:fill="FFFFFF"/>
        </w:rPr>
      </w:pPr>
      <w:r w:rsidRPr="00A82E2F">
        <w:rPr>
          <w:highlight w:val="yellow"/>
          <w:shd w:val="clear" w:color="auto" w:fill="FFFFFF"/>
        </w:rPr>
        <w:br w:type="page"/>
      </w:r>
    </w:p>
    <w:p w:rsidR="003C69D0" w:rsidRDefault="00C633E0" w:rsidP="00C633E0">
      <w:pPr>
        <w:pStyle w:val="1"/>
        <w:jc w:val="center"/>
        <w:rPr>
          <w:rFonts w:eastAsia="Calibri"/>
        </w:rPr>
      </w:pPr>
      <w:bookmarkStart w:id="23" w:name="_Toc35813179"/>
      <w:bookmarkStart w:id="24" w:name="_Toc36381682"/>
      <w:r>
        <w:rPr>
          <w:rFonts w:eastAsia="Calibri"/>
        </w:rPr>
        <w:t>ЗАКЛЮЧЕНИЕ</w:t>
      </w:r>
      <w:bookmarkEnd w:id="23"/>
      <w:bookmarkEnd w:id="24"/>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 xml:space="preserve">В динамически развивающемся мире приоритет в прозрачности, честности и логичности действий всегда стоял и перед государством, и перед обществом как самоорганизующимся институтом. После появления всемирной сети Интернет все нормы и правила поведения должны были успешно быть интегрированы и в эту новую сферу. Однако, Интернет развивался намного быстрее, чем это могли предположить граждане и государственные деятели, поэтому образовался перекос, который до сих пор пытаются закрыть, приводя все отношения в сети к все тем же принципам прозрачности, честности и логичности. </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При этом разница между государственными институтами и общественными колоссальна, так как государство имеет законодательную, судебную и исполнительную власть, которую успешно может применять для выбора наиболее подходящего вида взаимодействий в сети. На текущий момент законодательная власть выпускает законы, которые регулируют и информационные и денежные потоки в сети, но эффективность данных нововведений не всегда на том уровне, при котором их стоило вводить.</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Важно понимать, что в следующие годы именно цифровизация экономики станет стратегически важным направлением, способствующим поддержанию интересов государства и общества, сохранению технологического и информационного суверенитета, и, как следствие, конкурентоспособности нашей на мировом рынке. Для Правительства Российской Федерации основной целью является осуществление технологического рывка с использованием существующих возможностей, чтобы сократить это отставание и даже  обогнать ведущие страны в некоторых областях.</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Так, характерным для интернет-рынка является ускоренное развитие, которое следует перманентно мониторить в целях внесения актуальных корректировок в деятельность организации. При этом значимым аспектом здесь выступает определение итоговой цели оценки, в роли которой выступает понимание конкурентной среды работы компании для того, чтобы освоить навыки управления им.</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 xml:space="preserve">Развитие диджитал экономики России является на текущий момент основой увеличения ряда ключевых показателей макро уровня, выполнения стратегии наноэкономики, а также снижение дистанции по степени развития информационных технологий. Ключевой причиной смещения сальдо платёжного баланса и фактором расширения ВВП выступает именно экспорт цифровых решений и продуктов. Интернет выступает в качестве основной движущей силы экономического развития и увеличения продуктивности в перспективе. Развитие информационно-технологической отрасли оказывает существенное влияние практически на все современные экономические институты. </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Тем не менее, категория институт Интернет-пространства не имеет в научной литературе какого-либо общепринятого теоретического описания. В связи с наличием целого ряда барьеров, таких как большое информационное поле, виртуальное пространство в меньшей степени подвержено контролю, тем не менее и в этом пространстве существуют институты, регулирующие его.</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При этом есть акты, которые как повышают безопасность участников интернет-пространства, так и создают дополнительную нагрузку на бизнес в данной сфере. Особое внимание уделяется персональным данным пользователей, что логично и правильно, однако ряд соответствующих систем защиты на текущий момент недостаточно проработан, как с правовой, так и с технической точки зрения. Также государственные органы заинтересованы в защите национальных интересов в ещё недостаточно освоенном интернет поле, возлагая при этом контроль и хранение больших объёмов данных на крупных рыночных игроков, что может негативно сказаться на развивающейся отрасли электронной коммерции.</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Повышение внимания к проблеме теневого сектора сопряжено в наибольшей степени с развитием виртуальной среды, по причине чего государственные органы не имели возможности оперативно отслеживать потоки денежных средств в интернете. На текущий момент такая система мониторинга реализована, однако должна быть существенно упрощена.</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 xml:space="preserve">Проблема в том, что по факту интернет корпорации имеют все данные о пользователях и по факту они считаются конфиденциальными, что накладывает на них ограничения. Фактически эти организации занимаются продажей рекламодателям персональных данных пользователей, и кажется незаконным. Эти сервисы оплачиваются из средств рекламодателей, включенных в стоимость рекламы, а пользователи расплачиваются персональными данными за использование приложений и поиск информации. Потому этот вопрос требует нашего дальнейшего и более подробного изучения. </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Также основной проблемой в настоящий момент является отсутствие корректного критерия для оценки эффективности институционального механизма и подходов оценки эффективности институционального механизма при трансформируемой экономике. Первой составляющей понятия эффективность институционального механизма является полнота и сбалансированность реализации функций институтов и создание институциональной рыночной среды. Вторым элементом эффективности институционального механизма является его определение через эффективность институтов, действующих в рамках механизма, чья основная цель - это снижение трансакционных издержек рыночных субъектов.</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Таким образом, на эффективность институционального механизма рынка оказывают влияние изменения эффективности рыночного механизма, как результата институциональных изменений.</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По мнению автора, существующие подходы не дают возможности дифференцировать такие категории, как эффективность институционального механизма и эффективность хозяйственного механизма, с его помощью может быть только произведена оценка взаимного влияния на конечный результат приобретения институциональными секторами блага. В рамках проведения данного исследования необходимо к указанной методике добавить также качественную оценку и осуществить адаптацию приведенного подхода к институциональному механизму электронной торговли.</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При этом на институциональный механизм оказывают влияние разнообразные процессы, как мировой интеграции, так и глобализации. Экономические системы разных стран подвергаются воздействию этих процессов. Основным результатом этого процесса считается создание международных институциональных механизмов.</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Было выявлено, что институциональная инфраструктура отечественной цифровой экономики на данный момент все еще находится на стадии зарождения, что объясняет необходимость в проведении фундаментальных теоретико-методологических исследований и поиске механизмов реализации результатов работы, не способствующих созданию электронного концлагеря, подчиняющегося интересам олигархов. В настоящее время существует большое число отдельных обособленных институтов роста и развития, не входящих в единую систему организаций, механизмов и ключевых институтов, осуществляющих свою деятельность с разной степенью эффективности.</w:t>
      </w:r>
    </w:p>
    <w:p w:rsidR="003C69D0" w:rsidRPr="003C69D0" w:rsidRDefault="003C69D0" w:rsidP="003C69D0">
      <w:pPr>
        <w:rPr>
          <w:rFonts w:eastAsia="Calibri" w:cs="Times New Roman"/>
          <w:shd w:val="clear" w:color="auto" w:fill="FFFFFF"/>
        </w:rPr>
      </w:pPr>
      <w:r w:rsidRPr="003C69D0">
        <w:rPr>
          <w:rFonts w:eastAsia="Calibri" w:cs="Times New Roman"/>
          <w:shd w:val="clear" w:color="auto" w:fill="FFFFFF"/>
        </w:rPr>
        <w:t>Создание механизма мониторинга эффективности, внедрение разработанных методологий и инструментов в деятельность хозяйственных субъектов, с последующей корректировкой, осуществляемой с целью своевременного замещения на новые устаревших элементов, приобретает особую актуальность. Анализ институциональной среды призван оказать значительную помощь в достижении этих целей, так применяя его можно рассмотреть различные варианты и предложения с точки зрения практики. Таким образом, процесс становления цифровой экономики в нашей стране требует быстрого внедрения современных информационных технологий, подготовку кадров и обновление бизнес-структур. Это невозможно без институциональных преобразований, учета особенностей развития и реорганизации существующих институтов.</w:t>
      </w:r>
    </w:p>
    <w:p w:rsidR="00C633E0" w:rsidRDefault="00C633E0" w:rsidP="00C633E0">
      <w:pPr>
        <w:pStyle w:val="1"/>
        <w:jc w:val="center"/>
        <w:rPr>
          <w:rFonts w:eastAsia="Calibri"/>
        </w:rPr>
      </w:pPr>
      <w:r>
        <w:rPr>
          <w:rFonts w:eastAsia="Calibri"/>
        </w:rPr>
        <w:br w:type="page"/>
      </w:r>
    </w:p>
    <w:p w:rsidR="00833F81" w:rsidRPr="002E495F" w:rsidRDefault="00C633E0" w:rsidP="00C633E0">
      <w:pPr>
        <w:pStyle w:val="1"/>
        <w:jc w:val="center"/>
        <w:rPr>
          <w:rFonts w:eastAsia="Calibri"/>
        </w:rPr>
      </w:pPr>
      <w:bookmarkStart w:id="25" w:name="_Toc35813180"/>
      <w:bookmarkStart w:id="26" w:name="_Toc36381683"/>
      <w:r>
        <w:rPr>
          <w:rFonts w:eastAsia="Calibri"/>
        </w:rPr>
        <w:t>СПИСОК ИСПОЛЬЗОВАННЫХ ИСТОЧНИКОВ</w:t>
      </w:r>
      <w:bookmarkEnd w:id="25"/>
      <w:bookmarkEnd w:id="26"/>
    </w:p>
    <w:p w:rsidR="00274E55" w:rsidRPr="005D47D2" w:rsidRDefault="00274E55" w:rsidP="00274E55">
      <w:pPr>
        <w:jc w:val="center"/>
        <w:rPr>
          <w:rFonts w:cs="Times New Roman"/>
          <w:b/>
        </w:rPr>
      </w:pPr>
      <w:r w:rsidRPr="005D47D2">
        <w:rPr>
          <w:rFonts w:cs="Times New Roman"/>
          <w:b/>
        </w:rPr>
        <w:t>Нормативно-правовые документы</w:t>
      </w:r>
    </w:p>
    <w:p w:rsidR="00274E55" w:rsidRPr="005D47D2" w:rsidRDefault="00274E55" w:rsidP="00274E55">
      <w:pPr>
        <w:pStyle w:val="a8"/>
        <w:numPr>
          <w:ilvl w:val="0"/>
          <w:numId w:val="18"/>
        </w:numPr>
        <w:rPr>
          <w:rFonts w:cs="Times New Roman"/>
        </w:rPr>
      </w:pPr>
      <w:r w:rsidRPr="005D47D2">
        <w:rPr>
          <w:rFonts w:cs="Times New Roman"/>
        </w:rPr>
        <w:t xml:space="preserve">Постановление Правительства РФ от 01.11.2012 </w:t>
      </w:r>
      <w:r w:rsidRPr="005D47D2">
        <w:rPr>
          <w:rFonts w:cs="Times New Roman"/>
          <w:lang w:val="en-TT"/>
        </w:rPr>
        <w:t>N</w:t>
      </w:r>
      <w:r w:rsidRPr="005D47D2">
        <w:rPr>
          <w:rFonts w:cs="Times New Roman"/>
        </w:rPr>
        <w:t xml:space="preserve"> 1119 "Об утверждении требований к защите персональных данных при их обработке в информационных системах персональных данных"</w:t>
      </w:r>
    </w:p>
    <w:p w:rsidR="00274E55" w:rsidRPr="005D47D2" w:rsidRDefault="00274E55" w:rsidP="00274E55">
      <w:pPr>
        <w:pStyle w:val="a8"/>
        <w:numPr>
          <w:ilvl w:val="0"/>
          <w:numId w:val="18"/>
        </w:numPr>
        <w:rPr>
          <w:rFonts w:cs="Times New Roman"/>
        </w:rPr>
      </w:pPr>
      <w:r w:rsidRPr="005D47D2">
        <w:rPr>
          <w:rFonts w:cs="Times New Roman"/>
        </w:rPr>
        <w:t xml:space="preserve">Федеральный закон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от 21.07.2014 </w:t>
      </w:r>
      <w:r w:rsidRPr="005D47D2">
        <w:rPr>
          <w:rFonts w:cs="Times New Roman"/>
          <w:lang w:val="en-TT"/>
        </w:rPr>
        <w:t>N</w:t>
      </w:r>
      <w:r w:rsidRPr="005D47D2">
        <w:rPr>
          <w:rFonts w:cs="Times New Roman"/>
        </w:rPr>
        <w:t xml:space="preserve"> 242-ФЗ</w:t>
      </w:r>
    </w:p>
    <w:p w:rsidR="00274E55" w:rsidRPr="005D47D2" w:rsidRDefault="00274E55" w:rsidP="00274E55">
      <w:pPr>
        <w:pStyle w:val="a8"/>
        <w:numPr>
          <w:ilvl w:val="0"/>
          <w:numId w:val="18"/>
        </w:numPr>
        <w:rPr>
          <w:rFonts w:cs="Times New Roman"/>
        </w:rPr>
      </w:pPr>
      <w:r w:rsidRPr="005D47D2">
        <w:rPr>
          <w:rFonts w:cs="Times New Roman"/>
        </w:rPr>
        <w:t>Федеральный закон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274E55" w:rsidRPr="005D47D2" w:rsidRDefault="00274E55" w:rsidP="00274E55">
      <w:pPr>
        <w:pStyle w:val="a8"/>
        <w:numPr>
          <w:ilvl w:val="0"/>
          <w:numId w:val="18"/>
        </w:numPr>
        <w:rPr>
          <w:rFonts w:cs="Times New Roman"/>
        </w:rPr>
      </w:pPr>
      <w:r w:rsidRPr="005D47D2">
        <w:rPr>
          <w:rFonts w:cs="Times New Roman"/>
        </w:rPr>
        <w:t>Федеральный закон от 6 июля 2016 г.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274E55" w:rsidRPr="005D47D2" w:rsidRDefault="00274E55" w:rsidP="00274E55">
      <w:pPr>
        <w:pStyle w:val="a8"/>
        <w:numPr>
          <w:ilvl w:val="0"/>
          <w:numId w:val="18"/>
        </w:numPr>
        <w:rPr>
          <w:rFonts w:cs="Times New Roman"/>
        </w:rPr>
      </w:pPr>
      <w:r w:rsidRPr="005D47D2">
        <w:rPr>
          <w:rFonts w:cs="Times New Roman"/>
        </w:rPr>
        <w:t xml:space="preserve">Федеральный закон "О применении контрольно-кассовой техники при осуществлении расчетов в Российской Федерации" от 22.05.2003 </w:t>
      </w:r>
      <w:r w:rsidRPr="005D47D2">
        <w:rPr>
          <w:rFonts w:cs="Times New Roman"/>
          <w:lang w:val="en-TT"/>
        </w:rPr>
        <w:t>N</w:t>
      </w:r>
      <w:r w:rsidRPr="005D47D2">
        <w:rPr>
          <w:rFonts w:cs="Times New Roman"/>
        </w:rPr>
        <w:t xml:space="preserve"> 54-ФЗ</w:t>
      </w:r>
    </w:p>
    <w:p w:rsidR="00274E55" w:rsidRPr="005D47D2" w:rsidRDefault="00274E55" w:rsidP="00274E55">
      <w:pPr>
        <w:pStyle w:val="a8"/>
        <w:numPr>
          <w:ilvl w:val="0"/>
          <w:numId w:val="18"/>
        </w:numPr>
        <w:rPr>
          <w:rFonts w:cs="Times New Roman"/>
        </w:rPr>
      </w:pPr>
      <w:r w:rsidRPr="005D47D2">
        <w:rPr>
          <w:rFonts w:cs="Times New Roman"/>
        </w:rPr>
        <w:t xml:space="preserve">Федеральный закон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от 30.06.2006 </w:t>
      </w:r>
      <w:r w:rsidRPr="005D47D2">
        <w:rPr>
          <w:rFonts w:cs="Times New Roman"/>
          <w:lang w:val="en-TT"/>
        </w:rPr>
        <w:t>N</w:t>
      </w:r>
      <w:r w:rsidRPr="005D47D2">
        <w:rPr>
          <w:rFonts w:cs="Times New Roman"/>
        </w:rPr>
        <w:t xml:space="preserve"> 90-ФЗ</w:t>
      </w:r>
    </w:p>
    <w:p w:rsidR="00274E55" w:rsidRPr="005D47D2" w:rsidRDefault="00274E55" w:rsidP="00274E55">
      <w:pPr>
        <w:pStyle w:val="a8"/>
        <w:numPr>
          <w:ilvl w:val="0"/>
          <w:numId w:val="18"/>
        </w:numPr>
        <w:rPr>
          <w:rFonts w:cs="Times New Roman"/>
        </w:rPr>
      </w:pPr>
      <w:r w:rsidRPr="005D47D2">
        <w:rPr>
          <w:rFonts w:cs="Times New Roman"/>
        </w:rPr>
        <w:t xml:space="preserve">Федеральный закон "О персональных данных" от 27.07.2006 </w:t>
      </w:r>
      <w:r w:rsidRPr="005D47D2">
        <w:rPr>
          <w:rFonts w:cs="Times New Roman"/>
          <w:lang w:val="en-TT"/>
        </w:rPr>
        <w:t>N</w:t>
      </w:r>
      <w:r w:rsidRPr="005D47D2">
        <w:rPr>
          <w:rFonts w:cs="Times New Roman"/>
        </w:rPr>
        <w:t xml:space="preserve"> 152-ФЗ</w:t>
      </w:r>
    </w:p>
    <w:p w:rsidR="00274E55" w:rsidRDefault="00274E55" w:rsidP="005D47D2">
      <w:pPr>
        <w:jc w:val="center"/>
        <w:rPr>
          <w:rFonts w:cs="Times New Roman"/>
          <w:b/>
        </w:rPr>
      </w:pPr>
    </w:p>
    <w:p w:rsidR="000B07FB" w:rsidRPr="002E495F" w:rsidRDefault="00274E55" w:rsidP="005D47D2">
      <w:pPr>
        <w:jc w:val="center"/>
        <w:rPr>
          <w:rFonts w:cs="Times New Roman"/>
          <w:b/>
        </w:rPr>
      </w:pPr>
      <w:r>
        <w:rPr>
          <w:rFonts w:cs="Times New Roman"/>
          <w:b/>
        </w:rPr>
        <w:t>Книги</w:t>
      </w:r>
    </w:p>
    <w:p w:rsidR="00C36335" w:rsidRPr="006D21A3" w:rsidRDefault="00C36335" w:rsidP="00BC21B3">
      <w:pPr>
        <w:pStyle w:val="a8"/>
        <w:numPr>
          <w:ilvl w:val="0"/>
          <w:numId w:val="18"/>
        </w:numPr>
        <w:rPr>
          <w:rFonts w:cs="Times New Roman"/>
          <w:lang w:val="en-TT"/>
        </w:rPr>
      </w:pPr>
      <w:r w:rsidRPr="006D21A3">
        <w:rPr>
          <w:rFonts w:cs="Times New Roman"/>
          <w:lang w:val="en-TT"/>
        </w:rPr>
        <w:t>Karpen I. O., Kleinaltenkamp M. Coordinating resource integration and value cocreation through institutional arrangements: a phenomenological perspective //The SAGE Handbook of Service-Dominant Logic. – Australia and New Zealand Marketing Academy, 2018. – С. 284.</w:t>
      </w:r>
    </w:p>
    <w:p w:rsidR="00C36335" w:rsidRPr="006D21A3" w:rsidRDefault="00C36335" w:rsidP="00BC21B3">
      <w:pPr>
        <w:pStyle w:val="a8"/>
        <w:numPr>
          <w:ilvl w:val="0"/>
          <w:numId w:val="18"/>
        </w:numPr>
        <w:rPr>
          <w:rFonts w:cs="Times New Roman"/>
          <w:lang w:val="en-TT"/>
        </w:rPr>
      </w:pPr>
      <w:r w:rsidRPr="006D21A3">
        <w:rPr>
          <w:rFonts w:cs="Times New Roman"/>
          <w:lang w:val="en-TT"/>
        </w:rPr>
        <w:t>Kurian M., Ardakanian R. Institutional arrangements and goverance structures that advance the nexus approach to management of environmental resources //WHITE BOOK. – 2015. – С. 57.</w:t>
      </w:r>
    </w:p>
    <w:p w:rsidR="000B07FB" w:rsidRPr="006D21A3" w:rsidRDefault="000B07FB" w:rsidP="00BC21B3">
      <w:pPr>
        <w:pStyle w:val="a8"/>
        <w:numPr>
          <w:ilvl w:val="0"/>
          <w:numId w:val="18"/>
        </w:numPr>
        <w:rPr>
          <w:rFonts w:cs="Times New Roman"/>
          <w:lang w:val="en-TT"/>
        </w:rPr>
      </w:pPr>
      <w:r w:rsidRPr="006D21A3">
        <w:rPr>
          <w:rFonts w:cs="Times New Roman"/>
          <w:lang w:val="en-TT"/>
        </w:rPr>
        <w:t>Spulber D.F. Economics and Management of Competitive Strategy. World Scientific Publishing. 2009</w:t>
      </w:r>
      <w:r w:rsidR="00274E55" w:rsidRPr="006D21A3">
        <w:rPr>
          <w:rFonts w:cs="Times New Roman"/>
          <w:lang w:val="en-US"/>
        </w:rPr>
        <w:t xml:space="preserve"> – </w:t>
      </w:r>
      <w:r w:rsidR="00274E55" w:rsidRPr="006D21A3">
        <w:rPr>
          <w:rFonts w:cs="Times New Roman"/>
        </w:rPr>
        <w:t>С</w:t>
      </w:r>
      <w:r w:rsidR="00274E55" w:rsidRPr="006D21A3">
        <w:rPr>
          <w:rFonts w:cs="Times New Roman"/>
          <w:lang w:val="en-US"/>
        </w:rPr>
        <w:t xml:space="preserve">. </w:t>
      </w:r>
      <w:r w:rsidR="00274E55" w:rsidRPr="006D21A3">
        <w:rPr>
          <w:rFonts w:cs="Times New Roman"/>
        </w:rPr>
        <w:t>127.</w:t>
      </w:r>
    </w:p>
    <w:p w:rsidR="000B07FB" w:rsidRPr="006D21A3" w:rsidRDefault="000B07FB" w:rsidP="00BC21B3">
      <w:pPr>
        <w:pStyle w:val="a8"/>
        <w:numPr>
          <w:ilvl w:val="0"/>
          <w:numId w:val="18"/>
        </w:numPr>
        <w:rPr>
          <w:rFonts w:cs="Times New Roman"/>
          <w:lang w:val="en-TT"/>
        </w:rPr>
      </w:pPr>
      <w:r w:rsidRPr="006D21A3">
        <w:rPr>
          <w:rFonts w:cs="Times New Roman"/>
          <w:lang w:val="en-TT"/>
        </w:rPr>
        <w:t>Shepherd W.G., Shepherd J.M. (2004). The Economics of Industrial Organization. Illinois. Waveland Press.</w:t>
      </w:r>
      <w:r w:rsidR="00274E55" w:rsidRPr="006D21A3">
        <w:rPr>
          <w:rFonts w:cs="Times New Roman"/>
        </w:rPr>
        <w:t xml:space="preserve"> – С. 145.</w:t>
      </w:r>
    </w:p>
    <w:p w:rsidR="000B07FB" w:rsidRPr="006D21A3" w:rsidRDefault="000B07FB" w:rsidP="00BC21B3">
      <w:pPr>
        <w:pStyle w:val="a8"/>
        <w:numPr>
          <w:ilvl w:val="0"/>
          <w:numId w:val="18"/>
        </w:numPr>
        <w:rPr>
          <w:rFonts w:cs="Times New Roman"/>
          <w:lang w:val="en-TT"/>
        </w:rPr>
      </w:pPr>
      <w:r w:rsidRPr="006D21A3">
        <w:rPr>
          <w:rFonts w:cs="Times New Roman"/>
          <w:lang w:val="en-TT"/>
        </w:rPr>
        <w:t>Pepall L., Richards D., Norman G. (2011) Contemporary Industrial Organization. A</w:t>
      </w:r>
      <w:r w:rsidRPr="006D21A3">
        <w:rPr>
          <w:rFonts w:cs="Times New Roman"/>
        </w:rPr>
        <w:t xml:space="preserve"> </w:t>
      </w:r>
      <w:r w:rsidRPr="006D21A3">
        <w:rPr>
          <w:rFonts w:cs="Times New Roman"/>
          <w:lang w:val="en-TT"/>
        </w:rPr>
        <w:t>Quantitative</w:t>
      </w:r>
      <w:r w:rsidRPr="006D21A3">
        <w:rPr>
          <w:rFonts w:cs="Times New Roman"/>
        </w:rPr>
        <w:t xml:space="preserve"> </w:t>
      </w:r>
      <w:r w:rsidRPr="006D21A3">
        <w:rPr>
          <w:rFonts w:cs="Times New Roman"/>
          <w:lang w:val="en-TT"/>
        </w:rPr>
        <w:t>approach</w:t>
      </w:r>
      <w:r w:rsidRPr="006D21A3">
        <w:rPr>
          <w:rFonts w:cs="Times New Roman"/>
        </w:rPr>
        <w:t>.</w:t>
      </w:r>
      <w:r w:rsidR="00274E55" w:rsidRPr="006D21A3">
        <w:rPr>
          <w:rFonts w:cs="Times New Roman"/>
        </w:rPr>
        <w:t xml:space="preserve"> – С. 178.</w:t>
      </w:r>
    </w:p>
    <w:p w:rsidR="00C36335" w:rsidRPr="006D21A3" w:rsidRDefault="00C36335" w:rsidP="00BC21B3">
      <w:pPr>
        <w:pStyle w:val="a8"/>
        <w:numPr>
          <w:ilvl w:val="0"/>
          <w:numId w:val="18"/>
        </w:numPr>
        <w:rPr>
          <w:rFonts w:cs="Times New Roman"/>
        </w:rPr>
      </w:pPr>
      <w:r w:rsidRPr="006D21A3">
        <w:rPr>
          <w:rFonts w:cs="Times New Roman"/>
        </w:rPr>
        <w:t>Джоан Маргаретта. Майкл Портер. Ключевые Идеи / Москва : Манн, Иванов и Фербер, 2013. –  272 с.</w:t>
      </w:r>
    </w:p>
    <w:p w:rsidR="000B07FB" w:rsidRPr="006D21A3" w:rsidRDefault="000B07FB" w:rsidP="00BC21B3">
      <w:pPr>
        <w:pStyle w:val="a8"/>
        <w:numPr>
          <w:ilvl w:val="0"/>
          <w:numId w:val="18"/>
        </w:numPr>
        <w:rPr>
          <w:rFonts w:cs="Times New Roman"/>
        </w:rPr>
      </w:pPr>
      <w:r w:rsidRPr="006D21A3">
        <w:rPr>
          <w:rFonts w:cs="Times New Roman"/>
        </w:rPr>
        <w:t>Кайманаков С. В. Цифровизация как вызов экономической безопасности. М.: МГУ имени М. В. Ломоносова. 2018.</w:t>
      </w:r>
      <w:r w:rsidR="00274E55" w:rsidRPr="006D21A3">
        <w:rPr>
          <w:rFonts w:cs="Times New Roman"/>
        </w:rPr>
        <w:t xml:space="preserve"> – 135 с.</w:t>
      </w:r>
    </w:p>
    <w:p w:rsidR="00C36335" w:rsidRPr="006D21A3" w:rsidRDefault="00C36335" w:rsidP="00BC21B3">
      <w:pPr>
        <w:pStyle w:val="a8"/>
        <w:numPr>
          <w:ilvl w:val="0"/>
          <w:numId w:val="18"/>
        </w:numPr>
        <w:rPr>
          <w:rFonts w:cs="Times New Roman"/>
        </w:rPr>
      </w:pPr>
      <w:r w:rsidRPr="006D21A3">
        <w:rPr>
          <w:rFonts w:cs="Times New Roman"/>
        </w:rPr>
        <w:t>Колычев, А. М. Правовое обеспечение экономики : учебник и практикум для академического бакалавриата / А. М. Колычев, И. М. Рассолов. — 2-е изд., испр. и доп. — Москва : Издательство Юрайт, 2018. — 429 с</w:t>
      </w:r>
      <w:r w:rsidR="00274E55" w:rsidRPr="006D21A3">
        <w:rPr>
          <w:rFonts w:cs="Times New Roman"/>
        </w:rPr>
        <w:t>.</w:t>
      </w:r>
    </w:p>
    <w:p w:rsidR="00C36335" w:rsidRPr="006D21A3" w:rsidRDefault="00C36335" w:rsidP="00BC21B3">
      <w:pPr>
        <w:pStyle w:val="a8"/>
        <w:numPr>
          <w:ilvl w:val="0"/>
          <w:numId w:val="18"/>
        </w:numPr>
        <w:rPr>
          <w:rFonts w:cs="Times New Roman"/>
        </w:rPr>
      </w:pPr>
      <w:r w:rsidRPr="006D21A3">
        <w:rPr>
          <w:rFonts w:cs="Times New Roman"/>
        </w:rPr>
        <w:t>Розанова Н.М. Теория отраслевых рынков. В 2 Т. 2-е изд., пер. и доп. Учебник для академ. бакалавриата. М.Юрайт  -  789 с.</w:t>
      </w:r>
    </w:p>
    <w:p w:rsidR="00C36335" w:rsidRPr="006D21A3" w:rsidRDefault="00C36335" w:rsidP="00BC21B3">
      <w:pPr>
        <w:pStyle w:val="a8"/>
        <w:numPr>
          <w:ilvl w:val="0"/>
          <w:numId w:val="18"/>
        </w:numPr>
        <w:rPr>
          <w:rFonts w:cs="Times New Roman"/>
        </w:rPr>
      </w:pPr>
      <w:r w:rsidRPr="006D21A3">
        <w:rPr>
          <w:rFonts w:cs="Times New Roman"/>
        </w:rPr>
        <w:t>Рыжкова М. В., Глухов А. П. Сопротивление цифровизации как вызов развитию цифровой экономики. М.: МГУ имени М. В. Ломоносова. 2018.</w:t>
      </w:r>
      <w:r w:rsidR="00274E55" w:rsidRPr="006D21A3">
        <w:rPr>
          <w:rFonts w:cs="Times New Roman"/>
        </w:rPr>
        <w:t xml:space="preserve"> – 125 с.</w:t>
      </w:r>
    </w:p>
    <w:p w:rsidR="006D21A3" w:rsidRDefault="006D21A3" w:rsidP="006D21A3">
      <w:pPr>
        <w:jc w:val="center"/>
        <w:rPr>
          <w:rFonts w:cs="Times New Roman"/>
          <w:b/>
        </w:rPr>
      </w:pPr>
    </w:p>
    <w:p w:rsidR="006D21A3" w:rsidRPr="002E495F" w:rsidRDefault="006D21A3" w:rsidP="006D21A3">
      <w:pPr>
        <w:jc w:val="center"/>
        <w:rPr>
          <w:rFonts w:cs="Times New Roman"/>
          <w:b/>
        </w:rPr>
      </w:pPr>
      <w:r>
        <w:rPr>
          <w:rFonts w:cs="Times New Roman"/>
          <w:b/>
        </w:rPr>
        <w:t>Статьи в периодических изданиях</w:t>
      </w:r>
    </w:p>
    <w:p w:rsidR="006D21A3" w:rsidRPr="003C69D0" w:rsidRDefault="006D21A3" w:rsidP="006D21A3">
      <w:pPr>
        <w:pStyle w:val="a8"/>
        <w:numPr>
          <w:ilvl w:val="0"/>
          <w:numId w:val="18"/>
        </w:numPr>
        <w:rPr>
          <w:rFonts w:cs="Times New Roman"/>
          <w:lang w:val="en-TT"/>
        </w:rPr>
      </w:pPr>
      <w:r w:rsidRPr="003C69D0">
        <w:rPr>
          <w:rFonts w:cs="Times New Roman"/>
          <w:lang w:val="en-TT"/>
        </w:rPr>
        <w:t xml:space="preserve">Kumar K., Boesso G., Yao J. Cultural values, institutional arrangements and stakeholder management culture //Review of International Business and Strategy. – 2017. №3 </w:t>
      </w:r>
      <w:r w:rsidRPr="003C69D0">
        <w:rPr>
          <w:rFonts w:cs="Times New Roman"/>
          <w:lang w:val="en-US"/>
        </w:rPr>
        <w:t>C. 123-140</w:t>
      </w:r>
    </w:p>
    <w:p w:rsidR="006D21A3" w:rsidRPr="003C69D0" w:rsidRDefault="006D21A3" w:rsidP="006D21A3">
      <w:pPr>
        <w:pStyle w:val="a8"/>
        <w:numPr>
          <w:ilvl w:val="0"/>
          <w:numId w:val="18"/>
        </w:numPr>
        <w:rPr>
          <w:rFonts w:cs="Times New Roman"/>
        </w:rPr>
      </w:pPr>
      <w:r w:rsidRPr="003C69D0">
        <w:rPr>
          <w:rFonts w:cs="Times New Roman"/>
        </w:rPr>
        <w:t>Абдикеев Н. М., Богачев Ю. С., Бекулова С. Р. Институциональные механизмы обеспечениянаучно-технологического прорыва в экономике России //Управленческие науки. – 2019. – №. 1. С.6-20.</w:t>
      </w:r>
    </w:p>
    <w:p w:rsidR="006D21A3" w:rsidRPr="003C69D0" w:rsidRDefault="006D21A3" w:rsidP="006D21A3">
      <w:pPr>
        <w:pStyle w:val="a8"/>
        <w:numPr>
          <w:ilvl w:val="0"/>
          <w:numId w:val="18"/>
        </w:numPr>
        <w:rPr>
          <w:rFonts w:cs="Times New Roman"/>
        </w:rPr>
      </w:pPr>
      <w:r w:rsidRPr="003C69D0">
        <w:rPr>
          <w:rFonts w:cs="Times New Roman"/>
        </w:rPr>
        <w:t>Азарян Е. М., Возиянова Н. Ю. Институциональные основы организационного механизма развития внутренней торговли //Реферативный журнал. – 2016. – №. 4. – С. 111-129.</w:t>
      </w:r>
    </w:p>
    <w:p w:rsidR="006D21A3" w:rsidRPr="003C69D0" w:rsidRDefault="006D21A3" w:rsidP="006D21A3">
      <w:pPr>
        <w:pStyle w:val="a8"/>
        <w:numPr>
          <w:ilvl w:val="0"/>
          <w:numId w:val="18"/>
        </w:numPr>
        <w:rPr>
          <w:rFonts w:cs="Times New Roman"/>
        </w:rPr>
      </w:pPr>
      <w:r w:rsidRPr="003C69D0">
        <w:rPr>
          <w:rFonts w:cs="Times New Roman"/>
        </w:rPr>
        <w:t>Бабкин А. В. и др. Формирование цифровой экономики в России: сущность, особенности, техническая нормализация, проблемы развития //Научно-технические ведомости Санкт-Петербургского государственного политехнического университета. Экономические науки. – 2017. – Т. 10. – №. 3. С. 9-26.</w:t>
      </w:r>
    </w:p>
    <w:p w:rsidR="006D21A3" w:rsidRPr="003C69D0" w:rsidRDefault="006D21A3" w:rsidP="006D21A3">
      <w:pPr>
        <w:pStyle w:val="a8"/>
        <w:numPr>
          <w:ilvl w:val="0"/>
          <w:numId w:val="18"/>
        </w:numPr>
        <w:rPr>
          <w:rFonts w:cs="Times New Roman"/>
        </w:rPr>
      </w:pPr>
      <w:r w:rsidRPr="003C69D0">
        <w:rPr>
          <w:rFonts w:cs="Times New Roman"/>
        </w:rPr>
        <w:t>Барышева Г. А., Дибров А. М. Инновационное сопротивление как угроза обеспечению социального благополучия //Информационное общество. – 2015. – No. 5. – С. 13–18.</w:t>
      </w:r>
    </w:p>
    <w:p w:rsidR="006D21A3" w:rsidRPr="003C69D0" w:rsidRDefault="006D21A3" w:rsidP="006D21A3">
      <w:pPr>
        <w:pStyle w:val="a8"/>
        <w:numPr>
          <w:ilvl w:val="0"/>
          <w:numId w:val="18"/>
        </w:numPr>
        <w:rPr>
          <w:rFonts w:cs="Times New Roman"/>
        </w:rPr>
      </w:pPr>
      <w:r w:rsidRPr="003C69D0">
        <w:rPr>
          <w:rFonts w:cs="Times New Roman"/>
        </w:rPr>
        <w:t>Богачев Ю. С. и др. Институциональные механизмы поддержки инновационной экономики в России //Финансы: Теория и Практика. – 2016. – №. 1 С.24-33.</w:t>
      </w:r>
    </w:p>
    <w:p w:rsidR="006D21A3" w:rsidRPr="003C69D0" w:rsidRDefault="006D21A3" w:rsidP="006D21A3">
      <w:pPr>
        <w:pStyle w:val="a8"/>
        <w:numPr>
          <w:ilvl w:val="0"/>
          <w:numId w:val="18"/>
        </w:numPr>
        <w:rPr>
          <w:rFonts w:cs="Times New Roman"/>
        </w:rPr>
      </w:pPr>
      <w:r w:rsidRPr="003C69D0">
        <w:rPr>
          <w:rFonts w:cs="Times New Roman"/>
        </w:rPr>
        <w:t>Борщ Л. М., Герасимова С. В. Институциональные приоритеты реформирования российской экономики //Интеграция науки и практики как механизм эффективного развития современного общества. – 2015. – С. 90-98.</w:t>
      </w:r>
    </w:p>
    <w:p w:rsidR="006D21A3" w:rsidRDefault="006D21A3" w:rsidP="006D21A3">
      <w:pPr>
        <w:pStyle w:val="a8"/>
        <w:numPr>
          <w:ilvl w:val="0"/>
          <w:numId w:val="18"/>
        </w:numPr>
        <w:rPr>
          <w:rFonts w:cs="Times New Roman"/>
        </w:rPr>
      </w:pPr>
      <w:r w:rsidRPr="003C69D0">
        <w:rPr>
          <w:rFonts w:cs="Times New Roman"/>
        </w:rPr>
        <w:t>Бренделева Е.А. Институциональная среда цифровой экономики / Е.А.Бренделева // Экономика и управление: проблемы, решения. — 2017. — С. 71-76</w:t>
      </w:r>
    </w:p>
    <w:p w:rsidR="00397E10" w:rsidRPr="00F44BEE" w:rsidRDefault="00397E10" w:rsidP="00397E10">
      <w:pPr>
        <w:pStyle w:val="a8"/>
        <w:numPr>
          <w:ilvl w:val="0"/>
          <w:numId w:val="18"/>
        </w:numPr>
      </w:pPr>
      <w:r w:rsidRPr="002311F5">
        <w:t>Вартаев Р.С., Гараев Р.З., Коваленко А.И. Злоупотребление доминированием цифровых платформ (на примере дела Google в России) // Современная конкуренция. 2016. №5 (59).</w:t>
      </w:r>
      <w:r w:rsidRPr="00F44BEE">
        <w:t xml:space="preserve"> </w:t>
      </w:r>
      <w:r>
        <w:t>–</w:t>
      </w:r>
      <w:r w:rsidRPr="00F44BEE">
        <w:t xml:space="preserve"> С.</w:t>
      </w:r>
      <w:r>
        <w:t xml:space="preserve"> 24-37.</w:t>
      </w:r>
    </w:p>
    <w:p w:rsidR="006D21A3" w:rsidRPr="003C69D0" w:rsidRDefault="006D21A3" w:rsidP="006D21A3">
      <w:pPr>
        <w:pStyle w:val="a8"/>
        <w:numPr>
          <w:ilvl w:val="0"/>
          <w:numId w:val="18"/>
        </w:numPr>
        <w:rPr>
          <w:rFonts w:cs="Times New Roman"/>
        </w:rPr>
      </w:pPr>
      <w:r w:rsidRPr="003C69D0">
        <w:rPr>
          <w:rFonts w:cs="Times New Roman"/>
        </w:rPr>
        <w:t>Васильева Л. В. Институциональные аспекты инновационного развития экономики: зарубежный опыт //Друкеровский вестник. – 2016. – №. 3. – С. 58-69.</w:t>
      </w:r>
    </w:p>
    <w:p w:rsidR="006D21A3" w:rsidRPr="003C69D0" w:rsidRDefault="006D21A3" w:rsidP="006D21A3">
      <w:pPr>
        <w:pStyle w:val="a8"/>
        <w:numPr>
          <w:ilvl w:val="0"/>
          <w:numId w:val="18"/>
        </w:numPr>
        <w:rPr>
          <w:rFonts w:cs="Times New Roman"/>
        </w:rPr>
      </w:pPr>
      <w:r w:rsidRPr="003C69D0">
        <w:rPr>
          <w:rFonts w:cs="Times New Roman"/>
        </w:rPr>
        <w:t>Веретенникова А. Ю., Омонов Ж. К. Концепция институционального механизма в экономической теории //Журнал экономической теории. – 2017. – №. 2. – С. 156-162.</w:t>
      </w:r>
    </w:p>
    <w:p w:rsidR="006D21A3" w:rsidRPr="003C69D0" w:rsidRDefault="006D21A3" w:rsidP="006D21A3">
      <w:pPr>
        <w:pStyle w:val="a8"/>
        <w:numPr>
          <w:ilvl w:val="0"/>
          <w:numId w:val="18"/>
        </w:numPr>
        <w:rPr>
          <w:rFonts w:cs="Times New Roman"/>
        </w:rPr>
      </w:pPr>
      <w:r w:rsidRPr="003C69D0">
        <w:rPr>
          <w:rFonts w:cs="Times New Roman"/>
        </w:rPr>
        <w:t>Гасанов Т. А., Гасанов Г. А. Цифровая экономика как новое направление экономической теории //Региональные проблемы преобразования экономики. – 2017. – №. 6 (80). С. 4-11.</w:t>
      </w:r>
    </w:p>
    <w:p w:rsidR="006D21A3" w:rsidRPr="003C69D0" w:rsidRDefault="006D21A3" w:rsidP="006D21A3">
      <w:pPr>
        <w:pStyle w:val="a8"/>
        <w:numPr>
          <w:ilvl w:val="0"/>
          <w:numId w:val="18"/>
        </w:numPr>
        <w:rPr>
          <w:rFonts w:cs="Times New Roman"/>
        </w:rPr>
      </w:pPr>
      <w:r w:rsidRPr="003C69D0">
        <w:rPr>
          <w:rFonts w:cs="Times New Roman"/>
        </w:rPr>
        <w:t>Глазьев С. Ю., Наумов Е. А., Понукалин А. А. Проблемы развития институциональных механизмов модернизации России //Система информационноаналитических ресурсов по инновационной и технологической тематике. – 2014.</w:t>
      </w:r>
      <w:r>
        <w:rPr>
          <w:rFonts w:cs="Times New Roman"/>
        </w:rPr>
        <w:t xml:space="preserve"> – С. 12-35.</w:t>
      </w:r>
    </w:p>
    <w:p w:rsidR="006D21A3" w:rsidRDefault="006D21A3" w:rsidP="006D21A3">
      <w:pPr>
        <w:pStyle w:val="a8"/>
        <w:numPr>
          <w:ilvl w:val="0"/>
          <w:numId w:val="18"/>
        </w:numPr>
        <w:rPr>
          <w:rFonts w:cs="Times New Roman"/>
        </w:rPr>
      </w:pPr>
      <w:r w:rsidRPr="003C69D0">
        <w:rPr>
          <w:rFonts w:cs="Times New Roman"/>
        </w:rPr>
        <w:t>Гнездова Ю.В.  Мировые тенденции развития цифровых технологий // Экономический журнал. 2018. №2 (50).</w:t>
      </w:r>
      <w:r>
        <w:rPr>
          <w:rFonts w:cs="Times New Roman"/>
        </w:rPr>
        <w:t xml:space="preserve"> – С. 18-27.</w:t>
      </w:r>
    </w:p>
    <w:p w:rsidR="00397E10" w:rsidRPr="003C69D0" w:rsidRDefault="00397E10" w:rsidP="00397E10">
      <w:pPr>
        <w:pStyle w:val="a8"/>
        <w:numPr>
          <w:ilvl w:val="0"/>
          <w:numId w:val="18"/>
        </w:numPr>
        <w:rPr>
          <w:rFonts w:cs="Times New Roman"/>
        </w:rPr>
      </w:pPr>
      <w:r w:rsidRPr="00397E10">
        <w:rPr>
          <w:rFonts w:cs="Times New Roman"/>
        </w:rPr>
        <w:t>Дигилина О. Б., Тесленко И. Б., Савельев И. И. Формирование институциональной среды цифровой экономики в России //Вестник Академии. – 2018. – №. 4. – С. 73-82.</w:t>
      </w:r>
    </w:p>
    <w:p w:rsidR="006D21A3" w:rsidRPr="003C69D0" w:rsidRDefault="006D21A3" w:rsidP="006D21A3">
      <w:pPr>
        <w:pStyle w:val="a8"/>
        <w:numPr>
          <w:ilvl w:val="0"/>
          <w:numId w:val="18"/>
        </w:numPr>
        <w:rPr>
          <w:rFonts w:cs="Times New Roman"/>
        </w:rPr>
      </w:pPr>
      <w:r w:rsidRPr="003C69D0">
        <w:rPr>
          <w:rFonts w:cs="Times New Roman"/>
        </w:rPr>
        <w:t>Дорошенко Н. Н. Институциональные механизмы обеспечения реализации стратегии образования в условиях устойчивого развития аграрно-промышленного комплекса (АПК) //Управление инновационными и инвестиционными процессами и изменениями в условиях цифровой экономики. – 2019. – С. 92-99.</w:t>
      </w:r>
    </w:p>
    <w:p w:rsidR="006D21A3" w:rsidRPr="003C69D0" w:rsidRDefault="006D21A3" w:rsidP="006D21A3">
      <w:pPr>
        <w:pStyle w:val="a8"/>
        <w:numPr>
          <w:ilvl w:val="0"/>
          <w:numId w:val="18"/>
        </w:numPr>
        <w:rPr>
          <w:rFonts w:cs="Times New Roman"/>
        </w:rPr>
      </w:pPr>
      <w:r w:rsidRPr="003C69D0">
        <w:rPr>
          <w:rFonts w:cs="Times New Roman"/>
        </w:rPr>
        <w:t>Ермолаев Д. В. Сущность институтов и институциональных механизмов в современных экономических системах //Вестник Челябинского государственного университета. – 2018. – №. 3 С. 174-181</w:t>
      </w:r>
    </w:p>
    <w:p w:rsidR="006D21A3" w:rsidRPr="003C69D0" w:rsidRDefault="006D21A3" w:rsidP="006D21A3">
      <w:pPr>
        <w:pStyle w:val="a8"/>
        <w:numPr>
          <w:ilvl w:val="0"/>
          <w:numId w:val="18"/>
        </w:numPr>
        <w:rPr>
          <w:rFonts w:cs="Times New Roman"/>
        </w:rPr>
      </w:pPr>
      <w:r w:rsidRPr="003C69D0">
        <w:rPr>
          <w:rFonts w:cs="Times New Roman"/>
        </w:rPr>
        <w:t>Калужский М.Л. Приоритеты институционального регулирования электронной коммерции: Россия и мировые тенденции // Национальные интересы: приоритеты и безопасность. 2013. №42.</w:t>
      </w:r>
      <w:r>
        <w:rPr>
          <w:rFonts w:cs="Times New Roman"/>
        </w:rPr>
        <w:t xml:space="preserve"> – С. 25-37.</w:t>
      </w:r>
    </w:p>
    <w:p w:rsidR="006D21A3" w:rsidRPr="003C69D0" w:rsidRDefault="006D21A3" w:rsidP="006D21A3">
      <w:pPr>
        <w:pStyle w:val="a8"/>
        <w:numPr>
          <w:ilvl w:val="0"/>
          <w:numId w:val="18"/>
        </w:numPr>
        <w:rPr>
          <w:rFonts w:cs="Times New Roman"/>
        </w:rPr>
      </w:pPr>
      <w:r w:rsidRPr="003C69D0">
        <w:rPr>
          <w:rFonts w:cs="Times New Roman"/>
        </w:rPr>
        <w:t>Кристиневич С. А. Институциональные изменения в переходной экономике: модели и механизмы //Экономический вестник университета. Сборник научных трудов ученых и аспирантов. – 2014. – №. 22-1. С.149-154.</w:t>
      </w:r>
    </w:p>
    <w:p w:rsidR="006D21A3" w:rsidRPr="003C69D0" w:rsidRDefault="006D21A3" w:rsidP="006D21A3">
      <w:pPr>
        <w:pStyle w:val="a8"/>
        <w:numPr>
          <w:ilvl w:val="0"/>
          <w:numId w:val="18"/>
        </w:numPr>
        <w:rPr>
          <w:rFonts w:cs="Times New Roman"/>
        </w:rPr>
      </w:pPr>
      <w:r w:rsidRPr="003C69D0">
        <w:rPr>
          <w:rFonts w:cs="Times New Roman"/>
        </w:rPr>
        <w:t>Курицкий А. Б. Государственное регулирование Интернет-экономики: вопросы теории, мировой опыт и перспективы его использования в России. СПб. : Изд-во С. -Петерб. Ун-та, 2002 // Вестник СПбГУ. Серия 5: Экономика. 2004. №2.</w:t>
      </w:r>
      <w:r>
        <w:rPr>
          <w:rFonts w:cs="Times New Roman"/>
        </w:rPr>
        <w:t xml:space="preserve"> – С. 18-25.</w:t>
      </w:r>
    </w:p>
    <w:p w:rsidR="006D21A3" w:rsidRPr="003C69D0" w:rsidRDefault="006D21A3" w:rsidP="006D21A3">
      <w:pPr>
        <w:pStyle w:val="a8"/>
        <w:numPr>
          <w:ilvl w:val="0"/>
          <w:numId w:val="18"/>
        </w:numPr>
        <w:rPr>
          <w:rFonts w:cs="Times New Roman"/>
        </w:rPr>
      </w:pPr>
      <w:r w:rsidRPr="003C69D0">
        <w:rPr>
          <w:rFonts w:cs="Times New Roman"/>
        </w:rPr>
        <w:t xml:space="preserve">Кульков В.М., Кайманаков С.В., Теняков И.М. Экономический рост в России: национальная модель, качество и безопасность // Национальные интересы: приоритеты и безопасность. 2014. №38. </w:t>
      </w:r>
      <w:r>
        <w:rPr>
          <w:rFonts w:cs="Times New Roman"/>
        </w:rPr>
        <w:t>– С. 27-34.</w:t>
      </w:r>
    </w:p>
    <w:p w:rsidR="006D21A3" w:rsidRPr="003C69D0" w:rsidRDefault="006D21A3" w:rsidP="006D21A3">
      <w:pPr>
        <w:pStyle w:val="a8"/>
        <w:numPr>
          <w:ilvl w:val="0"/>
          <w:numId w:val="18"/>
        </w:numPr>
        <w:rPr>
          <w:rFonts w:cs="Times New Roman"/>
        </w:rPr>
      </w:pPr>
      <w:r w:rsidRPr="003C69D0">
        <w:rPr>
          <w:rFonts w:cs="Times New Roman"/>
        </w:rPr>
        <w:t xml:space="preserve">Кунцман А. А. Специфика адаптации современных компаний к условиям цифровой экономики //Инновации. – 2017. – №. 9 (227). </w:t>
      </w:r>
      <w:r w:rsidRPr="003C69D0">
        <w:rPr>
          <w:rFonts w:cs="Times New Roman"/>
          <w:lang w:val="en-US"/>
        </w:rPr>
        <w:t>C</w:t>
      </w:r>
      <w:r w:rsidRPr="003C69D0">
        <w:rPr>
          <w:rFonts w:cs="Times New Roman"/>
        </w:rPr>
        <w:t>.14-26.</w:t>
      </w:r>
    </w:p>
    <w:p w:rsidR="006D21A3" w:rsidRPr="003C69D0" w:rsidRDefault="006D21A3" w:rsidP="006D21A3">
      <w:pPr>
        <w:pStyle w:val="a8"/>
        <w:numPr>
          <w:ilvl w:val="0"/>
          <w:numId w:val="18"/>
        </w:numPr>
        <w:rPr>
          <w:rFonts w:cs="Times New Roman"/>
        </w:rPr>
      </w:pPr>
      <w:r w:rsidRPr="003C69D0">
        <w:rPr>
          <w:rFonts w:cs="Times New Roman"/>
        </w:rPr>
        <w:t>Лыкова О. А. Институциональный механизм управления эффективностью деятельности органов местного самоуправления //Journal of Economic Regulation (Вопросы регулирования экономики). – 2016. – Т. 7. – №. 3. C.90 -104</w:t>
      </w:r>
    </w:p>
    <w:p w:rsidR="006D21A3" w:rsidRPr="003C69D0" w:rsidRDefault="006D21A3" w:rsidP="006D21A3">
      <w:pPr>
        <w:pStyle w:val="a8"/>
        <w:numPr>
          <w:ilvl w:val="0"/>
          <w:numId w:val="18"/>
        </w:numPr>
        <w:rPr>
          <w:rFonts w:cs="Times New Roman"/>
        </w:rPr>
      </w:pPr>
      <w:r w:rsidRPr="003C69D0">
        <w:rPr>
          <w:rFonts w:cs="Times New Roman"/>
        </w:rPr>
        <w:t>Петров А. М. Инновационное развитие экономики регионов России в современных условиях: институциональный аспект //Вестник Кемеровского государственного университета. – 2014. – Т. 1. – №. 4 С.252-256</w:t>
      </w:r>
      <w:r>
        <w:rPr>
          <w:rFonts w:cs="Times New Roman"/>
        </w:rPr>
        <w:t>.</w:t>
      </w:r>
    </w:p>
    <w:p w:rsidR="006D21A3" w:rsidRPr="003C69D0" w:rsidRDefault="006D21A3" w:rsidP="006D21A3">
      <w:pPr>
        <w:pStyle w:val="a8"/>
        <w:numPr>
          <w:ilvl w:val="0"/>
          <w:numId w:val="18"/>
        </w:numPr>
        <w:rPr>
          <w:rFonts w:cs="Times New Roman"/>
        </w:rPr>
      </w:pPr>
      <w:r w:rsidRPr="003C69D0">
        <w:rPr>
          <w:rFonts w:cs="Times New Roman"/>
        </w:rPr>
        <w:t>Попов Е. В., Семячков К. А. Инструментарий развития цифровых технологий в государственном секторе //Региональная экономика: теория и практика. – 2018. – Т. 16. – №. 7 С.1320-1338.</w:t>
      </w:r>
    </w:p>
    <w:p w:rsidR="006D21A3" w:rsidRPr="003C69D0" w:rsidRDefault="006D21A3" w:rsidP="006D21A3">
      <w:pPr>
        <w:pStyle w:val="a8"/>
        <w:numPr>
          <w:ilvl w:val="0"/>
          <w:numId w:val="18"/>
        </w:numPr>
        <w:rPr>
          <w:rFonts w:cs="Times New Roman"/>
        </w:rPr>
      </w:pPr>
      <w:r w:rsidRPr="003C69D0">
        <w:rPr>
          <w:rFonts w:cs="Times New Roman"/>
        </w:rPr>
        <w:t>Салимьянова И. Г., Погорельцев А. С. Цифровая трансформация экономики: анализ трендов в контексте институциональных экономических теорий (часть 1) //Известия Санкт-Петербургского государственного экономического университета. – 2018. – №. 6 (114). С.7-15.</w:t>
      </w:r>
    </w:p>
    <w:p w:rsidR="006D21A3" w:rsidRPr="003C69D0" w:rsidRDefault="006D21A3" w:rsidP="006D21A3">
      <w:pPr>
        <w:pStyle w:val="a8"/>
        <w:numPr>
          <w:ilvl w:val="0"/>
          <w:numId w:val="18"/>
        </w:numPr>
        <w:rPr>
          <w:rFonts w:cs="Times New Roman"/>
        </w:rPr>
      </w:pPr>
      <w:r w:rsidRPr="003C69D0">
        <w:rPr>
          <w:rFonts w:cs="Times New Roman"/>
        </w:rPr>
        <w:t>Салимьянова И.Г,, Погорельцев А.С. Цифровая трансформация экономики: анализ трендов в контексте институциональных экономических теорий (часть 2) // Известия СПбГЭУ. 2019. №1 (115). С.11-18.</w:t>
      </w:r>
    </w:p>
    <w:p w:rsidR="006D21A3" w:rsidRPr="003C69D0" w:rsidRDefault="006D21A3" w:rsidP="006D21A3">
      <w:pPr>
        <w:pStyle w:val="a8"/>
        <w:numPr>
          <w:ilvl w:val="0"/>
          <w:numId w:val="18"/>
        </w:numPr>
        <w:rPr>
          <w:rFonts w:cs="Times New Roman"/>
        </w:rPr>
      </w:pPr>
      <w:r w:rsidRPr="003C69D0">
        <w:rPr>
          <w:rFonts w:cs="Times New Roman"/>
        </w:rPr>
        <w:t>Сидорова О.В. Государственное регулирование электронной коммерции: зарубежная практика // Креативная экономика. – 2011. – Том 5. – № 6. – С. 108-114.</w:t>
      </w:r>
    </w:p>
    <w:p w:rsidR="006D21A3" w:rsidRPr="003C69D0" w:rsidRDefault="006D21A3" w:rsidP="006D21A3">
      <w:pPr>
        <w:pStyle w:val="a8"/>
        <w:numPr>
          <w:ilvl w:val="0"/>
          <w:numId w:val="18"/>
        </w:numPr>
        <w:rPr>
          <w:rFonts w:cs="Times New Roman"/>
        </w:rPr>
      </w:pPr>
      <w:r w:rsidRPr="003C69D0">
        <w:rPr>
          <w:rFonts w:cs="Times New Roman"/>
        </w:rPr>
        <w:t>Смотрицкая И. И. Государственное управление в условиях развития цифровой экономики: стратегические вызовы и риски //ЭТАП: экономическая теория, анализ, практика. – 2018. – №. 4.C.60-73.</w:t>
      </w:r>
    </w:p>
    <w:p w:rsidR="006D21A3" w:rsidRPr="003C69D0" w:rsidRDefault="006D21A3" w:rsidP="006D21A3">
      <w:pPr>
        <w:pStyle w:val="a8"/>
        <w:numPr>
          <w:ilvl w:val="0"/>
          <w:numId w:val="18"/>
        </w:numPr>
        <w:rPr>
          <w:rFonts w:cs="Times New Roman"/>
        </w:rPr>
      </w:pPr>
      <w:r w:rsidRPr="003C69D0">
        <w:rPr>
          <w:rFonts w:cs="Times New Roman"/>
        </w:rPr>
        <w:t xml:space="preserve">Федорова А. Ю. Развитие Интернет-экономики // Научно-технический вестник информационных технологий, механики и оптики. 2007. №41. </w:t>
      </w:r>
      <w:r>
        <w:rPr>
          <w:rFonts w:cs="Times New Roman"/>
        </w:rPr>
        <w:t>– С. 35-42.</w:t>
      </w:r>
    </w:p>
    <w:p w:rsidR="006D21A3" w:rsidRPr="003C69D0" w:rsidRDefault="006D21A3" w:rsidP="006D21A3">
      <w:pPr>
        <w:pStyle w:val="a8"/>
        <w:numPr>
          <w:ilvl w:val="0"/>
          <w:numId w:val="18"/>
        </w:numPr>
        <w:rPr>
          <w:rFonts w:cs="Times New Roman"/>
        </w:rPr>
      </w:pPr>
      <w:r w:rsidRPr="003C69D0">
        <w:rPr>
          <w:rFonts w:cs="Times New Roman"/>
        </w:rPr>
        <w:t>Юркевич А. Ю. Институциональные основы экономического роста //Валютное регулирование. Валютный контроль. – 2020. – №. 1. – С. 49-52.</w:t>
      </w:r>
    </w:p>
    <w:p w:rsidR="006D21A3" w:rsidRPr="003C69D0" w:rsidRDefault="006D21A3" w:rsidP="006D21A3">
      <w:pPr>
        <w:pStyle w:val="a8"/>
        <w:numPr>
          <w:ilvl w:val="0"/>
          <w:numId w:val="18"/>
        </w:numPr>
        <w:rPr>
          <w:rFonts w:cs="Times New Roman"/>
        </w:rPr>
      </w:pPr>
      <w:r w:rsidRPr="003C69D0">
        <w:rPr>
          <w:rFonts w:cs="Times New Roman"/>
        </w:rPr>
        <w:t>Ярушкина Е. А., Ярушкина Е. В. Цифровизация: перспективы развития экономики и риски //Вестник современных исследований. – 2018. – №. 12.7. – С. 578-580.</w:t>
      </w:r>
    </w:p>
    <w:p w:rsidR="006D21A3" w:rsidRPr="003C69D0" w:rsidRDefault="006D21A3" w:rsidP="006D21A3">
      <w:pPr>
        <w:pStyle w:val="a8"/>
        <w:numPr>
          <w:ilvl w:val="0"/>
          <w:numId w:val="18"/>
        </w:numPr>
        <w:rPr>
          <w:rFonts w:cs="Times New Roman"/>
        </w:rPr>
      </w:pPr>
      <w:r w:rsidRPr="003C69D0">
        <w:rPr>
          <w:rFonts w:cs="Times New Roman"/>
        </w:rPr>
        <w:t>Ященко С. О., Никифорова М. Е. Сущность институционального механизма как составляющей экономической системы //Известия Дальневосточного федерального университета. Экономика и управление. – 2014. – №. 1 (69).С.11-20.</w:t>
      </w:r>
    </w:p>
    <w:p w:rsidR="000B07FB" w:rsidRPr="003C69D0" w:rsidRDefault="000B07FB" w:rsidP="005D47D2">
      <w:pPr>
        <w:rPr>
          <w:rFonts w:cs="Times New Roman"/>
        </w:rPr>
      </w:pPr>
    </w:p>
    <w:p w:rsidR="000B07FB" w:rsidRPr="00274E55" w:rsidRDefault="00274E55" w:rsidP="005D47D2">
      <w:pPr>
        <w:jc w:val="center"/>
        <w:rPr>
          <w:rFonts w:cs="Times New Roman"/>
          <w:b/>
        </w:rPr>
      </w:pPr>
      <w:r>
        <w:rPr>
          <w:rFonts w:cs="Times New Roman"/>
          <w:b/>
        </w:rPr>
        <w:t>Статистические сборники и отчёты</w:t>
      </w:r>
    </w:p>
    <w:p w:rsidR="005D47D2" w:rsidRPr="005D47D2" w:rsidRDefault="000B07FB" w:rsidP="00BC21B3">
      <w:pPr>
        <w:pStyle w:val="a8"/>
        <w:numPr>
          <w:ilvl w:val="0"/>
          <w:numId w:val="18"/>
        </w:numPr>
        <w:rPr>
          <w:rFonts w:cs="Times New Roman"/>
          <w:lang w:val="en-TT"/>
        </w:rPr>
      </w:pPr>
      <w:r w:rsidRPr="005D47D2">
        <w:rPr>
          <w:rFonts w:cs="Times New Roman"/>
          <w:lang w:val="en-TT"/>
        </w:rPr>
        <w:t>CB Insights. The Top 20 Reasons Startups Fail. 2018</w:t>
      </w:r>
    </w:p>
    <w:p w:rsidR="005D47D2" w:rsidRPr="005D47D2" w:rsidRDefault="000B07FB" w:rsidP="00BC21B3">
      <w:pPr>
        <w:pStyle w:val="a8"/>
        <w:numPr>
          <w:ilvl w:val="0"/>
          <w:numId w:val="18"/>
        </w:numPr>
        <w:rPr>
          <w:rFonts w:cs="Times New Roman"/>
          <w:lang w:val="en-TT"/>
        </w:rPr>
      </w:pPr>
      <w:r w:rsidRPr="005D47D2">
        <w:rPr>
          <w:rFonts w:cs="Times New Roman"/>
        </w:rPr>
        <w:t xml:space="preserve">РАЭК и </w:t>
      </w:r>
      <w:r w:rsidRPr="005D47D2">
        <w:rPr>
          <w:rFonts w:cs="Times New Roman"/>
          <w:lang w:val="en-TT"/>
        </w:rPr>
        <w:t>Rambler</w:t>
      </w:r>
      <w:r w:rsidRPr="005D47D2">
        <w:rPr>
          <w:rFonts w:cs="Times New Roman"/>
        </w:rPr>
        <w:t>&amp;</w:t>
      </w:r>
      <w:r w:rsidRPr="005D47D2">
        <w:rPr>
          <w:rFonts w:cs="Times New Roman"/>
          <w:lang w:val="en-TT"/>
        </w:rPr>
        <w:t>Co</w:t>
      </w:r>
      <w:r w:rsidRPr="005D47D2">
        <w:rPr>
          <w:rFonts w:cs="Times New Roman"/>
        </w:rPr>
        <w:t>. Исследование влияния 242-ФЗ на Российский рынок ЦОД – 2015. 9 с.</w:t>
      </w:r>
    </w:p>
    <w:p w:rsidR="005D47D2" w:rsidRPr="005D47D2" w:rsidRDefault="000B07FB" w:rsidP="00BC21B3">
      <w:pPr>
        <w:pStyle w:val="a8"/>
        <w:numPr>
          <w:ilvl w:val="0"/>
          <w:numId w:val="18"/>
        </w:numPr>
        <w:rPr>
          <w:rFonts w:cs="Times New Roman"/>
        </w:rPr>
      </w:pPr>
      <w:r w:rsidRPr="005D47D2">
        <w:rPr>
          <w:rFonts w:cs="Times New Roman"/>
          <w:lang w:val="en-TT"/>
        </w:rPr>
        <w:t>iKS</w:t>
      </w:r>
      <w:r w:rsidRPr="005D47D2">
        <w:rPr>
          <w:rFonts w:cs="Times New Roman"/>
        </w:rPr>
        <w:t xml:space="preserve"> - </w:t>
      </w:r>
      <w:r w:rsidRPr="005D47D2">
        <w:rPr>
          <w:rFonts w:cs="Times New Roman"/>
          <w:lang w:val="en-TT"/>
        </w:rPr>
        <w:t>Consulting</w:t>
      </w:r>
      <w:r w:rsidRPr="005D47D2">
        <w:rPr>
          <w:rFonts w:cs="Times New Roman"/>
        </w:rPr>
        <w:t xml:space="preserve">. Российский рынок коммерческих дата-центров 2014-2018. </w:t>
      </w:r>
    </w:p>
    <w:p w:rsidR="000B07FB" w:rsidRPr="005D47D2" w:rsidRDefault="000B07FB" w:rsidP="00BC21B3">
      <w:pPr>
        <w:pStyle w:val="a8"/>
        <w:numPr>
          <w:ilvl w:val="0"/>
          <w:numId w:val="18"/>
        </w:numPr>
        <w:rPr>
          <w:rFonts w:cs="Times New Roman"/>
          <w:lang w:val="en-TT"/>
        </w:rPr>
      </w:pPr>
      <w:r w:rsidRPr="005D47D2">
        <w:rPr>
          <w:rFonts w:cs="Times New Roman"/>
          <w:lang w:val="en-TT"/>
        </w:rPr>
        <w:t>Tadviser</w:t>
      </w:r>
      <w:r w:rsidRPr="005D47D2">
        <w:rPr>
          <w:rFonts w:cs="Times New Roman"/>
        </w:rPr>
        <w:t>. ЦОД (рынок России). Коммерческие дата-центры. 2019</w:t>
      </w:r>
    </w:p>
    <w:p w:rsidR="005D47D2" w:rsidRPr="005D47D2" w:rsidRDefault="000B07FB" w:rsidP="00BC21B3">
      <w:pPr>
        <w:pStyle w:val="a8"/>
        <w:numPr>
          <w:ilvl w:val="0"/>
          <w:numId w:val="18"/>
        </w:numPr>
        <w:rPr>
          <w:rFonts w:cs="Times New Roman"/>
          <w:lang w:val="en-TT"/>
        </w:rPr>
      </w:pPr>
      <w:r w:rsidRPr="005D47D2">
        <w:rPr>
          <w:rFonts w:cs="Times New Roman"/>
        </w:rPr>
        <w:t xml:space="preserve">Ломоносовские чтения — 2018. Секция экономических наук. Цифровая экономика: человек, технологии, институты: сборник тезисов выступлений. — М.: МГУ имени М. В. Ломоносова. </w:t>
      </w:r>
      <w:r w:rsidRPr="005D47D2">
        <w:rPr>
          <w:rFonts w:cs="Times New Roman"/>
          <w:lang w:val="en-TT"/>
        </w:rPr>
        <w:t xml:space="preserve">2018. — 828 с. </w:t>
      </w:r>
    </w:p>
    <w:p w:rsidR="000B07FB" w:rsidRPr="005D47D2" w:rsidRDefault="000B07FB" w:rsidP="00BC21B3">
      <w:pPr>
        <w:pStyle w:val="a8"/>
        <w:numPr>
          <w:ilvl w:val="0"/>
          <w:numId w:val="18"/>
        </w:numPr>
        <w:rPr>
          <w:rFonts w:cs="Times New Roman"/>
          <w:lang w:val="en-TT"/>
        </w:rPr>
      </w:pPr>
      <w:r w:rsidRPr="005D47D2">
        <w:rPr>
          <w:rFonts w:cs="Times New Roman"/>
        </w:rPr>
        <w:t xml:space="preserve">Ломоносовские чтения — 2019. Секция экономических наук. Экономические отношения в условиях цифровой трансформации: сборник тезисов выступлений. — М.: МГУ имени М. В. Ломоносова. 2018. — 1045 с. </w:t>
      </w:r>
    </w:p>
    <w:p w:rsidR="000B07FB" w:rsidRPr="005D47D2" w:rsidRDefault="000B07FB" w:rsidP="005D47D2">
      <w:pPr>
        <w:rPr>
          <w:rFonts w:cs="Times New Roman"/>
        </w:rPr>
      </w:pPr>
    </w:p>
    <w:p w:rsidR="000B07FB" w:rsidRPr="005D47D2" w:rsidRDefault="00274E55" w:rsidP="005D47D2">
      <w:pPr>
        <w:jc w:val="center"/>
        <w:rPr>
          <w:rFonts w:cs="Times New Roman"/>
          <w:b/>
        </w:rPr>
      </w:pPr>
      <w:r>
        <w:rPr>
          <w:rFonts w:cs="Times New Roman"/>
          <w:b/>
        </w:rPr>
        <w:t>Интернет-</w:t>
      </w:r>
      <w:r w:rsidR="000B07FB" w:rsidRPr="005D47D2">
        <w:rPr>
          <w:rFonts w:cs="Times New Roman"/>
          <w:b/>
        </w:rPr>
        <w:t>ресурсы</w:t>
      </w:r>
    </w:p>
    <w:p w:rsidR="00397E10" w:rsidRPr="009D7E74" w:rsidRDefault="00397E10" w:rsidP="00BC21B3">
      <w:pPr>
        <w:pStyle w:val="a8"/>
        <w:numPr>
          <w:ilvl w:val="0"/>
          <w:numId w:val="18"/>
        </w:numPr>
        <w:rPr>
          <w:rFonts w:cs="Times New Roman"/>
          <w:lang w:val="en-US"/>
        </w:rPr>
      </w:pPr>
      <w:r w:rsidRPr="005D47D2">
        <w:rPr>
          <w:rFonts w:cs="Times New Roman"/>
          <w:lang w:val="en-TT"/>
        </w:rPr>
        <w:t xml:space="preserve">DIGITAL 2019: Global digital overview. </w:t>
      </w:r>
      <w:r>
        <w:rPr>
          <w:rFonts w:cs="Times New Roman"/>
          <w:lang w:val="en-TT"/>
        </w:rPr>
        <w:t>URL</w:t>
      </w:r>
      <w:r w:rsidRPr="009D7E74">
        <w:rPr>
          <w:rFonts w:cs="Times New Roman"/>
          <w:lang w:val="en-US"/>
        </w:rPr>
        <w:t xml:space="preserve">: </w:t>
      </w:r>
      <w:r>
        <w:rPr>
          <w:rFonts w:cs="Times New Roman"/>
          <w:lang w:val="en-TT"/>
        </w:rPr>
        <w:t>http</w:t>
      </w:r>
      <w:r w:rsidRPr="005D47D2">
        <w:rPr>
          <w:rFonts w:cs="Times New Roman"/>
          <w:lang w:val="en-TT"/>
        </w:rPr>
        <w:t>s</w:t>
      </w:r>
      <w:r w:rsidRPr="009D7E74">
        <w:rPr>
          <w:rFonts w:cs="Times New Roman"/>
          <w:lang w:val="en-US"/>
        </w:rPr>
        <w:t>://</w:t>
      </w:r>
      <w:r w:rsidRPr="005D47D2">
        <w:rPr>
          <w:rFonts w:cs="Times New Roman"/>
          <w:lang w:val="en-TT"/>
        </w:rPr>
        <w:t>datareportal</w:t>
      </w:r>
      <w:r w:rsidRPr="009D7E74">
        <w:rPr>
          <w:rFonts w:cs="Times New Roman"/>
          <w:lang w:val="en-US"/>
        </w:rPr>
        <w:t>.</w:t>
      </w:r>
      <w:r w:rsidRPr="005D47D2">
        <w:rPr>
          <w:rFonts w:cs="Times New Roman"/>
          <w:lang w:val="en-TT"/>
        </w:rPr>
        <w:t>com</w:t>
      </w:r>
      <w:r w:rsidRPr="009D7E74">
        <w:rPr>
          <w:rFonts w:cs="Times New Roman"/>
          <w:lang w:val="en-US"/>
        </w:rPr>
        <w:t>/</w:t>
      </w:r>
      <w:r w:rsidRPr="005D47D2">
        <w:rPr>
          <w:rFonts w:cs="Times New Roman"/>
          <w:lang w:val="en-TT"/>
        </w:rPr>
        <w:t>reports</w:t>
      </w:r>
      <w:r w:rsidRPr="009D7E74">
        <w:rPr>
          <w:rFonts w:cs="Times New Roman"/>
          <w:lang w:val="en-US"/>
        </w:rPr>
        <w:t>/</w:t>
      </w:r>
      <w:r w:rsidRPr="005D47D2">
        <w:rPr>
          <w:rFonts w:cs="Times New Roman"/>
          <w:lang w:val="en-TT"/>
        </w:rPr>
        <w:t>digital</w:t>
      </w:r>
      <w:r w:rsidRPr="009D7E74">
        <w:rPr>
          <w:rFonts w:cs="Times New Roman"/>
          <w:lang w:val="en-US"/>
        </w:rPr>
        <w:t>-2019-</w:t>
      </w:r>
      <w:r w:rsidRPr="005D47D2">
        <w:rPr>
          <w:rFonts w:cs="Times New Roman"/>
          <w:lang w:val="en-TT"/>
        </w:rPr>
        <w:t>global</w:t>
      </w:r>
      <w:r w:rsidRPr="009D7E74">
        <w:rPr>
          <w:rFonts w:cs="Times New Roman"/>
          <w:lang w:val="en-US"/>
        </w:rPr>
        <w:t>-</w:t>
      </w:r>
      <w:r w:rsidRPr="005D47D2">
        <w:rPr>
          <w:rFonts w:cs="Times New Roman"/>
          <w:lang w:val="en-TT"/>
        </w:rPr>
        <w:t>digital</w:t>
      </w:r>
      <w:r w:rsidRPr="009D7E74">
        <w:rPr>
          <w:rFonts w:cs="Times New Roman"/>
          <w:lang w:val="en-US"/>
        </w:rPr>
        <w:t>-</w:t>
      </w:r>
      <w:r w:rsidRPr="005D47D2">
        <w:rPr>
          <w:rFonts w:cs="Times New Roman"/>
          <w:lang w:val="en-TT"/>
        </w:rPr>
        <w:t>overview</w:t>
      </w:r>
      <w:r w:rsidRPr="009D7E74">
        <w:rPr>
          <w:rFonts w:cs="Times New Roman"/>
          <w:lang w:val="en-US"/>
        </w:rPr>
        <w:t xml:space="preserve"> (</w:t>
      </w:r>
      <w:r w:rsidRPr="005D47D2">
        <w:rPr>
          <w:rFonts w:cs="Times New Roman"/>
        </w:rPr>
        <w:t>дата</w:t>
      </w:r>
      <w:r w:rsidRPr="009D7E74">
        <w:rPr>
          <w:rFonts w:cs="Times New Roman"/>
          <w:lang w:val="en-US"/>
        </w:rPr>
        <w:t xml:space="preserve"> </w:t>
      </w:r>
      <w:r w:rsidRPr="005D47D2">
        <w:rPr>
          <w:rFonts w:cs="Times New Roman"/>
        </w:rPr>
        <w:t>обращения</w:t>
      </w:r>
      <w:r w:rsidRPr="009D7E74">
        <w:rPr>
          <w:rFonts w:cs="Times New Roman"/>
          <w:lang w:val="en-US"/>
        </w:rPr>
        <w:t>: 3.10.2019)</w:t>
      </w:r>
    </w:p>
    <w:p w:rsidR="00397E10" w:rsidRPr="005D47D2" w:rsidRDefault="00397E10" w:rsidP="00397E10">
      <w:pPr>
        <w:pStyle w:val="a8"/>
        <w:numPr>
          <w:ilvl w:val="0"/>
          <w:numId w:val="18"/>
        </w:numPr>
        <w:rPr>
          <w:rFonts w:cs="Times New Roman"/>
          <w:lang w:val="en-TT"/>
        </w:rPr>
      </w:pPr>
      <w:r>
        <w:rPr>
          <w:rFonts w:cs="Times New Roman"/>
          <w:lang w:val="en-TT"/>
        </w:rPr>
        <w:t>HTTP</w:t>
      </w:r>
      <w:r w:rsidRPr="005D47D2">
        <w:rPr>
          <w:rFonts w:cs="Times New Roman"/>
          <w:lang w:val="en-TT"/>
        </w:rPr>
        <w:t xml:space="preserve">S as a ranking signal </w:t>
      </w:r>
      <w:r>
        <w:rPr>
          <w:rFonts w:cs="Times New Roman"/>
          <w:lang w:val="en-TT"/>
        </w:rPr>
        <w:t>URL: http</w:t>
      </w:r>
      <w:r w:rsidRPr="005D47D2">
        <w:rPr>
          <w:rFonts w:cs="Times New Roman"/>
          <w:lang w:val="en-TT"/>
        </w:rPr>
        <w:t>s://security.googleblog.com/2014/08/</w:t>
      </w:r>
      <w:r>
        <w:rPr>
          <w:rFonts w:cs="Times New Roman"/>
          <w:lang w:val="en-TT"/>
        </w:rPr>
        <w:t>URL: http</w:t>
      </w:r>
      <w:r w:rsidRPr="005D47D2">
        <w:rPr>
          <w:rFonts w:cs="Times New Roman"/>
          <w:lang w:val="en-TT"/>
        </w:rPr>
        <w:t>s-as-ranking-signal_6.html  (дата обращения: 15.10.2019)</w:t>
      </w:r>
    </w:p>
    <w:p w:rsidR="00397E10" w:rsidRPr="005D47D2" w:rsidRDefault="00397E10" w:rsidP="00BC21B3">
      <w:pPr>
        <w:pStyle w:val="a8"/>
        <w:numPr>
          <w:ilvl w:val="0"/>
          <w:numId w:val="18"/>
        </w:numPr>
        <w:rPr>
          <w:rFonts w:cs="Times New Roman"/>
        </w:rPr>
      </w:pPr>
      <w:r w:rsidRPr="005D47D2">
        <w:rPr>
          <w:rFonts w:cs="Times New Roman"/>
          <w:lang w:val="en-TT"/>
        </w:rPr>
        <w:t>LinkedIn</w:t>
      </w:r>
      <w:r w:rsidRPr="005D47D2">
        <w:rPr>
          <w:rFonts w:cs="Times New Roman"/>
        </w:rPr>
        <w:t xml:space="preserve"> направлена на блокировку операторам связи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rkn</w:t>
      </w:r>
      <w:r w:rsidRPr="005D47D2">
        <w:rPr>
          <w:rFonts w:cs="Times New Roman"/>
        </w:rPr>
        <w:t>.</w:t>
      </w:r>
      <w:r w:rsidRPr="005D47D2">
        <w:rPr>
          <w:rFonts w:cs="Times New Roman"/>
          <w:lang w:val="en-TT"/>
        </w:rPr>
        <w:t>gov</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news</w:t>
      </w:r>
      <w:r w:rsidRPr="005D47D2">
        <w:rPr>
          <w:rFonts w:cs="Times New Roman"/>
        </w:rPr>
        <w:t>/</w:t>
      </w:r>
      <w:r w:rsidRPr="005D47D2">
        <w:rPr>
          <w:rFonts w:cs="Times New Roman"/>
          <w:lang w:val="en-TT"/>
        </w:rPr>
        <w:t>rsoc</w:t>
      </w:r>
      <w:r w:rsidRPr="005D47D2">
        <w:rPr>
          <w:rFonts w:cs="Times New Roman"/>
        </w:rPr>
        <w:t>/</w:t>
      </w:r>
      <w:r w:rsidRPr="005D47D2">
        <w:rPr>
          <w:rFonts w:cs="Times New Roman"/>
          <w:lang w:val="en-TT"/>
        </w:rPr>
        <w:t>news</w:t>
      </w:r>
      <w:r w:rsidRPr="005D47D2">
        <w:rPr>
          <w:rFonts w:cs="Times New Roman"/>
        </w:rPr>
        <w:t>41615.</w:t>
      </w:r>
      <w:r w:rsidRPr="005D47D2">
        <w:rPr>
          <w:rFonts w:cs="Times New Roman"/>
          <w:lang w:val="en-TT"/>
        </w:rPr>
        <w:t>htm</w:t>
      </w:r>
      <w:r w:rsidRPr="005D47D2">
        <w:rPr>
          <w:rFonts w:cs="Times New Roman"/>
        </w:rPr>
        <w:t xml:space="preserve"> (дата обращения: 14.10.2019)</w:t>
      </w:r>
    </w:p>
    <w:p w:rsidR="00397E10" w:rsidRPr="005D47D2" w:rsidRDefault="00397E10" w:rsidP="00BC21B3">
      <w:pPr>
        <w:pStyle w:val="a8"/>
        <w:numPr>
          <w:ilvl w:val="0"/>
          <w:numId w:val="18"/>
        </w:numPr>
        <w:rPr>
          <w:rFonts w:cs="Times New Roman"/>
        </w:rPr>
      </w:pPr>
      <w:r w:rsidRPr="005D47D2">
        <w:rPr>
          <w:rFonts w:cs="Times New Roman"/>
        </w:rPr>
        <w:t xml:space="preserve">Аудитория мобильного интернета в России достигла 61% к началу 2019 года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ixbt</w:t>
      </w:r>
      <w:r w:rsidRPr="005D47D2">
        <w:rPr>
          <w:rFonts w:cs="Times New Roman"/>
        </w:rPr>
        <w:t>.</w:t>
      </w:r>
      <w:r w:rsidRPr="005D47D2">
        <w:rPr>
          <w:rFonts w:cs="Times New Roman"/>
          <w:lang w:val="en-TT"/>
        </w:rPr>
        <w:t>com</w:t>
      </w:r>
      <w:r w:rsidRPr="005D47D2">
        <w:rPr>
          <w:rFonts w:cs="Times New Roman"/>
        </w:rPr>
        <w:t>/</w:t>
      </w:r>
      <w:r w:rsidRPr="005D47D2">
        <w:rPr>
          <w:rFonts w:cs="Times New Roman"/>
          <w:lang w:val="en-TT"/>
        </w:rPr>
        <w:t>news</w:t>
      </w:r>
      <w:r w:rsidRPr="005D47D2">
        <w:rPr>
          <w:rFonts w:cs="Times New Roman"/>
        </w:rPr>
        <w:t>/2019/01/15/</w:t>
      </w:r>
      <w:r w:rsidRPr="005D47D2">
        <w:rPr>
          <w:rFonts w:cs="Times New Roman"/>
          <w:lang w:val="en-TT"/>
        </w:rPr>
        <w:t>auditorija</w:t>
      </w:r>
      <w:r w:rsidRPr="005D47D2">
        <w:rPr>
          <w:rFonts w:cs="Times New Roman"/>
        </w:rPr>
        <w:t>-</w:t>
      </w:r>
      <w:r w:rsidRPr="005D47D2">
        <w:rPr>
          <w:rFonts w:cs="Times New Roman"/>
          <w:lang w:val="en-TT"/>
        </w:rPr>
        <w:t>mobilnogo</w:t>
      </w:r>
      <w:r w:rsidRPr="005D47D2">
        <w:rPr>
          <w:rFonts w:cs="Times New Roman"/>
        </w:rPr>
        <w:t>-</w:t>
      </w:r>
      <w:r w:rsidRPr="005D47D2">
        <w:rPr>
          <w:rFonts w:cs="Times New Roman"/>
          <w:lang w:val="en-TT"/>
        </w:rPr>
        <w:t>interneta</w:t>
      </w:r>
      <w:r w:rsidRPr="005D47D2">
        <w:rPr>
          <w:rFonts w:cs="Times New Roman"/>
        </w:rPr>
        <w:t>-</w:t>
      </w:r>
      <w:r w:rsidRPr="005D47D2">
        <w:rPr>
          <w:rFonts w:cs="Times New Roman"/>
          <w:lang w:val="en-TT"/>
        </w:rPr>
        <w:t>v</w:t>
      </w:r>
      <w:r w:rsidRPr="005D47D2">
        <w:rPr>
          <w:rFonts w:cs="Times New Roman"/>
        </w:rPr>
        <w:t>-</w:t>
      </w:r>
      <w:r w:rsidRPr="005D47D2">
        <w:rPr>
          <w:rFonts w:cs="Times New Roman"/>
          <w:lang w:val="en-TT"/>
        </w:rPr>
        <w:t>rossii</w:t>
      </w:r>
      <w:r w:rsidRPr="005D47D2">
        <w:rPr>
          <w:rFonts w:cs="Times New Roman"/>
        </w:rPr>
        <w:t>-</w:t>
      </w:r>
      <w:r w:rsidRPr="005D47D2">
        <w:rPr>
          <w:rFonts w:cs="Times New Roman"/>
          <w:lang w:val="en-TT"/>
        </w:rPr>
        <w:t>dostigla</w:t>
      </w:r>
      <w:r w:rsidRPr="005D47D2">
        <w:rPr>
          <w:rFonts w:cs="Times New Roman"/>
        </w:rPr>
        <w:t>-61-</w:t>
      </w:r>
      <w:r w:rsidRPr="005D47D2">
        <w:rPr>
          <w:rFonts w:cs="Times New Roman"/>
          <w:lang w:val="en-TT"/>
        </w:rPr>
        <w:t>k</w:t>
      </w:r>
      <w:r w:rsidRPr="005D47D2">
        <w:rPr>
          <w:rFonts w:cs="Times New Roman"/>
        </w:rPr>
        <w:t>-</w:t>
      </w:r>
      <w:r w:rsidRPr="005D47D2">
        <w:rPr>
          <w:rFonts w:cs="Times New Roman"/>
          <w:lang w:val="en-TT"/>
        </w:rPr>
        <w:t>nachalu</w:t>
      </w:r>
      <w:r w:rsidRPr="005D47D2">
        <w:rPr>
          <w:rFonts w:cs="Times New Roman"/>
        </w:rPr>
        <w:t>-2019-</w:t>
      </w:r>
      <w:r w:rsidRPr="005D47D2">
        <w:rPr>
          <w:rFonts w:cs="Times New Roman"/>
          <w:lang w:val="en-TT"/>
        </w:rPr>
        <w:t>goda</w:t>
      </w:r>
      <w:r w:rsidRPr="005D47D2">
        <w:rPr>
          <w:rFonts w:cs="Times New Roman"/>
        </w:rPr>
        <w:t>.</w:t>
      </w:r>
      <w:r w:rsidRPr="005D47D2">
        <w:rPr>
          <w:rFonts w:cs="Times New Roman"/>
          <w:lang w:val="en-TT"/>
        </w:rPr>
        <w:t>html</w:t>
      </w:r>
      <w:r w:rsidRPr="005D47D2">
        <w:rPr>
          <w:rFonts w:cs="Times New Roman"/>
        </w:rPr>
        <w:t xml:space="preserve"> (дата обращения: 15.10.2019)</w:t>
      </w:r>
    </w:p>
    <w:p w:rsidR="00397E10" w:rsidRPr="005D47D2" w:rsidRDefault="00397E10" w:rsidP="00BC21B3">
      <w:pPr>
        <w:pStyle w:val="a8"/>
        <w:numPr>
          <w:ilvl w:val="0"/>
          <w:numId w:val="18"/>
        </w:numPr>
        <w:rPr>
          <w:rFonts w:cs="Times New Roman"/>
        </w:rPr>
      </w:pPr>
      <w:r w:rsidRPr="005D47D2">
        <w:rPr>
          <w:rFonts w:cs="Times New Roman"/>
        </w:rPr>
        <w:t xml:space="preserve">Все операторы поднимут цены. На сколько подорожает связь в 2019 году?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iguides</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main</w:t>
      </w:r>
      <w:r w:rsidRPr="005D47D2">
        <w:rPr>
          <w:rFonts w:cs="Times New Roman"/>
        </w:rPr>
        <w:t>/</w:t>
      </w:r>
      <w:r w:rsidRPr="005D47D2">
        <w:rPr>
          <w:rFonts w:cs="Times New Roman"/>
          <w:lang w:val="en-TT"/>
        </w:rPr>
        <w:t>other</w:t>
      </w:r>
      <w:r w:rsidRPr="005D47D2">
        <w:rPr>
          <w:rFonts w:cs="Times New Roman"/>
        </w:rPr>
        <w:t>/</w:t>
      </w:r>
      <w:r w:rsidRPr="005D47D2">
        <w:rPr>
          <w:rFonts w:cs="Times New Roman"/>
          <w:lang w:val="en-TT"/>
        </w:rPr>
        <w:t>na</w:t>
      </w:r>
      <w:r w:rsidRPr="005D47D2">
        <w:rPr>
          <w:rFonts w:cs="Times New Roman"/>
        </w:rPr>
        <w:t>_</w:t>
      </w:r>
      <w:r w:rsidRPr="005D47D2">
        <w:rPr>
          <w:rFonts w:cs="Times New Roman"/>
          <w:lang w:val="en-TT"/>
        </w:rPr>
        <w:t>skolko</w:t>
      </w:r>
      <w:r w:rsidRPr="005D47D2">
        <w:rPr>
          <w:rFonts w:cs="Times New Roman"/>
        </w:rPr>
        <w:t>_</w:t>
      </w:r>
      <w:r w:rsidRPr="005D47D2">
        <w:rPr>
          <w:rFonts w:cs="Times New Roman"/>
          <w:lang w:val="en-TT"/>
        </w:rPr>
        <w:t>podorozhaet</w:t>
      </w:r>
      <w:r w:rsidRPr="005D47D2">
        <w:rPr>
          <w:rFonts w:cs="Times New Roman"/>
        </w:rPr>
        <w:t>_</w:t>
      </w:r>
      <w:r w:rsidRPr="005D47D2">
        <w:rPr>
          <w:rFonts w:cs="Times New Roman"/>
          <w:lang w:val="en-TT"/>
        </w:rPr>
        <w:t>svyaz</w:t>
      </w:r>
      <w:r w:rsidRPr="005D47D2">
        <w:rPr>
          <w:rFonts w:cs="Times New Roman"/>
        </w:rPr>
        <w:t>_</w:t>
      </w:r>
      <w:r w:rsidRPr="005D47D2">
        <w:rPr>
          <w:rFonts w:cs="Times New Roman"/>
          <w:lang w:val="en-TT"/>
        </w:rPr>
        <w:t>v</w:t>
      </w:r>
      <w:r w:rsidRPr="005D47D2">
        <w:rPr>
          <w:rFonts w:cs="Times New Roman"/>
        </w:rPr>
        <w:t>_2019_</w:t>
      </w:r>
      <w:r w:rsidRPr="005D47D2">
        <w:rPr>
          <w:rFonts w:cs="Times New Roman"/>
          <w:lang w:val="en-TT"/>
        </w:rPr>
        <w:t>godu</w:t>
      </w:r>
      <w:r w:rsidRPr="005D47D2">
        <w:rPr>
          <w:rFonts w:cs="Times New Roman"/>
        </w:rPr>
        <w:t>/ (дата обращения: 15.10.2019)</w:t>
      </w:r>
    </w:p>
    <w:p w:rsidR="00397E10" w:rsidRPr="005D47D2" w:rsidRDefault="00397E10" w:rsidP="00BC21B3">
      <w:pPr>
        <w:pStyle w:val="a8"/>
        <w:numPr>
          <w:ilvl w:val="0"/>
          <w:numId w:val="18"/>
        </w:numPr>
        <w:rPr>
          <w:rFonts w:cs="Times New Roman"/>
        </w:rPr>
      </w:pPr>
      <w:r w:rsidRPr="005D47D2">
        <w:rPr>
          <w:rFonts w:cs="Times New Roman"/>
        </w:rPr>
        <w:t xml:space="preserve">Вся юнит-экономика в одной инфографике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vc</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finance</w:t>
      </w:r>
      <w:r w:rsidRPr="005D47D2">
        <w:rPr>
          <w:rFonts w:cs="Times New Roman"/>
        </w:rPr>
        <w:t>/61504-</w:t>
      </w:r>
      <w:r w:rsidRPr="005D47D2">
        <w:rPr>
          <w:rFonts w:cs="Times New Roman"/>
          <w:lang w:val="en-TT"/>
        </w:rPr>
        <w:t>vsya</w:t>
      </w:r>
      <w:r w:rsidRPr="005D47D2">
        <w:rPr>
          <w:rFonts w:cs="Times New Roman"/>
        </w:rPr>
        <w:t>-</w:t>
      </w:r>
      <w:r w:rsidRPr="005D47D2">
        <w:rPr>
          <w:rFonts w:cs="Times New Roman"/>
          <w:lang w:val="en-TT"/>
        </w:rPr>
        <w:t>yunit</w:t>
      </w:r>
      <w:r w:rsidRPr="005D47D2">
        <w:rPr>
          <w:rFonts w:cs="Times New Roman"/>
        </w:rPr>
        <w:t>-</w:t>
      </w:r>
      <w:r w:rsidRPr="005D47D2">
        <w:rPr>
          <w:rFonts w:cs="Times New Roman"/>
          <w:lang w:val="en-TT"/>
        </w:rPr>
        <w:t>ekonomika</w:t>
      </w:r>
      <w:r w:rsidRPr="005D47D2">
        <w:rPr>
          <w:rFonts w:cs="Times New Roman"/>
        </w:rPr>
        <w:t>-</w:t>
      </w:r>
      <w:r w:rsidRPr="005D47D2">
        <w:rPr>
          <w:rFonts w:cs="Times New Roman"/>
          <w:lang w:val="en-TT"/>
        </w:rPr>
        <w:t>v</w:t>
      </w:r>
      <w:r w:rsidRPr="005D47D2">
        <w:rPr>
          <w:rFonts w:cs="Times New Roman"/>
        </w:rPr>
        <w:t>-</w:t>
      </w:r>
      <w:r w:rsidRPr="005D47D2">
        <w:rPr>
          <w:rFonts w:cs="Times New Roman"/>
          <w:lang w:val="en-TT"/>
        </w:rPr>
        <w:t>odnoy</w:t>
      </w:r>
      <w:r w:rsidRPr="005D47D2">
        <w:rPr>
          <w:rFonts w:cs="Times New Roman"/>
        </w:rPr>
        <w:t>-</w:t>
      </w:r>
      <w:r w:rsidRPr="005D47D2">
        <w:rPr>
          <w:rFonts w:cs="Times New Roman"/>
          <w:lang w:val="en-TT"/>
        </w:rPr>
        <w:t>infografike</w:t>
      </w:r>
      <w:r w:rsidRPr="005D47D2">
        <w:rPr>
          <w:rFonts w:cs="Times New Roman"/>
        </w:rPr>
        <w:t xml:space="preserve"> (дата обращения: 03.10.2019)</w:t>
      </w:r>
    </w:p>
    <w:p w:rsidR="00397E10" w:rsidRPr="005D47D2" w:rsidRDefault="00397E10" w:rsidP="00BC21B3">
      <w:pPr>
        <w:pStyle w:val="a8"/>
        <w:numPr>
          <w:ilvl w:val="0"/>
          <w:numId w:val="18"/>
        </w:numPr>
        <w:rPr>
          <w:rFonts w:cs="Times New Roman"/>
        </w:rPr>
      </w:pPr>
      <w:r w:rsidRPr="005D47D2">
        <w:rPr>
          <w:rFonts w:cs="Times New Roman"/>
        </w:rPr>
        <w:t xml:space="preserve">Закон о «суверенном Рунете» грозит уничтожением интернету вещей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cnews</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news</w:t>
      </w:r>
      <w:r w:rsidRPr="005D47D2">
        <w:rPr>
          <w:rFonts w:cs="Times New Roman"/>
        </w:rPr>
        <w:t>/</w:t>
      </w:r>
      <w:r w:rsidRPr="005D47D2">
        <w:rPr>
          <w:rFonts w:cs="Times New Roman"/>
          <w:lang w:val="en-TT"/>
        </w:rPr>
        <w:t>top</w:t>
      </w:r>
      <w:r w:rsidRPr="005D47D2">
        <w:rPr>
          <w:rFonts w:cs="Times New Roman"/>
        </w:rPr>
        <w:t>/2019-03-21_</w:t>
      </w:r>
      <w:r w:rsidRPr="005D47D2">
        <w:rPr>
          <w:rFonts w:cs="Times New Roman"/>
          <w:lang w:val="en-TT"/>
        </w:rPr>
        <w:t>zakon</w:t>
      </w:r>
      <w:r w:rsidRPr="005D47D2">
        <w:rPr>
          <w:rFonts w:cs="Times New Roman"/>
        </w:rPr>
        <w:t>_</w:t>
      </w:r>
      <w:r w:rsidRPr="005D47D2">
        <w:rPr>
          <w:rFonts w:cs="Times New Roman"/>
          <w:lang w:val="en-TT"/>
        </w:rPr>
        <w:t>o</w:t>
      </w:r>
      <w:r w:rsidRPr="005D47D2">
        <w:rPr>
          <w:rFonts w:cs="Times New Roman"/>
        </w:rPr>
        <w:t>_</w:t>
      </w:r>
      <w:r w:rsidRPr="005D47D2">
        <w:rPr>
          <w:rFonts w:cs="Times New Roman"/>
          <w:lang w:val="en-TT"/>
        </w:rPr>
        <w:t>suverennom</w:t>
      </w:r>
      <w:r w:rsidRPr="005D47D2">
        <w:rPr>
          <w:rFonts w:cs="Times New Roman"/>
        </w:rPr>
        <w:t>_</w:t>
      </w:r>
      <w:r w:rsidRPr="005D47D2">
        <w:rPr>
          <w:rFonts w:cs="Times New Roman"/>
          <w:lang w:val="en-TT"/>
        </w:rPr>
        <w:t>runete</w:t>
      </w:r>
      <w:r w:rsidRPr="005D47D2">
        <w:rPr>
          <w:rFonts w:cs="Times New Roman"/>
        </w:rPr>
        <w:t>_</w:t>
      </w:r>
      <w:r w:rsidRPr="005D47D2">
        <w:rPr>
          <w:rFonts w:cs="Times New Roman"/>
          <w:lang w:val="en-TT"/>
        </w:rPr>
        <w:t>grozit</w:t>
      </w:r>
      <w:r w:rsidRPr="005D47D2">
        <w:rPr>
          <w:rFonts w:cs="Times New Roman"/>
        </w:rPr>
        <w:t>_</w:t>
      </w:r>
      <w:r w:rsidRPr="005D47D2">
        <w:rPr>
          <w:rFonts w:cs="Times New Roman"/>
          <w:lang w:val="en-TT"/>
        </w:rPr>
        <w:t>unichtozheniem</w:t>
      </w:r>
      <w:r w:rsidRPr="005D47D2">
        <w:rPr>
          <w:rFonts w:cs="Times New Roman"/>
        </w:rPr>
        <w:t xml:space="preserve"> (дата обращения: 15.10.2019)</w:t>
      </w:r>
    </w:p>
    <w:p w:rsidR="00397E10" w:rsidRPr="005D47D2" w:rsidRDefault="00397E10" w:rsidP="00BC21B3">
      <w:pPr>
        <w:pStyle w:val="a8"/>
        <w:numPr>
          <w:ilvl w:val="0"/>
          <w:numId w:val="18"/>
        </w:numPr>
        <w:rPr>
          <w:rFonts w:cs="Times New Roman"/>
        </w:rPr>
      </w:pPr>
      <w:r w:rsidRPr="005D47D2">
        <w:rPr>
          <w:rFonts w:cs="Times New Roman"/>
        </w:rPr>
        <w:t xml:space="preserve">Интернет-сайт справочно-правовой системы  «Консультант+» </w:t>
      </w:r>
      <w:r>
        <w:rPr>
          <w:rFonts w:cs="Times New Roman"/>
          <w:lang w:val="en-TT"/>
        </w:rPr>
        <w:t>URL</w:t>
      </w:r>
      <w:r w:rsidRPr="006D21A3">
        <w:rPr>
          <w:rFonts w:cs="Times New Roman"/>
        </w:rPr>
        <w:t xml:space="preserve">: </w:t>
      </w:r>
      <w:r>
        <w:rPr>
          <w:rFonts w:cs="Times New Roman"/>
          <w:lang w:val="en-TT"/>
        </w:rPr>
        <w:t>http</w:t>
      </w:r>
      <w:r w:rsidRPr="00EF2318">
        <w:rPr>
          <w:rFonts w:cs="Times New Roman"/>
        </w:rPr>
        <w:t>://</w:t>
      </w:r>
      <w:r w:rsidRPr="00EF2318">
        <w:rPr>
          <w:rFonts w:cs="Times New Roman"/>
          <w:lang w:val="en-TT"/>
        </w:rPr>
        <w:t>www</w:t>
      </w:r>
      <w:r w:rsidRPr="00EF2318">
        <w:rPr>
          <w:rFonts w:cs="Times New Roman"/>
        </w:rPr>
        <w:t>.</w:t>
      </w:r>
      <w:r w:rsidRPr="00EF2318">
        <w:rPr>
          <w:rFonts w:cs="Times New Roman"/>
          <w:lang w:val="en-TT"/>
        </w:rPr>
        <w:t>consultant</w:t>
      </w:r>
      <w:r w:rsidRPr="00EF2318">
        <w:rPr>
          <w:rFonts w:cs="Times New Roman"/>
        </w:rPr>
        <w:t>.</w:t>
      </w:r>
      <w:r w:rsidRPr="00EF2318">
        <w:rPr>
          <w:rFonts w:cs="Times New Roman"/>
          <w:lang w:val="en-TT"/>
        </w:rPr>
        <w:t>ru</w:t>
      </w:r>
    </w:p>
    <w:p w:rsidR="00397E10" w:rsidRPr="00397E10" w:rsidRDefault="00397E10" w:rsidP="00397E10">
      <w:pPr>
        <w:pStyle w:val="a8"/>
        <w:numPr>
          <w:ilvl w:val="0"/>
          <w:numId w:val="18"/>
        </w:numPr>
      </w:pPr>
      <w:r w:rsidRPr="002311F5">
        <w:t xml:space="preserve">Как Uber играет на психологии клиентов: разряжающиеся телефоны, круглые числа и избегание потерь </w:t>
      </w:r>
      <w:r w:rsidRPr="00397E10">
        <w:rPr>
          <w:lang w:val="en-US"/>
        </w:rPr>
        <w:t>URL</w:t>
      </w:r>
      <w:r w:rsidRPr="002311F5">
        <w:t xml:space="preserve">: https://habr.com/ru/post/394457/ </w:t>
      </w:r>
      <w:r w:rsidRPr="0045070F">
        <w:t>(</w:t>
      </w:r>
      <w:r w:rsidRPr="00C403DA">
        <w:t>дата</w:t>
      </w:r>
      <w:r w:rsidRPr="0045070F">
        <w:t xml:space="preserve"> </w:t>
      </w:r>
      <w:r w:rsidRPr="00C403DA">
        <w:t>обращения</w:t>
      </w:r>
      <w:r>
        <w:t>: 14.05.20</w:t>
      </w:r>
      <w:r w:rsidRPr="00881B05">
        <w:t>20</w:t>
      </w:r>
      <w:r w:rsidRPr="0045070F">
        <w:t>)</w:t>
      </w:r>
    </w:p>
    <w:p w:rsidR="00397E10" w:rsidRPr="005D47D2" w:rsidRDefault="00397E10" w:rsidP="00BC21B3">
      <w:pPr>
        <w:pStyle w:val="a8"/>
        <w:numPr>
          <w:ilvl w:val="0"/>
          <w:numId w:val="18"/>
        </w:numPr>
        <w:rPr>
          <w:rFonts w:cs="Times New Roman"/>
        </w:rPr>
      </w:pPr>
      <w:r w:rsidRPr="005D47D2">
        <w:rPr>
          <w:rFonts w:cs="Times New Roman"/>
        </w:rPr>
        <w:t xml:space="preserve">Мифы о 152-ФЗ, которые могут дорого обойтись оператору персональных данных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habr</w:t>
      </w:r>
      <w:r w:rsidRPr="005D47D2">
        <w:rPr>
          <w:rFonts w:cs="Times New Roman"/>
        </w:rPr>
        <w:t>.</w:t>
      </w:r>
      <w:r w:rsidRPr="005D47D2">
        <w:rPr>
          <w:rFonts w:cs="Times New Roman"/>
          <w:lang w:val="en-TT"/>
        </w:rPr>
        <w:t>com</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company</w:t>
      </w:r>
      <w:r w:rsidRPr="005D47D2">
        <w:rPr>
          <w:rFonts w:cs="Times New Roman"/>
        </w:rPr>
        <w:t>/</w:t>
      </w:r>
      <w:r w:rsidRPr="005D47D2">
        <w:rPr>
          <w:rFonts w:cs="Times New Roman"/>
          <w:lang w:val="en-TT"/>
        </w:rPr>
        <w:t>dataline</w:t>
      </w:r>
      <w:r w:rsidRPr="005D47D2">
        <w:rPr>
          <w:rFonts w:cs="Times New Roman"/>
        </w:rPr>
        <w:t>/</w:t>
      </w:r>
      <w:r w:rsidRPr="005D47D2">
        <w:rPr>
          <w:rFonts w:cs="Times New Roman"/>
          <w:lang w:val="en-TT"/>
        </w:rPr>
        <w:t>blog</w:t>
      </w:r>
      <w:r w:rsidRPr="005D47D2">
        <w:rPr>
          <w:rFonts w:cs="Times New Roman"/>
        </w:rPr>
        <w:t>/446696/ (дата обращения: 14.10.2019)</w:t>
      </w:r>
    </w:p>
    <w:p w:rsidR="00397E10" w:rsidRPr="005D47D2" w:rsidRDefault="00397E10" w:rsidP="00BC21B3">
      <w:pPr>
        <w:pStyle w:val="a8"/>
        <w:numPr>
          <w:ilvl w:val="0"/>
          <w:numId w:val="18"/>
        </w:numPr>
        <w:rPr>
          <w:rFonts w:cs="Times New Roman"/>
        </w:rPr>
      </w:pPr>
      <w:r w:rsidRPr="005D47D2">
        <w:rPr>
          <w:rFonts w:cs="Times New Roman"/>
        </w:rPr>
        <w:t xml:space="preserve">Новая утечка данных пользователей </w:t>
      </w:r>
      <w:r w:rsidRPr="005D47D2">
        <w:rPr>
          <w:rFonts w:cs="Times New Roman"/>
          <w:lang w:val="en-TT"/>
        </w:rPr>
        <w:t>Facebook</w:t>
      </w:r>
      <w:r w:rsidRPr="005D47D2">
        <w:rPr>
          <w:rFonts w:cs="Times New Roman"/>
        </w:rPr>
        <w:t xml:space="preserve">, включая личные сообщения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kaspersky</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blog</w:t>
      </w:r>
      <w:r w:rsidRPr="005D47D2">
        <w:rPr>
          <w:rFonts w:cs="Times New Roman"/>
        </w:rPr>
        <w:t>/</w:t>
      </w:r>
      <w:r w:rsidRPr="005D47D2">
        <w:rPr>
          <w:rFonts w:cs="Times New Roman"/>
          <w:lang w:val="en-TT"/>
        </w:rPr>
        <w:t>facebook</w:t>
      </w:r>
      <w:r w:rsidRPr="005D47D2">
        <w:rPr>
          <w:rFonts w:cs="Times New Roman"/>
        </w:rPr>
        <w:t>-</w:t>
      </w:r>
      <w:r w:rsidRPr="005D47D2">
        <w:rPr>
          <w:rFonts w:cs="Times New Roman"/>
          <w:lang w:val="en-TT"/>
        </w:rPr>
        <w:t>leak</w:t>
      </w:r>
      <w:r w:rsidRPr="005D47D2">
        <w:rPr>
          <w:rFonts w:cs="Times New Roman"/>
        </w:rPr>
        <w:t>-</w:t>
      </w:r>
      <w:r w:rsidRPr="005D47D2">
        <w:rPr>
          <w:rFonts w:cs="Times New Roman"/>
          <w:lang w:val="en-TT"/>
        </w:rPr>
        <w:t>browser</w:t>
      </w:r>
      <w:r w:rsidRPr="005D47D2">
        <w:rPr>
          <w:rFonts w:cs="Times New Roman"/>
        </w:rPr>
        <w:t>-</w:t>
      </w:r>
      <w:r w:rsidRPr="005D47D2">
        <w:rPr>
          <w:rFonts w:cs="Times New Roman"/>
          <w:lang w:val="en-TT"/>
        </w:rPr>
        <w:t>extensions</w:t>
      </w:r>
      <w:r w:rsidRPr="005D47D2">
        <w:rPr>
          <w:rFonts w:cs="Times New Roman"/>
        </w:rPr>
        <w:t>/21619/ (дата обращения 11.10.2019)</w:t>
      </w:r>
    </w:p>
    <w:p w:rsidR="00397E10" w:rsidRDefault="00397E10" w:rsidP="00BC21B3">
      <w:pPr>
        <w:pStyle w:val="a8"/>
        <w:numPr>
          <w:ilvl w:val="0"/>
          <w:numId w:val="18"/>
        </w:numPr>
        <w:rPr>
          <w:rFonts w:cs="Times New Roman"/>
        </w:rPr>
      </w:pPr>
      <w:r w:rsidRPr="005D47D2">
        <w:rPr>
          <w:rFonts w:cs="Times New Roman"/>
        </w:rPr>
        <w:t xml:space="preserve">Онлайн-рынок электроники.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shopolog</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metodichka</w:t>
      </w:r>
      <w:r w:rsidRPr="005D47D2">
        <w:rPr>
          <w:rFonts w:cs="Times New Roman"/>
        </w:rPr>
        <w:t>/</w:t>
      </w:r>
      <w:r w:rsidRPr="005D47D2">
        <w:rPr>
          <w:rFonts w:cs="Times New Roman"/>
          <w:lang w:val="en-TT"/>
        </w:rPr>
        <w:t>analytics</w:t>
      </w:r>
      <w:r w:rsidRPr="005D47D2">
        <w:rPr>
          <w:rFonts w:cs="Times New Roman"/>
        </w:rPr>
        <w:t>/</w:t>
      </w:r>
      <w:r w:rsidRPr="005D47D2">
        <w:rPr>
          <w:rFonts w:cs="Times New Roman"/>
          <w:lang w:val="en-TT"/>
        </w:rPr>
        <w:t>onlayn</w:t>
      </w:r>
      <w:r w:rsidRPr="005D47D2">
        <w:rPr>
          <w:rFonts w:cs="Times New Roman"/>
        </w:rPr>
        <w:t>-</w:t>
      </w:r>
      <w:r w:rsidRPr="005D47D2">
        <w:rPr>
          <w:rFonts w:cs="Times New Roman"/>
          <w:lang w:val="en-TT"/>
        </w:rPr>
        <w:t>rynok</w:t>
      </w:r>
      <w:r w:rsidRPr="005D47D2">
        <w:rPr>
          <w:rFonts w:cs="Times New Roman"/>
        </w:rPr>
        <w:t>-</w:t>
      </w:r>
      <w:r w:rsidRPr="005D47D2">
        <w:rPr>
          <w:rFonts w:cs="Times New Roman"/>
          <w:lang w:val="en-TT"/>
        </w:rPr>
        <w:t>elektroniki</w:t>
      </w:r>
      <w:r w:rsidRPr="005D47D2">
        <w:rPr>
          <w:rFonts w:cs="Times New Roman"/>
        </w:rPr>
        <w:t>-</w:t>
      </w:r>
      <w:r w:rsidRPr="005D47D2">
        <w:rPr>
          <w:rFonts w:cs="Times New Roman"/>
          <w:lang w:val="en-TT"/>
        </w:rPr>
        <w:t>cifry</w:t>
      </w:r>
      <w:r w:rsidRPr="005D47D2">
        <w:rPr>
          <w:rFonts w:cs="Times New Roman"/>
        </w:rPr>
        <w:t>-</w:t>
      </w:r>
      <w:r w:rsidRPr="005D47D2">
        <w:rPr>
          <w:rFonts w:cs="Times New Roman"/>
          <w:lang w:val="en-TT"/>
        </w:rPr>
        <w:t>i</w:t>
      </w:r>
      <w:r w:rsidRPr="005D47D2">
        <w:rPr>
          <w:rFonts w:cs="Times New Roman"/>
        </w:rPr>
        <w:t>-</w:t>
      </w:r>
      <w:r w:rsidRPr="005D47D2">
        <w:rPr>
          <w:rFonts w:cs="Times New Roman"/>
          <w:lang w:val="en-TT"/>
        </w:rPr>
        <w:t>fakty</w:t>
      </w:r>
      <w:r w:rsidRPr="005D47D2">
        <w:rPr>
          <w:rFonts w:cs="Times New Roman"/>
        </w:rPr>
        <w:t>/ (дата обращения: 03.10.2019)</w:t>
      </w:r>
    </w:p>
    <w:p w:rsidR="00397E10" w:rsidRDefault="00397E10" w:rsidP="00397E10">
      <w:pPr>
        <w:pStyle w:val="a8"/>
        <w:numPr>
          <w:ilvl w:val="0"/>
          <w:numId w:val="18"/>
        </w:numPr>
      </w:pPr>
      <w:r w:rsidRPr="00881B05">
        <w:t xml:space="preserve">От чего зависит ценообразование в «Яндекс.Такси» </w:t>
      </w:r>
      <w:r w:rsidRPr="00397E10">
        <w:rPr>
          <w:lang w:val="en-US"/>
        </w:rPr>
        <w:t>URL</w:t>
      </w:r>
      <w:r w:rsidRPr="00881B05">
        <w:t xml:space="preserve">: </w:t>
      </w:r>
      <w:r w:rsidRPr="00397E10">
        <w:rPr>
          <w:lang w:val="en-US"/>
        </w:rPr>
        <w:t>https</w:t>
      </w:r>
      <w:r w:rsidRPr="00881B05">
        <w:t>://</w:t>
      </w:r>
      <w:r w:rsidRPr="00397E10">
        <w:rPr>
          <w:lang w:val="en-US"/>
        </w:rPr>
        <w:t>vc</w:t>
      </w:r>
      <w:r w:rsidRPr="00881B05">
        <w:t>.</w:t>
      </w:r>
      <w:r w:rsidRPr="00397E10">
        <w:rPr>
          <w:lang w:val="en-US"/>
        </w:rPr>
        <w:t>ru</w:t>
      </w:r>
      <w:r w:rsidRPr="00881B05">
        <w:t>/</w:t>
      </w:r>
      <w:r w:rsidRPr="00397E10">
        <w:rPr>
          <w:lang w:val="en-US"/>
        </w:rPr>
        <w:t>yandex</w:t>
      </w:r>
      <w:r w:rsidRPr="00881B05">
        <w:t>.</w:t>
      </w:r>
      <w:r w:rsidRPr="00397E10">
        <w:rPr>
          <w:lang w:val="en-US"/>
        </w:rPr>
        <w:t>taxi</w:t>
      </w:r>
      <w:r w:rsidRPr="00881B05">
        <w:t>/52012-</w:t>
      </w:r>
      <w:r w:rsidRPr="00397E10">
        <w:rPr>
          <w:lang w:val="en-US"/>
        </w:rPr>
        <w:t>ot</w:t>
      </w:r>
      <w:r w:rsidRPr="00881B05">
        <w:t>-</w:t>
      </w:r>
      <w:r w:rsidRPr="00397E10">
        <w:rPr>
          <w:lang w:val="en-US"/>
        </w:rPr>
        <w:t>chego</w:t>
      </w:r>
      <w:r w:rsidRPr="00881B05">
        <w:t>-</w:t>
      </w:r>
      <w:r w:rsidRPr="00397E10">
        <w:rPr>
          <w:lang w:val="en-US"/>
        </w:rPr>
        <w:t>zavisit</w:t>
      </w:r>
      <w:r w:rsidRPr="00881B05">
        <w:t>-</w:t>
      </w:r>
      <w:r w:rsidRPr="00397E10">
        <w:rPr>
          <w:lang w:val="en-US"/>
        </w:rPr>
        <w:t>cenoobrazovanie</w:t>
      </w:r>
      <w:r w:rsidRPr="00881B05">
        <w:t>-</w:t>
      </w:r>
      <w:r w:rsidRPr="00397E10">
        <w:rPr>
          <w:lang w:val="en-US"/>
        </w:rPr>
        <w:t>v</w:t>
      </w:r>
      <w:r w:rsidRPr="00881B05">
        <w:t>-</w:t>
      </w:r>
      <w:r w:rsidRPr="00397E10">
        <w:rPr>
          <w:lang w:val="en-US"/>
        </w:rPr>
        <w:t>yandeks</w:t>
      </w:r>
      <w:r w:rsidRPr="00881B05">
        <w:t>-</w:t>
      </w:r>
      <w:r w:rsidRPr="00397E10">
        <w:rPr>
          <w:lang w:val="en-US"/>
        </w:rPr>
        <w:t>taksi</w:t>
      </w:r>
      <w:r w:rsidRPr="00881B05">
        <w:t xml:space="preserve"> </w:t>
      </w:r>
      <w:r w:rsidRPr="0045070F">
        <w:t>(</w:t>
      </w:r>
      <w:r w:rsidRPr="00C403DA">
        <w:t>дата</w:t>
      </w:r>
      <w:r w:rsidRPr="0045070F">
        <w:t xml:space="preserve"> </w:t>
      </w:r>
      <w:r w:rsidRPr="00C403DA">
        <w:t>обращения</w:t>
      </w:r>
      <w:r>
        <w:t>: 14.0</w:t>
      </w:r>
      <w:r w:rsidRPr="002311F5">
        <w:t>5</w:t>
      </w:r>
      <w:r>
        <w:t>.20</w:t>
      </w:r>
      <w:r w:rsidRPr="00881B05">
        <w:t>20</w:t>
      </w:r>
      <w:r w:rsidRPr="0045070F">
        <w:t>)</w:t>
      </w:r>
    </w:p>
    <w:p w:rsidR="00397E10" w:rsidRDefault="00397E10" w:rsidP="00BC21B3">
      <w:pPr>
        <w:pStyle w:val="a8"/>
        <w:numPr>
          <w:ilvl w:val="0"/>
          <w:numId w:val="18"/>
        </w:numPr>
        <w:rPr>
          <w:rFonts w:cs="Times New Roman"/>
        </w:rPr>
      </w:pPr>
      <w:r w:rsidRPr="005D47D2">
        <w:rPr>
          <w:rFonts w:cs="Times New Roman"/>
        </w:rPr>
        <w:t xml:space="preserve">Подключение онлайн-касс в соответствии с 54-ФЗ </w:t>
      </w:r>
      <w:r>
        <w:rPr>
          <w:rFonts w:cs="Times New Roman"/>
          <w:lang w:val="en-US"/>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info</w:t>
      </w:r>
      <w:r w:rsidRPr="005D47D2">
        <w:rPr>
          <w:rFonts w:cs="Times New Roman"/>
        </w:rPr>
        <w:t>.</w:t>
      </w:r>
      <w:r w:rsidRPr="005D47D2">
        <w:rPr>
          <w:rFonts w:cs="Times New Roman"/>
          <w:lang w:val="en-TT"/>
        </w:rPr>
        <w:t>paymaster</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online</w:t>
      </w:r>
      <w:r w:rsidRPr="005D47D2">
        <w:rPr>
          <w:rFonts w:cs="Times New Roman"/>
        </w:rPr>
        <w:t>-</w:t>
      </w:r>
      <w:r w:rsidRPr="005D47D2">
        <w:rPr>
          <w:rFonts w:cs="Times New Roman"/>
          <w:lang w:val="en-TT"/>
        </w:rPr>
        <w:t>kassa</w:t>
      </w:r>
      <w:r w:rsidRPr="005D47D2">
        <w:rPr>
          <w:rFonts w:cs="Times New Roman"/>
        </w:rPr>
        <w:t>-54-</w:t>
      </w:r>
      <w:r w:rsidRPr="005D47D2">
        <w:rPr>
          <w:rFonts w:cs="Times New Roman"/>
          <w:lang w:val="en-TT"/>
        </w:rPr>
        <w:t>fz</w:t>
      </w:r>
      <w:r w:rsidRPr="005D47D2">
        <w:rPr>
          <w:rFonts w:cs="Times New Roman"/>
        </w:rPr>
        <w:t>/ (дата обращения: 15.10.2019)</w:t>
      </w:r>
    </w:p>
    <w:p w:rsidR="00397E10" w:rsidRPr="005D47D2" w:rsidRDefault="00397E10" w:rsidP="00BC21B3">
      <w:pPr>
        <w:pStyle w:val="a8"/>
        <w:numPr>
          <w:ilvl w:val="0"/>
          <w:numId w:val="18"/>
        </w:numPr>
        <w:rPr>
          <w:rFonts w:cs="Times New Roman"/>
        </w:rPr>
      </w:pPr>
      <w:r w:rsidRPr="005D47D2">
        <w:rPr>
          <w:rFonts w:cs="Times New Roman"/>
        </w:rPr>
        <w:t xml:space="preserve">Федеральная служба государственной статистики </w:t>
      </w:r>
      <w:r>
        <w:rPr>
          <w:rFonts w:cs="Times New Roman"/>
          <w:lang w:val="en-TT"/>
        </w:rPr>
        <w:t>URL</w:t>
      </w:r>
      <w:r w:rsidRPr="006D21A3">
        <w:rPr>
          <w:rFonts w:cs="Times New Roman"/>
        </w:rPr>
        <w:t xml:space="preserve">: </w:t>
      </w:r>
      <w:r>
        <w:rPr>
          <w:rFonts w:cs="Times New Roman"/>
          <w:lang w:val="en-TT"/>
        </w:rPr>
        <w:t>http</w:t>
      </w:r>
      <w:r w:rsidRPr="005D47D2">
        <w:rPr>
          <w:rFonts w:cs="Times New Roman"/>
        </w:rPr>
        <w:t>://</w:t>
      </w:r>
      <w:r w:rsidRPr="005D47D2">
        <w:rPr>
          <w:rFonts w:cs="Times New Roman"/>
          <w:lang w:val="en-TT"/>
        </w:rPr>
        <w:t>www</w:t>
      </w:r>
      <w:r w:rsidRPr="005D47D2">
        <w:rPr>
          <w:rFonts w:cs="Times New Roman"/>
        </w:rPr>
        <w:t>.</w:t>
      </w:r>
      <w:r w:rsidRPr="005D47D2">
        <w:rPr>
          <w:rFonts w:cs="Times New Roman"/>
          <w:lang w:val="en-TT"/>
        </w:rPr>
        <w:t>gks</w:t>
      </w:r>
      <w:r w:rsidRPr="005D47D2">
        <w:rPr>
          <w:rFonts w:cs="Times New Roman"/>
        </w:rPr>
        <w:t>.</w:t>
      </w:r>
      <w:r w:rsidRPr="005D47D2">
        <w:rPr>
          <w:rFonts w:cs="Times New Roman"/>
          <w:lang w:val="en-TT"/>
        </w:rPr>
        <w:t>ru</w:t>
      </w:r>
      <w:r w:rsidRPr="005D47D2">
        <w:rPr>
          <w:rFonts w:cs="Times New Roman"/>
        </w:rPr>
        <w:t xml:space="preserve">/ </w:t>
      </w:r>
    </w:p>
    <w:p w:rsidR="00397E10" w:rsidRPr="005D47D2" w:rsidRDefault="00397E10" w:rsidP="00397E10">
      <w:pPr>
        <w:pStyle w:val="a8"/>
        <w:numPr>
          <w:ilvl w:val="0"/>
          <w:numId w:val="18"/>
        </w:numPr>
        <w:rPr>
          <w:rFonts w:cs="Times New Roman"/>
        </w:rPr>
      </w:pPr>
      <w:r w:rsidRPr="005D47D2">
        <w:rPr>
          <w:rFonts w:cs="Times New Roman"/>
        </w:rPr>
        <w:t xml:space="preserve">"Пакет Яровой" обязал операторов связи и интернет-компании хранить переписку пользователей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tass</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ekonomika</w:t>
      </w:r>
      <w:r w:rsidRPr="005D47D2">
        <w:rPr>
          <w:rFonts w:cs="Times New Roman"/>
        </w:rPr>
        <w:t>/5338302 (дата обращения: 15.10.2019)</w:t>
      </w:r>
    </w:p>
    <w:p w:rsidR="00397E10" w:rsidRPr="005D47D2" w:rsidRDefault="00397E10" w:rsidP="00397E10">
      <w:pPr>
        <w:pStyle w:val="a8"/>
        <w:numPr>
          <w:ilvl w:val="0"/>
          <w:numId w:val="18"/>
        </w:numPr>
        <w:rPr>
          <w:rFonts w:cs="Times New Roman"/>
        </w:rPr>
      </w:pPr>
      <w:r w:rsidRPr="005D47D2">
        <w:rPr>
          <w:rFonts w:cs="Times New Roman"/>
        </w:rPr>
        <w:t xml:space="preserve">77 каналов продвижения в интернете </w:t>
      </w:r>
      <w:r>
        <w:rPr>
          <w:rFonts w:cs="Times New Roman"/>
          <w:lang w:val="en-TT"/>
        </w:rPr>
        <w:t>URL</w:t>
      </w:r>
      <w:r w:rsidRPr="006D21A3">
        <w:rPr>
          <w:rFonts w:cs="Times New Roman"/>
        </w:rPr>
        <w:t xml:space="preserve">: </w:t>
      </w:r>
      <w:r>
        <w:rPr>
          <w:rFonts w:cs="Times New Roman"/>
          <w:lang w:val="en-TT"/>
        </w:rPr>
        <w:t>http</w:t>
      </w:r>
      <w:r w:rsidRPr="005D47D2">
        <w:rPr>
          <w:rFonts w:cs="Times New Roman"/>
          <w:lang w:val="en-TT"/>
        </w:rPr>
        <w:t>s</w:t>
      </w:r>
      <w:r w:rsidRPr="005D47D2">
        <w:rPr>
          <w:rFonts w:cs="Times New Roman"/>
        </w:rPr>
        <w:t>://</w:t>
      </w:r>
      <w:r w:rsidRPr="005D47D2">
        <w:rPr>
          <w:rFonts w:cs="Times New Roman"/>
          <w:lang w:val="en-TT"/>
        </w:rPr>
        <w:t>makeagency</w:t>
      </w:r>
      <w:r w:rsidRPr="005D47D2">
        <w:rPr>
          <w:rFonts w:cs="Times New Roman"/>
        </w:rPr>
        <w:t>.</w:t>
      </w:r>
      <w:r w:rsidRPr="005D47D2">
        <w:rPr>
          <w:rFonts w:cs="Times New Roman"/>
          <w:lang w:val="en-TT"/>
        </w:rPr>
        <w:t>ru</w:t>
      </w:r>
      <w:r w:rsidRPr="005D47D2">
        <w:rPr>
          <w:rFonts w:cs="Times New Roman"/>
        </w:rPr>
        <w:t>/</w:t>
      </w:r>
      <w:r w:rsidRPr="005D47D2">
        <w:rPr>
          <w:rFonts w:cs="Times New Roman"/>
          <w:lang w:val="en-TT"/>
        </w:rPr>
        <w:t>blog</w:t>
      </w:r>
      <w:r w:rsidRPr="005D47D2">
        <w:rPr>
          <w:rFonts w:cs="Times New Roman"/>
        </w:rPr>
        <w:t>/77-</w:t>
      </w:r>
      <w:r w:rsidRPr="005D47D2">
        <w:rPr>
          <w:rFonts w:cs="Times New Roman"/>
          <w:lang w:val="en-TT"/>
        </w:rPr>
        <w:t>kanalov</w:t>
      </w:r>
      <w:r w:rsidRPr="005D47D2">
        <w:rPr>
          <w:rFonts w:cs="Times New Roman"/>
        </w:rPr>
        <w:t>-</w:t>
      </w:r>
      <w:r w:rsidRPr="005D47D2">
        <w:rPr>
          <w:rFonts w:cs="Times New Roman"/>
          <w:lang w:val="en-TT"/>
        </w:rPr>
        <w:t>prodvizheniya</w:t>
      </w:r>
      <w:r w:rsidRPr="005D47D2">
        <w:rPr>
          <w:rFonts w:cs="Times New Roman"/>
        </w:rPr>
        <w:t>-</w:t>
      </w:r>
      <w:r w:rsidRPr="005D47D2">
        <w:rPr>
          <w:rFonts w:cs="Times New Roman"/>
          <w:lang w:val="en-TT"/>
        </w:rPr>
        <w:t>v</w:t>
      </w:r>
      <w:r w:rsidRPr="005D47D2">
        <w:rPr>
          <w:rFonts w:cs="Times New Roman"/>
        </w:rPr>
        <w:t>-</w:t>
      </w:r>
      <w:r w:rsidRPr="005D47D2">
        <w:rPr>
          <w:rFonts w:cs="Times New Roman"/>
          <w:lang w:val="en-TT"/>
        </w:rPr>
        <w:t>internete</w:t>
      </w:r>
      <w:r w:rsidRPr="005D47D2">
        <w:rPr>
          <w:rFonts w:cs="Times New Roman"/>
        </w:rPr>
        <w:t xml:space="preserve"> (дата обращения: 03.10.2019)</w:t>
      </w:r>
    </w:p>
    <w:p w:rsidR="000B07FB" w:rsidRPr="005D47D2" w:rsidRDefault="000B07FB" w:rsidP="000B07FB"/>
    <w:p w:rsidR="00527908" w:rsidRPr="00C36335" w:rsidRDefault="00527908" w:rsidP="005D47D2">
      <w:pPr>
        <w:ind w:firstLine="0"/>
      </w:pPr>
    </w:p>
    <w:sectPr w:rsidR="00527908" w:rsidRPr="00C36335" w:rsidSect="00C633E0">
      <w:headerReference w:type="default" r:id="rId16"/>
      <w:footerReference w:type="even" r:id="rId17"/>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636E" w:rsidRDefault="0058636E" w:rsidP="001859ED">
      <w:pPr>
        <w:spacing w:line="240" w:lineRule="auto"/>
      </w:pPr>
      <w:r>
        <w:separator/>
      </w:r>
    </w:p>
  </w:endnote>
  <w:endnote w:type="continuationSeparator" w:id="0">
    <w:p w:rsidR="0058636E" w:rsidRDefault="0058636E" w:rsidP="00185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973361157"/>
      <w:docPartObj>
        <w:docPartGallery w:val="Page Numbers (Bottom of Page)"/>
        <w:docPartUnique/>
      </w:docPartObj>
    </w:sdtPr>
    <w:sdtEndPr>
      <w:rPr>
        <w:rStyle w:val="af3"/>
      </w:rPr>
    </w:sdtEndPr>
    <w:sdtContent>
      <w:p w:rsidR="00B6143C" w:rsidRDefault="00B6143C" w:rsidP="00626F78">
        <w:pPr>
          <w:pStyle w:val="af0"/>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rsidR="00B6143C" w:rsidRDefault="00B6143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636E" w:rsidRDefault="0058636E" w:rsidP="001859ED">
      <w:pPr>
        <w:spacing w:line="240" w:lineRule="auto"/>
      </w:pPr>
      <w:r>
        <w:separator/>
      </w:r>
    </w:p>
  </w:footnote>
  <w:footnote w:type="continuationSeparator" w:id="0">
    <w:p w:rsidR="0058636E" w:rsidRDefault="0058636E" w:rsidP="001859ED">
      <w:pPr>
        <w:spacing w:line="240" w:lineRule="auto"/>
      </w:pPr>
      <w:r>
        <w:continuationSeparator/>
      </w:r>
    </w:p>
  </w:footnote>
  <w:footnote w:id="1">
    <w:p w:rsidR="00B6143C" w:rsidRPr="004335D8" w:rsidRDefault="00B6143C">
      <w:pPr>
        <w:pStyle w:val="a3"/>
      </w:pPr>
      <w:r>
        <w:rPr>
          <w:rStyle w:val="a5"/>
        </w:rPr>
        <w:footnoteRef/>
      </w:r>
      <w:r>
        <w:t xml:space="preserve"> </w:t>
      </w:r>
      <w:r w:rsidRPr="004335D8">
        <w:t>Азарян Е. М., Возиянова Н. Ю. Институциональные основы организационного механизма развития внутренней торговли //Реферативный журна</w:t>
      </w:r>
      <w:r>
        <w:t>л. – 2016. – №. 4. – С. 11</w:t>
      </w:r>
      <w:r w:rsidRPr="004335D8">
        <w:t>3</w:t>
      </w:r>
    </w:p>
  </w:footnote>
  <w:footnote w:id="2">
    <w:p w:rsidR="00B6143C" w:rsidRDefault="00B6143C">
      <w:pPr>
        <w:pStyle w:val="a3"/>
      </w:pPr>
      <w:r>
        <w:rPr>
          <w:rStyle w:val="a5"/>
        </w:rPr>
        <w:footnoteRef/>
      </w:r>
      <w:r>
        <w:t xml:space="preserve"> </w:t>
      </w:r>
      <w:r w:rsidRPr="004335D8">
        <w:t>Кристиневич С. А. Институциональные изменения в переходной экономике: модели и механизмы //Экономический вестник университета. Сборник научных трудов ученых и аспирант</w:t>
      </w:r>
      <w:r>
        <w:t>ов. – 2014. – №. 22-1. С.152</w:t>
      </w:r>
      <w:r w:rsidRPr="004335D8">
        <w:t>.</w:t>
      </w:r>
    </w:p>
  </w:footnote>
  <w:footnote w:id="3">
    <w:p w:rsidR="00B6143C" w:rsidRPr="004335D8" w:rsidRDefault="00B6143C">
      <w:pPr>
        <w:pStyle w:val="a3"/>
      </w:pPr>
      <w:r>
        <w:rPr>
          <w:rStyle w:val="a5"/>
        </w:rPr>
        <w:footnoteRef/>
      </w:r>
      <w:r>
        <w:t xml:space="preserve"> Я</w:t>
      </w:r>
      <w:r w:rsidRPr="004335D8">
        <w:t>щенко С. О., Никифорова М. Е. Сущность институционального механизма как составляющей экономической системы //Известия Дальневосточного федерального университета. Экономика и управлен</w:t>
      </w:r>
      <w:r>
        <w:t>ие. – 2014. – №. 1 (69).С.1</w:t>
      </w:r>
      <w:r w:rsidRPr="004335D8">
        <w:t>3</w:t>
      </w:r>
    </w:p>
  </w:footnote>
  <w:footnote w:id="4">
    <w:p w:rsidR="00B6143C" w:rsidRPr="004335D8" w:rsidRDefault="00B6143C">
      <w:pPr>
        <w:pStyle w:val="a3"/>
      </w:pPr>
      <w:r>
        <w:rPr>
          <w:rStyle w:val="a5"/>
        </w:rPr>
        <w:footnoteRef/>
      </w:r>
      <w:r>
        <w:t xml:space="preserve"> </w:t>
      </w:r>
      <w:r w:rsidRPr="004335D8">
        <w:t xml:space="preserve">Азарян Е. М., Возиянова Н. Ю. Институциональные основы организационного механизма развития внутренней торговли //Реферативный </w:t>
      </w:r>
      <w:r>
        <w:t>журнал. – 2016. – №. 4. – С. 112</w:t>
      </w:r>
    </w:p>
  </w:footnote>
  <w:footnote w:id="5">
    <w:p w:rsidR="00B6143C" w:rsidRDefault="00B6143C">
      <w:pPr>
        <w:pStyle w:val="a3"/>
      </w:pPr>
      <w:r>
        <w:rPr>
          <w:rStyle w:val="a5"/>
        </w:rPr>
        <w:footnoteRef/>
      </w:r>
      <w:r>
        <w:t xml:space="preserve"> </w:t>
      </w:r>
      <w:r w:rsidRPr="004335D8">
        <w:t>Абдикеев Н. М., Богачев Ю. С., Бекулова С. Р. Институциональные механизмы обеспечения</w:t>
      </w:r>
      <w:r>
        <w:t xml:space="preserve"> </w:t>
      </w:r>
      <w:r w:rsidRPr="004335D8">
        <w:t>научно-технологического прорыва в экономике России //Управленческие науки. – 2019. – №. 1. С.6-20.</w:t>
      </w:r>
    </w:p>
  </w:footnote>
  <w:footnote w:id="6">
    <w:p w:rsidR="00B6143C" w:rsidRPr="004335D8" w:rsidRDefault="00B6143C">
      <w:pPr>
        <w:pStyle w:val="a3"/>
      </w:pPr>
      <w:r>
        <w:rPr>
          <w:rStyle w:val="a5"/>
        </w:rPr>
        <w:footnoteRef/>
      </w:r>
      <w:r>
        <w:t xml:space="preserve"> </w:t>
      </w:r>
      <w:r w:rsidRPr="004335D8">
        <w:t>Санчес-Андрес А. Переходная экономика России в контексте институциональной теории Карла Поланьи //Terra Economicus. – 2005. – Т. 3. – №. 1.</w:t>
      </w:r>
      <w:r>
        <w:t xml:space="preserve"> С.56</w:t>
      </w:r>
    </w:p>
  </w:footnote>
  <w:footnote w:id="7">
    <w:p w:rsidR="00B6143C" w:rsidRDefault="00B6143C">
      <w:pPr>
        <w:pStyle w:val="a3"/>
      </w:pPr>
      <w:r>
        <w:rPr>
          <w:rStyle w:val="a5"/>
        </w:rPr>
        <w:footnoteRef/>
      </w:r>
      <w:r>
        <w:t xml:space="preserve"> </w:t>
      </w:r>
      <w:r w:rsidRPr="004335D8">
        <w:t>Кравцов Н. А. Концепция институтов и институциональных изменений Дугласа Норта: глазами теоретика права //Terra Economicus. – 2009. – Т. 7. – №. 1.</w:t>
      </w:r>
    </w:p>
  </w:footnote>
  <w:footnote w:id="8">
    <w:p w:rsidR="00B6143C" w:rsidRDefault="00B6143C">
      <w:pPr>
        <w:pStyle w:val="a3"/>
      </w:pPr>
      <w:r>
        <w:rPr>
          <w:rStyle w:val="a5"/>
        </w:rPr>
        <w:footnoteRef/>
      </w:r>
      <w:r>
        <w:t xml:space="preserve"> </w:t>
      </w:r>
      <w:r w:rsidRPr="004335D8">
        <w:t>Лебедева Н. Н. Глава из учебного пособия «Новая институциональная экономическая теория» //Вестник Волгоградского государственного университета. Серия 6: Университетское образование. – 2005. – №. 8.</w:t>
      </w:r>
    </w:p>
  </w:footnote>
  <w:footnote w:id="9">
    <w:p w:rsidR="00B6143C" w:rsidRDefault="00B6143C">
      <w:pPr>
        <w:pStyle w:val="a3"/>
      </w:pPr>
      <w:r>
        <w:rPr>
          <w:rStyle w:val="a5"/>
        </w:rPr>
        <w:footnoteRef/>
      </w:r>
      <w:r>
        <w:t xml:space="preserve"> </w:t>
      </w:r>
      <w:r w:rsidRPr="004335D8">
        <w:t>Шевченко В. А. Институциональный механизм системной нестабильности экономики. – 1999.</w:t>
      </w:r>
    </w:p>
  </w:footnote>
  <w:footnote w:id="10">
    <w:p w:rsidR="00B6143C" w:rsidRDefault="00B6143C">
      <w:pPr>
        <w:pStyle w:val="a3"/>
      </w:pPr>
      <w:r>
        <w:rPr>
          <w:rStyle w:val="a5"/>
        </w:rPr>
        <w:footnoteRef/>
      </w:r>
      <w:r>
        <w:t xml:space="preserve"> </w:t>
      </w:r>
      <w:r w:rsidRPr="004335D8">
        <w:t>Тевено Л. и др. Ценности, координация и рациональность: экономика соглашений или эпоха сближения экономических, социальных и политических наук //Институциональная экономика. – 2005. – С. 704.</w:t>
      </w:r>
    </w:p>
  </w:footnote>
  <w:footnote w:id="11">
    <w:p w:rsidR="00B6143C" w:rsidRDefault="00B6143C">
      <w:pPr>
        <w:pStyle w:val="a3"/>
      </w:pPr>
      <w:r>
        <w:rPr>
          <w:rStyle w:val="a5"/>
        </w:rPr>
        <w:footnoteRef/>
      </w:r>
      <w:r>
        <w:t xml:space="preserve"> </w:t>
      </w:r>
      <w:r w:rsidRPr="004335D8">
        <w:t>Коммонс Д. Институциональная экономика //Terra Economicus. – 2012. – Т. 10. – №. 3. – С. 69-76.</w:t>
      </w:r>
    </w:p>
  </w:footnote>
  <w:footnote w:id="12">
    <w:p w:rsidR="00B6143C" w:rsidRDefault="00B6143C">
      <w:pPr>
        <w:pStyle w:val="a3"/>
      </w:pPr>
      <w:r>
        <w:rPr>
          <w:rStyle w:val="a5"/>
        </w:rPr>
        <w:footnoteRef/>
      </w:r>
      <w:r>
        <w:t xml:space="preserve"> </w:t>
      </w:r>
      <w:r w:rsidRPr="004335D8">
        <w:t>Менар К. Экономика трансакционных издержек: от теоремы Коуза до эмпирических исследований //Институциональная экономика: учебник/под общ. ред. А. Олейника. М.: ИНФРА-М. – 2005.</w:t>
      </w:r>
    </w:p>
  </w:footnote>
  <w:footnote w:id="13">
    <w:p w:rsidR="00B6143C" w:rsidRPr="00203E2F" w:rsidRDefault="00B6143C">
      <w:pPr>
        <w:pStyle w:val="a3"/>
        <w:rPr>
          <w:lang w:val="en-US"/>
        </w:rPr>
      </w:pPr>
      <w:r>
        <w:rPr>
          <w:rStyle w:val="a5"/>
        </w:rPr>
        <w:footnoteRef/>
      </w:r>
      <w:r>
        <w:t xml:space="preserve"> </w:t>
      </w:r>
      <w:r w:rsidRPr="00B84F03">
        <w:t xml:space="preserve">Жук С. И. Институциональный механизм как инструмент координации хозяйственной деятельности //Социально-экономические и технические системы: исследование, проектирование, оптимизация. – 2009. – №. </w:t>
      </w:r>
      <w:r w:rsidRPr="00203E2F">
        <w:rPr>
          <w:lang w:val="en-US"/>
        </w:rPr>
        <w:t xml:space="preserve">50. – </w:t>
      </w:r>
      <w:r w:rsidRPr="00B84F03">
        <w:t>С</w:t>
      </w:r>
      <w:r w:rsidRPr="00203E2F">
        <w:rPr>
          <w:lang w:val="en-US"/>
        </w:rPr>
        <w:t>. 16-23.</w:t>
      </w:r>
    </w:p>
  </w:footnote>
  <w:footnote w:id="14">
    <w:p w:rsidR="00B6143C" w:rsidRPr="00B84F03" w:rsidRDefault="00B6143C">
      <w:pPr>
        <w:pStyle w:val="a3"/>
        <w:rPr>
          <w:lang w:val="en-TT"/>
        </w:rPr>
      </w:pPr>
      <w:r>
        <w:rPr>
          <w:rStyle w:val="a5"/>
        </w:rPr>
        <w:footnoteRef/>
      </w:r>
      <w:r w:rsidRPr="00B84F03">
        <w:rPr>
          <w:lang w:val="en-TT"/>
        </w:rPr>
        <w:t xml:space="preserve"> Kurian M., Ardakanian R. Institutional arrangements and goverance structures that advance the nexus approach to management of environmental resources //WHITE BOOK. – 2015. – </w:t>
      </w:r>
      <w:r w:rsidRPr="00B84F03">
        <w:t>С</w:t>
      </w:r>
      <w:r w:rsidRPr="00B84F03">
        <w:rPr>
          <w:lang w:val="en-TT"/>
        </w:rPr>
        <w:t>. 57.</w:t>
      </w:r>
    </w:p>
  </w:footnote>
  <w:footnote w:id="15">
    <w:p w:rsidR="00B6143C" w:rsidRDefault="00B6143C">
      <w:pPr>
        <w:pStyle w:val="a3"/>
      </w:pPr>
      <w:r>
        <w:rPr>
          <w:rStyle w:val="a5"/>
        </w:rPr>
        <w:footnoteRef/>
      </w:r>
      <w:r>
        <w:t xml:space="preserve"> </w:t>
      </w:r>
      <w:r w:rsidRPr="00B84F03">
        <w:t>Лыкова О. А. Институциональный механизм управления эффективностью деятельности органов местного самоуправления //Journal of Economic Regulation (Вопросы регулирования экономики). – 2016. – Т. 7. – №. 3. C.</w:t>
      </w:r>
      <w:r>
        <w:t>96</w:t>
      </w:r>
    </w:p>
  </w:footnote>
  <w:footnote w:id="16">
    <w:p w:rsidR="00B6143C" w:rsidRDefault="00B6143C">
      <w:pPr>
        <w:pStyle w:val="a3"/>
      </w:pPr>
      <w:r>
        <w:rPr>
          <w:rStyle w:val="a5"/>
        </w:rPr>
        <w:footnoteRef/>
      </w:r>
      <w:r>
        <w:t xml:space="preserve"> Там же, C.98</w:t>
      </w:r>
    </w:p>
  </w:footnote>
  <w:footnote w:id="17">
    <w:p w:rsidR="00B6143C" w:rsidRDefault="00B6143C">
      <w:pPr>
        <w:pStyle w:val="a3"/>
      </w:pPr>
      <w:r>
        <w:rPr>
          <w:rStyle w:val="a5"/>
        </w:rPr>
        <w:footnoteRef/>
      </w:r>
      <w:r>
        <w:t xml:space="preserve"> Там же, С.99</w:t>
      </w:r>
    </w:p>
  </w:footnote>
  <w:footnote w:id="18">
    <w:p w:rsidR="00B6143C" w:rsidRDefault="00B6143C">
      <w:pPr>
        <w:pStyle w:val="a3"/>
      </w:pPr>
      <w:r>
        <w:rPr>
          <w:rStyle w:val="a5"/>
        </w:rPr>
        <w:footnoteRef/>
      </w:r>
      <w:r>
        <w:t xml:space="preserve"> </w:t>
      </w:r>
      <w:r w:rsidRPr="00B84F03">
        <w:t>Ярушкина Е. А., Ярушкина Е. В. Цифровизация: перспективы развития экономики и риски //Вестник современных исследований.</w:t>
      </w:r>
      <w:r>
        <w:t xml:space="preserve"> – 2018. – №. 12.7. – С. 578</w:t>
      </w:r>
    </w:p>
  </w:footnote>
  <w:footnote w:id="19">
    <w:p w:rsidR="00B6143C" w:rsidRDefault="00B6143C" w:rsidP="002E495F">
      <w:pPr>
        <w:pStyle w:val="a3"/>
      </w:pPr>
      <w:r>
        <w:rPr>
          <w:rStyle w:val="a5"/>
        </w:rPr>
        <w:footnoteRef/>
      </w:r>
      <w:r>
        <w:t xml:space="preserve"> Там же, С. 579</w:t>
      </w:r>
    </w:p>
  </w:footnote>
  <w:footnote w:id="20">
    <w:p w:rsidR="00B6143C" w:rsidRDefault="00B6143C" w:rsidP="00F30FA3">
      <w:pPr>
        <w:pStyle w:val="a3"/>
      </w:pPr>
      <w:r>
        <w:rPr>
          <w:rStyle w:val="a5"/>
        </w:rPr>
        <w:footnoteRef/>
      </w:r>
      <w:r>
        <w:t xml:space="preserve"> 10 ключевых тезисов из обращения президента России к Федеральному собранию </w:t>
      </w:r>
      <w:r>
        <w:rPr>
          <w:lang w:val="en-US"/>
        </w:rPr>
        <w:t>URL</w:t>
      </w:r>
      <w:r w:rsidRPr="00C63ECA">
        <w:t>: https://realnoevremya.ru/articles/163182-10-glavnyh-tezisov-poslaniya-putina-federalnomu-sobraniyu</w:t>
      </w:r>
      <w:r>
        <w:t xml:space="preserve"> (Дата обращения 08.03.20)</w:t>
      </w:r>
    </w:p>
  </w:footnote>
  <w:footnote w:id="21">
    <w:p w:rsidR="00B6143C" w:rsidRDefault="00B6143C">
      <w:pPr>
        <w:pStyle w:val="a3"/>
      </w:pPr>
      <w:r>
        <w:rPr>
          <w:rStyle w:val="a5"/>
        </w:rPr>
        <w:footnoteRef/>
      </w:r>
      <w:r>
        <w:t xml:space="preserve"> </w:t>
      </w:r>
      <w:r w:rsidRPr="00B84F03">
        <w:t>Юркевич А. Ю. Институциональные основы экономического роста //Валютное регулирование. Валютный контроль. – 2020. – №. 1. – С. 49-52.</w:t>
      </w:r>
    </w:p>
  </w:footnote>
  <w:footnote w:id="22">
    <w:p w:rsidR="00B6143C" w:rsidRDefault="00B6143C">
      <w:pPr>
        <w:pStyle w:val="a3"/>
      </w:pPr>
      <w:r>
        <w:rPr>
          <w:rStyle w:val="a5"/>
        </w:rPr>
        <w:footnoteRef/>
      </w:r>
      <w:r>
        <w:t xml:space="preserve"> Шатковская Т.В., Епифанова Т.В.</w:t>
      </w:r>
      <w:r w:rsidRPr="00D668E5">
        <w:t xml:space="preserve">, Вовченко </w:t>
      </w:r>
      <w:r>
        <w:t>Н.Г.</w:t>
      </w:r>
      <w:r w:rsidRPr="00D668E5">
        <w:t xml:space="preserve"> Трансформация структуры механизма правового регулирования в условиях цифровой экономики // Проблемы экономики и юридической практики. 2018. №3. </w:t>
      </w:r>
      <w:r>
        <w:t>С. 142-143</w:t>
      </w:r>
    </w:p>
  </w:footnote>
  <w:footnote w:id="23">
    <w:p w:rsidR="00B6143C" w:rsidRDefault="00B6143C">
      <w:pPr>
        <w:pStyle w:val="a3"/>
      </w:pPr>
      <w:r>
        <w:rPr>
          <w:rStyle w:val="a5"/>
        </w:rPr>
        <w:footnoteRef/>
      </w:r>
      <w:r>
        <w:t xml:space="preserve"> </w:t>
      </w:r>
      <w:r w:rsidRPr="003E3FE4">
        <w:t>Попов Е. В., Семячков К. А. Инструментарий развития цифровых технологий в государственном секторе //Региональная экономика: теория и практика. – 20</w:t>
      </w:r>
      <w:r>
        <w:t>18. – Т. 16. – №. 7 С.1324</w:t>
      </w:r>
    </w:p>
  </w:footnote>
  <w:footnote w:id="24">
    <w:p w:rsidR="00B6143C" w:rsidRDefault="00B6143C">
      <w:pPr>
        <w:pStyle w:val="a3"/>
      </w:pPr>
      <w:r>
        <w:rPr>
          <w:rStyle w:val="a5"/>
        </w:rPr>
        <w:footnoteRef/>
      </w:r>
      <w:r>
        <w:t xml:space="preserve"> </w:t>
      </w:r>
      <w:r w:rsidRPr="00690327">
        <w:t xml:space="preserve">Салимьянова И.Г,, Погорельцев А.С. Цифровая трансформация экономики: анализ трендов в контексте институциональных экономических теорий (часть 2) // Известия </w:t>
      </w:r>
      <w:r>
        <w:t>СПбГЭУ. 2019. №1 (115). С.12-13</w:t>
      </w:r>
    </w:p>
  </w:footnote>
  <w:footnote w:id="25">
    <w:p w:rsidR="00B6143C" w:rsidRDefault="00B6143C" w:rsidP="003E3FE4">
      <w:pPr>
        <w:pStyle w:val="a3"/>
      </w:pPr>
      <w:r>
        <w:rPr>
          <w:rStyle w:val="a5"/>
        </w:rPr>
        <w:footnoteRef/>
      </w:r>
      <w:r>
        <w:t xml:space="preserve">Российский рынок интернет-торговли к 2024 году достигнет 2,78 трлн руб. </w:t>
      </w:r>
      <w:r w:rsidRPr="003E3FE4">
        <w:t>https://www.rbc.ru/business/13/03/2019/5c88f46a9a79479761da827d (Дата обращения 14.03.20)</w:t>
      </w:r>
    </w:p>
  </w:footnote>
  <w:footnote w:id="26">
    <w:p w:rsidR="00B6143C" w:rsidRDefault="00B6143C">
      <w:pPr>
        <w:pStyle w:val="a3"/>
      </w:pPr>
      <w:r>
        <w:rPr>
          <w:rStyle w:val="a5"/>
        </w:rPr>
        <w:footnoteRef/>
      </w:r>
      <w:r>
        <w:t xml:space="preserve"> </w:t>
      </w:r>
      <w:r w:rsidRPr="00833F81">
        <w:t>Розанова, Н. М.</w:t>
      </w:r>
      <w:r>
        <w:t xml:space="preserve"> Теория отраслевых рынков в 2 т </w:t>
      </w:r>
      <w:r w:rsidRPr="00833F81">
        <w:t>: учебник для академического бакалавриата / Н. М. Розанова. — 2-е изд., перераб. и доп. — Москва : Издательство Юрайт, 2015.</w:t>
      </w:r>
      <w:r>
        <w:t xml:space="preserve"> – С. 22.</w:t>
      </w:r>
    </w:p>
  </w:footnote>
  <w:footnote w:id="27">
    <w:p w:rsidR="00B6143C" w:rsidRDefault="00B6143C">
      <w:pPr>
        <w:pStyle w:val="a3"/>
      </w:pPr>
      <w:r>
        <w:rPr>
          <w:rStyle w:val="a5"/>
        </w:rPr>
        <w:footnoteRef/>
      </w:r>
      <w:r>
        <w:t xml:space="preserve"> Онлайн-рынок электроники. </w:t>
      </w:r>
      <w:r>
        <w:rPr>
          <w:lang w:val="en-US"/>
        </w:rPr>
        <w:t>URL</w:t>
      </w:r>
      <w:r w:rsidRPr="00C63ECA">
        <w:t>: https://www.shopolog.ru/metodichka/analytics/onlayn-rynok-elektroniki-cifry-i-fakty/</w:t>
      </w:r>
      <w:r>
        <w:t xml:space="preserve"> (дата обращения: 03.10.2019)</w:t>
      </w:r>
    </w:p>
  </w:footnote>
  <w:footnote w:id="28">
    <w:p w:rsidR="00B6143C" w:rsidRDefault="00B6143C" w:rsidP="00AE4627">
      <w:pPr>
        <w:pStyle w:val="a3"/>
      </w:pPr>
      <w:r>
        <w:rPr>
          <w:rStyle w:val="a5"/>
        </w:rPr>
        <w:footnoteRef/>
      </w:r>
      <w:r>
        <w:t xml:space="preserve"> Маргаретта Д.,</w:t>
      </w:r>
      <w:r w:rsidRPr="00833F81">
        <w:t xml:space="preserve"> </w:t>
      </w:r>
      <w:r>
        <w:t>Портер М. Ключевые Идеи</w:t>
      </w:r>
      <w:r w:rsidRPr="00833F81">
        <w:t xml:space="preserve"> / Москва : </w:t>
      </w:r>
      <w:r>
        <w:t>Манн, Иванов и Фербер</w:t>
      </w:r>
      <w:r w:rsidRPr="00833F81">
        <w:t>, 201</w:t>
      </w:r>
      <w:r>
        <w:t>3</w:t>
      </w:r>
      <w:r w:rsidRPr="00833F81">
        <w:t>.</w:t>
      </w:r>
      <w:r>
        <w:t xml:space="preserve"> – С. 51.</w:t>
      </w:r>
    </w:p>
  </w:footnote>
  <w:footnote w:id="29">
    <w:p w:rsidR="00B6143C" w:rsidRDefault="00B6143C" w:rsidP="00633E54">
      <w:pPr>
        <w:pStyle w:val="a3"/>
      </w:pPr>
      <w:r>
        <w:rPr>
          <w:rStyle w:val="a5"/>
        </w:rPr>
        <w:footnoteRef/>
      </w:r>
      <w:r>
        <w:t xml:space="preserve"> 77 каналов продвижения в интернете </w:t>
      </w:r>
      <w:r>
        <w:rPr>
          <w:lang w:val="en-US"/>
        </w:rPr>
        <w:t>URL</w:t>
      </w:r>
      <w:r w:rsidRPr="004703D7">
        <w:t>: https://makeagency.ru/blog/77-kanalov-prodvizheniya-v-internete</w:t>
      </w:r>
      <w:r>
        <w:t xml:space="preserve"> (дата обращения: 03.10.2019)</w:t>
      </w:r>
    </w:p>
  </w:footnote>
  <w:footnote w:id="30">
    <w:p w:rsidR="00B6143C" w:rsidRDefault="00B6143C">
      <w:pPr>
        <w:pStyle w:val="a3"/>
      </w:pPr>
      <w:r>
        <w:rPr>
          <w:rStyle w:val="a5"/>
        </w:rPr>
        <w:footnoteRef/>
      </w:r>
      <w:r>
        <w:t xml:space="preserve"> </w:t>
      </w:r>
      <w:r w:rsidRPr="00826693">
        <w:t>Назаров Д. М. Цифровая экономика как результат информационных революций //Известия Санкт-Петербургского государственного экономического уни</w:t>
      </w:r>
      <w:r>
        <w:t>верситета. – 2018. – №. 5 С.24</w:t>
      </w:r>
    </w:p>
  </w:footnote>
  <w:footnote w:id="31">
    <w:p w:rsidR="00B6143C" w:rsidRDefault="00B6143C" w:rsidP="00826693">
      <w:pPr>
        <w:pStyle w:val="a3"/>
      </w:pPr>
      <w:r>
        <w:rPr>
          <w:rStyle w:val="a5"/>
        </w:rPr>
        <w:footnoteRef/>
      </w:r>
      <w:r>
        <w:t xml:space="preserve"> </w:t>
      </w:r>
      <w:r w:rsidRPr="00826693">
        <w:t>Каменская Е. А. Положение экономической безопасности в условиях развития цифровой экономики //Научные исследования. – 2019. – №. 1 (27).</w:t>
      </w:r>
    </w:p>
  </w:footnote>
  <w:footnote w:id="32">
    <w:p w:rsidR="00B6143C" w:rsidRDefault="00B6143C">
      <w:pPr>
        <w:pStyle w:val="a3"/>
      </w:pPr>
      <w:r>
        <w:rPr>
          <w:rStyle w:val="a5"/>
        </w:rPr>
        <w:footnoteRef/>
      </w:r>
      <w:r>
        <w:t xml:space="preserve"> </w:t>
      </w:r>
      <w:r w:rsidRPr="00826693">
        <w:t>Паньшин Б. Цифровая экономика: понятия и направления развития //Наука и инновации. – 2019. – Т. 3. – №. 193.</w:t>
      </w:r>
    </w:p>
  </w:footnote>
  <w:footnote w:id="33">
    <w:p w:rsidR="00B6143C" w:rsidRDefault="00B6143C">
      <w:pPr>
        <w:pStyle w:val="a3"/>
      </w:pPr>
      <w:r>
        <w:rPr>
          <w:rStyle w:val="a5"/>
        </w:rPr>
        <w:footnoteRef/>
      </w:r>
      <w:r>
        <w:t xml:space="preserve"> </w:t>
      </w:r>
      <w:r w:rsidRPr="00826693">
        <w:t>Салимьянова И. Г., Погорельцев А. С. Цифровая трансформация экономики: анализ трендов в контексте институциональных экономических теорий (часть 1) //Известия Санкт-Петербургского государственного экономического университета. – 2018. – №. 6 (114). С.9</w:t>
      </w:r>
    </w:p>
  </w:footnote>
  <w:footnote w:id="34">
    <w:p w:rsidR="00B6143C" w:rsidRDefault="00B6143C">
      <w:pPr>
        <w:pStyle w:val="a3"/>
      </w:pPr>
      <w:r>
        <w:rPr>
          <w:rStyle w:val="a5"/>
        </w:rPr>
        <w:footnoteRef/>
      </w:r>
      <w:r>
        <w:t xml:space="preserve"> </w:t>
      </w:r>
      <w:r w:rsidRPr="00826693">
        <w:t>Смотрицкая И. И. Государственное управление в условиях развития цифровой экономики: стратегические вызовы и риски //ЭТАП: экономическая теория, анали</w:t>
      </w:r>
      <w:r>
        <w:t>з, практика. – 2018. – №. 4.C.63</w:t>
      </w:r>
    </w:p>
  </w:footnote>
  <w:footnote w:id="35">
    <w:p w:rsidR="00B6143C" w:rsidRDefault="00B6143C">
      <w:pPr>
        <w:pStyle w:val="a3"/>
      </w:pPr>
      <w:r>
        <w:rPr>
          <w:rStyle w:val="a5"/>
        </w:rPr>
        <w:footnoteRef/>
      </w:r>
      <w:r>
        <w:t xml:space="preserve"> Там же, С.65</w:t>
      </w:r>
    </w:p>
  </w:footnote>
  <w:footnote w:id="36">
    <w:p w:rsidR="00B6143C" w:rsidRDefault="00B6143C" w:rsidP="00DA199A">
      <w:pPr>
        <w:pStyle w:val="a3"/>
      </w:pPr>
      <w:r>
        <w:rPr>
          <w:rStyle w:val="a5"/>
        </w:rPr>
        <w:footnoteRef/>
      </w:r>
      <w:r>
        <w:t xml:space="preserve"> </w:t>
      </w:r>
      <w:r w:rsidRPr="00BF164B">
        <w:t>Кунцман А. А. Специфика адаптации современных компаний к условиям цифровой экономики //Инновации</w:t>
      </w:r>
      <w:r>
        <w:t>. – 2017. – №. 9 (227). C.14</w:t>
      </w:r>
    </w:p>
  </w:footnote>
  <w:footnote w:id="37">
    <w:p w:rsidR="00B6143C" w:rsidRDefault="00B6143C">
      <w:pPr>
        <w:pStyle w:val="a3"/>
      </w:pPr>
      <w:r>
        <w:rPr>
          <w:rStyle w:val="a5"/>
        </w:rPr>
        <w:footnoteRef/>
      </w:r>
      <w:r>
        <w:t xml:space="preserve"> </w:t>
      </w:r>
      <w:r w:rsidRPr="00BF164B">
        <w:t>Кунцман А. А. Специфика адаптации современных компаний к условиям цифровой экономики //Инновации</w:t>
      </w:r>
      <w:r>
        <w:t>. – 2017. – №. 9 (227). - C.17</w:t>
      </w:r>
    </w:p>
  </w:footnote>
  <w:footnote w:id="38">
    <w:p w:rsidR="00B6143C" w:rsidRDefault="00B6143C" w:rsidP="00633E54">
      <w:pPr>
        <w:pStyle w:val="a3"/>
      </w:pPr>
      <w:r>
        <w:rPr>
          <w:rStyle w:val="a5"/>
        </w:rPr>
        <w:footnoteRef/>
      </w:r>
      <w:r>
        <w:t xml:space="preserve"> </w:t>
      </w:r>
      <w:r w:rsidRPr="00BF164B">
        <w:t>Федеральный закон "О персональных данных" от 27.07.2006 N 152-ФЗ (последняя редакция)</w:t>
      </w:r>
      <w:r>
        <w:t xml:space="preserve"> </w:t>
      </w:r>
      <w:r>
        <w:rPr>
          <w:lang w:val="en-US"/>
        </w:rPr>
        <w:t>URL</w:t>
      </w:r>
      <w:r w:rsidRPr="004703D7">
        <w:t>: http://www.consultant.ru/document/cons_doc_LAW_61801/</w:t>
      </w:r>
      <w:r>
        <w:t xml:space="preserve"> (Дата обращения 18.03.20)</w:t>
      </w:r>
    </w:p>
  </w:footnote>
  <w:footnote w:id="39">
    <w:p w:rsidR="00B6143C" w:rsidRDefault="00B6143C" w:rsidP="00633E54">
      <w:pPr>
        <w:pStyle w:val="a3"/>
      </w:pPr>
      <w:r>
        <w:rPr>
          <w:rStyle w:val="a5"/>
        </w:rPr>
        <w:footnoteRef/>
      </w:r>
      <w:r>
        <w:t xml:space="preserve"> </w:t>
      </w:r>
      <w:r w:rsidRPr="00C7706B">
        <w:t>Новая утечка данных пользователей Facebook, включая личные сообщения</w:t>
      </w:r>
      <w:r>
        <w:t xml:space="preserve"> </w:t>
      </w:r>
      <w:r>
        <w:rPr>
          <w:lang w:val="en-US"/>
        </w:rPr>
        <w:t>URL</w:t>
      </w:r>
      <w:r w:rsidRPr="004703D7">
        <w:t xml:space="preserve">: </w:t>
      </w:r>
      <w:r w:rsidRPr="00AB08E9">
        <w:t>https://www.kaspersky.ru/blog/facebook-leak-browser-extensions/21619/</w:t>
      </w:r>
      <w:r w:rsidRPr="00BF164B">
        <w:rPr>
          <w:color w:val="000000" w:themeColor="text1"/>
        </w:rPr>
        <w:t xml:space="preserve"> (дата обращения </w:t>
      </w:r>
      <w:r>
        <w:t>11.10.2019)</w:t>
      </w:r>
    </w:p>
  </w:footnote>
  <w:footnote w:id="40">
    <w:p w:rsidR="00B6143C" w:rsidRDefault="00B6143C" w:rsidP="00633E54">
      <w:pPr>
        <w:pStyle w:val="a3"/>
      </w:pPr>
      <w:r>
        <w:rPr>
          <w:rStyle w:val="a5"/>
        </w:rPr>
        <w:footnoteRef/>
      </w:r>
      <w:r>
        <w:t xml:space="preserve"> </w:t>
      </w:r>
      <w:r w:rsidRPr="00BF164B">
        <w:t>"Конвенция о защите физических лиц при автоматизированной обработке персональных данных"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w:t>
      </w:r>
      <w:r>
        <w:t xml:space="preserve"> </w:t>
      </w:r>
      <w:r>
        <w:rPr>
          <w:lang w:val="en-US"/>
        </w:rPr>
        <w:t>URL</w:t>
      </w:r>
      <w:r w:rsidRPr="004703D7">
        <w:t>: http://www.consultant.ru/document/cons_doc_LAW_121499/</w:t>
      </w:r>
      <w:r>
        <w:t xml:space="preserve"> (Дата обращения 19.03.20)</w:t>
      </w:r>
    </w:p>
  </w:footnote>
  <w:footnote w:id="41">
    <w:p w:rsidR="00B6143C" w:rsidRDefault="00B6143C" w:rsidP="00633E54">
      <w:pPr>
        <w:pStyle w:val="a3"/>
      </w:pPr>
      <w:r>
        <w:rPr>
          <w:rStyle w:val="a5"/>
        </w:rPr>
        <w:footnoteRef/>
      </w:r>
      <w:r>
        <w:t xml:space="preserve"> </w:t>
      </w:r>
      <w:r w:rsidRPr="00C7706B">
        <w:t>LinkedIn направлена на блокировку операторам связи</w:t>
      </w:r>
      <w:r>
        <w:t xml:space="preserve"> </w:t>
      </w:r>
      <w:r>
        <w:rPr>
          <w:lang w:val="en-US"/>
        </w:rPr>
        <w:t>URL</w:t>
      </w:r>
      <w:r w:rsidRPr="004703D7">
        <w:t>: https://rkn.gov.ru/news/rsoc/news41615.htm</w:t>
      </w:r>
      <w:r>
        <w:t xml:space="preserve"> (дата обращения: 14.10.2019)</w:t>
      </w:r>
    </w:p>
  </w:footnote>
  <w:footnote w:id="42">
    <w:p w:rsidR="00B6143C" w:rsidRDefault="00B6143C" w:rsidP="00633E54">
      <w:pPr>
        <w:pStyle w:val="a3"/>
      </w:pPr>
      <w:r>
        <w:rPr>
          <w:rStyle w:val="a5"/>
        </w:rPr>
        <w:footnoteRef/>
      </w:r>
      <w:r>
        <w:t xml:space="preserve"> Исследование влияния 242-фз на российский рынок ЦХОД </w:t>
      </w:r>
      <w:r>
        <w:rPr>
          <w:lang w:val="en-US"/>
        </w:rPr>
        <w:t>URL</w:t>
      </w:r>
      <w:r w:rsidRPr="004703D7">
        <w:t>: https://raec.ru/upload/files/151210.pdf</w:t>
      </w:r>
      <w:r>
        <w:t xml:space="preserve"> (Дата обращения 15.10.2019)</w:t>
      </w:r>
    </w:p>
  </w:footnote>
  <w:footnote w:id="43">
    <w:p w:rsidR="00B6143C" w:rsidRDefault="00B6143C" w:rsidP="00633E54">
      <w:pPr>
        <w:pStyle w:val="a3"/>
      </w:pPr>
      <w:r>
        <w:rPr>
          <w:rStyle w:val="a5"/>
        </w:rPr>
        <w:footnoteRef/>
      </w:r>
      <w:r w:rsidRPr="00873B78">
        <w:t xml:space="preserve">Аудитория мобильного интернета в России </w:t>
      </w:r>
      <w:r>
        <w:t xml:space="preserve">достигла 61% к началу 2019 года </w:t>
      </w:r>
      <w:r>
        <w:rPr>
          <w:lang w:val="en-US"/>
        </w:rPr>
        <w:t>URL</w:t>
      </w:r>
      <w:r w:rsidRPr="004703D7">
        <w:t>: https://www.ixbt.com/news/2019/01/15/auditorija-mobilnogo-interneta-v-rossii-dostigla-61-k-nachalu-2019-goda.html</w:t>
      </w:r>
      <w:r>
        <w:t xml:space="preserve"> (дата обращения: 15.10.2019)</w:t>
      </w:r>
    </w:p>
  </w:footnote>
  <w:footnote w:id="44">
    <w:p w:rsidR="00B6143C" w:rsidRDefault="00B6143C" w:rsidP="00633E54">
      <w:pPr>
        <w:pStyle w:val="a3"/>
      </w:pPr>
      <w:r>
        <w:rPr>
          <w:rStyle w:val="a5"/>
        </w:rPr>
        <w:footnoteRef/>
      </w:r>
      <w:r>
        <w:t xml:space="preserve"> </w:t>
      </w:r>
      <w:r w:rsidRPr="00873B78">
        <w:t>Все операторы поднимут цены. На сколько подорожает связь в 2019 году?</w:t>
      </w:r>
      <w:r>
        <w:t xml:space="preserve"> </w:t>
      </w:r>
      <w:r>
        <w:rPr>
          <w:lang w:val="en-US"/>
        </w:rPr>
        <w:t>URL</w:t>
      </w:r>
      <w:r w:rsidRPr="004703D7">
        <w:t>: https://www.iguides.ru/main/other/na_skolko_podorozhaet_svyaz_v_2019_godu/</w:t>
      </w:r>
      <w:r>
        <w:t xml:space="preserve"> (дата обращения: 15.10.2019)</w:t>
      </w:r>
    </w:p>
  </w:footnote>
  <w:footnote w:id="45">
    <w:p w:rsidR="00B6143C" w:rsidRDefault="00B6143C" w:rsidP="001C4256">
      <w:pPr>
        <w:pStyle w:val="a3"/>
      </w:pPr>
      <w:r>
        <w:rPr>
          <w:rStyle w:val="a5"/>
        </w:rPr>
        <w:footnoteRef/>
      </w:r>
      <w:r>
        <w:t xml:space="preserve"> </w:t>
      </w:r>
      <w:r w:rsidRPr="00873B78">
        <w:t>"Пакет Яровой" обязал операторов связи и интернет-компании хранить переписку пользователей</w:t>
      </w:r>
      <w:r>
        <w:t xml:space="preserve"> </w:t>
      </w:r>
      <w:r>
        <w:rPr>
          <w:lang w:val="en-US"/>
        </w:rPr>
        <w:t>URL</w:t>
      </w:r>
      <w:r w:rsidRPr="004703D7">
        <w:t>: https://tass.ru/ekonomika/5338302</w:t>
      </w:r>
      <w:r>
        <w:t xml:space="preserve"> (дата обращения: 15.10.2019)</w:t>
      </w:r>
    </w:p>
  </w:footnote>
  <w:footnote w:id="46">
    <w:p w:rsidR="00B6143C" w:rsidRDefault="00B6143C" w:rsidP="00633E54">
      <w:pPr>
        <w:pStyle w:val="a3"/>
      </w:pPr>
      <w:r>
        <w:rPr>
          <w:rStyle w:val="a5"/>
        </w:rPr>
        <w:footnoteRef/>
      </w:r>
      <w:r w:rsidRPr="00EF2318">
        <w:t>Закон о «суверенном Рунете» грозит уничтожением интернету вещей</w:t>
      </w:r>
      <w:r>
        <w:t xml:space="preserve"> </w:t>
      </w:r>
      <w:r>
        <w:rPr>
          <w:lang w:val="en-US"/>
        </w:rPr>
        <w:t>URL</w:t>
      </w:r>
      <w:r w:rsidRPr="004703D7">
        <w:t>: https://www.cnews.ru/news/top/2019-03-21_zakon_o_suverennom_runete_grozit_unichtozheniem</w:t>
      </w:r>
      <w:r>
        <w:t xml:space="preserve"> </w:t>
      </w:r>
      <w:r w:rsidRPr="006D0753">
        <w:t>(Дата обращения 20.10.19)</w:t>
      </w:r>
    </w:p>
  </w:footnote>
  <w:footnote w:id="47">
    <w:p w:rsidR="00B6143C" w:rsidRPr="006D0753" w:rsidRDefault="00B6143C" w:rsidP="00633E54">
      <w:pPr>
        <w:pStyle w:val="a3"/>
      </w:pPr>
      <w:r>
        <w:rPr>
          <w:rStyle w:val="a5"/>
        </w:rPr>
        <w:footnoteRef/>
      </w:r>
      <w:r w:rsidRPr="006D0753">
        <w:t xml:space="preserve"> </w:t>
      </w:r>
      <w:r w:rsidRPr="00EF2318">
        <w:t>Использование кассового онлайн-аппарата 54-ФЗ для работы интернет-магазина</w:t>
      </w:r>
      <w:r>
        <w:t xml:space="preserve"> </w:t>
      </w:r>
      <w:r>
        <w:rPr>
          <w:lang w:val="en-US"/>
        </w:rPr>
        <w:t>URL</w:t>
      </w:r>
      <w:r w:rsidRPr="004703D7">
        <w:t xml:space="preserve">: </w:t>
      </w:r>
      <w:r w:rsidRPr="006D0753">
        <w:rPr>
          <w:lang w:val="en-TT"/>
        </w:rPr>
        <w:t>https</w:t>
      </w:r>
      <w:r w:rsidRPr="006D0753">
        <w:t>://</w:t>
      </w:r>
      <w:r w:rsidRPr="006D0753">
        <w:rPr>
          <w:lang w:val="en-TT"/>
        </w:rPr>
        <w:t>www</w:t>
      </w:r>
      <w:r w:rsidRPr="006D0753">
        <w:t>.</w:t>
      </w:r>
      <w:r w:rsidRPr="006D0753">
        <w:rPr>
          <w:lang w:val="en-TT"/>
        </w:rPr>
        <w:t>walletone</w:t>
      </w:r>
      <w:r w:rsidRPr="006D0753">
        <w:t>.</w:t>
      </w:r>
      <w:r w:rsidRPr="006D0753">
        <w:rPr>
          <w:lang w:val="en-TT"/>
        </w:rPr>
        <w:t>com</w:t>
      </w:r>
      <w:r w:rsidRPr="006D0753">
        <w:t>/</w:t>
      </w:r>
      <w:r w:rsidRPr="006D0753">
        <w:rPr>
          <w:lang w:val="en-TT"/>
        </w:rPr>
        <w:t>ru</w:t>
      </w:r>
      <w:r w:rsidRPr="006D0753">
        <w:t>/</w:t>
      </w:r>
      <w:r w:rsidRPr="006D0753">
        <w:rPr>
          <w:lang w:val="en-TT"/>
        </w:rPr>
        <w:t>merchant</w:t>
      </w:r>
      <w:r w:rsidRPr="006D0753">
        <w:t>/</w:t>
      </w:r>
      <w:r w:rsidRPr="006D0753">
        <w:rPr>
          <w:lang w:val="en-TT"/>
        </w:rPr>
        <w:t>info</w:t>
      </w:r>
      <w:r w:rsidRPr="006D0753">
        <w:t>/</w:t>
      </w:r>
      <w:r w:rsidRPr="006D0753">
        <w:rPr>
          <w:lang w:val="en-TT"/>
        </w:rPr>
        <w:t>princip</w:t>
      </w:r>
      <w:r w:rsidRPr="006D0753">
        <w:t>-</w:t>
      </w:r>
      <w:r w:rsidRPr="006D0753">
        <w:rPr>
          <w:lang w:val="en-TT"/>
        </w:rPr>
        <w:t>dejstviya</w:t>
      </w:r>
      <w:r w:rsidRPr="006D0753">
        <w:t>-54-</w:t>
      </w:r>
      <w:r w:rsidRPr="006D0753">
        <w:rPr>
          <w:lang w:val="en-TT"/>
        </w:rPr>
        <w:t>fz</w:t>
      </w:r>
      <w:r w:rsidRPr="006D0753">
        <w:t>-</w:t>
      </w:r>
      <w:r w:rsidRPr="006D0753">
        <w:rPr>
          <w:lang w:val="en-TT"/>
        </w:rPr>
        <w:t>i</w:t>
      </w:r>
      <w:r w:rsidRPr="006D0753">
        <w:t>-</w:t>
      </w:r>
      <w:r w:rsidRPr="006D0753">
        <w:rPr>
          <w:lang w:val="en-TT"/>
        </w:rPr>
        <w:t>osnovnye</w:t>
      </w:r>
      <w:r w:rsidRPr="006D0753">
        <w:t>-</w:t>
      </w:r>
      <w:r w:rsidRPr="006D0753">
        <w:rPr>
          <w:lang w:val="en-TT"/>
        </w:rPr>
        <w:t>izmene</w:t>
      </w:r>
      <w:r w:rsidRPr="006D0753">
        <w:t>/ (Дата обращения 20.10.19)</w:t>
      </w:r>
    </w:p>
  </w:footnote>
  <w:footnote w:id="48">
    <w:p w:rsidR="00B6143C" w:rsidRPr="00EF2318" w:rsidRDefault="00B6143C" w:rsidP="00633E54">
      <w:pPr>
        <w:pStyle w:val="a3"/>
        <w:rPr>
          <w:lang w:val="en-US"/>
        </w:rPr>
      </w:pPr>
      <w:r>
        <w:rPr>
          <w:rStyle w:val="a5"/>
        </w:rPr>
        <w:footnoteRef/>
      </w:r>
      <w:r>
        <w:rPr>
          <w:lang w:val="en-US"/>
        </w:rPr>
        <w:t xml:space="preserve"> HTTPS as a ranking signal</w:t>
      </w:r>
      <w:r w:rsidRPr="00633E54">
        <w:rPr>
          <w:lang w:val="en-US"/>
        </w:rPr>
        <w:t xml:space="preserve"> </w:t>
      </w:r>
      <w:r>
        <w:rPr>
          <w:lang w:val="en-US"/>
        </w:rPr>
        <w:t xml:space="preserve">URL: </w:t>
      </w:r>
      <w:r w:rsidRPr="00EF2318">
        <w:rPr>
          <w:lang w:val="en-US"/>
        </w:rPr>
        <w:t>https://security.googleblog.com/2014/08/https-as-ranking-signal_6.html (</w:t>
      </w:r>
      <w:r>
        <w:t>дата</w:t>
      </w:r>
      <w:r w:rsidRPr="00EF2318">
        <w:rPr>
          <w:lang w:val="en-US"/>
        </w:rPr>
        <w:t xml:space="preserve"> </w:t>
      </w:r>
      <w:r>
        <w:t>обращения</w:t>
      </w:r>
      <w:r w:rsidRPr="00EF2318">
        <w:rPr>
          <w:lang w:val="en-US"/>
        </w:rPr>
        <w:t>: 15.10.2019)</w:t>
      </w:r>
    </w:p>
  </w:footnote>
  <w:footnote w:id="49">
    <w:p w:rsidR="00B6143C" w:rsidRPr="00270AEC" w:rsidRDefault="00B6143C" w:rsidP="00626F78">
      <w:pPr>
        <w:pStyle w:val="a3"/>
        <w:rPr>
          <w:lang w:val="en-US"/>
        </w:rPr>
      </w:pPr>
      <w:r>
        <w:rPr>
          <w:rStyle w:val="a5"/>
        </w:rPr>
        <w:footnoteRef/>
      </w:r>
      <w:r w:rsidRPr="00DC1E18">
        <w:rPr>
          <w:lang w:val="en-US"/>
        </w:rPr>
        <w:t xml:space="preserve"> </w:t>
      </w:r>
      <w:r w:rsidRPr="00270AEC">
        <w:rPr>
          <w:lang w:val="en-US"/>
        </w:rPr>
        <w:t>Sparapani</w:t>
      </w:r>
      <w:r>
        <w:rPr>
          <w:lang w:val="en-US"/>
        </w:rPr>
        <w:t xml:space="preserve"> J</w:t>
      </w:r>
      <w:r w:rsidRPr="00270AEC">
        <w:rPr>
          <w:lang w:val="en-US"/>
        </w:rPr>
        <w:t>. «Bold cloud computing plan puts Accenture on fast track.» https://searchcio.techtarget.com/news/252439186/Bold-cloud-computing-plan-puts-Accenture-on-fast-track (</w:t>
      </w:r>
      <w:r w:rsidRPr="00AA6F94">
        <w:t>дата</w:t>
      </w:r>
      <w:r w:rsidRPr="00270AEC">
        <w:rPr>
          <w:lang w:val="en-US"/>
        </w:rPr>
        <w:t xml:space="preserve"> </w:t>
      </w:r>
      <w:r>
        <w:t>обращения</w:t>
      </w:r>
      <w:r w:rsidRPr="00270AEC">
        <w:rPr>
          <w:lang w:val="en-US"/>
        </w:rPr>
        <w:t>: 1</w:t>
      </w:r>
      <w:r w:rsidRPr="00851494">
        <w:rPr>
          <w:lang w:val="en-US"/>
        </w:rPr>
        <w:t>2</w:t>
      </w:r>
      <w:r w:rsidRPr="00270AEC">
        <w:rPr>
          <w:lang w:val="en-US"/>
        </w:rPr>
        <w:t>.12.2019)</w:t>
      </w:r>
    </w:p>
  </w:footnote>
  <w:footnote w:id="50">
    <w:p w:rsidR="00B6143C" w:rsidRPr="00EF2318" w:rsidRDefault="00B6143C" w:rsidP="00626F78">
      <w:pPr>
        <w:pStyle w:val="a3"/>
        <w:rPr>
          <w:lang w:val="en-US"/>
        </w:rPr>
      </w:pPr>
      <w:r>
        <w:rPr>
          <w:rStyle w:val="a5"/>
        </w:rPr>
        <w:footnoteRef/>
      </w:r>
      <w:r>
        <w:rPr>
          <w:lang w:val="en-US"/>
        </w:rPr>
        <w:t xml:space="preserve"> </w:t>
      </w:r>
      <w:r w:rsidRPr="00825827">
        <w:rPr>
          <w:lang w:val="en-US"/>
        </w:rPr>
        <w:t>Hoberg</w:t>
      </w:r>
      <w:r>
        <w:rPr>
          <w:lang w:val="en-US"/>
        </w:rPr>
        <w:t xml:space="preserve"> P.</w:t>
      </w:r>
      <w:r w:rsidRPr="00825827">
        <w:rPr>
          <w:lang w:val="en-US"/>
        </w:rPr>
        <w:t xml:space="preserve">, </w:t>
      </w:r>
      <w:r>
        <w:rPr>
          <w:lang w:val="en-US"/>
        </w:rPr>
        <w:t>K</w:t>
      </w:r>
      <w:r w:rsidRPr="00825827">
        <w:rPr>
          <w:lang w:val="en-US"/>
        </w:rPr>
        <w:t>rcmar</w:t>
      </w:r>
      <w:r>
        <w:rPr>
          <w:lang w:val="en-US"/>
        </w:rPr>
        <w:t xml:space="preserve"> H.</w:t>
      </w:r>
      <w:r w:rsidRPr="00825827">
        <w:rPr>
          <w:lang w:val="en-US"/>
        </w:rPr>
        <w:t xml:space="preserve">, </w:t>
      </w:r>
      <w:r>
        <w:rPr>
          <w:lang w:val="en-US"/>
        </w:rPr>
        <w:t>W</w:t>
      </w:r>
      <w:r w:rsidRPr="00825827">
        <w:rPr>
          <w:lang w:val="en-US"/>
        </w:rPr>
        <w:t>elz</w:t>
      </w:r>
      <w:r>
        <w:rPr>
          <w:lang w:val="en-US"/>
        </w:rPr>
        <w:t xml:space="preserve"> B.</w:t>
      </w:r>
      <w:r w:rsidRPr="00825827">
        <w:rPr>
          <w:lang w:val="en-US"/>
        </w:rPr>
        <w:t xml:space="preserve"> «Skills for Digital Transformation». Research Repor</w:t>
      </w:r>
      <w:r>
        <w:rPr>
          <w:lang w:val="en-US"/>
        </w:rPr>
        <w:t>t</w:t>
      </w:r>
      <w:r w:rsidRPr="00825827">
        <w:rPr>
          <w:lang w:val="en-US"/>
        </w:rPr>
        <w:t>.</w:t>
      </w:r>
      <w:r>
        <w:rPr>
          <w:lang w:val="en-US"/>
        </w:rPr>
        <w:t xml:space="preserve"> T</w:t>
      </w:r>
      <w:r w:rsidRPr="00851494">
        <w:rPr>
          <w:lang w:val="en-US"/>
        </w:rPr>
        <w:t>echnical University of Munich</w:t>
      </w:r>
      <w:r>
        <w:rPr>
          <w:lang w:val="en-US"/>
        </w:rPr>
        <w:t xml:space="preserve">. 2017 </w:t>
      </w:r>
      <w:r>
        <w:t>г</w:t>
      </w:r>
      <w:r w:rsidRPr="00505E2E">
        <w:rPr>
          <w:lang w:val="en-US"/>
        </w:rPr>
        <w:t xml:space="preserve">. </w:t>
      </w:r>
      <w:r>
        <w:t>с</w:t>
      </w:r>
      <w:r w:rsidRPr="00505E2E">
        <w:rPr>
          <w:lang w:val="en-US"/>
        </w:rPr>
        <w:t>. 4</w:t>
      </w:r>
      <w:r w:rsidRPr="00EF2318">
        <w:rPr>
          <w:lang w:val="en-US"/>
        </w:rPr>
        <w:t>.</w:t>
      </w:r>
    </w:p>
  </w:footnote>
  <w:footnote w:id="51">
    <w:p w:rsidR="00B6143C" w:rsidRPr="00633E54" w:rsidRDefault="00B6143C" w:rsidP="00633E54">
      <w:pPr>
        <w:pStyle w:val="a3"/>
        <w:rPr>
          <w:lang w:val="en-US"/>
        </w:rPr>
      </w:pPr>
      <w:r>
        <w:rPr>
          <w:rStyle w:val="a5"/>
        </w:rPr>
        <w:footnoteRef/>
      </w:r>
      <w:r w:rsidRPr="00825827">
        <w:rPr>
          <w:lang w:val="en-US"/>
        </w:rPr>
        <w:t xml:space="preserve"> Logicalis «Glob</w:t>
      </w:r>
      <w:r>
        <w:rPr>
          <w:lang w:val="en-US"/>
        </w:rPr>
        <w:t>al CIO Survey 2017-2018»</w:t>
      </w:r>
      <w:r w:rsidRPr="00633E54">
        <w:rPr>
          <w:lang w:val="en-US"/>
        </w:rPr>
        <w:t xml:space="preserve"> </w:t>
      </w:r>
      <w:r>
        <w:rPr>
          <w:lang w:val="en-US"/>
        </w:rPr>
        <w:t>URL</w:t>
      </w:r>
      <w:r w:rsidRPr="00633E54">
        <w:rPr>
          <w:lang w:val="en-US"/>
        </w:rPr>
        <w:t xml:space="preserve">: </w:t>
      </w:r>
      <w:r w:rsidRPr="00EF2318">
        <w:rPr>
          <w:lang w:val="en-US"/>
        </w:rPr>
        <w:t>https</w:t>
      </w:r>
      <w:r w:rsidRPr="00633E54">
        <w:rPr>
          <w:lang w:val="en-US"/>
        </w:rPr>
        <w:t>://</w:t>
      </w:r>
      <w:r w:rsidRPr="00EF2318">
        <w:rPr>
          <w:lang w:val="en-US"/>
        </w:rPr>
        <w:t>www</w:t>
      </w:r>
      <w:r w:rsidRPr="00633E54">
        <w:rPr>
          <w:lang w:val="en-US"/>
        </w:rPr>
        <w:t>.</w:t>
      </w:r>
      <w:r w:rsidRPr="00EF2318">
        <w:rPr>
          <w:lang w:val="en-US"/>
        </w:rPr>
        <w:t>us</w:t>
      </w:r>
      <w:r w:rsidRPr="00633E54">
        <w:rPr>
          <w:lang w:val="en-US"/>
        </w:rPr>
        <w:t>.</w:t>
      </w:r>
      <w:r w:rsidRPr="00EF2318">
        <w:rPr>
          <w:lang w:val="en-US"/>
        </w:rPr>
        <w:t>logicalis</w:t>
      </w:r>
      <w:r w:rsidRPr="00633E54">
        <w:rPr>
          <w:lang w:val="en-US"/>
        </w:rPr>
        <w:t>.</w:t>
      </w:r>
      <w:r w:rsidRPr="00EF2318">
        <w:rPr>
          <w:lang w:val="en-US"/>
        </w:rPr>
        <w:t>com</w:t>
      </w:r>
      <w:r w:rsidRPr="00633E54">
        <w:rPr>
          <w:lang w:val="en-US"/>
        </w:rPr>
        <w:t>/</w:t>
      </w:r>
      <w:r w:rsidRPr="00EF2318">
        <w:rPr>
          <w:lang w:val="en-US"/>
        </w:rPr>
        <w:t>globalassets</w:t>
      </w:r>
      <w:r w:rsidRPr="00633E54">
        <w:rPr>
          <w:lang w:val="en-US"/>
        </w:rPr>
        <w:t>/</w:t>
      </w:r>
      <w:r w:rsidRPr="00EF2318">
        <w:rPr>
          <w:lang w:val="en-US"/>
        </w:rPr>
        <w:t>united</w:t>
      </w:r>
      <w:r w:rsidRPr="00633E54">
        <w:rPr>
          <w:lang w:val="en-US"/>
        </w:rPr>
        <w:t>-</w:t>
      </w:r>
      <w:r w:rsidRPr="00EF2318">
        <w:rPr>
          <w:lang w:val="en-US"/>
        </w:rPr>
        <w:t>states</w:t>
      </w:r>
      <w:r w:rsidRPr="00633E54">
        <w:rPr>
          <w:lang w:val="en-US"/>
        </w:rPr>
        <w:t>/</w:t>
      </w:r>
      <w:r w:rsidRPr="00EF2318">
        <w:rPr>
          <w:lang w:val="en-US"/>
        </w:rPr>
        <w:t>downloads</w:t>
      </w:r>
      <w:r w:rsidRPr="00633E54">
        <w:rPr>
          <w:lang w:val="en-US"/>
        </w:rPr>
        <w:t>/</w:t>
      </w:r>
      <w:r w:rsidRPr="00EF2318">
        <w:rPr>
          <w:lang w:val="en-US"/>
        </w:rPr>
        <w:t>cio</w:t>
      </w:r>
      <w:r w:rsidRPr="00633E54">
        <w:rPr>
          <w:lang w:val="en-US"/>
        </w:rPr>
        <w:t>-</w:t>
      </w:r>
      <w:r w:rsidRPr="00EF2318">
        <w:rPr>
          <w:lang w:val="en-US"/>
        </w:rPr>
        <w:t>reports</w:t>
      </w:r>
      <w:r w:rsidRPr="00633E54">
        <w:rPr>
          <w:lang w:val="en-US"/>
        </w:rPr>
        <w:t>/2017-</w:t>
      </w:r>
      <w:r w:rsidRPr="00EF2318">
        <w:rPr>
          <w:lang w:val="en-US"/>
        </w:rPr>
        <w:t>cio</w:t>
      </w:r>
      <w:r w:rsidRPr="00633E54">
        <w:rPr>
          <w:lang w:val="en-US"/>
        </w:rPr>
        <w:t>-</w:t>
      </w:r>
      <w:r w:rsidRPr="00EF2318">
        <w:rPr>
          <w:lang w:val="en-US"/>
        </w:rPr>
        <w:t>survey</w:t>
      </w:r>
      <w:r w:rsidRPr="00633E54">
        <w:rPr>
          <w:lang w:val="en-US"/>
        </w:rPr>
        <w:t>-</w:t>
      </w:r>
      <w:r w:rsidRPr="00EF2318">
        <w:rPr>
          <w:lang w:val="en-US"/>
        </w:rPr>
        <w:t>report</w:t>
      </w:r>
      <w:r w:rsidRPr="00633E54">
        <w:rPr>
          <w:lang w:val="en-US"/>
        </w:rPr>
        <w:t>.</w:t>
      </w:r>
      <w:r w:rsidRPr="00EF2318">
        <w:rPr>
          <w:lang w:val="en-US"/>
        </w:rPr>
        <w:t>pdf</w:t>
      </w:r>
      <w:r w:rsidRPr="00633E54">
        <w:rPr>
          <w:lang w:val="en-US"/>
        </w:rPr>
        <w:t xml:space="preserve"> (</w:t>
      </w:r>
      <w:r w:rsidRPr="00AA6F94">
        <w:t>дата</w:t>
      </w:r>
      <w:r w:rsidRPr="00633E54">
        <w:rPr>
          <w:lang w:val="en-US"/>
        </w:rPr>
        <w:t xml:space="preserve"> </w:t>
      </w:r>
      <w:r>
        <w:t>обращения</w:t>
      </w:r>
      <w:r w:rsidRPr="00633E54">
        <w:rPr>
          <w:lang w:val="en-US"/>
        </w:rPr>
        <w:t>: 12.12.2019)</w:t>
      </w:r>
    </w:p>
  </w:footnote>
  <w:footnote w:id="52">
    <w:p w:rsidR="00B6143C" w:rsidRPr="00505E2E" w:rsidRDefault="00B6143C" w:rsidP="00633E54">
      <w:pPr>
        <w:pStyle w:val="a3"/>
      </w:pPr>
      <w:r>
        <w:rPr>
          <w:rStyle w:val="a5"/>
        </w:rPr>
        <w:footnoteRef/>
      </w:r>
      <w:r w:rsidRPr="00851494">
        <w:t xml:space="preserve"> Шесть барьеров на пути цифровой трансформации</w:t>
      </w:r>
      <w:r>
        <w:t xml:space="preserve"> и стратегии по их преодолению. </w:t>
      </w:r>
      <w:r>
        <w:rPr>
          <w:lang w:val="en-US"/>
        </w:rPr>
        <w:t>URL</w:t>
      </w:r>
      <w:r w:rsidRPr="00EF2318">
        <w:t xml:space="preserve">: </w:t>
      </w:r>
      <w:r w:rsidRPr="00851494">
        <w:rPr>
          <w:lang w:val="en-US"/>
        </w:rPr>
        <w:t>https</w:t>
      </w:r>
      <w:r w:rsidRPr="00505E2E">
        <w:t>://</w:t>
      </w:r>
      <w:r w:rsidRPr="00851494">
        <w:rPr>
          <w:lang w:val="en-US"/>
        </w:rPr>
        <w:t>www</w:t>
      </w:r>
      <w:r w:rsidRPr="00505E2E">
        <w:t>.</w:t>
      </w:r>
      <w:r w:rsidRPr="00851494">
        <w:rPr>
          <w:lang w:val="en-US"/>
        </w:rPr>
        <w:t>itweek</w:t>
      </w:r>
      <w:r w:rsidRPr="00505E2E">
        <w:t>.</w:t>
      </w:r>
      <w:r w:rsidRPr="00851494">
        <w:rPr>
          <w:lang w:val="en-US"/>
        </w:rPr>
        <w:t>ru</w:t>
      </w:r>
      <w:r w:rsidRPr="00505E2E">
        <w:t>/</w:t>
      </w:r>
      <w:r w:rsidRPr="00851494">
        <w:rPr>
          <w:lang w:val="en-US"/>
        </w:rPr>
        <w:t>digitalization</w:t>
      </w:r>
      <w:r w:rsidRPr="00505E2E">
        <w:t>/</w:t>
      </w:r>
      <w:r w:rsidRPr="00851494">
        <w:rPr>
          <w:lang w:val="en-US"/>
        </w:rPr>
        <w:t>article</w:t>
      </w:r>
      <w:r w:rsidRPr="00505E2E">
        <w:t>/</w:t>
      </w:r>
      <w:r w:rsidRPr="00851494">
        <w:rPr>
          <w:lang w:val="en-US"/>
        </w:rPr>
        <w:t>detail</w:t>
      </w:r>
      <w:r w:rsidRPr="00505E2E">
        <w:t>.</w:t>
      </w:r>
      <w:r w:rsidRPr="00851494">
        <w:rPr>
          <w:lang w:val="en-US"/>
        </w:rPr>
        <w:t>php</w:t>
      </w:r>
      <w:r w:rsidRPr="00505E2E">
        <w:t>?</w:t>
      </w:r>
      <w:r w:rsidRPr="00851494">
        <w:rPr>
          <w:lang w:val="en-US"/>
        </w:rPr>
        <w:t>ID</w:t>
      </w:r>
      <w:r w:rsidRPr="00505E2E">
        <w:t>=201706 (дата обращения: 12.12.2019)</w:t>
      </w:r>
    </w:p>
  </w:footnote>
  <w:footnote w:id="53">
    <w:p w:rsidR="00B6143C" w:rsidRDefault="00B6143C" w:rsidP="00633E54">
      <w:pPr>
        <w:pStyle w:val="a3"/>
      </w:pPr>
      <w:r>
        <w:rPr>
          <w:rStyle w:val="a5"/>
        </w:rPr>
        <w:footnoteRef/>
      </w:r>
      <w:r>
        <w:t xml:space="preserve"> </w:t>
      </w:r>
      <w:r w:rsidRPr="00C403DA">
        <w:t>10 компаний с самым большим количеством сотрудников в мире</w:t>
      </w:r>
      <w:r>
        <w:t xml:space="preserve">. </w:t>
      </w:r>
      <w:r>
        <w:rPr>
          <w:lang w:val="en-US"/>
        </w:rPr>
        <w:t>URL</w:t>
      </w:r>
      <w:r w:rsidRPr="00EF2318">
        <w:t xml:space="preserve">: </w:t>
      </w:r>
      <w:r w:rsidRPr="00EF2318">
        <w:rPr>
          <w:lang w:val="en-US"/>
        </w:rPr>
        <w:t>https</w:t>
      </w:r>
      <w:r w:rsidRPr="00EF2318">
        <w:t>://</w:t>
      </w:r>
      <w:r w:rsidRPr="00EF2318">
        <w:rPr>
          <w:lang w:val="en-US"/>
        </w:rPr>
        <w:t>internationalwealth</w:t>
      </w:r>
      <w:r w:rsidRPr="00EF2318">
        <w:t>.</w:t>
      </w:r>
      <w:r w:rsidRPr="00EF2318">
        <w:rPr>
          <w:lang w:val="en-US"/>
        </w:rPr>
        <w:t>info</w:t>
      </w:r>
      <w:r w:rsidRPr="00EF2318">
        <w:t>/</w:t>
      </w:r>
      <w:r w:rsidRPr="00EF2318">
        <w:rPr>
          <w:lang w:val="en-US"/>
        </w:rPr>
        <w:t>vip</w:t>
      </w:r>
      <w:r w:rsidRPr="00EF2318">
        <w:t>-</w:t>
      </w:r>
      <w:r w:rsidRPr="00EF2318">
        <w:rPr>
          <w:lang w:val="en-US"/>
        </w:rPr>
        <w:t>lifestyle</w:t>
      </w:r>
      <w:r w:rsidRPr="00EF2318">
        <w:t>/10-</w:t>
      </w:r>
      <w:r w:rsidRPr="00EF2318">
        <w:rPr>
          <w:lang w:val="en-US"/>
        </w:rPr>
        <w:t>companies</w:t>
      </w:r>
      <w:r w:rsidRPr="00EF2318">
        <w:t>-</w:t>
      </w:r>
      <w:r w:rsidRPr="00EF2318">
        <w:rPr>
          <w:lang w:val="en-US"/>
        </w:rPr>
        <w:t>with</w:t>
      </w:r>
      <w:r w:rsidRPr="00EF2318">
        <w:t>-</w:t>
      </w:r>
      <w:r w:rsidRPr="00EF2318">
        <w:rPr>
          <w:lang w:val="en-US"/>
        </w:rPr>
        <w:t>the</w:t>
      </w:r>
      <w:r w:rsidRPr="00EF2318">
        <w:t>-</w:t>
      </w:r>
      <w:r w:rsidRPr="00EF2318">
        <w:rPr>
          <w:lang w:val="en-US"/>
        </w:rPr>
        <w:t>biggest</w:t>
      </w:r>
      <w:r w:rsidRPr="00EF2318">
        <w:t>-</w:t>
      </w:r>
      <w:r w:rsidRPr="00EF2318">
        <w:rPr>
          <w:lang w:val="en-US"/>
        </w:rPr>
        <w:t>quantity</w:t>
      </w:r>
      <w:r w:rsidRPr="00EF2318">
        <w:t>-</w:t>
      </w:r>
      <w:r w:rsidRPr="00EF2318">
        <w:rPr>
          <w:lang w:val="en-US"/>
        </w:rPr>
        <w:t>of</w:t>
      </w:r>
      <w:r w:rsidRPr="00EF2318">
        <w:t>-</w:t>
      </w:r>
      <w:r w:rsidRPr="00EF2318">
        <w:rPr>
          <w:lang w:val="en-US"/>
        </w:rPr>
        <w:t>employees</w:t>
      </w:r>
      <w:r w:rsidRPr="00EF2318">
        <w:t>/</w:t>
      </w:r>
      <w:r>
        <w:t xml:space="preserve"> </w:t>
      </w:r>
      <w:r w:rsidRPr="00C403DA">
        <w:t>(дата обращения: 12.12.2019)</w:t>
      </w:r>
    </w:p>
  </w:footnote>
  <w:footnote w:id="54">
    <w:p w:rsidR="00B6143C" w:rsidRDefault="00B6143C" w:rsidP="00633E54">
      <w:pPr>
        <w:pStyle w:val="a3"/>
      </w:pPr>
      <w:r>
        <w:rPr>
          <w:rStyle w:val="a5"/>
        </w:rPr>
        <w:footnoteRef/>
      </w:r>
      <w:r>
        <w:t xml:space="preserve"> </w:t>
      </w:r>
      <w:r w:rsidRPr="001F46A3">
        <w:t>Блокирование Telegram в России</w:t>
      </w:r>
      <w:r>
        <w:t xml:space="preserve">. </w:t>
      </w:r>
      <w:r>
        <w:rPr>
          <w:lang w:val="en-US"/>
        </w:rPr>
        <w:t>URL</w:t>
      </w:r>
      <w:r w:rsidRPr="00AB08E9">
        <w:t>: https://ru.wikipedia.org/wiki/Блокирование_Telegram_в_России</w:t>
      </w:r>
      <w:r>
        <w:t xml:space="preserve"> </w:t>
      </w:r>
      <w:r w:rsidRPr="00C403DA">
        <w:t>(дата обращения: 12.12.2019)</w:t>
      </w:r>
    </w:p>
  </w:footnote>
  <w:footnote w:id="55">
    <w:p w:rsidR="00B6143C" w:rsidRDefault="00B6143C" w:rsidP="00633E54">
      <w:pPr>
        <w:pStyle w:val="a3"/>
        <w:jc w:val="left"/>
      </w:pPr>
      <w:r>
        <w:rPr>
          <w:rStyle w:val="a5"/>
        </w:rPr>
        <w:footnoteRef/>
      </w:r>
      <w:r>
        <w:t xml:space="preserve"> </w:t>
      </w:r>
      <w:r w:rsidRPr="001F46A3">
        <w:t>Кто пострадал от попыток заблокировать Telegram в России</w:t>
      </w:r>
      <w:r>
        <w:t xml:space="preserve">. </w:t>
      </w:r>
      <w:r>
        <w:rPr>
          <w:lang w:val="en-US"/>
        </w:rPr>
        <w:t>URL</w:t>
      </w:r>
      <w:r w:rsidRPr="00AB08E9">
        <w:t>: https://www.vedomosti.ru/technology/articles/2018/04/17/766923-kto-postradal</w:t>
      </w:r>
      <w:r>
        <w:t xml:space="preserve"> </w:t>
      </w:r>
      <w:r w:rsidRPr="00C403DA">
        <w:t>(дата обращения: 12.12.2019)</w:t>
      </w:r>
    </w:p>
    <w:p w:rsidR="00B6143C" w:rsidRDefault="00B6143C" w:rsidP="00626F78">
      <w:pPr>
        <w:pStyle w:val="a3"/>
      </w:pPr>
    </w:p>
  </w:footnote>
  <w:footnote w:id="56">
    <w:p w:rsidR="00B6143C" w:rsidRDefault="00B6143C" w:rsidP="00AB08E9">
      <w:pPr>
        <w:pStyle w:val="a3"/>
      </w:pPr>
      <w:r>
        <w:rPr>
          <w:rStyle w:val="a5"/>
        </w:rPr>
        <w:footnoteRef/>
      </w:r>
      <w:r>
        <w:t xml:space="preserve"> </w:t>
      </w:r>
      <w:r w:rsidRPr="001D1EF5">
        <w:t>Роскомнадзор внедрит новую технологию блокировок Telegram за 20 млрд рублей</w:t>
      </w:r>
      <w:r>
        <w:t xml:space="preserve">. </w:t>
      </w:r>
      <w:r>
        <w:rPr>
          <w:lang w:val="en-US"/>
        </w:rPr>
        <w:t>URL</w:t>
      </w:r>
      <w:r w:rsidRPr="00AB08E9">
        <w:t>: https://www.bbc.com/russian/features-46596673</w:t>
      </w:r>
      <w:r>
        <w:t xml:space="preserve"> </w:t>
      </w:r>
      <w:r w:rsidRPr="00C403DA">
        <w:t>(дата обращения: 12.12.2019)</w:t>
      </w:r>
    </w:p>
  </w:footnote>
  <w:footnote w:id="57">
    <w:p w:rsidR="00B6143C" w:rsidRDefault="00B6143C" w:rsidP="00AB08E9">
      <w:pPr>
        <w:pStyle w:val="a3"/>
      </w:pPr>
      <w:r>
        <w:rPr>
          <w:rStyle w:val="a5"/>
        </w:rPr>
        <w:footnoteRef/>
      </w:r>
      <w:r>
        <w:t xml:space="preserve"> </w:t>
      </w:r>
      <w:r w:rsidRPr="00B326B9">
        <w:t>Связь подорожает в 2020 году на 18%</w:t>
      </w:r>
      <w:r>
        <w:t xml:space="preserve">. </w:t>
      </w:r>
      <w:r>
        <w:rPr>
          <w:lang w:val="en-US"/>
        </w:rPr>
        <w:t>URL</w:t>
      </w:r>
      <w:r w:rsidRPr="00AB08E9">
        <w:t>: https://www.content-review.com/articles/48546/</w:t>
      </w:r>
      <w:r>
        <w:t xml:space="preserve">  </w:t>
      </w:r>
      <w:r w:rsidRPr="00C403DA">
        <w:t>(дата обращения: 12.12.2019)</w:t>
      </w:r>
    </w:p>
  </w:footnote>
  <w:footnote w:id="58">
    <w:p w:rsidR="00B6143C" w:rsidRDefault="00B6143C" w:rsidP="00AB08E9">
      <w:pPr>
        <w:pStyle w:val="a3"/>
      </w:pPr>
      <w:r>
        <w:rPr>
          <w:rStyle w:val="a5"/>
        </w:rPr>
        <w:footnoteRef/>
      </w:r>
      <w:r>
        <w:t xml:space="preserve"> </w:t>
      </w:r>
      <w:r w:rsidRPr="00B326B9">
        <w:t>Связь подорожает в 2020 году на 18%</w:t>
      </w:r>
      <w:r>
        <w:t xml:space="preserve">. </w:t>
      </w:r>
      <w:r>
        <w:rPr>
          <w:lang w:val="en-US"/>
        </w:rPr>
        <w:t>URL</w:t>
      </w:r>
      <w:r w:rsidRPr="00AB08E9">
        <w:t>: https://www.content-review.com/articles/48546/</w:t>
      </w:r>
      <w:r>
        <w:t xml:space="preserve">  </w:t>
      </w:r>
      <w:r w:rsidRPr="00C403DA">
        <w:t>(дата обращения: 12.12.2019)</w:t>
      </w:r>
    </w:p>
  </w:footnote>
  <w:footnote w:id="59">
    <w:p w:rsidR="00B6143C" w:rsidRDefault="00B6143C" w:rsidP="00AB08E9">
      <w:pPr>
        <w:pStyle w:val="a3"/>
      </w:pPr>
      <w:r>
        <w:rPr>
          <w:rStyle w:val="a5"/>
        </w:rPr>
        <w:footnoteRef/>
      </w:r>
      <w:r>
        <w:t xml:space="preserve"> </w:t>
      </w:r>
      <w:r w:rsidRPr="00BF28D7">
        <w:t>Как менялась информационная безопасность за последние 20 лет</w:t>
      </w:r>
      <w:r>
        <w:t xml:space="preserve"> </w:t>
      </w:r>
      <w:r>
        <w:rPr>
          <w:lang w:val="en-US"/>
        </w:rPr>
        <w:t>URL</w:t>
      </w:r>
      <w:r w:rsidRPr="00AB08E9">
        <w:t>: https://habr.com/ru/company/pt/blog/449320/</w:t>
      </w:r>
      <w:r>
        <w:t xml:space="preserve"> </w:t>
      </w:r>
      <w:r w:rsidRPr="00C403DA">
        <w:t>(дата обращения: 1</w:t>
      </w:r>
      <w:r>
        <w:t>4</w:t>
      </w:r>
      <w:r w:rsidRPr="00C403DA">
        <w:t>.12.2019)</w:t>
      </w:r>
    </w:p>
  </w:footnote>
  <w:footnote w:id="60">
    <w:p w:rsidR="00B6143C" w:rsidRPr="00711479" w:rsidRDefault="00B6143C" w:rsidP="00AB08E9">
      <w:pPr>
        <w:pStyle w:val="a3"/>
      </w:pPr>
      <w:r>
        <w:rPr>
          <w:rStyle w:val="a5"/>
        </w:rPr>
        <w:footnoteRef/>
      </w:r>
      <w:r w:rsidRPr="00711479">
        <w:t xml:space="preserve"> Что такое Let's Encrypt</w:t>
      </w:r>
      <w:r>
        <w:t xml:space="preserve"> </w:t>
      </w:r>
      <w:r>
        <w:rPr>
          <w:lang w:val="en-US"/>
        </w:rPr>
        <w:t>URL</w:t>
      </w:r>
      <w:r w:rsidRPr="00AB08E9">
        <w:t>: https://letsencrypt.org/ru/about/</w:t>
      </w:r>
      <w:r>
        <w:t xml:space="preserve">  </w:t>
      </w:r>
      <w:r w:rsidRPr="00C403DA">
        <w:t>(дата обращения: 1</w:t>
      </w:r>
      <w:r>
        <w:t>4</w:t>
      </w:r>
      <w:r w:rsidRPr="00C403DA">
        <w:t>.12.2019)</w:t>
      </w:r>
    </w:p>
  </w:footnote>
  <w:footnote w:id="61">
    <w:p w:rsidR="00B6143C" w:rsidRDefault="00B6143C" w:rsidP="00AB08E9">
      <w:pPr>
        <w:pStyle w:val="a3"/>
      </w:pPr>
      <w:r>
        <w:rPr>
          <w:rStyle w:val="a5"/>
        </w:rPr>
        <w:footnoteRef/>
      </w:r>
      <w:r>
        <w:t xml:space="preserve"> Спонсорство</w:t>
      </w:r>
      <w:r w:rsidRPr="00711479">
        <w:t xml:space="preserve"> Let's Encrypt</w:t>
      </w:r>
      <w:r>
        <w:t xml:space="preserve"> </w:t>
      </w:r>
      <w:r>
        <w:rPr>
          <w:lang w:val="en-US"/>
        </w:rPr>
        <w:t>URL</w:t>
      </w:r>
      <w:r w:rsidRPr="00AB08E9">
        <w:t>: https://letsencrypt.org/ru/become-a-sponsor/</w:t>
      </w:r>
      <w:r>
        <w:t xml:space="preserve"> </w:t>
      </w:r>
      <w:r w:rsidRPr="00C403DA">
        <w:t>(дата обращения: 1</w:t>
      </w:r>
      <w:r>
        <w:t>4</w:t>
      </w:r>
      <w:r w:rsidRPr="00C403DA">
        <w:t>.12.2019)</w:t>
      </w:r>
    </w:p>
  </w:footnote>
  <w:footnote w:id="62">
    <w:p w:rsidR="00B6143C" w:rsidRPr="00E0472A" w:rsidRDefault="00B6143C" w:rsidP="00626F78">
      <w:pPr>
        <w:pStyle w:val="a3"/>
        <w:jc w:val="left"/>
      </w:pPr>
      <w:r>
        <w:rPr>
          <w:rStyle w:val="a5"/>
        </w:rPr>
        <w:footnoteRef/>
      </w:r>
      <w:r w:rsidRPr="00E0472A">
        <w:t xml:space="preserve"> </w:t>
      </w:r>
      <w:r>
        <w:t xml:space="preserve">Общий регламент по защите данных – Википедия </w:t>
      </w:r>
      <w:r>
        <w:rPr>
          <w:lang w:val="en-US"/>
        </w:rPr>
        <w:t>URL</w:t>
      </w:r>
      <w:r w:rsidRPr="00AB08E9">
        <w:t xml:space="preserve">: </w:t>
      </w:r>
      <w:r w:rsidRPr="00AB08E9">
        <w:rPr>
          <w:lang w:val="en-US"/>
        </w:rPr>
        <w:t>https</w:t>
      </w:r>
      <w:r w:rsidRPr="00AB08E9">
        <w:t>://</w:t>
      </w:r>
      <w:r w:rsidRPr="00AB08E9">
        <w:rPr>
          <w:lang w:val="en-US"/>
        </w:rPr>
        <w:t>ru</w:t>
      </w:r>
      <w:r w:rsidRPr="00AB08E9">
        <w:t>.</w:t>
      </w:r>
      <w:r w:rsidRPr="00AB08E9">
        <w:rPr>
          <w:lang w:val="en-US"/>
        </w:rPr>
        <w:t>wikipedia</w:t>
      </w:r>
      <w:r w:rsidRPr="00AB08E9">
        <w:t>.</w:t>
      </w:r>
      <w:r w:rsidRPr="00AB08E9">
        <w:rPr>
          <w:lang w:val="en-US"/>
        </w:rPr>
        <w:t>org</w:t>
      </w:r>
      <w:r w:rsidRPr="00AB08E9">
        <w:t>/</w:t>
      </w:r>
      <w:r w:rsidRPr="00AB08E9">
        <w:rPr>
          <w:lang w:val="en-US"/>
        </w:rPr>
        <w:t>wiki</w:t>
      </w:r>
      <w:r w:rsidRPr="00AB08E9">
        <w:t>/Общий_регламент_по_защите_данных</w:t>
      </w:r>
      <w:r>
        <w:t xml:space="preserve"> </w:t>
      </w:r>
      <w:r w:rsidRPr="00C403DA">
        <w:t>(дата обращения: 1</w:t>
      </w:r>
      <w:r>
        <w:t>4</w:t>
      </w:r>
      <w:r w:rsidRPr="00C403DA">
        <w:t>.12.2019)</w:t>
      </w:r>
    </w:p>
  </w:footnote>
  <w:footnote w:id="63">
    <w:p w:rsidR="00B6143C" w:rsidRPr="00AB08E9" w:rsidRDefault="00B6143C" w:rsidP="00AB08E9">
      <w:pPr>
        <w:pStyle w:val="a3"/>
        <w:rPr>
          <w:lang w:val="en-US"/>
        </w:rPr>
      </w:pPr>
      <w:r>
        <w:rPr>
          <w:rStyle w:val="a5"/>
        </w:rPr>
        <w:footnoteRef/>
      </w:r>
      <w:r w:rsidRPr="00E0472A">
        <w:rPr>
          <w:lang w:val="en-US"/>
        </w:rPr>
        <w:t xml:space="preserve"> General Data Protection Regulation </w:t>
      </w:r>
      <w:r>
        <w:rPr>
          <w:lang w:val="en-US"/>
        </w:rPr>
        <w:t>–</w:t>
      </w:r>
      <w:r w:rsidRPr="00E0472A">
        <w:rPr>
          <w:lang w:val="en-US"/>
        </w:rPr>
        <w:t xml:space="preserve"> </w:t>
      </w:r>
      <w:r>
        <w:rPr>
          <w:lang w:val="en-US"/>
        </w:rPr>
        <w:t>Official Legal Text</w:t>
      </w:r>
      <w:r w:rsidRPr="00AB08E9">
        <w:rPr>
          <w:lang w:val="en-US"/>
        </w:rPr>
        <w:t xml:space="preserve"> </w:t>
      </w:r>
      <w:r>
        <w:rPr>
          <w:lang w:val="en-US"/>
        </w:rPr>
        <w:t>URL</w:t>
      </w:r>
      <w:r w:rsidRPr="00AB08E9">
        <w:rPr>
          <w:lang w:val="en-US"/>
        </w:rPr>
        <w:t>: https://letsencrypt.org/ru/become-a-sponsor/ (</w:t>
      </w:r>
      <w:r w:rsidRPr="00C403DA">
        <w:t>дата</w:t>
      </w:r>
      <w:r w:rsidRPr="00AB08E9">
        <w:rPr>
          <w:lang w:val="en-US"/>
        </w:rPr>
        <w:t xml:space="preserve"> </w:t>
      </w:r>
      <w:r w:rsidRPr="00C403DA">
        <w:t>обращения</w:t>
      </w:r>
      <w:r w:rsidRPr="00AB08E9">
        <w:rPr>
          <w:lang w:val="en-US"/>
        </w:rPr>
        <w:t>: 14.12.2019)</w:t>
      </w:r>
    </w:p>
  </w:footnote>
  <w:footnote w:id="64">
    <w:p w:rsidR="00B6143C" w:rsidRPr="0045070F" w:rsidRDefault="00B6143C" w:rsidP="00AB08E9">
      <w:pPr>
        <w:pStyle w:val="a3"/>
      </w:pPr>
      <w:r>
        <w:rPr>
          <w:rStyle w:val="a5"/>
        </w:rPr>
        <w:footnoteRef/>
      </w:r>
      <w:r w:rsidRPr="0045070F">
        <w:t xml:space="preserve">Как </w:t>
      </w:r>
      <w:r w:rsidRPr="0045070F">
        <w:rPr>
          <w:lang w:val="en-US"/>
        </w:rPr>
        <w:t>Google</w:t>
      </w:r>
      <w:r w:rsidRPr="0045070F">
        <w:t xml:space="preserve"> зарабатывает по 100 000 000 долларов за 1 день?</w:t>
      </w:r>
      <w:r>
        <w:t xml:space="preserve"> </w:t>
      </w:r>
      <w:r>
        <w:rPr>
          <w:lang w:val="en-US"/>
        </w:rPr>
        <w:t>URL</w:t>
      </w:r>
      <w:r w:rsidRPr="00AB08E9">
        <w:t xml:space="preserve">: </w:t>
      </w:r>
      <w:r w:rsidRPr="00AB08E9">
        <w:rPr>
          <w:lang w:val="en-US"/>
        </w:rPr>
        <w:t>https</w:t>
      </w:r>
      <w:r w:rsidRPr="00AB08E9">
        <w:t>://</w:t>
      </w:r>
      <w:r w:rsidRPr="00AB08E9">
        <w:rPr>
          <w:lang w:val="en-US"/>
        </w:rPr>
        <w:t>lpgenerator</w:t>
      </w:r>
      <w:r w:rsidRPr="00AB08E9">
        <w:t>.</w:t>
      </w:r>
      <w:r w:rsidRPr="00AB08E9">
        <w:rPr>
          <w:lang w:val="en-US"/>
        </w:rPr>
        <w:t>ru</w:t>
      </w:r>
      <w:r w:rsidRPr="00AB08E9">
        <w:t>/</w:t>
      </w:r>
      <w:r w:rsidRPr="00AB08E9">
        <w:rPr>
          <w:lang w:val="en-US"/>
        </w:rPr>
        <w:t>blog</w:t>
      </w:r>
      <w:r w:rsidRPr="00AB08E9">
        <w:t>/2012/11/14/</w:t>
      </w:r>
      <w:r w:rsidRPr="00AB08E9">
        <w:rPr>
          <w:lang w:val="en-US"/>
        </w:rPr>
        <w:t>kak</w:t>
      </w:r>
      <w:r w:rsidRPr="00AB08E9">
        <w:t>-</w:t>
      </w:r>
      <w:r w:rsidRPr="00AB08E9">
        <w:rPr>
          <w:lang w:val="en-US"/>
        </w:rPr>
        <w:t>google</w:t>
      </w:r>
      <w:r w:rsidRPr="00AB08E9">
        <w:t>-</w:t>
      </w:r>
      <w:r w:rsidRPr="00AB08E9">
        <w:rPr>
          <w:lang w:val="en-US"/>
        </w:rPr>
        <w:t>zarabatyvaet</w:t>
      </w:r>
      <w:r w:rsidRPr="00AB08E9">
        <w:t>-</w:t>
      </w:r>
      <w:r w:rsidRPr="00AB08E9">
        <w:rPr>
          <w:lang w:val="en-US"/>
        </w:rPr>
        <w:t>po</w:t>
      </w:r>
      <w:r w:rsidRPr="00AB08E9">
        <w:t>-100-000-000-</w:t>
      </w:r>
      <w:r w:rsidRPr="00AB08E9">
        <w:rPr>
          <w:lang w:val="en-US"/>
        </w:rPr>
        <w:t>dollarov</w:t>
      </w:r>
      <w:r w:rsidRPr="00AB08E9">
        <w:t>-</w:t>
      </w:r>
      <w:r w:rsidRPr="00AB08E9">
        <w:rPr>
          <w:lang w:val="en-US"/>
        </w:rPr>
        <w:t>za</w:t>
      </w:r>
      <w:r w:rsidRPr="00AB08E9">
        <w:t>-1-</w:t>
      </w:r>
      <w:r w:rsidRPr="00AB08E9">
        <w:rPr>
          <w:lang w:val="en-US"/>
        </w:rPr>
        <w:t>den</w:t>
      </w:r>
      <w:r w:rsidRPr="00AB08E9">
        <w:t>/</w:t>
      </w:r>
      <w:r w:rsidRPr="0045070F">
        <w:t xml:space="preserve"> (</w:t>
      </w:r>
      <w:r w:rsidRPr="00C403DA">
        <w:t>дата</w:t>
      </w:r>
      <w:r w:rsidRPr="0045070F">
        <w:t xml:space="preserve"> </w:t>
      </w:r>
      <w:r w:rsidRPr="00C403DA">
        <w:t>обращения</w:t>
      </w:r>
      <w:r w:rsidRPr="0045070F">
        <w:t>: 14.12.2019)</w:t>
      </w:r>
    </w:p>
    <w:p w:rsidR="00B6143C" w:rsidRPr="0045070F" w:rsidRDefault="00B6143C" w:rsidP="00626F78">
      <w:pPr>
        <w:pStyle w:val="a3"/>
      </w:pPr>
    </w:p>
  </w:footnote>
  <w:footnote w:id="65">
    <w:p w:rsidR="00B6143C" w:rsidRDefault="00B6143C">
      <w:pPr>
        <w:pStyle w:val="a3"/>
      </w:pPr>
      <w:r>
        <w:rPr>
          <w:rStyle w:val="a5"/>
        </w:rPr>
        <w:footnoteRef/>
      </w:r>
      <w:r>
        <w:t xml:space="preserve"> </w:t>
      </w:r>
      <w:r w:rsidRPr="00281F78">
        <w:t xml:space="preserve">Смотрицкая И. И. Государственное управление в условиях развития цифровой экономики: стратегические вызовы и риски //ЭТАП: экономическая теория, анализ, </w:t>
      </w:r>
      <w:r>
        <w:t>практика. – 2018. – №. 4.C.68</w:t>
      </w:r>
    </w:p>
  </w:footnote>
  <w:footnote w:id="66">
    <w:p w:rsidR="00B6143C" w:rsidRDefault="00B6143C">
      <w:pPr>
        <w:pStyle w:val="a3"/>
      </w:pPr>
      <w:r>
        <w:rPr>
          <w:rStyle w:val="a5"/>
        </w:rPr>
        <w:footnoteRef/>
      </w:r>
      <w:r>
        <w:t xml:space="preserve"> </w:t>
      </w:r>
      <w:r w:rsidRPr="00281F78">
        <w:t>Глазьев С. Ю., Наумов Е. А., Понукалин А. А. Проблемы развития институциональных механизмов модернизации России //Система информационноаналитических ресурсов по инновационной и т</w:t>
      </w:r>
      <w:r>
        <w:t>ехнологической тематике. – 2016 – С. 34.</w:t>
      </w:r>
    </w:p>
  </w:footnote>
  <w:footnote w:id="67">
    <w:p w:rsidR="00B6143C" w:rsidRDefault="00B6143C">
      <w:pPr>
        <w:pStyle w:val="a3"/>
      </w:pPr>
      <w:r>
        <w:rPr>
          <w:rStyle w:val="a5"/>
        </w:rPr>
        <w:footnoteRef/>
      </w:r>
      <w:r>
        <w:t xml:space="preserve"> </w:t>
      </w:r>
      <w:r w:rsidRPr="00281F78">
        <w:t>Веретенникова А. Ю., Омонов Ж. К. Концепция институционального механизма в экономической теории //Журнал экономической теори</w:t>
      </w:r>
      <w:r>
        <w:t>и. – 2017. – №. 2. – С. 159</w:t>
      </w:r>
    </w:p>
  </w:footnote>
  <w:footnote w:id="68">
    <w:p w:rsidR="00B6143C" w:rsidRDefault="00B6143C">
      <w:pPr>
        <w:pStyle w:val="a3"/>
      </w:pPr>
      <w:r>
        <w:rPr>
          <w:rStyle w:val="a5"/>
        </w:rPr>
        <w:footnoteRef/>
      </w:r>
      <w:r>
        <w:t xml:space="preserve"> </w:t>
      </w:r>
      <w:r w:rsidRPr="00281F78">
        <w:t>Ермолаев Д. В. Сущность институтов и институциональных механизмов в современных экономических системах //Вестник Челябинского государственного универс</w:t>
      </w:r>
      <w:r>
        <w:t>итета. – 2018. – №. 3 С. 176</w:t>
      </w:r>
    </w:p>
  </w:footnote>
  <w:footnote w:id="69">
    <w:p w:rsidR="00B6143C" w:rsidRDefault="00B6143C">
      <w:pPr>
        <w:pStyle w:val="a3"/>
      </w:pPr>
      <w:r>
        <w:rPr>
          <w:rStyle w:val="a5"/>
        </w:rPr>
        <w:footnoteRef/>
      </w:r>
      <w:r>
        <w:t xml:space="preserve"> </w:t>
      </w:r>
      <w:r w:rsidRPr="00A5112D">
        <w:t>Миронов Д. С. Концепция развития институционального обеспечения инновационной деятельности в контексте повышения конкурентоспособности и инновационной активности производственных структур //Финансовая экономика. – 201</w:t>
      </w:r>
      <w:r>
        <w:t>9. – №. 10. – С. 59</w:t>
      </w:r>
    </w:p>
  </w:footnote>
  <w:footnote w:id="70">
    <w:p w:rsidR="00B6143C" w:rsidRDefault="00B6143C">
      <w:pPr>
        <w:pStyle w:val="a3"/>
      </w:pPr>
      <w:r>
        <w:rPr>
          <w:rStyle w:val="a5"/>
        </w:rPr>
        <w:footnoteRef/>
      </w:r>
      <w:r>
        <w:t xml:space="preserve"> </w:t>
      </w:r>
      <w:r w:rsidRPr="00A5112D">
        <w:t>Новоселов А. С., Волянская Т. В., Фалеев А. В. Использование управленческих механизмов для формирования эффективной институциональной среды пространственного развития экономики региона //Государственны</w:t>
      </w:r>
      <w:r>
        <w:t>й советник. – 2019. – №. 3 – С. 27</w:t>
      </w:r>
    </w:p>
  </w:footnote>
  <w:footnote w:id="71">
    <w:p w:rsidR="00B6143C" w:rsidRDefault="00B6143C" w:rsidP="006D3A14">
      <w:pPr>
        <w:pStyle w:val="a3"/>
      </w:pPr>
      <w:r>
        <w:rPr>
          <w:rStyle w:val="a5"/>
        </w:rPr>
        <w:footnoteRef/>
      </w:r>
      <w:r>
        <w:t xml:space="preserve"> </w:t>
      </w:r>
      <w:r w:rsidRPr="00A5112D">
        <w:t>Истомин С. В. Сравнительный анализ институционального и хозяйственного механизмов в трансформируемой экономике //Вестник Челябинского государственного университета. – 2010. – №. 27.</w:t>
      </w:r>
      <w:r>
        <w:t xml:space="preserve"> - С.12</w:t>
      </w:r>
    </w:p>
  </w:footnote>
  <w:footnote w:id="72">
    <w:p w:rsidR="00B6143C" w:rsidRDefault="00B6143C" w:rsidP="006D3A14">
      <w:pPr>
        <w:pStyle w:val="a3"/>
      </w:pPr>
      <w:r>
        <w:rPr>
          <w:rStyle w:val="a5"/>
        </w:rPr>
        <w:footnoteRef/>
      </w:r>
      <w:r>
        <w:t xml:space="preserve"> Там же, С.13</w:t>
      </w:r>
    </w:p>
  </w:footnote>
  <w:footnote w:id="73">
    <w:p w:rsidR="00B6143C" w:rsidRDefault="00B6143C">
      <w:pPr>
        <w:pStyle w:val="a3"/>
      </w:pPr>
      <w:r>
        <w:rPr>
          <w:rStyle w:val="a5"/>
        </w:rPr>
        <w:footnoteRef/>
      </w:r>
      <w:r>
        <w:t xml:space="preserve"> </w:t>
      </w:r>
      <w:r w:rsidRPr="00C570E3">
        <w:t>Вартаев Р.С., Гараев Р.З., Коваленко А.И. Злоупотребление доминированием цифровых платформ (на примере дела Google в России) // Современная конкуренция. 2016. №5 (59).</w:t>
      </w:r>
      <w:r>
        <w:t xml:space="preserve"> – С. 35.</w:t>
      </w:r>
    </w:p>
  </w:footnote>
  <w:footnote w:id="74">
    <w:p w:rsidR="00B6143C" w:rsidRPr="00881B05" w:rsidRDefault="00B6143C">
      <w:pPr>
        <w:pStyle w:val="a3"/>
      </w:pPr>
      <w:r>
        <w:rPr>
          <w:rStyle w:val="a5"/>
        </w:rPr>
        <w:footnoteRef/>
      </w:r>
      <w:r w:rsidRPr="00881B05">
        <w:t xml:space="preserve"> От чего зависит ценообразование в «Яндекс.Такси» </w:t>
      </w:r>
      <w:r>
        <w:rPr>
          <w:lang w:val="en-US"/>
        </w:rPr>
        <w:t>URL</w:t>
      </w:r>
      <w:r w:rsidRPr="00881B05">
        <w:t xml:space="preserve">: </w:t>
      </w:r>
      <w:r w:rsidRPr="00881B05">
        <w:rPr>
          <w:lang w:val="en-US"/>
        </w:rPr>
        <w:t>https</w:t>
      </w:r>
      <w:r w:rsidRPr="00881B05">
        <w:t>://</w:t>
      </w:r>
      <w:r w:rsidRPr="00881B05">
        <w:rPr>
          <w:lang w:val="en-US"/>
        </w:rPr>
        <w:t>vc</w:t>
      </w:r>
      <w:r w:rsidRPr="00881B05">
        <w:t>.</w:t>
      </w:r>
      <w:r w:rsidRPr="00881B05">
        <w:rPr>
          <w:lang w:val="en-US"/>
        </w:rPr>
        <w:t>ru</w:t>
      </w:r>
      <w:r w:rsidRPr="00881B05">
        <w:t>/</w:t>
      </w:r>
      <w:r w:rsidRPr="00881B05">
        <w:rPr>
          <w:lang w:val="en-US"/>
        </w:rPr>
        <w:t>yandex</w:t>
      </w:r>
      <w:r w:rsidRPr="00881B05">
        <w:t>.</w:t>
      </w:r>
      <w:r w:rsidRPr="00881B05">
        <w:rPr>
          <w:lang w:val="en-US"/>
        </w:rPr>
        <w:t>taxi</w:t>
      </w:r>
      <w:r w:rsidRPr="00881B05">
        <w:t>/52012-</w:t>
      </w:r>
      <w:r w:rsidRPr="00881B05">
        <w:rPr>
          <w:lang w:val="en-US"/>
        </w:rPr>
        <w:t>ot</w:t>
      </w:r>
      <w:r w:rsidRPr="00881B05">
        <w:t>-</w:t>
      </w:r>
      <w:r w:rsidRPr="00881B05">
        <w:rPr>
          <w:lang w:val="en-US"/>
        </w:rPr>
        <w:t>chego</w:t>
      </w:r>
      <w:r w:rsidRPr="00881B05">
        <w:t>-</w:t>
      </w:r>
      <w:r w:rsidRPr="00881B05">
        <w:rPr>
          <w:lang w:val="en-US"/>
        </w:rPr>
        <w:t>zavisit</w:t>
      </w:r>
      <w:r w:rsidRPr="00881B05">
        <w:t>-</w:t>
      </w:r>
      <w:r w:rsidRPr="00881B05">
        <w:rPr>
          <w:lang w:val="en-US"/>
        </w:rPr>
        <w:t>cenoobrazovanie</w:t>
      </w:r>
      <w:r w:rsidRPr="00881B05">
        <w:t>-</w:t>
      </w:r>
      <w:r w:rsidRPr="00881B05">
        <w:rPr>
          <w:lang w:val="en-US"/>
        </w:rPr>
        <w:t>v</w:t>
      </w:r>
      <w:r w:rsidRPr="00881B05">
        <w:t>-</w:t>
      </w:r>
      <w:r w:rsidRPr="00881B05">
        <w:rPr>
          <w:lang w:val="en-US"/>
        </w:rPr>
        <w:t>yandeks</w:t>
      </w:r>
      <w:r w:rsidRPr="00881B05">
        <w:t>-</w:t>
      </w:r>
      <w:r w:rsidRPr="00881B05">
        <w:rPr>
          <w:lang w:val="en-US"/>
        </w:rPr>
        <w:t>taksi</w:t>
      </w:r>
      <w:r w:rsidRPr="00881B05">
        <w:t xml:space="preserve"> </w:t>
      </w:r>
      <w:r w:rsidRPr="0045070F">
        <w:t>(</w:t>
      </w:r>
      <w:r w:rsidRPr="00C403DA">
        <w:t>дата</w:t>
      </w:r>
      <w:r w:rsidRPr="0045070F">
        <w:t xml:space="preserve"> </w:t>
      </w:r>
      <w:r w:rsidRPr="00C403DA">
        <w:t>обращения</w:t>
      </w:r>
      <w:r>
        <w:t>: 14.</w:t>
      </w:r>
      <w:r w:rsidRPr="00881B05">
        <w:t>04</w:t>
      </w:r>
      <w:r>
        <w:t>.20</w:t>
      </w:r>
      <w:r w:rsidRPr="00881B05">
        <w:t>20</w:t>
      </w:r>
      <w:r w:rsidRPr="0045070F">
        <w:t>)</w:t>
      </w:r>
    </w:p>
  </w:footnote>
  <w:footnote w:id="75">
    <w:p w:rsidR="00B6143C" w:rsidRPr="00881B05" w:rsidRDefault="00B6143C">
      <w:pPr>
        <w:pStyle w:val="a3"/>
      </w:pPr>
      <w:r>
        <w:rPr>
          <w:rStyle w:val="a5"/>
        </w:rPr>
        <w:footnoteRef/>
      </w:r>
      <w:r>
        <w:t xml:space="preserve"> </w:t>
      </w:r>
      <w:r w:rsidRPr="00881B05">
        <w:t>Как Uber играет на психологии клиентов: разряжающиеся телефоны, круглые числа и избегание потерь URL: https://habr.com/ru/post/394457/ (дата обращения: 14.05.2020)</w:t>
      </w:r>
    </w:p>
  </w:footnote>
  <w:footnote w:id="76">
    <w:p w:rsidR="00B6143C" w:rsidRDefault="00B6143C">
      <w:pPr>
        <w:pStyle w:val="a3"/>
      </w:pPr>
      <w:r>
        <w:rPr>
          <w:rStyle w:val="a5"/>
        </w:rPr>
        <w:footnoteRef/>
      </w:r>
      <w:r>
        <w:t xml:space="preserve"> </w:t>
      </w:r>
      <w:r w:rsidRPr="00084CFD">
        <w:t>Руцкий В. Н., Пыжев И. С. Институциональные проблемы и перспективы развития инновационного предпринимательства в ресурсной экономике //Journal of Institutional Studies (Журнал институциональных исследований). – 2015. – Т. 7. – №. 4.</w:t>
      </w:r>
      <w:r>
        <w:t xml:space="preserve"> – С. 35</w:t>
      </w:r>
    </w:p>
  </w:footnote>
  <w:footnote w:id="77">
    <w:p w:rsidR="00B6143C" w:rsidRPr="00AB08E9" w:rsidRDefault="00B6143C">
      <w:pPr>
        <w:pStyle w:val="a3"/>
        <w:rPr>
          <w:lang w:val="en-US"/>
        </w:rPr>
      </w:pPr>
      <w:r>
        <w:rPr>
          <w:rStyle w:val="a5"/>
        </w:rPr>
        <w:footnoteRef/>
      </w:r>
      <w:r w:rsidRPr="00084CFD">
        <w:t xml:space="preserve"> Фонотов А. Г., Кашинова Е. А. Национальная инновационная система России: состояниеи перспективы развития //Инновации. – 2015. – №. </w:t>
      </w:r>
      <w:r w:rsidRPr="00084CFD">
        <w:rPr>
          <w:lang w:val="en-TT"/>
        </w:rPr>
        <w:t>11 (205).</w:t>
      </w:r>
      <w:r w:rsidRPr="00AB08E9">
        <w:rPr>
          <w:lang w:val="en-US"/>
        </w:rPr>
        <w:t xml:space="preserve"> – </w:t>
      </w:r>
      <w:r>
        <w:t>С</w:t>
      </w:r>
      <w:r w:rsidRPr="00AB08E9">
        <w:rPr>
          <w:lang w:val="en-US"/>
        </w:rPr>
        <w:t>. 54</w:t>
      </w:r>
    </w:p>
  </w:footnote>
  <w:footnote w:id="78">
    <w:p w:rsidR="00B6143C" w:rsidRPr="00084CFD" w:rsidRDefault="00B6143C">
      <w:pPr>
        <w:pStyle w:val="a3"/>
        <w:rPr>
          <w:lang w:val="en-TT"/>
        </w:rPr>
      </w:pPr>
      <w:r>
        <w:rPr>
          <w:rStyle w:val="a5"/>
        </w:rPr>
        <w:footnoteRef/>
      </w:r>
      <w:r w:rsidRPr="00084CFD">
        <w:rPr>
          <w:lang w:val="en-TT"/>
        </w:rPr>
        <w:t xml:space="preserve"> Karpen I. O., Kleinaltenkamp M. Coordinating resource integration and value cocreation through institutional arrangements: a phenomenological perspective //The SAGE Handbook of Service-Dominant Logic. – Australia and New Zealand Marketing Academy, 2018. – </w:t>
      </w:r>
      <w:r w:rsidRPr="00084CFD">
        <w:t>С</w:t>
      </w:r>
      <w:r>
        <w:rPr>
          <w:lang w:val="en-TT"/>
        </w:rPr>
        <w:t>. 284</w:t>
      </w:r>
    </w:p>
  </w:footnote>
  <w:footnote w:id="79">
    <w:p w:rsidR="00B6143C" w:rsidRPr="00084CFD" w:rsidRDefault="00B6143C">
      <w:pPr>
        <w:pStyle w:val="a3"/>
      </w:pPr>
      <w:r>
        <w:rPr>
          <w:rStyle w:val="a5"/>
        </w:rPr>
        <w:footnoteRef/>
      </w:r>
      <w:r w:rsidRPr="00084CFD">
        <w:rPr>
          <w:lang w:val="en-TT"/>
        </w:rPr>
        <w:t xml:space="preserve"> Kumar K., Boesso G., Yao J. Cultural values, institutional arrangements and stakeholder management culture //Review of International Business and</w:t>
      </w:r>
      <w:r>
        <w:rPr>
          <w:lang w:val="en-TT"/>
        </w:rPr>
        <w:t xml:space="preserve"> Strategy. – 2017. </w:t>
      </w:r>
      <w:r w:rsidRPr="00084CFD">
        <w:t xml:space="preserve">№3 </w:t>
      </w:r>
      <w:r>
        <w:rPr>
          <w:lang w:val="en-TT"/>
        </w:rPr>
        <w:t>C</w:t>
      </w:r>
      <w:r w:rsidRPr="00084CFD">
        <w:t>. 12</w:t>
      </w:r>
      <w:r>
        <w:t>5</w:t>
      </w:r>
    </w:p>
  </w:footnote>
  <w:footnote w:id="80">
    <w:p w:rsidR="00B6143C" w:rsidRPr="00084CFD" w:rsidRDefault="00B6143C" w:rsidP="00AB08E9">
      <w:pPr>
        <w:pStyle w:val="a3"/>
      </w:pPr>
      <w:r>
        <w:rPr>
          <w:rStyle w:val="a5"/>
        </w:rPr>
        <w:footnoteRef/>
      </w:r>
      <w:r w:rsidRPr="00084CFD">
        <w:t xml:space="preserve"> </w:t>
      </w:r>
      <w:r>
        <w:t>Юдина Т.Н., Купчишина Е.В.</w:t>
      </w:r>
      <w:r w:rsidRPr="00084CFD">
        <w:t xml:space="preserve"> </w:t>
      </w:r>
      <w:r>
        <w:t>Ф</w:t>
      </w:r>
      <w:r w:rsidRPr="00084CFD">
        <w:t>ормирование институциональной ин</w:t>
      </w:r>
      <w:r>
        <w:t>фраструктуры «цифровой экономики» в Российской Ф</w:t>
      </w:r>
      <w:r w:rsidRPr="00084CFD">
        <w:t xml:space="preserve">едерации // Научно-технические ведомости Санкт-Петербургского государственного политехнического университета. Экономические науки. 2019. №4. </w:t>
      </w:r>
      <w:r>
        <w:t xml:space="preserve"> </w:t>
      </w:r>
      <w:r w:rsidRPr="00084CFD">
        <w:rPr>
          <w:lang w:val="en-TT"/>
        </w:rPr>
        <w:t>URL</w:t>
      </w:r>
      <w:r w:rsidRPr="00084CFD">
        <w:t xml:space="preserve">: </w:t>
      </w:r>
      <w:r w:rsidRPr="00084CFD">
        <w:rPr>
          <w:lang w:val="en-TT"/>
        </w:rPr>
        <w:t>https</w:t>
      </w:r>
      <w:r w:rsidRPr="00084CFD">
        <w:t>://</w:t>
      </w:r>
      <w:r w:rsidRPr="00084CFD">
        <w:rPr>
          <w:lang w:val="en-TT"/>
        </w:rPr>
        <w:t>cyberleninka</w:t>
      </w:r>
      <w:r w:rsidRPr="00084CFD">
        <w:t>.</w:t>
      </w:r>
      <w:r w:rsidRPr="00084CFD">
        <w:rPr>
          <w:lang w:val="en-TT"/>
        </w:rPr>
        <w:t>ru</w:t>
      </w:r>
      <w:r w:rsidRPr="00084CFD">
        <w:t>/</w:t>
      </w:r>
      <w:r w:rsidRPr="00084CFD">
        <w:rPr>
          <w:lang w:val="en-TT"/>
        </w:rPr>
        <w:t>article</w:t>
      </w:r>
      <w:r w:rsidRPr="00084CFD">
        <w:t>/</w:t>
      </w:r>
      <w:r w:rsidRPr="00084CFD">
        <w:rPr>
          <w:lang w:val="en-TT"/>
        </w:rPr>
        <w:t>n</w:t>
      </w:r>
      <w:r w:rsidRPr="00084CFD">
        <w:t>/</w:t>
      </w:r>
      <w:r w:rsidRPr="00084CFD">
        <w:rPr>
          <w:lang w:val="en-TT"/>
        </w:rPr>
        <w:t>formirovanie</w:t>
      </w:r>
      <w:r w:rsidRPr="00084CFD">
        <w:t>-</w:t>
      </w:r>
      <w:r w:rsidRPr="00084CFD">
        <w:rPr>
          <w:lang w:val="en-TT"/>
        </w:rPr>
        <w:t>institutsionalnoy</w:t>
      </w:r>
      <w:r w:rsidRPr="00084CFD">
        <w:t>-</w:t>
      </w:r>
      <w:r w:rsidRPr="00084CFD">
        <w:rPr>
          <w:lang w:val="en-TT"/>
        </w:rPr>
        <w:t>infrastruktury</w:t>
      </w:r>
      <w:r w:rsidRPr="00084CFD">
        <w:t>-</w:t>
      </w:r>
      <w:r w:rsidRPr="00084CFD">
        <w:rPr>
          <w:lang w:val="en-TT"/>
        </w:rPr>
        <w:t>tsifrovoy</w:t>
      </w:r>
      <w:r w:rsidRPr="00084CFD">
        <w:t>-</w:t>
      </w:r>
      <w:r w:rsidRPr="00084CFD">
        <w:rPr>
          <w:lang w:val="en-TT"/>
        </w:rPr>
        <w:t>ekonomiki</w:t>
      </w:r>
      <w:r w:rsidRPr="00084CFD">
        <w:t>-</w:t>
      </w:r>
      <w:r w:rsidRPr="00084CFD">
        <w:rPr>
          <w:lang w:val="en-TT"/>
        </w:rPr>
        <w:t>v</w:t>
      </w:r>
      <w:r w:rsidRPr="00084CFD">
        <w:t>-</w:t>
      </w:r>
      <w:r w:rsidRPr="00084CFD">
        <w:rPr>
          <w:lang w:val="en-TT"/>
        </w:rPr>
        <w:t>rossiyskoy</w:t>
      </w:r>
      <w:r w:rsidRPr="00084CFD">
        <w:t>-</w:t>
      </w:r>
      <w:r w:rsidRPr="00084CFD">
        <w:rPr>
          <w:lang w:val="en-TT"/>
        </w:rPr>
        <w:t>federatsii</w:t>
      </w:r>
      <w:r>
        <w:t xml:space="preserve"> (дата обращения: 22</w:t>
      </w:r>
      <w:r w:rsidRPr="00084CFD">
        <w:t>.03.2020).</w:t>
      </w:r>
    </w:p>
  </w:footnote>
  <w:footnote w:id="81">
    <w:p w:rsidR="00B6143C" w:rsidRDefault="00B6143C">
      <w:pPr>
        <w:pStyle w:val="a3"/>
      </w:pPr>
      <w:r>
        <w:rPr>
          <w:rStyle w:val="a5"/>
        </w:rPr>
        <w:footnoteRef/>
      </w:r>
      <w:r w:rsidRPr="00203E2F">
        <w:t xml:space="preserve"> </w:t>
      </w:r>
      <w:r w:rsidRPr="00084CFD">
        <w:t>Гасанов</w:t>
      </w:r>
      <w:r w:rsidRPr="00203E2F">
        <w:t xml:space="preserve"> </w:t>
      </w:r>
      <w:r w:rsidRPr="00084CFD">
        <w:t>Т</w:t>
      </w:r>
      <w:r w:rsidRPr="00203E2F">
        <w:t xml:space="preserve">. </w:t>
      </w:r>
      <w:r w:rsidRPr="00084CFD">
        <w:t>А</w:t>
      </w:r>
      <w:r w:rsidRPr="00203E2F">
        <w:t xml:space="preserve">., </w:t>
      </w:r>
      <w:r w:rsidRPr="00084CFD">
        <w:t>Гасанов</w:t>
      </w:r>
      <w:r w:rsidRPr="00203E2F">
        <w:t xml:space="preserve"> </w:t>
      </w:r>
      <w:r w:rsidRPr="00084CFD">
        <w:t>Г</w:t>
      </w:r>
      <w:r w:rsidRPr="00203E2F">
        <w:t xml:space="preserve">. </w:t>
      </w:r>
      <w:r w:rsidRPr="00084CFD">
        <w:t>А</w:t>
      </w:r>
      <w:r w:rsidRPr="00203E2F">
        <w:t xml:space="preserve">. </w:t>
      </w:r>
      <w:r w:rsidRPr="00084CFD">
        <w:t>Цифровая</w:t>
      </w:r>
      <w:r w:rsidRPr="00203E2F">
        <w:t xml:space="preserve"> </w:t>
      </w:r>
      <w:r w:rsidRPr="00084CFD">
        <w:t>экономика</w:t>
      </w:r>
      <w:r w:rsidRPr="00203E2F">
        <w:t xml:space="preserve"> </w:t>
      </w:r>
      <w:r w:rsidRPr="00084CFD">
        <w:t>как</w:t>
      </w:r>
      <w:r w:rsidRPr="00203E2F">
        <w:t xml:space="preserve"> </w:t>
      </w:r>
      <w:r w:rsidRPr="00084CFD">
        <w:t>новое</w:t>
      </w:r>
      <w:r w:rsidRPr="00203E2F">
        <w:t xml:space="preserve"> </w:t>
      </w:r>
      <w:r w:rsidRPr="00084CFD">
        <w:t>направление</w:t>
      </w:r>
      <w:r w:rsidRPr="00203E2F">
        <w:t xml:space="preserve"> </w:t>
      </w:r>
      <w:r w:rsidRPr="00084CFD">
        <w:t>экономической</w:t>
      </w:r>
      <w:r w:rsidRPr="00203E2F">
        <w:t xml:space="preserve"> </w:t>
      </w:r>
      <w:r w:rsidRPr="00084CFD">
        <w:t>теории</w:t>
      </w:r>
      <w:r w:rsidRPr="00203E2F">
        <w:t xml:space="preserve"> //</w:t>
      </w:r>
      <w:r w:rsidRPr="00084CFD">
        <w:t>Региональные</w:t>
      </w:r>
      <w:r w:rsidRPr="00203E2F">
        <w:t xml:space="preserve"> </w:t>
      </w:r>
      <w:r w:rsidRPr="00084CFD">
        <w:t>проблемы</w:t>
      </w:r>
      <w:r w:rsidRPr="00203E2F">
        <w:t xml:space="preserve"> </w:t>
      </w:r>
      <w:r w:rsidRPr="00084CFD">
        <w:t>преобразования экономики. – 2017. – №. 6 (80). С. 4-11.</w:t>
      </w:r>
    </w:p>
  </w:footnote>
  <w:footnote w:id="82">
    <w:p w:rsidR="00B6143C" w:rsidRDefault="00B6143C" w:rsidP="00D90F31">
      <w:pPr>
        <w:pStyle w:val="a3"/>
      </w:pPr>
      <w:r>
        <w:rPr>
          <w:rStyle w:val="a5"/>
        </w:rPr>
        <w:footnoteRef/>
      </w:r>
      <w:r>
        <w:t xml:space="preserve"> Юдина Т.Н., Купчишина Е.В. Формирование институциональной инфраструктуры «цифровой экономики» в Российской Федерации // Научно-технические ведомости Санкт-Петербургского государственного политехнического университета. Экономические науки. 2019. №4. URL: https://cyberleninka.ru/article/n/formirovanie-institutsionalnoy-infrastruktury-tsifrovoy-ekonomiki-v-rossiyskoy-federatsii (дата обращения: 22.03.2020).</w:t>
      </w:r>
    </w:p>
  </w:footnote>
  <w:footnote w:id="83">
    <w:p w:rsidR="00B6143C" w:rsidRDefault="00B6143C">
      <w:pPr>
        <w:pStyle w:val="a3"/>
      </w:pPr>
      <w:r>
        <w:rPr>
          <w:rStyle w:val="a5"/>
        </w:rPr>
        <w:footnoteRef/>
      </w:r>
      <w:r>
        <w:t xml:space="preserve"> </w:t>
      </w:r>
      <w:r w:rsidRPr="00084CFD">
        <w:t>Бабкин А. В. и др. Формирование цифровой экономики в России: сущность, особенности, техническая нормализация, проблемы развития //Научно-технические ведомости Санкт-Петербургского государственного политехнического университета. Экономические науки. – 2017. – Т. 10. – №. 3. С. 9-26.</w:t>
      </w:r>
    </w:p>
  </w:footnote>
  <w:footnote w:id="84">
    <w:p w:rsidR="00B6143C" w:rsidRDefault="00B6143C">
      <w:pPr>
        <w:pStyle w:val="a3"/>
      </w:pPr>
      <w:r>
        <w:rPr>
          <w:rStyle w:val="a5"/>
        </w:rPr>
        <w:footnoteRef/>
      </w:r>
      <w:r>
        <w:t xml:space="preserve"> </w:t>
      </w:r>
      <w:r w:rsidRPr="00084CFD">
        <w:t>Богачев Ю. С. и др. Институциональные механизмы поддержки инновационной экономики в России //Финансы: Теория и П</w:t>
      </w:r>
      <w:r>
        <w:t>рактика. – 2016. – №. 1 С.29-30</w:t>
      </w:r>
    </w:p>
  </w:footnote>
  <w:footnote w:id="85">
    <w:p w:rsidR="00B6143C" w:rsidRDefault="00B6143C">
      <w:pPr>
        <w:pStyle w:val="a3"/>
      </w:pPr>
      <w:r>
        <w:rPr>
          <w:rStyle w:val="a5"/>
        </w:rPr>
        <w:footnoteRef/>
      </w:r>
      <w:r>
        <w:t xml:space="preserve"> </w:t>
      </w:r>
      <w:r w:rsidRPr="00084CFD">
        <w:t>Васильева Л. В. Институциональные аспекты инновационного развития экономики: зарубежный опыт //Друкеровский вест</w:t>
      </w:r>
      <w:r>
        <w:t>ник. – 2016. – №. 3. – С. 60</w:t>
      </w:r>
    </w:p>
  </w:footnote>
  <w:footnote w:id="86">
    <w:p w:rsidR="00B6143C" w:rsidRDefault="00B6143C">
      <w:pPr>
        <w:pStyle w:val="a3"/>
      </w:pPr>
      <w:r>
        <w:rPr>
          <w:rStyle w:val="a5"/>
        </w:rPr>
        <w:footnoteRef/>
      </w:r>
      <w:r>
        <w:t xml:space="preserve"> </w:t>
      </w:r>
      <w:r w:rsidRPr="00084CFD">
        <w:t>Борщ Л. М., Герасимова С. В. Институциональные приоритеты реформирования российской экономики //Интеграция науки и практики как механизм эффективного развития современного обще</w:t>
      </w:r>
      <w:r>
        <w:t>ства. – 2015. – С.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421920"/>
      <w:docPartObj>
        <w:docPartGallery w:val="Page Numbers (Top of Page)"/>
        <w:docPartUnique/>
      </w:docPartObj>
    </w:sdtPr>
    <w:sdtEndPr/>
    <w:sdtContent>
      <w:p w:rsidR="00B6143C" w:rsidRDefault="00B6143C">
        <w:pPr>
          <w:pStyle w:val="ae"/>
          <w:jc w:val="right"/>
        </w:pPr>
        <w:r>
          <w:fldChar w:fldCharType="begin"/>
        </w:r>
        <w:r>
          <w:instrText>PAGE   \* MERGEFORMAT</w:instrText>
        </w:r>
        <w:r>
          <w:fldChar w:fldCharType="separate"/>
        </w:r>
        <w:r w:rsidR="009D7E74">
          <w:rPr>
            <w:noProof/>
          </w:rPr>
          <w:t>69</w:t>
        </w:r>
        <w:r>
          <w:fldChar w:fldCharType="end"/>
        </w:r>
      </w:p>
    </w:sdtContent>
  </w:sdt>
  <w:p w:rsidR="00B6143C" w:rsidRDefault="00B6143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068"/>
    <w:multiLevelType w:val="hybridMultilevel"/>
    <w:tmpl w:val="64EAEE5E"/>
    <w:lvl w:ilvl="0" w:tplc="0419000F">
      <w:start w:val="1"/>
      <w:numFmt w:val="decimal"/>
      <w:lvlText w:val="%1."/>
      <w:lvlJc w:val="left"/>
      <w:pPr>
        <w:ind w:left="1477" w:hanging="360"/>
      </w:p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 w15:restartNumberingAfterBreak="0">
    <w:nsid w:val="03684B6A"/>
    <w:multiLevelType w:val="hybridMultilevel"/>
    <w:tmpl w:val="EC00551E"/>
    <w:lvl w:ilvl="0" w:tplc="0C52F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A43BD"/>
    <w:multiLevelType w:val="hybridMultilevel"/>
    <w:tmpl w:val="EA3823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7C7F7F"/>
    <w:multiLevelType w:val="hybridMultilevel"/>
    <w:tmpl w:val="E4A88F88"/>
    <w:lvl w:ilvl="0" w:tplc="0C52F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67FE8"/>
    <w:multiLevelType w:val="multilevel"/>
    <w:tmpl w:val="1D768498"/>
    <w:lvl w:ilvl="0">
      <w:start w:val="1"/>
      <w:numFmt w:val="decimal"/>
      <w:lvlText w:val="%1."/>
      <w:lvlJc w:val="left"/>
      <w:pPr>
        <w:ind w:left="1069" w:hanging="360"/>
      </w:p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E377B8E"/>
    <w:multiLevelType w:val="hybridMultilevel"/>
    <w:tmpl w:val="49E8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02031"/>
    <w:multiLevelType w:val="hybridMultilevel"/>
    <w:tmpl w:val="991A0ACC"/>
    <w:lvl w:ilvl="0" w:tplc="B6B48C56">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C1431D"/>
    <w:multiLevelType w:val="hybridMultilevel"/>
    <w:tmpl w:val="D74C0ABA"/>
    <w:lvl w:ilvl="0" w:tplc="0C52F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F73441"/>
    <w:multiLevelType w:val="hybridMultilevel"/>
    <w:tmpl w:val="CB729370"/>
    <w:lvl w:ilvl="0" w:tplc="0C52F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9C92191"/>
    <w:multiLevelType w:val="hybridMultilevel"/>
    <w:tmpl w:val="C436C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FD155D"/>
    <w:multiLevelType w:val="hybridMultilevel"/>
    <w:tmpl w:val="8AD2FD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05C46B9"/>
    <w:multiLevelType w:val="hybridMultilevel"/>
    <w:tmpl w:val="B1082F90"/>
    <w:lvl w:ilvl="0" w:tplc="0C52FAC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51A4511"/>
    <w:multiLevelType w:val="hybridMultilevel"/>
    <w:tmpl w:val="CDAE3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2F64EF"/>
    <w:multiLevelType w:val="multilevel"/>
    <w:tmpl w:val="5908E7D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D213590"/>
    <w:multiLevelType w:val="hybridMultilevel"/>
    <w:tmpl w:val="0F3A88CC"/>
    <w:lvl w:ilvl="0" w:tplc="0C52FAC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EA60CC1"/>
    <w:multiLevelType w:val="hybridMultilevel"/>
    <w:tmpl w:val="069E15DC"/>
    <w:lvl w:ilvl="0" w:tplc="0C52FACE">
      <w:start w:val="1"/>
      <w:numFmt w:val="bullet"/>
      <w:lvlText w:val=""/>
      <w:lvlJc w:val="left"/>
      <w:pPr>
        <w:ind w:left="1429" w:hanging="360"/>
      </w:pPr>
      <w:rPr>
        <w:rFonts w:ascii="Symbol" w:hAnsi="Symbol" w:hint="default"/>
      </w:rPr>
    </w:lvl>
    <w:lvl w:ilvl="1" w:tplc="AFC6EA7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4060F0"/>
    <w:multiLevelType w:val="hybridMultilevel"/>
    <w:tmpl w:val="9AFAC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B80088"/>
    <w:multiLevelType w:val="hybridMultilevel"/>
    <w:tmpl w:val="3EEAFAB8"/>
    <w:lvl w:ilvl="0" w:tplc="0C52F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6"/>
  </w:num>
  <w:num w:numId="4">
    <w:abstractNumId w:val="2"/>
  </w:num>
  <w:num w:numId="5">
    <w:abstractNumId w:val="9"/>
  </w:num>
  <w:num w:numId="6">
    <w:abstractNumId w:val="10"/>
  </w:num>
  <w:num w:numId="7">
    <w:abstractNumId w:val="1"/>
  </w:num>
  <w:num w:numId="8">
    <w:abstractNumId w:val="14"/>
  </w:num>
  <w:num w:numId="9">
    <w:abstractNumId w:val="13"/>
  </w:num>
  <w:num w:numId="10">
    <w:abstractNumId w:val="8"/>
  </w:num>
  <w:num w:numId="11">
    <w:abstractNumId w:val="0"/>
  </w:num>
  <w:num w:numId="12">
    <w:abstractNumId w:val="6"/>
  </w:num>
  <w:num w:numId="13">
    <w:abstractNumId w:val="7"/>
  </w:num>
  <w:num w:numId="14">
    <w:abstractNumId w:val="15"/>
  </w:num>
  <w:num w:numId="15">
    <w:abstractNumId w:val="11"/>
  </w:num>
  <w:num w:numId="16">
    <w:abstractNumId w:val="17"/>
  </w:num>
  <w:num w:numId="17">
    <w:abstractNumId w:val="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C0"/>
    <w:rsid w:val="000018D8"/>
    <w:rsid w:val="00005EC0"/>
    <w:rsid w:val="00025D65"/>
    <w:rsid w:val="0005077F"/>
    <w:rsid w:val="0006247A"/>
    <w:rsid w:val="00066A53"/>
    <w:rsid w:val="00067A43"/>
    <w:rsid w:val="00072BFE"/>
    <w:rsid w:val="000835C6"/>
    <w:rsid w:val="00084CFD"/>
    <w:rsid w:val="000853FA"/>
    <w:rsid w:val="000858F4"/>
    <w:rsid w:val="000933C0"/>
    <w:rsid w:val="000B07FB"/>
    <w:rsid w:val="000B1B80"/>
    <w:rsid w:val="000B7269"/>
    <w:rsid w:val="000E2704"/>
    <w:rsid w:val="000F65E3"/>
    <w:rsid w:val="000F7012"/>
    <w:rsid w:val="00116744"/>
    <w:rsid w:val="00135E63"/>
    <w:rsid w:val="00144005"/>
    <w:rsid w:val="001859ED"/>
    <w:rsid w:val="00191265"/>
    <w:rsid w:val="00197D32"/>
    <w:rsid w:val="001A4F92"/>
    <w:rsid w:val="001B633D"/>
    <w:rsid w:val="001C21FF"/>
    <w:rsid w:val="001C4256"/>
    <w:rsid w:val="001D1B44"/>
    <w:rsid w:val="00203E2F"/>
    <w:rsid w:val="00211230"/>
    <w:rsid w:val="00212A3B"/>
    <w:rsid w:val="002212E6"/>
    <w:rsid w:val="00234912"/>
    <w:rsid w:val="00274E55"/>
    <w:rsid w:val="00281F78"/>
    <w:rsid w:val="002A2A54"/>
    <w:rsid w:val="002C0386"/>
    <w:rsid w:val="002D2513"/>
    <w:rsid w:val="002E1359"/>
    <w:rsid w:val="002E495F"/>
    <w:rsid w:val="002F5704"/>
    <w:rsid w:val="002F6F7E"/>
    <w:rsid w:val="003059A5"/>
    <w:rsid w:val="0032484A"/>
    <w:rsid w:val="00326BB9"/>
    <w:rsid w:val="00334DB0"/>
    <w:rsid w:val="003407EA"/>
    <w:rsid w:val="00350611"/>
    <w:rsid w:val="00370044"/>
    <w:rsid w:val="00371F9A"/>
    <w:rsid w:val="00381AEE"/>
    <w:rsid w:val="003831BD"/>
    <w:rsid w:val="00383AD4"/>
    <w:rsid w:val="00387AC8"/>
    <w:rsid w:val="00397E10"/>
    <w:rsid w:val="003B16DA"/>
    <w:rsid w:val="003B4EDE"/>
    <w:rsid w:val="003C69D0"/>
    <w:rsid w:val="003D09C8"/>
    <w:rsid w:val="003E2CD2"/>
    <w:rsid w:val="003E3FE4"/>
    <w:rsid w:val="003E7E92"/>
    <w:rsid w:val="00422CD5"/>
    <w:rsid w:val="0042532D"/>
    <w:rsid w:val="004335D8"/>
    <w:rsid w:val="0043719C"/>
    <w:rsid w:val="00440A58"/>
    <w:rsid w:val="00442844"/>
    <w:rsid w:val="004506C2"/>
    <w:rsid w:val="0046005C"/>
    <w:rsid w:val="00467598"/>
    <w:rsid w:val="004703D7"/>
    <w:rsid w:val="004725E2"/>
    <w:rsid w:val="00482374"/>
    <w:rsid w:val="00483777"/>
    <w:rsid w:val="00492D82"/>
    <w:rsid w:val="00492FD7"/>
    <w:rsid w:val="00496DBE"/>
    <w:rsid w:val="004A2908"/>
    <w:rsid w:val="004A4935"/>
    <w:rsid w:val="004A6177"/>
    <w:rsid w:val="004A6958"/>
    <w:rsid w:val="004D166B"/>
    <w:rsid w:val="004D2EE2"/>
    <w:rsid w:val="004D756A"/>
    <w:rsid w:val="004F2FD2"/>
    <w:rsid w:val="004F5F4E"/>
    <w:rsid w:val="005162D5"/>
    <w:rsid w:val="00527908"/>
    <w:rsid w:val="0053391D"/>
    <w:rsid w:val="00542782"/>
    <w:rsid w:val="005441B6"/>
    <w:rsid w:val="005813BD"/>
    <w:rsid w:val="0058636E"/>
    <w:rsid w:val="005916A2"/>
    <w:rsid w:val="00597465"/>
    <w:rsid w:val="00597C2D"/>
    <w:rsid w:val="005A2206"/>
    <w:rsid w:val="005A2EEC"/>
    <w:rsid w:val="005B01A6"/>
    <w:rsid w:val="005B350F"/>
    <w:rsid w:val="005C4AD5"/>
    <w:rsid w:val="005D094B"/>
    <w:rsid w:val="005D47D2"/>
    <w:rsid w:val="005D6422"/>
    <w:rsid w:val="005D6BC9"/>
    <w:rsid w:val="005E6429"/>
    <w:rsid w:val="006028C5"/>
    <w:rsid w:val="006113DF"/>
    <w:rsid w:val="00612AF9"/>
    <w:rsid w:val="00626F78"/>
    <w:rsid w:val="00633E54"/>
    <w:rsid w:val="00637DC3"/>
    <w:rsid w:val="00644151"/>
    <w:rsid w:val="00650197"/>
    <w:rsid w:val="006513FE"/>
    <w:rsid w:val="00670D93"/>
    <w:rsid w:val="006826EC"/>
    <w:rsid w:val="00690327"/>
    <w:rsid w:val="006959F3"/>
    <w:rsid w:val="006B4418"/>
    <w:rsid w:val="006C4538"/>
    <w:rsid w:val="006C7E45"/>
    <w:rsid w:val="006D0753"/>
    <w:rsid w:val="006D21A3"/>
    <w:rsid w:val="006D3A14"/>
    <w:rsid w:val="006E0069"/>
    <w:rsid w:val="006E6FCA"/>
    <w:rsid w:val="007116F3"/>
    <w:rsid w:val="0071431C"/>
    <w:rsid w:val="00717C2B"/>
    <w:rsid w:val="007225A8"/>
    <w:rsid w:val="007508FB"/>
    <w:rsid w:val="00755A05"/>
    <w:rsid w:val="00760130"/>
    <w:rsid w:val="00763BC2"/>
    <w:rsid w:val="00767132"/>
    <w:rsid w:val="00773937"/>
    <w:rsid w:val="00775BAC"/>
    <w:rsid w:val="007772D7"/>
    <w:rsid w:val="00790745"/>
    <w:rsid w:val="007922DB"/>
    <w:rsid w:val="00793D52"/>
    <w:rsid w:val="00796A81"/>
    <w:rsid w:val="007A5245"/>
    <w:rsid w:val="007B7703"/>
    <w:rsid w:val="007E242F"/>
    <w:rsid w:val="007F2063"/>
    <w:rsid w:val="00805379"/>
    <w:rsid w:val="0081538B"/>
    <w:rsid w:val="008255DB"/>
    <w:rsid w:val="00826693"/>
    <w:rsid w:val="00833F81"/>
    <w:rsid w:val="0083448D"/>
    <w:rsid w:val="00842581"/>
    <w:rsid w:val="00844B87"/>
    <w:rsid w:val="00845BBF"/>
    <w:rsid w:val="0085675A"/>
    <w:rsid w:val="00873B78"/>
    <w:rsid w:val="00881B05"/>
    <w:rsid w:val="008A5046"/>
    <w:rsid w:val="008B574D"/>
    <w:rsid w:val="008D0604"/>
    <w:rsid w:val="008E236E"/>
    <w:rsid w:val="008F14FF"/>
    <w:rsid w:val="008F7839"/>
    <w:rsid w:val="00902953"/>
    <w:rsid w:val="00913384"/>
    <w:rsid w:val="00922304"/>
    <w:rsid w:val="00937DD8"/>
    <w:rsid w:val="00940AB7"/>
    <w:rsid w:val="00947697"/>
    <w:rsid w:val="00951630"/>
    <w:rsid w:val="00953E24"/>
    <w:rsid w:val="00954DB9"/>
    <w:rsid w:val="00966548"/>
    <w:rsid w:val="00971549"/>
    <w:rsid w:val="009742D9"/>
    <w:rsid w:val="00985594"/>
    <w:rsid w:val="009B333F"/>
    <w:rsid w:val="009B520B"/>
    <w:rsid w:val="009B5940"/>
    <w:rsid w:val="009D3968"/>
    <w:rsid w:val="009D7E74"/>
    <w:rsid w:val="009E7731"/>
    <w:rsid w:val="009F61BB"/>
    <w:rsid w:val="00A030C3"/>
    <w:rsid w:val="00A0690E"/>
    <w:rsid w:val="00A2525C"/>
    <w:rsid w:val="00A30D0A"/>
    <w:rsid w:val="00A40478"/>
    <w:rsid w:val="00A425C1"/>
    <w:rsid w:val="00A45852"/>
    <w:rsid w:val="00A5112D"/>
    <w:rsid w:val="00A56C11"/>
    <w:rsid w:val="00A76217"/>
    <w:rsid w:val="00A82E2F"/>
    <w:rsid w:val="00A84415"/>
    <w:rsid w:val="00AA6F94"/>
    <w:rsid w:val="00AB053C"/>
    <w:rsid w:val="00AB08E9"/>
    <w:rsid w:val="00AC5555"/>
    <w:rsid w:val="00AD4B9D"/>
    <w:rsid w:val="00AE1F63"/>
    <w:rsid w:val="00AE4627"/>
    <w:rsid w:val="00B0572D"/>
    <w:rsid w:val="00B2362A"/>
    <w:rsid w:val="00B306DA"/>
    <w:rsid w:val="00B3501E"/>
    <w:rsid w:val="00B43333"/>
    <w:rsid w:val="00B552AF"/>
    <w:rsid w:val="00B60392"/>
    <w:rsid w:val="00B6143C"/>
    <w:rsid w:val="00B844A2"/>
    <w:rsid w:val="00B84F03"/>
    <w:rsid w:val="00B85024"/>
    <w:rsid w:val="00BA6AF8"/>
    <w:rsid w:val="00BA6B5C"/>
    <w:rsid w:val="00BB483D"/>
    <w:rsid w:val="00BC21B3"/>
    <w:rsid w:val="00BC7812"/>
    <w:rsid w:val="00BE0EF1"/>
    <w:rsid w:val="00BF164B"/>
    <w:rsid w:val="00BF7831"/>
    <w:rsid w:val="00C02029"/>
    <w:rsid w:val="00C04EEF"/>
    <w:rsid w:val="00C1107F"/>
    <w:rsid w:val="00C12D64"/>
    <w:rsid w:val="00C15C69"/>
    <w:rsid w:val="00C16C65"/>
    <w:rsid w:val="00C30062"/>
    <w:rsid w:val="00C318DC"/>
    <w:rsid w:val="00C31DD0"/>
    <w:rsid w:val="00C32682"/>
    <w:rsid w:val="00C36335"/>
    <w:rsid w:val="00C36FA0"/>
    <w:rsid w:val="00C505F6"/>
    <w:rsid w:val="00C56817"/>
    <w:rsid w:val="00C570E3"/>
    <w:rsid w:val="00C633E0"/>
    <w:rsid w:val="00C63ECA"/>
    <w:rsid w:val="00C65067"/>
    <w:rsid w:val="00C7706B"/>
    <w:rsid w:val="00C82A5F"/>
    <w:rsid w:val="00CA1E11"/>
    <w:rsid w:val="00CA2250"/>
    <w:rsid w:val="00CE377D"/>
    <w:rsid w:val="00CE4B6D"/>
    <w:rsid w:val="00D12E04"/>
    <w:rsid w:val="00D133F1"/>
    <w:rsid w:val="00D15063"/>
    <w:rsid w:val="00D15FA5"/>
    <w:rsid w:val="00D64BF4"/>
    <w:rsid w:val="00D668E5"/>
    <w:rsid w:val="00D72CE2"/>
    <w:rsid w:val="00D80BBA"/>
    <w:rsid w:val="00D86294"/>
    <w:rsid w:val="00D90F31"/>
    <w:rsid w:val="00DA199A"/>
    <w:rsid w:val="00DA2214"/>
    <w:rsid w:val="00DC4E12"/>
    <w:rsid w:val="00DD464A"/>
    <w:rsid w:val="00DD6825"/>
    <w:rsid w:val="00DE65C8"/>
    <w:rsid w:val="00DF09BB"/>
    <w:rsid w:val="00DF51C4"/>
    <w:rsid w:val="00E078AF"/>
    <w:rsid w:val="00E11C39"/>
    <w:rsid w:val="00E161CB"/>
    <w:rsid w:val="00E328AA"/>
    <w:rsid w:val="00E62C02"/>
    <w:rsid w:val="00E70F53"/>
    <w:rsid w:val="00E90F1F"/>
    <w:rsid w:val="00EA54C0"/>
    <w:rsid w:val="00EC65F4"/>
    <w:rsid w:val="00ED17CA"/>
    <w:rsid w:val="00ED3671"/>
    <w:rsid w:val="00EE26AB"/>
    <w:rsid w:val="00EE5C86"/>
    <w:rsid w:val="00EF2318"/>
    <w:rsid w:val="00EF75A2"/>
    <w:rsid w:val="00F05746"/>
    <w:rsid w:val="00F175D3"/>
    <w:rsid w:val="00F30FA3"/>
    <w:rsid w:val="00F426CF"/>
    <w:rsid w:val="00F62833"/>
    <w:rsid w:val="00F738A2"/>
    <w:rsid w:val="00F76FAC"/>
    <w:rsid w:val="00F94DB6"/>
    <w:rsid w:val="00FA5E40"/>
    <w:rsid w:val="00FB07E0"/>
    <w:rsid w:val="00FC55B4"/>
    <w:rsid w:val="00FC659C"/>
    <w:rsid w:val="00FD5FA9"/>
    <w:rsid w:val="00FE163B"/>
    <w:rsid w:val="00FE19F8"/>
    <w:rsid w:val="00FE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6B540-3B3A-434D-BE9B-606FDDD0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513"/>
    <w:pPr>
      <w:spacing w:line="360" w:lineRule="auto"/>
      <w:ind w:firstLine="709"/>
      <w:jc w:val="both"/>
    </w:pPr>
    <w:rPr>
      <w:rFonts w:ascii="Times New Roman" w:hAnsi="Times New Roman"/>
    </w:rPr>
  </w:style>
  <w:style w:type="paragraph" w:styleId="1">
    <w:name w:val="heading 1"/>
    <w:basedOn w:val="a"/>
    <w:next w:val="a"/>
    <w:link w:val="10"/>
    <w:uiPriority w:val="9"/>
    <w:qFormat/>
    <w:rsid w:val="00EA54C0"/>
    <w:pPr>
      <w:keepNext/>
      <w:keepLines/>
      <w:spacing w:before="240"/>
      <w:outlineLvl w:val="0"/>
    </w:pPr>
    <w:rPr>
      <w:rFonts w:eastAsiaTheme="majorEastAsia" w:cstheme="majorBidi"/>
      <w:b/>
      <w:color w:val="000000" w:themeColor="text1"/>
      <w:sz w:val="28"/>
      <w:szCs w:val="32"/>
    </w:rPr>
  </w:style>
  <w:style w:type="paragraph" w:styleId="2">
    <w:name w:val="heading 2"/>
    <w:basedOn w:val="a"/>
    <w:next w:val="a"/>
    <w:link w:val="20"/>
    <w:uiPriority w:val="9"/>
    <w:unhideWhenUsed/>
    <w:qFormat/>
    <w:rsid w:val="00873B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4C0"/>
    <w:rPr>
      <w:rFonts w:ascii="Times New Roman" w:eastAsiaTheme="majorEastAsia" w:hAnsi="Times New Roman" w:cstheme="majorBidi"/>
      <w:b/>
      <w:color w:val="000000" w:themeColor="text1"/>
      <w:sz w:val="28"/>
      <w:szCs w:val="32"/>
    </w:rPr>
  </w:style>
  <w:style w:type="paragraph" w:styleId="a3">
    <w:name w:val="footnote text"/>
    <w:basedOn w:val="a"/>
    <w:link w:val="a4"/>
    <w:uiPriority w:val="99"/>
    <w:semiHidden/>
    <w:unhideWhenUsed/>
    <w:rsid w:val="001859ED"/>
    <w:pPr>
      <w:spacing w:line="240" w:lineRule="auto"/>
    </w:pPr>
    <w:rPr>
      <w:sz w:val="20"/>
      <w:szCs w:val="20"/>
    </w:rPr>
  </w:style>
  <w:style w:type="character" w:customStyle="1" w:styleId="a4">
    <w:name w:val="Текст сноски Знак"/>
    <w:basedOn w:val="a0"/>
    <w:link w:val="a3"/>
    <w:uiPriority w:val="99"/>
    <w:semiHidden/>
    <w:rsid w:val="001859ED"/>
    <w:rPr>
      <w:rFonts w:ascii="Times New Roman" w:hAnsi="Times New Roman"/>
      <w:sz w:val="20"/>
      <w:szCs w:val="20"/>
    </w:rPr>
  </w:style>
  <w:style w:type="character" w:styleId="a5">
    <w:name w:val="footnote reference"/>
    <w:basedOn w:val="a0"/>
    <w:uiPriority w:val="99"/>
    <w:semiHidden/>
    <w:unhideWhenUsed/>
    <w:rsid w:val="001859ED"/>
    <w:rPr>
      <w:vertAlign w:val="superscript"/>
    </w:rPr>
  </w:style>
  <w:style w:type="paragraph" w:styleId="a6">
    <w:name w:val="Balloon Text"/>
    <w:basedOn w:val="a"/>
    <w:link w:val="a7"/>
    <w:uiPriority w:val="99"/>
    <w:semiHidden/>
    <w:unhideWhenUsed/>
    <w:rsid w:val="00597C2D"/>
    <w:pPr>
      <w:spacing w:line="240" w:lineRule="auto"/>
    </w:pPr>
    <w:rPr>
      <w:rFonts w:cs="Times New Roman"/>
      <w:sz w:val="18"/>
      <w:szCs w:val="18"/>
    </w:rPr>
  </w:style>
  <w:style w:type="character" w:customStyle="1" w:styleId="a7">
    <w:name w:val="Текст выноски Знак"/>
    <w:basedOn w:val="a0"/>
    <w:link w:val="a6"/>
    <w:uiPriority w:val="99"/>
    <w:semiHidden/>
    <w:rsid w:val="00597C2D"/>
    <w:rPr>
      <w:rFonts w:ascii="Times New Roman" w:hAnsi="Times New Roman" w:cs="Times New Roman"/>
      <w:sz w:val="18"/>
      <w:szCs w:val="18"/>
    </w:rPr>
  </w:style>
  <w:style w:type="paragraph" w:styleId="a8">
    <w:name w:val="List Paragraph"/>
    <w:basedOn w:val="a"/>
    <w:uiPriority w:val="34"/>
    <w:qFormat/>
    <w:rsid w:val="00597C2D"/>
    <w:pPr>
      <w:ind w:left="720"/>
      <w:contextualSpacing/>
    </w:pPr>
  </w:style>
  <w:style w:type="character" w:styleId="a9">
    <w:name w:val="Hyperlink"/>
    <w:basedOn w:val="a0"/>
    <w:uiPriority w:val="99"/>
    <w:unhideWhenUsed/>
    <w:rsid w:val="003B16DA"/>
    <w:rPr>
      <w:color w:val="0563C1" w:themeColor="hyperlink"/>
      <w:u w:val="single"/>
    </w:rPr>
  </w:style>
  <w:style w:type="character" w:customStyle="1" w:styleId="11">
    <w:name w:val="Неразрешенное упоминание1"/>
    <w:basedOn w:val="a0"/>
    <w:uiPriority w:val="99"/>
    <w:semiHidden/>
    <w:unhideWhenUsed/>
    <w:rsid w:val="003B16DA"/>
    <w:rPr>
      <w:color w:val="605E5C"/>
      <w:shd w:val="clear" w:color="auto" w:fill="E1DFDD"/>
    </w:rPr>
  </w:style>
  <w:style w:type="paragraph" w:styleId="aa">
    <w:name w:val="endnote text"/>
    <w:basedOn w:val="a"/>
    <w:link w:val="ab"/>
    <w:uiPriority w:val="99"/>
    <w:semiHidden/>
    <w:unhideWhenUsed/>
    <w:rsid w:val="00442844"/>
    <w:pPr>
      <w:spacing w:line="240" w:lineRule="auto"/>
    </w:pPr>
    <w:rPr>
      <w:sz w:val="20"/>
      <w:szCs w:val="20"/>
    </w:rPr>
  </w:style>
  <w:style w:type="character" w:customStyle="1" w:styleId="ab">
    <w:name w:val="Текст концевой сноски Знак"/>
    <w:basedOn w:val="a0"/>
    <w:link w:val="aa"/>
    <w:uiPriority w:val="99"/>
    <w:semiHidden/>
    <w:rsid w:val="00442844"/>
    <w:rPr>
      <w:rFonts w:ascii="Times New Roman" w:hAnsi="Times New Roman"/>
      <w:sz w:val="20"/>
      <w:szCs w:val="20"/>
    </w:rPr>
  </w:style>
  <w:style w:type="character" w:styleId="ac">
    <w:name w:val="endnote reference"/>
    <w:basedOn w:val="a0"/>
    <w:uiPriority w:val="99"/>
    <w:semiHidden/>
    <w:unhideWhenUsed/>
    <w:rsid w:val="00442844"/>
    <w:rPr>
      <w:vertAlign w:val="superscript"/>
    </w:rPr>
  </w:style>
  <w:style w:type="paragraph" w:styleId="ad">
    <w:name w:val="caption"/>
    <w:basedOn w:val="a"/>
    <w:next w:val="a"/>
    <w:uiPriority w:val="35"/>
    <w:unhideWhenUsed/>
    <w:qFormat/>
    <w:rsid w:val="00234912"/>
    <w:pPr>
      <w:spacing w:after="200" w:line="240" w:lineRule="auto"/>
    </w:pPr>
    <w:rPr>
      <w:i/>
      <w:iCs/>
      <w:color w:val="44546A" w:themeColor="text2"/>
      <w:sz w:val="18"/>
      <w:szCs w:val="18"/>
    </w:rPr>
  </w:style>
  <w:style w:type="paragraph" w:styleId="ae">
    <w:name w:val="header"/>
    <w:basedOn w:val="a"/>
    <w:link w:val="af"/>
    <w:uiPriority w:val="99"/>
    <w:unhideWhenUsed/>
    <w:rsid w:val="004F5F4E"/>
    <w:pPr>
      <w:tabs>
        <w:tab w:val="center" w:pos="4677"/>
        <w:tab w:val="right" w:pos="9355"/>
      </w:tabs>
      <w:spacing w:line="240" w:lineRule="auto"/>
    </w:pPr>
  </w:style>
  <w:style w:type="character" w:customStyle="1" w:styleId="af">
    <w:name w:val="Верхний колонтитул Знак"/>
    <w:basedOn w:val="a0"/>
    <w:link w:val="ae"/>
    <w:uiPriority w:val="99"/>
    <w:rsid w:val="004F5F4E"/>
    <w:rPr>
      <w:rFonts w:ascii="Times New Roman" w:hAnsi="Times New Roman"/>
    </w:rPr>
  </w:style>
  <w:style w:type="paragraph" w:styleId="af0">
    <w:name w:val="footer"/>
    <w:basedOn w:val="a"/>
    <w:link w:val="af1"/>
    <w:uiPriority w:val="99"/>
    <w:unhideWhenUsed/>
    <w:rsid w:val="004F5F4E"/>
    <w:pPr>
      <w:tabs>
        <w:tab w:val="center" w:pos="4677"/>
        <w:tab w:val="right" w:pos="9355"/>
      </w:tabs>
      <w:spacing w:line="240" w:lineRule="auto"/>
    </w:pPr>
  </w:style>
  <w:style w:type="character" w:customStyle="1" w:styleId="af1">
    <w:name w:val="Нижний колонтитул Знак"/>
    <w:basedOn w:val="a0"/>
    <w:link w:val="af0"/>
    <w:uiPriority w:val="99"/>
    <w:rsid w:val="004F5F4E"/>
    <w:rPr>
      <w:rFonts w:ascii="Times New Roman" w:hAnsi="Times New Roman"/>
    </w:rPr>
  </w:style>
  <w:style w:type="table" w:styleId="af2">
    <w:name w:val="Table Grid"/>
    <w:basedOn w:val="a1"/>
    <w:uiPriority w:val="39"/>
    <w:rsid w:val="00F94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rsid w:val="0071431C"/>
  </w:style>
  <w:style w:type="character" w:styleId="af4">
    <w:name w:val="FollowedHyperlink"/>
    <w:basedOn w:val="a0"/>
    <w:uiPriority w:val="99"/>
    <w:semiHidden/>
    <w:unhideWhenUsed/>
    <w:rsid w:val="00C7706B"/>
    <w:rPr>
      <w:color w:val="954F72" w:themeColor="followedHyperlink"/>
      <w:u w:val="single"/>
    </w:rPr>
  </w:style>
  <w:style w:type="character" w:customStyle="1" w:styleId="20">
    <w:name w:val="Заголовок 2 Знак"/>
    <w:basedOn w:val="a0"/>
    <w:link w:val="2"/>
    <w:uiPriority w:val="9"/>
    <w:rsid w:val="00873B78"/>
    <w:rPr>
      <w:rFonts w:asciiTheme="majorHAnsi" w:eastAsiaTheme="majorEastAsia" w:hAnsiTheme="majorHAnsi" w:cstheme="majorBidi"/>
      <w:color w:val="2F5496" w:themeColor="accent1" w:themeShade="BF"/>
      <w:sz w:val="26"/>
      <w:szCs w:val="26"/>
    </w:rPr>
  </w:style>
  <w:style w:type="table" w:customStyle="1" w:styleId="12">
    <w:name w:val="Сетка таблицы1"/>
    <w:basedOn w:val="a1"/>
    <w:next w:val="af2"/>
    <w:uiPriority w:val="39"/>
    <w:rsid w:val="00C633E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0858F4"/>
    <w:pPr>
      <w:spacing w:before="100" w:beforeAutospacing="1" w:after="100" w:afterAutospacing="1" w:line="240" w:lineRule="auto"/>
      <w:ind w:firstLine="0"/>
      <w:jc w:val="left"/>
    </w:pPr>
    <w:rPr>
      <w:rFonts w:eastAsia="Times New Roman" w:cs="Times New Roman"/>
      <w:lang w:eastAsia="ru-RU"/>
    </w:rPr>
  </w:style>
  <w:style w:type="paragraph" w:styleId="af6">
    <w:name w:val="TOC Heading"/>
    <w:basedOn w:val="1"/>
    <w:next w:val="a"/>
    <w:uiPriority w:val="39"/>
    <w:semiHidden/>
    <w:unhideWhenUsed/>
    <w:qFormat/>
    <w:rsid w:val="00ED3671"/>
    <w:pPr>
      <w:spacing w:before="480" w:line="276" w:lineRule="auto"/>
      <w:ind w:firstLine="0"/>
      <w:jc w:val="left"/>
      <w:outlineLvl w:val="9"/>
    </w:pPr>
    <w:rPr>
      <w:rFonts w:asciiTheme="majorHAnsi" w:hAnsiTheme="majorHAnsi"/>
      <w:bCs/>
      <w:color w:val="2F5496" w:themeColor="accent1" w:themeShade="BF"/>
      <w:szCs w:val="28"/>
      <w:lang w:eastAsia="ru-RU"/>
    </w:rPr>
  </w:style>
  <w:style w:type="paragraph" w:styleId="13">
    <w:name w:val="toc 1"/>
    <w:basedOn w:val="a"/>
    <w:next w:val="a"/>
    <w:autoRedefine/>
    <w:uiPriority w:val="39"/>
    <w:unhideWhenUsed/>
    <w:rsid w:val="00ED3671"/>
    <w:pPr>
      <w:spacing w:after="100"/>
    </w:pPr>
  </w:style>
  <w:style w:type="paragraph" w:styleId="21">
    <w:name w:val="toc 2"/>
    <w:basedOn w:val="a"/>
    <w:next w:val="a"/>
    <w:autoRedefine/>
    <w:uiPriority w:val="39"/>
    <w:unhideWhenUsed/>
    <w:rsid w:val="00ED3671"/>
    <w:pPr>
      <w:spacing w:after="100"/>
      <w:ind w:left="240"/>
    </w:pPr>
  </w:style>
  <w:style w:type="paragraph" w:customStyle="1" w:styleId="s5mailrucssattributepostfix">
    <w:name w:val="s5_mailru_css_attribute_postfix"/>
    <w:basedOn w:val="a"/>
    <w:rsid w:val="005A2206"/>
    <w:pPr>
      <w:spacing w:before="100" w:beforeAutospacing="1" w:after="100" w:afterAutospacing="1" w:line="240" w:lineRule="auto"/>
      <w:ind w:firstLine="0"/>
      <w:jc w:val="left"/>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0143">
      <w:bodyDiv w:val="1"/>
      <w:marLeft w:val="0"/>
      <w:marRight w:val="0"/>
      <w:marTop w:val="0"/>
      <w:marBottom w:val="0"/>
      <w:divBdr>
        <w:top w:val="none" w:sz="0" w:space="0" w:color="auto"/>
        <w:left w:val="none" w:sz="0" w:space="0" w:color="auto"/>
        <w:bottom w:val="none" w:sz="0" w:space="0" w:color="auto"/>
        <w:right w:val="none" w:sz="0" w:space="0" w:color="auto"/>
      </w:divBdr>
    </w:div>
    <w:div w:id="51464943">
      <w:bodyDiv w:val="1"/>
      <w:marLeft w:val="0"/>
      <w:marRight w:val="0"/>
      <w:marTop w:val="0"/>
      <w:marBottom w:val="0"/>
      <w:divBdr>
        <w:top w:val="none" w:sz="0" w:space="0" w:color="auto"/>
        <w:left w:val="none" w:sz="0" w:space="0" w:color="auto"/>
        <w:bottom w:val="none" w:sz="0" w:space="0" w:color="auto"/>
        <w:right w:val="none" w:sz="0" w:space="0" w:color="auto"/>
      </w:divBdr>
    </w:div>
    <w:div w:id="121465122">
      <w:bodyDiv w:val="1"/>
      <w:marLeft w:val="0"/>
      <w:marRight w:val="0"/>
      <w:marTop w:val="0"/>
      <w:marBottom w:val="0"/>
      <w:divBdr>
        <w:top w:val="none" w:sz="0" w:space="0" w:color="auto"/>
        <w:left w:val="none" w:sz="0" w:space="0" w:color="auto"/>
        <w:bottom w:val="none" w:sz="0" w:space="0" w:color="auto"/>
        <w:right w:val="none" w:sz="0" w:space="0" w:color="auto"/>
      </w:divBdr>
    </w:div>
    <w:div w:id="291063330">
      <w:bodyDiv w:val="1"/>
      <w:marLeft w:val="0"/>
      <w:marRight w:val="0"/>
      <w:marTop w:val="0"/>
      <w:marBottom w:val="0"/>
      <w:divBdr>
        <w:top w:val="none" w:sz="0" w:space="0" w:color="auto"/>
        <w:left w:val="none" w:sz="0" w:space="0" w:color="auto"/>
        <w:bottom w:val="none" w:sz="0" w:space="0" w:color="auto"/>
        <w:right w:val="none" w:sz="0" w:space="0" w:color="auto"/>
      </w:divBdr>
    </w:div>
    <w:div w:id="309090895">
      <w:bodyDiv w:val="1"/>
      <w:marLeft w:val="0"/>
      <w:marRight w:val="0"/>
      <w:marTop w:val="0"/>
      <w:marBottom w:val="0"/>
      <w:divBdr>
        <w:top w:val="none" w:sz="0" w:space="0" w:color="auto"/>
        <w:left w:val="none" w:sz="0" w:space="0" w:color="auto"/>
        <w:bottom w:val="none" w:sz="0" w:space="0" w:color="auto"/>
        <w:right w:val="none" w:sz="0" w:space="0" w:color="auto"/>
      </w:divBdr>
    </w:div>
    <w:div w:id="343020662">
      <w:bodyDiv w:val="1"/>
      <w:marLeft w:val="0"/>
      <w:marRight w:val="0"/>
      <w:marTop w:val="0"/>
      <w:marBottom w:val="0"/>
      <w:divBdr>
        <w:top w:val="none" w:sz="0" w:space="0" w:color="auto"/>
        <w:left w:val="none" w:sz="0" w:space="0" w:color="auto"/>
        <w:bottom w:val="none" w:sz="0" w:space="0" w:color="auto"/>
        <w:right w:val="none" w:sz="0" w:space="0" w:color="auto"/>
      </w:divBdr>
    </w:div>
    <w:div w:id="346564590">
      <w:bodyDiv w:val="1"/>
      <w:marLeft w:val="0"/>
      <w:marRight w:val="0"/>
      <w:marTop w:val="0"/>
      <w:marBottom w:val="0"/>
      <w:divBdr>
        <w:top w:val="none" w:sz="0" w:space="0" w:color="auto"/>
        <w:left w:val="none" w:sz="0" w:space="0" w:color="auto"/>
        <w:bottom w:val="none" w:sz="0" w:space="0" w:color="auto"/>
        <w:right w:val="none" w:sz="0" w:space="0" w:color="auto"/>
      </w:divBdr>
    </w:div>
    <w:div w:id="393042565">
      <w:bodyDiv w:val="1"/>
      <w:marLeft w:val="0"/>
      <w:marRight w:val="0"/>
      <w:marTop w:val="0"/>
      <w:marBottom w:val="0"/>
      <w:divBdr>
        <w:top w:val="none" w:sz="0" w:space="0" w:color="auto"/>
        <w:left w:val="none" w:sz="0" w:space="0" w:color="auto"/>
        <w:bottom w:val="none" w:sz="0" w:space="0" w:color="auto"/>
        <w:right w:val="none" w:sz="0" w:space="0" w:color="auto"/>
      </w:divBdr>
    </w:div>
    <w:div w:id="434792021">
      <w:bodyDiv w:val="1"/>
      <w:marLeft w:val="0"/>
      <w:marRight w:val="0"/>
      <w:marTop w:val="0"/>
      <w:marBottom w:val="0"/>
      <w:divBdr>
        <w:top w:val="none" w:sz="0" w:space="0" w:color="auto"/>
        <w:left w:val="none" w:sz="0" w:space="0" w:color="auto"/>
        <w:bottom w:val="none" w:sz="0" w:space="0" w:color="auto"/>
        <w:right w:val="none" w:sz="0" w:space="0" w:color="auto"/>
      </w:divBdr>
    </w:div>
    <w:div w:id="448397697">
      <w:bodyDiv w:val="1"/>
      <w:marLeft w:val="0"/>
      <w:marRight w:val="0"/>
      <w:marTop w:val="0"/>
      <w:marBottom w:val="0"/>
      <w:divBdr>
        <w:top w:val="none" w:sz="0" w:space="0" w:color="auto"/>
        <w:left w:val="none" w:sz="0" w:space="0" w:color="auto"/>
        <w:bottom w:val="none" w:sz="0" w:space="0" w:color="auto"/>
        <w:right w:val="none" w:sz="0" w:space="0" w:color="auto"/>
      </w:divBdr>
    </w:div>
    <w:div w:id="471219948">
      <w:bodyDiv w:val="1"/>
      <w:marLeft w:val="0"/>
      <w:marRight w:val="0"/>
      <w:marTop w:val="0"/>
      <w:marBottom w:val="0"/>
      <w:divBdr>
        <w:top w:val="none" w:sz="0" w:space="0" w:color="auto"/>
        <w:left w:val="none" w:sz="0" w:space="0" w:color="auto"/>
        <w:bottom w:val="none" w:sz="0" w:space="0" w:color="auto"/>
        <w:right w:val="none" w:sz="0" w:space="0" w:color="auto"/>
      </w:divBdr>
    </w:div>
    <w:div w:id="475488824">
      <w:bodyDiv w:val="1"/>
      <w:marLeft w:val="0"/>
      <w:marRight w:val="0"/>
      <w:marTop w:val="0"/>
      <w:marBottom w:val="0"/>
      <w:divBdr>
        <w:top w:val="none" w:sz="0" w:space="0" w:color="auto"/>
        <w:left w:val="none" w:sz="0" w:space="0" w:color="auto"/>
        <w:bottom w:val="none" w:sz="0" w:space="0" w:color="auto"/>
        <w:right w:val="none" w:sz="0" w:space="0" w:color="auto"/>
      </w:divBdr>
    </w:div>
    <w:div w:id="485753533">
      <w:bodyDiv w:val="1"/>
      <w:marLeft w:val="0"/>
      <w:marRight w:val="0"/>
      <w:marTop w:val="0"/>
      <w:marBottom w:val="0"/>
      <w:divBdr>
        <w:top w:val="none" w:sz="0" w:space="0" w:color="auto"/>
        <w:left w:val="none" w:sz="0" w:space="0" w:color="auto"/>
        <w:bottom w:val="none" w:sz="0" w:space="0" w:color="auto"/>
        <w:right w:val="none" w:sz="0" w:space="0" w:color="auto"/>
      </w:divBdr>
    </w:div>
    <w:div w:id="551305622">
      <w:bodyDiv w:val="1"/>
      <w:marLeft w:val="0"/>
      <w:marRight w:val="0"/>
      <w:marTop w:val="0"/>
      <w:marBottom w:val="0"/>
      <w:divBdr>
        <w:top w:val="none" w:sz="0" w:space="0" w:color="auto"/>
        <w:left w:val="none" w:sz="0" w:space="0" w:color="auto"/>
        <w:bottom w:val="none" w:sz="0" w:space="0" w:color="auto"/>
        <w:right w:val="none" w:sz="0" w:space="0" w:color="auto"/>
      </w:divBdr>
      <w:divsChild>
        <w:div w:id="908618363">
          <w:marLeft w:val="795"/>
          <w:marRight w:val="0"/>
          <w:marTop w:val="0"/>
          <w:marBottom w:val="0"/>
          <w:divBdr>
            <w:top w:val="none" w:sz="0" w:space="0" w:color="auto"/>
            <w:left w:val="none" w:sz="0" w:space="0" w:color="auto"/>
            <w:bottom w:val="none" w:sz="0" w:space="0" w:color="auto"/>
            <w:right w:val="none" w:sz="0" w:space="0" w:color="auto"/>
          </w:divBdr>
        </w:div>
        <w:div w:id="128865322">
          <w:marLeft w:val="795"/>
          <w:marRight w:val="0"/>
          <w:marTop w:val="0"/>
          <w:marBottom w:val="0"/>
          <w:divBdr>
            <w:top w:val="none" w:sz="0" w:space="0" w:color="auto"/>
            <w:left w:val="none" w:sz="0" w:space="0" w:color="auto"/>
            <w:bottom w:val="none" w:sz="0" w:space="0" w:color="auto"/>
            <w:right w:val="none" w:sz="0" w:space="0" w:color="auto"/>
          </w:divBdr>
        </w:div>
        <w:div w:id="1613365351">
          <w:marLeft w:val="795"/>
          <w:marRight w:val="0"/>
          <w:marTop w:val="0"/>
          <w:marBottom w:val="0"/>
          <w:divBdr>
            <w:top w:val="none" w:sz="0" w:space="0" w:color="auto"/>
            <w:left w:val="none" w:sz="0" w:space="0" w:color="auto"/>
            <w:bottom w:val="none" w:sz="0" w:space="0" w:color="auto"/>
            <w:right w:val="none" w:sz="0" w:space="0" w:color="auto"/>
          </w:divBdr>
        </w:div>
        <w:div w:id="117072412">
          <w:marLeft w:val="795"/>
          <w:marRight w:val="0"/>
          <w:marTop w:val="0"/>
          <w:marBottom w:val="0"/>
          <w:divBdr>
            <w:top w:val="none" w:sz="0" w:space="0" w:color="auto"/>
            <w:left w:val="none" w:sz="0" w:space="0" w:color="auto"/>
            <w:bottom w:val="none" w:sz="0" w:space="0" w:color="auto"/>
            <w:right w:val="none" w:sz="0" w:space="0" w:color="auto"/>
          </w:divBdr>
        </w:div>
        <w:div w:id="1964847312">
          <w:marLeft w:val="795"/>
          <w:marRight w:val="0"/>
          <w:marTop w:val="0"/>
          <w:marBottom w:val="0"/>
          <w:divBdr>
            <w:top w:val="none" w:sz="0" w:space="0" w:color="auto"/>
            <w:left w:val="none" w:sz="0" w:space="0" w:color="auto"/>
            <w:bottom w:val="none" w:sz="0" w:space="0" w:color="auto"/>
            <w:right w:val="none" w:sz="0" w:space="0" w:color="auto"/>
          </w:divBdr>
        </w:div>
        <w:div w:id="854727793">
          <w:marLeft w:val="795"/>
          <w:marRight w:val="0"/>
          <w:marTop w:val="0"/>
          <w:marBottom w:val="0"/>
          <w:divBdr>
            <w:top w:val="none" w:sz="0" w:space="0" w:color="auto"/>
            <w:left w:val="none" w:sz="0" w:space="0" w:color="auto"/>
            <w:bottom w:val="none" w:sz="0" w:space="0" w:color="auto"/>
            <w:right w:val="none" w:sz="0" w:space="0" w:color="auto"/>
          </w:divBdr>
        </w:div>
      </w:divsChild>
    </w:div>
    <w:div w:id="575672354">
      <w:bodyDiv w:val="1"/>
      <w:marLeft w:val="0"/>
      <w:marRight w:val="0"/>
      <w:marTop w:val="0"/>
      <w:marBottom w:val="0"/>
      <w:divBdr>
        <w:top w:val="none" w:sz="0" w:space="0" w:color="auto"/>
        <w:left w:val="none" w:sz="0" w:space="0" w:color="auto"/>
        <w:bottom w:val="none" w:sz="0" w:space="0" w:color="auto"/>
        <w:right w:val="none" w:sz="0" w:space="0" w:color="auto"/>
      </w:divBdr>
    </w:div>
    <w:div w:id="689914569">
      <w:bodyDiv w:val="1"/>
      <w:marLeft w:val="0"/>
      <w:marRight w:val="0"/>
      <w:marTop w:val="0"/>
      <w:marBottom w:val="0"/>
      <w:divBdr>
        <w:top w:val="none" w:sz="0" w:space="0" w:color="auto"/>
        <w:left w:val="none" w:sz="0" w:space="0" w:color="auto"/>
        <w:bottom w:val="none" w:sz="0" w:space="0" w:color="auto"/>
        <w:right w:val="none" w:sz="0" w:space="0" w:color="auto"/>
      </w:divBdr>
    </w:div>
    <w:div w:id="746457156">
      <w:bodyDiv w:val="1"/>
      <w:marLeft w:val="0"/>
      <w:marRight w:val="0"/>
      <w:marTop w:val="0"/>
      <w:marBottom w:val="0"/>
      <w:divBdr>
        <w:top w:val="none" w:sz="0" w:space="0" w:color="auto"/>
        <w:left w:val="none" w:sz="0" w:space="0" w:color="auto"/>
        <w:bottom w:val="none" w:sz="0" w:space="0" w:color="auto"/>
        <w:right w:val="none" w:sz="0" w:space="0" w:color="auto"/>
      </w:divBdr>
    </w:div>
    <w:div w:id="750194959">
      <w:bodyDiv w:val="1"/>
      <w:marLeft w:val="0"/>
      <w:marRight w:val="0"/>
      <w:marTop w:val="0"/>
      <w:marBottom w:val="0"/>
      <w:divBdr>
        <w:top w:val="none" w:sz="0" w:space="0" w:color="auto"/>
        <w:left w:val="none" w:sz="0" w:space="0" w:color="auto"/>
        <w:bottom w:val="none" w:sz="0" w:space="0" w:color="auto"/>
        <w:right w:val="none" w:sz="0" w:space="0" w:color="auto"/>
      </w:divBdr>
    </w:div>
    <w:div w:id="754786002">
      <w:bodyDiv w:val="1"/>
      <w:marLeft w:val="0"/>
      <w:marRight w:val="0"/>
      <w:marTop w:val="0"/>
      <w:marBottom w:val="0"/>
      <w:divBdr>
        <w:top w:val="none" w:sz="0" w:space="0" w:color="auto"/>
        <w:left w:val="none" w:sz="0" w:space="0" w:color="auto"/>
        <w:bottom w:val="none" w:sz="0" w:space="0" w:color="auto"/>
        <w:right w:val="none" w:sz="0" w:space="0" w:color="auto"/>
      </w:divBdr>
    </w:div>
    <w:div w:id="757555987">
      <w:bodyDiv w:val="1"/>
      <w:marLeft w:val="0"/>
      <w:marRight w:val="0"/>
      <w:marTop w:val="0"/>
      <w:marBottom w:val="0"/>
      <w:divBdr>
        <w:top w:val="none" w:sz="0" w:space="0" w:color="auto"/>
        <w:left w:val="none" w:sz="0" w:space="0" w:color="auto"/>
        <w:bottom w:val="none" w:sz="0" w:space="0" w:color="auto"/>
        <w:right w:val="none" w:sz="0" w:space="0" w:color="auto"/>
      </w:divBdr>
    </w:div>
    <w:div w:id="806434674">
      <w:bodyDiv w:val="1"/>
      <w:marLeft w:val="0"/>
      <w:marRight w:val="0"/>
      <w:marTop w:val="0"/>
      <w:marBottom w:val="0"/>
      <w:divBdr>
        <w:top w:val="none" w:sz="0" w:space="0" w:color="auto"/>
        <w:left w:val="none" w:sz="0" w:space="0" w:color="auto"/>
        <w:bottom w:val="none" w:sz="0" w:space="0" w:color="auto"/>
        <w:right w:val="none" w:sz="0" w:space="0" w:color="auto"/>
      </w:divBdr>
    </w:div>
    <w:div w:id="833958498">
      <w:bodyDiv w:val="1"/>
      <w:marLeft w:val="0"/>
      <w:marRight w:val="0"/>
      <w:marTop w:val="0"/>
      <w:marBottom w:val="0"/>
      <w:divBdr>
        <w:top w:val="none" w:sz="0" w:space="0" w:color="auto"/>
        <w:left w:val="none" w:sz="0" w:space="0" w:color="auto"/>
        <w:bottom w:val="none" w:sz="0" w:space="0" w:color="auto"/>
        <w:right w:val="none" w:sz="0" w:space="0" w:color="auto"/>
      </w:divBdr>
    </w:div>
    <w:div w:id="841437056">
      <w:bodyDiv w:val="1"/>
      <w:marLeft w:val="0"/>
      <w:marRight w:val="0"/>
      <w:marTop w:val="0"/>
      <w:marBottom w:val="0"/>
      <w:divBdr>
        <w:top w:val="none" w:sz="0" w:space="0" w:color="auto"/>
        <w:left w:val="none" w:sz="0" w:space="0" w:color="auto"/>
        <w:bottom w:val="none" w:sz="0" w:space="0" w:color="auto"/>
        <w:right w:val="none" w:sz="0" w:space="0" w:color="auto"/>
      </w:divBdr>
    </w:div>
    <w:div w:id="847670970">
      <w:bodyDiv w:val="1"/>
      <w:marLeft w:val="0"/>
      <w:marRight w:val="0"/>
      <w:marTop w:val="0"/>
      <w:marBottom w:val="0"/>
      <w:divBdr>
        <w:top w:val="none" w:sz="0" w:space="0" w:color="auto"/>
        <w:left w:val="none" w:sz="0" w:space="0" w:color="auto"/>
        <w:bottom w:val="none" w:sz="0" w:space="0" w:color="auto"/>
        <w:right w:val="none" w:sz="0" w:space="0" w:color="auto"/>
      </w:divBdr>
    </w:div>
    <w:div w:id="895629390">
      <w:bodyDiv w:val="1"/>
      <w:marLeft w:val="0"/>
      <w:marRight w:val="0"/>
      <w:marTop w:val="0"/>
      <w:marBottom w:val="0"/>
      <w:divBdr>
        <w:top w:val="none" w:sz="0" w:space="0" w:color="auto"/>
        <w:left w:val="none" w:sz="0" w:space="0" w:color="auto"/>
        <w:bottom w:val="none" w:sz="0" w:space="0" w:color="auto"/>
        <w:right w:val="none" w:sz="0" w:space="0" w:color="auto"/>
      </w:divBdr>
    </w:div>
    <w:div w:id="898629854">
      <w:bodyDiv w:val="1"/>
      <w:marLeft w:val="0"/>
      <w:marRight w:val="0"/>
      <w:marTop w:val="0"/>
      <w:marBottom w:val="0"/>
      <w:divBdr>
        <w:top w:val="none" w:sz="0" w:space="0" w:color="auto"/>
        <w:left w:val="none" w:sz="0" w:space="0" w:color="auto"/>
        <w:bottom w:val="none" w:sz="0" w:space="0" w:color="auto"/>
        <w:right w:val="none" w:sz="0" w:space="0" w:color="auto"/>
      </w:divBdr>
    </w:div>
    <w:div w:id="934557888">
      <w:bodyDiv w:val="1"/>
      <w:marLeft w:val="0"/>
      <w:marRight w:val="0"/>
      <w:marTop w:val="0"/>
      <w:marBottom w:val="0"/>
      <w:divBdr>
        <w:top w:val="none" w:sz="0" w:space="0" w:color="auto"/>
        <w:left w:val="none" w:sz="0" w:space="0" w:color="auto"/>
        <w:bottom w:val="none" w:sz="0" w:space="0" w:color="auto"/>
        <w:right w:val="none" w:sz="0" w:space="0" w:color="auto"/>
      </w:divBdr>
    </w:div>
    <w:div w:id="946355235">
      <w:bodyDiv w:val="1"/>
      <w:marLeft w:val="0"/>
      <w:marRight w:val="0"/>
      <w:marTop w:val="0"/>
      <w:marBottom w:val="0"/>
      <w:divBdr>
        <w:top w:val="none" w:sz="0" w:space="0" w:color="auto"/>
        <w:left w:val="none" w:sz="0" w:space="0" w:color="auto"/>
        <w:bottom w:val="none" w:sz="0" w:space="0" w:color="auto"/>
        <w:right w:val="none" w:sz="0" w:space="0" w:color="auto"/>
      </w:divBdr>
    </w:div>
    <w:div w:id="1089303607">
      <w:bodyDiv w:val="1"/>
      <w:marLeft w:val="0"/>
      <w:marRight w:val="0"/>
      <w:marTop w:val="0"/>
      <w:marBottom w:val="0"/>
      <w:divBdr>
        <w:top w:val="none" w:sz="0" w:space="0" w:color="auto"/>
        <w:left w:val="none" w:sz="0" w:space="0" w:color="auto"/>
        <w:bottom w:val="none" w:sz="0" w:space="0" w:color="auto"/>
        <w:right w:val="none" w:sz="0" w:space="0" w:color="auto"/>
      </w:divBdr>
    </w:div>
    <w:div w:id="1102801320">
      <w:bodyDiv w:val="1"/>
      <w:marLeft w:val="0"/>
      <w:marRight w:val="0"/>
      <w:marTop w:val="0"/>
      <w:marBottom w:val="0"/>
      <w:divBdr>
        <w:top w:val="none" w:sz="0" w:space="0" w:color="auto"/>
        <w:left w:val="none" w:sz="0" w:space="0" w:color="auto"/>
        <w:bottom w:val="none" w:sz="0" w:space="0" w:color="auto"/>
        <w:right w:val="none" w:sz="0" w:space="0" w:color="auto"/>
      </w:divBdr>
    </w:div>
    <w:div w:id="1120220316">
      <w:bodyDiv w:val="1"/>
      <w:marLeft w:val="0"/>
      <w:marRight w:val="0"/>
      <w:marTop w:val="0"/>
      <w:marBottom w:val="0"/>
      <w:divBdr>
        <w:top w:val="none" w:sz="0" w:space="0" w:color="auto"/>
        <w:left w:val="none" w:sz="0" w:space="0" w:color="auto"/>
        <w:bottom w:val="none" w:sz="0" w:space="0" w:color="auto"/>
        <w:right w:val="none" w:sz="0" w:space="0" w:color="auto"/>
      </w:divBdr>
    </w:div>
    <w:div w:id="1137184435">
      <w:bodyDiv w:val="1"/>
      <w:marLeft w:val="0"/>
      <w:marRight w:val="0"/>
      <w:marTop w:val="0"/>
      <w:marBottom w:val="0"/>
      <w:divBdr>
        <w:top w:val="none" w:sz="0" w:space="0" w:color="auto"/>
        <w:left w:val="none" w:sz="0" w:space="0" w:color="auto"/>
        <w:bottom w:val="none" w:sz="0" w:space="0" w:color="auto"/>
        <w:right w:val="none" w:sz="0" w:space="0" w:color="auto"/>
      </w:divBdr>
    </w:div>
    <w:div w:id="1205753943">
      <w:bodyDiv w:val="1"/>
      <w:marLeft w:val="0"/>
      <w:marRight w:val="0"/>
      <w:marTop w:val="0"/>
      <w:marBottom w:val="0"/>
      <w:divBdr>
        <w:top w:val="none" w:sz="0" w:space="0" w:color="auto"/>
        <w:left w:val="none" w:sz="0" w:space="0" w:color="auto"/>
        <w:bottom w:val="none" w:sz="0" w:space="0" w:color="auto"/>
        <w:right w:val="none" w:sz="0" w:space="0" w:color="auto"/>
      </w:divBdr>
    </w:div>
    <w:div w:id="1264798454">
      <w:bodyDiv w:val="1"/>
      <w:marLeft w:val="0"/>
      <w:marRight w:val="0"/>
      <w:marTop w:val="0"/>
      <w:marBottom w:val="0"/>
      <w:divBdr>
        <w:top w:val="none" w:sz="0" w:space="0" w:color="auto"/>
        <w:left w:val="none" w:sz="0" w:space="0" w:color="auto"/>
        <w:bottom w:val="none" w:sz="0" w:space="0" w:color="auto"/>
        <w:right w:val="none" w:sz="0" w:space="0" w:color="auto"/>
      </w:divBdr>
    </w:div>
    <w:div w:id="1312055709">
      <w:bodyDiv w:val="1"/>
      <w:marLeft w:val="0"/>
      <w:marRight w:val="0"/>
      <w:marTop w:val="0"/>
      <w:marBottom w:val="0"/>
      <w:divBdr>
        <w:top w:val="none" w:sz="0" w:space="0" w:color="auto"/>
        <w:left w:val="none" w:sz="0" w:space="0" w:color="auto"/>
        <w:bottom w:val="none" w:sz="0" w:space="0" w:color="auto"/>
        <w:right w:val="none" w:sz="0" w:space="0" w:color="auto"/>
      </w:divBdr>
      <w:divsChild>
        <w:div w:id="2068795973">
          <w:marLeft w:val="0"/>
          <w:marRight w:val="0"/>
          <w:marTop w:val="0"/>
          <w:marBottom w:val="0"/>
          <w:divBdr>
            <w:top w:val="none" w:sz="0" w:space="0" w:color="auto"/>
            <w:left w:val="none" w:sz="0" w:space="0" w:color="auto"/>
            <w:bottom w:val="none" w:sz="0" w:space="0" w:color="auto"/>
            <w:right w:val="none" w:sz="0" w:space="0" w:color="auto"/>
          </w:divBdr>
          <w:divsChild>
            <w:div w:id="1948846594">
              <w:marLeft w:val="0"/>
              <w:marRight w:val="0"/>
              <w:marTop w:val="0"/>
              <w:marBottom w:val="0"/>
              <w:divBdr>
                <w:top w:val="none" w:sz="0" w:space="0" w:color="auto"/>
                <w:left w:val="none" w:sz="0" w:space="0" w:color="auto"/>
                <w:bottom w:val="none" w:sz="0" w:space="0" w:color="auto"/>
                <w:right w:val="none" w:sz="0" w:space="0" w:color="auto"/>
              </w:divBdr>
              <w:divsChild>
                <w:div w:id="1685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7078">
      <w:bodyDiv w:val="1"/>
      <w:marLeft w:val="0"/>
      <w:marRight w:val="0"/>
      <w:marTop w:val="0"/>
      <w:marBottom w:val="0"/>
      <w:divBdr>
        <w:top w:val="none" w:sz="0" w:space="0" w:color="auto"/>
        <w:left w:val="none" w:sz="0" w:space="0" w:color="auto"/>
        <w:bottom w:val="none" w:sz="0" w:space="0" w:color="auto"/>
        <w:right w:val="none" w:sz="0" w:space="0" w:color="auto"/>
      </w:divBdr>
    </w:div>
    <w:div w:id="1321813464">
      <w:bodyDiv w:val="1"/>
      <w:marLeft w:val="0"/>
      <w:marRight w:val="0"/>
      <w:marTop w:val="0"/>
      <w:marBottom w:val="0"/>
      <w:divBdr>
        <w:top w:val="none" w:sz="0" w:space="0" w:color="auto"/>
        <w:left w:val="none" w:sz="0" w:space="0" w:color="auto"/>
        <w:bottom w:val="none" w:sz="0" w:space="0" w:color="auto"/>
        <w:right w:val="none" w:sz="0" w:space="0" w:color="auto"/>
      </w:divBdr>
    </w:div>
    <w:div w:id="1352680404">
      <w:bodyDiv w:val="1"/>
      <w:marLeft w:val="0"/>
      <w:marRight w:val="0"/>
      <w:marTop w:val="0"/>
      <w:marBottom w:val="0"/>
      <w:divBdr>
        <w:top w:val="none" w:sz="0" w:space="0" w:color="auto"/>
        <w:left w:val="none" w:sz="0" w:space="0" w:color="auto"/>
        <w:bottom w:val="none" w:sz="0" w:space="0" w:color="auto"/>
        <w:right w:val="none" w:sz="0" w:space="0" w:color="auto"/>
      </w:divBdr>
    </w:div>
    <w:div w:id="1362971200">
      <w:bodyDiv w:val="1"/>
      <w:marLeft w:val="0"/>
      <w:marRight w:val="0"/>
      <w:marTop w:val="0"/>
      <w:marBottom w:val="0"/>
      <w:divBdr>
        <w:top w:val="none" w:sz="0" w:space="0" w:color="auto"/>
        <w:left w:val="none" w:sz="0" w:space="0" w:color="auto"/>
        <w:bottom w:val="none" w:sz="0" w:space="0" w:color="auto"/>
        <w:right w:val="none" w:sz="0" w:space="0" w:color="auto"/>
      </w:divBdr>
    </w:div>
    <w:div w:id="1450472701">
      <w:bodyDiv w:val="1"/>
      <w:marLeft w:val="0"/>
      <w:marRight w:val="0"/>
      <w:marTop w:val="0"/>
      <w:marBottom w:val="0"/>
      <w:divBdr>
        <w:top w:val="none" w:sz="0" w:space="0" w:color="auto"/>
        <w:left w:val="none" w:sz="0" w:space="0" w:color="auto"/>
        <w:bottom w:val="none" w:sz="0" w:space="0" w:color="auto"/>
        <w:right w:val="none" w:sz="0" w:space="0" w:color="auto"/>
      </w:divBdr>
    </w:div>
    <w:div w:id="1466266487">
      <w:bodyDiv w:val="1"/>
      <w:marLeft w:val="0"/>
      <w:marRight w:val="0"/>
      <w:marTop w:val="0"/>
      <w:marBottom w:val="0"/>
      <w:divBdr>
        <w:top w:val="none" w:sz="0" w:space="0" w:color="auto"/>
        <w:left w:val="none" w:sz="0" w:space="0" w:color="auto"/>
        <w:bottom w:val="none" w:sz="0" w:space="0" w:color="auto"/>
        <w:right w:val="none" w:sz="0" w:space="0" w:color="auto"/>
      </w:divBdr>
    </w:div>
    <w:div w:id="1500536554">
      <w:bodyDiv w:val="1"/>
      <w:marLeft w:val="0"/>
      <w:marRight w:val="0"/>
      <w:marTop w:val="0"/>
      <w:marBottom w:val="0"/>
      <w:divBdr>
        <w:top w:val="none" w:sz="0" w:space="0" w:color="auto"/>
        <w:left w:val="none" w:sz="0" w:space="0" w:color="auto"/>
        <w:bottom w:val="none" w:sz="0" w:space="0" w:color="auto"/>
        <w:right w:val="none" w:sz="0" w:space="0" w:color="auto"/>
      </w:divBdr>
    </w:div>
    <w:div w:id="1511678898">
      <w:bodyDiv w:val="1"/>
      <w:marLeft w:val="0"/>
      <w:marRight w:val="0"/>
      <w:marTop w:val="0"/>
      <w:marBottom w:val="0"/>
      <w:divBdr>
        <w:top w:val="none" w:sz="0" w:space="0" w:color="auto"/>
        <w:left w:val="none" w:sz="0" w:space="0" w:color="auto"/>
        <w:bottom w:val="none" w:sz="0" w:space="0" w:color="auto"/>
        <w:right w:val="none" w:sz="0" w:space="0" w:color="auto"/>
      </w:divBdr>
    </w:div>
    <w:div w:id="1581670429">
      <w:bodyDiv w:val="1"/>
      <w:marLeft w:val="0"/>
      <w:marRight w:val="0"/>
      <w:marTop w:val="0"/>
      <w:marBottom w:val="0"/>
      <w:divBdr>
        <w:top w:val="none" w:sz="0" w:space="0" w:color="auto"/>
        <w:left w:val="none" w:sz="0" w:space="0" w:color="auto"/>
        <w:bottom w:val="none" w:sz="0" w:space="0" w:color="auto"/>
        <w:right w:val="none" w:sz="0" w:space="0" w:color="auto"/>
      </w:divBdr>
    </w:div>
    <w:div w:id="1598100206">
      <w:bodyDiv w:val="1"/>
      <w:marLeft w:val="0"/>
      <w:marRight w:val="0"/>
      <w:marTop w:val="0"/>
      <w:marBottom w:val="0"/>
      <w:divBdr>
        <w:top w:val="none" w:sz="0" w:space="0" w:color="auto"/>
        <w:left w:val="none" w:sz="0" w:space="0" w:color="auto"/>
        <w:bottom w:val="none" w:sz="0" w:space="0" w:color="auto"/>
        <w:right w:val="none" w:sz="0" w:space="0" w:color="auto"/>
      </w:divBdr>
    </w:div>
    <w:div w:id="1616862038">
      <w:bodyDiv w:val="1"/>
      <w:marLeft w:val="0"/>
      <w:marRight w:val="0"/>
      <w:marTop w:val="0"/>
      <w:marBottom w:val="0"/>
      <w:divBdr>
        <w:top w:val="none" w:sz="0" w:space="0" w:color="auto"/>
        <w:left w:val="none" w:sz="0" w:space="0" w:color="auto"/>
        <w:bottom w:val="none" w:sz="0" w:space="0" w:color="auto"/>
        <w:right w:val="none" w:sz="0" w:space="0" w:color="auto"/>
      </w:divBdr>
    </w:div>
    <w:div w:id="1716463490">
      <w:bodyDiv w:val="1"/>
      <w:marLeft w:val="0"/>
      <w:marRight w:val="0"/>
      <w:marTop w:val="0"/>
      <w:marBottom w:val="0"/>
      <w:divBdr>
        <w:top w:val="none" w:sz="0" w:space="0" w:color="auto"/>
        <w:left w:val="none" w:sz="0" w:space="0" w:color="auto"/>
        <w:bottom w:val="none" w:sz="0" w:space="0" w:color="auto"/>
        <w:right w:val="none" w:sz="0" w:space="0" w:color="auto"/>
      </w:divBdr>
    </w:div>
    <w:div w:id="1793940553">
      <w:bodyDiv w:val="1"/>
      <w:marLeft w:val="0"/>
      <w:marRight w:val="0"/>
      <w:marTop w:val="0"/>
      <w:marBottom w:val="0"/>
      <w:divBdr>
        <w:top w:val="none" w:sz="0" w:space="0" w:color="auto"/>
        <w:left w:val="none" w:sz="0" w:space="0" w:color="auto"/>
        <w:bottom w:val="none" w:sz="0" w:space="0" w:color="auto"/>
        <w:right w:val="none" w:sz="0" w:space="0" w:color="auto"/>
      </w:divBdr>
    </w:div>
    <w:div w:id="1812864813">
      <w:bodyDiv w:val="1"/>
      <w:marLeft w:val="0"/>
      <w:marRight w:val="0"/>
      <w:marTop w:val="0"/>
      <w:marBottom w:val="0"/>
      <w:divBdr>
        <w:top w:val="none" w:sz="0" w:space="0" w:color="auto"/>
        <w:left w:val="none" w:sz="0" w:space="0" w:color="auto"/>
        <w:bottom w:val="none" w:sz="0" w:space="0" w:color="auto"/>
        <w:right w:val="none" w:sz="0" w:space="0" w:color="auto"/>
      </w:divBdr>
    </w:div>
    <w:div w:id="1825272142">
      <w:bodyDiv w:val="1"/>
      <w:marLeft w:val="0"/>
      <w:marRight w:val="0"/>
      <w:marTop w:val="0"/>
      <w:marBottom w:val="0"/>
      <w:divBdr>
        <w:top w:val="none" w:sz="0" w:space="0" w:color="auto"/>
        <w:left w:val="none" w:sz="0" w:space="0" w:color="auto"/>
        <w:bottom w:val="none" w:sz="0" w:space="0" w:color="auto"/>
        <w:right w:val="none" w:sz="0" w:space="0" w:color="auto"/>
      </w:divBdr>
    </w:div>
    <w:div w:id="1839425334">
      <w:bodyDiv w:val="1"/>
      <w:marLeft w:val="0"/>
      <w:marRight w:val="0"/>
      <w:marTop w:val="0"/>
      <w:marBottom w:val="0"/>
      <w:divBdr>
        <w:top w:val="none" w:sz="0" w:space="0" w:color="auto"/>
        <w:left w:val="none" w:sz="0" w:space="0" w:color="auto"/>
        <w:bottom w:val="none" w:sz="0" w:space="0" w:color="auto"/>
        <w:right w:val="none" w:sz="0" w:space="0" w:color="auto"/>
      </w:divBdr>
    </w:div>
    <w:div w:id="1874879742">
      <w:bodyDiv w:val="1"/>
      <w:marLeft w:val="0"/>
      <w:marRight w:val="0"/>
      <w:marTop w:val="0"/>
      <w:marBottom w:val="0"/>
      <w:divBdr>
        <w:top w:val="none" w:sz="0" w:space="0" w:color="auto"/>
        <w:left w:val="none" w:sz="0" w:space="0" w:color="auto"/>
        <w:bottom w:val="none" w:sz="0" w:space="0" w:color="auto"/>
        <w:right w:val="none" w:sz="0" w:space="0" w:color="auto"/>
      </w:divBdr>
    </w:div>
    <w:div w:id="1884782442">
      <w:bodyDiv w:val="1"/>
      <w:marLeft w:val="0"/>
      <w:marRight w:val="0"/>
      <w:marTop w:val="0"/>
      <w:marBottom w:val="0"/>
      <w:divBdr>
        <w:top w:val="none" w:sz="0" w:space="0" w:color="auto"/>
        <w:left w:val="none" w:sz="0" w:space="0" w:color="auto"/>
        <w:bottom w:val="none" w:sz="0" w:space="0" w:color="auto"/>
        <w:right w:val="none" w:sz="0" w:space="0" w:color="auto"/>
      </w:divBdr>
    </w:div>
    <w:div w:id="1907839840">
      <w:bodyDiv w:val="1"/>
      <w:marLeft w:val="0"/>
      <w:marRight w:val="0"/>
      <w:marTop w:val="0"/>
      <w:marBottom w:val="0"/>
      <w:divBdr>
        <w:top w:val="none" w:sz="0" w:space="0" w:color="auto"/>
        <w:left w:val="none" w:sz="0" w:space="0" w:color="auto"/>
        <w:bottom w:val="none" w:sz="0" w:space="0" w:color="auto"/>
        <w:right w:val="none" w:sz="0" w:space="0" w:color="auto"/>
      </w:divBdr>
    </w:div>
    <w:div w:id="1923490506">
      <w:bodyDiv w:val="1"/>
      <w:marLeft w:val="0"/>
      <w:marRight w:val="0"/>
      <w:marTop w:val="0"/>
      <w:marBottom w:val="0"/>
      <w:divBdr>
        <w:top w:val="none" w:sz="0" w:space="0" w:color="auto"/>
        <w:left w:val="none" w:sz="0" w:space="0" w:color="auto"/>
        <w:bottom w:val="none" w:sz="0" w:space="0" w:color="auto"/>
        <w:right w:val="none" w:sz="0" w:space="0" w:color="auto"/>
      </w:divBdr>
    </w:div>
    <w:div w:id="1940485638">
      <w:bodyDiv w:val="1"/>
      <w:marLeft w:val="0"/>
      <w:marRight w:val="0"/>
      <w:marTop w:val="0"/>
      <w:marBottom w:val="0"/>
      <w:divBdr>
        <w:top w:val="none" w:sz="0" w:space="0" w:color="auto"/>
        <w:left w:val="none" w:sz="0" w:space="0" w:color="auto"/>
        <w:bottom w:val="none" w:sz="0" w:space="0" w:color="auto"/>
        <w:right w:val="none" w:sz="0" w:space="0" w:color="auto"/>
      </w:divBdr>
    </w:div>
    <w:div w:id="2124809605">
      <w:bodyDiv w:val="1"/>
      <w:marLeft w:val="0"/>
      <w:marRight w:val="0"/>
      <w:marTop w:val="0"/>
      <w:marBottom w:val="0"/>
      <w:divBdr>
        <w:top w:val="none" w:sz="0" w:space="0" w:color="auto"/>
        <w:left w:val="none" w:sz="0" w:space="0" w:color="auto"/>
        <w:bottom w:val="none" w:sz="0" w:space="0" w:color="auto"/>
        <w:right w:val="none" w:sz="0" w:space="0" w:color="auto"/>
      </w:divBdr>
    </w:div>
    <w:div w:id="21324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F840-E176-4F61-8F4B-9276A56F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17160</Words>
  <Characters>126129</Characters>
  <Application>Microsoft Office Word</Application>
  <DocSecurity>0</DocSecurity>
  <Lines>2212</Lines>
  <Paragraphs>660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Гуржий</dc:creator>
  <cp:keywords/>
  <dc:description/>
  <cp:lastModifiedBy>Кирилл Гуржий</cp:lastModifiedBy>
  <cp:revision>4</cp:revision>
  <dcterms:created xsi:type="dcterms:W3CDTF">2020-05-26T18:46:00Z</dcterms:created>
  <dcterms:modified xsi:type="dcterms:W3CDTF">2020-05-26T20:43:00Z</dcterms:modified>
  <cp:category/>
</cp:coreProperties>
</file>