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after="0"/>
        <w:rPr>
          <w:sz w:val="20"/>
        </w:rPr>
      </w:pPr>
      <w:r>
        <w:rPr>
          <w:sz w:val="20"/>
          <w:lang w:eastAsia="zh-CN" w:bidi="ar-SA"/>
        </w:rPr>
        <w:drawing>
          <wp:inline distT="0" distB="0" distL="0" distR="0">
            <wp:extent cx="424815" cy="532130"/>
            <wp:effectExtent l="0" t="0" r="6985" b="127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3" cy="5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="0"/>
        <w:rPr>
          <w:sz w:val="27"/>
        </w:rPr>
      </w:pPr>
    </w:p>
    <w:p>
      <w:pPr>
        <w:pStyle w:val="3"/>
        <w:spacing w:after="0"/>
        <w:jc w:val="center"/>
      </w:pPr>
      <w:r>
        <w:t>САНКТ-ПЕТЕРБУРГСКИЙ ГОСУДАРСТВЕННЫЙ УНИВЕРСИТЕТ</w:t>
      </w:r>
    </w:p>
    <w:p>
      <w:pPr>
        <w:pStyle w:val="3"/>
        <w:spacing w:after="0"/>
        <w:rPr>
          <w:sz w:val="30"/>
        </w:rPr>
      </w:pPr>
    </w:p>
    <w:p>
      <w:pPr>
        <w:pStyle w:val="3"/>
        <w:spacing w:after="0"/>
        <w:jc w:val="center"/>
        <w:rPr>
          <w:b/>
          <w:i/>
          <w:sz w:val="30"/>
        </w:rPr>
      </w:pPr>
      <w:r>
        <w:rPr>
          <w:b/>
          <w:i/>
          <w:sz w:val="30"/>
        </w:rPr>
        <w:t>Aжуна</w:t>
      </w:r>
    </w:p>
    <w:p>
      <w:pPr>
        <w:pStyle w:val="3"/>
        <w:spacing w:after="0"/>
        <w:rPr>
          <w:b/>
          <w:i/>
          <w:sz w:val="25"/>
        </w:rPr>
      </w:pPr>
    </w:p>
    <w:p>
      <w:pPr>
        <w:pStyle w:val="3"/>
        <w:spacing w:after="0"/>
        <w:jc w:val="center"/>
      </w:pPr>
      <w:r>
        <w:t>Выпускная квалификационная работа</w:t>
      </w:r>
    </w:p>
    <w:p>
      <w:pPr>
        <w:pStyle w:val="3"/>
        <w:spacing w:after="0"/>
        <w:rPr>
          <w:sz w:val="26"/>
        </w:rPr>
      </w:pPr>
    </w:p>
    <w:p>
      <w:pPr>
        <w:pStyle w:val="3"/>
        <w:spacing w:after="0"/>
        <w:jc w:val="center"/>
        <w:rPr>
          <w:b/>
          <w:bCs/>
          <w:i/>
          <w:sz w:val="30"/>
        </w:rPr>
      </w:pPr>
      <w:r>
        <w:t xml:space="preserve"> </w:t>
      </w:r>
      <w:r>
        <w:rPr>
          <w:b/>
          <w:bCs/>
          <w:i/>
        </w:rPr>
        <w:t>Влияние политики  «Один пояс – один путь» на Россию и Китай</w:t>
      </w:r>
    </w:p>
    <w:p>
      <w:pPr>
        <w:pStyle w:val="3"/>
        <w:spacing w:after="0"/>
        <w:rPr>
          <w:b/>
          <w:i/>
          <w:sz w:val="26"/>
        </w:rPr>
      </w:pPr>
    </w:p>
    <w:p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Уровень образования: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Направление </w:t>
      </w:r>
      <w:r>
        <w:rPr>
          <w:rFonts w:ascii="Times New Roman" w:hAnsi="Times New Roman" w:cs="Times New Roman"/>
          <w:b/>
          <w:sz w:val="28"/>
          <w:lang w:val="ru-RU"/>
        </w:rPr>
        <w:t>39.04.01 «Социология»</w:t>
      </w:r>
    </w:p>
    <w:p>
      <w:pPr>
        <w:pStyle w:val="3"/>
        <w:spacing w:after="0" w:line="321" w:lineRule="exact"/>
        <w:jc w:val="center"/>
      </w:pPr>
      <w:r>
        <w:t>Основная образовательная программа магистратуры</w:t>
      </w:r>
    </w:p>
    <w:p>
      <w:pPr>
        <w:pStyle w:val="2"/>
        <w:spacing w:before="0" w:after="0"/>
        <w:ind w:left="0"/>
      </w:pPr>
      <w:r>
        <w:rPr>
          <w:rFonts w:eastAsia="宋体"/>
          <w:kern w:val="0"/>
        </w:rPr>
        <w:t>ВМ.</w:t>
      </w:r>
      <w:r>
        <w:rPr>
          <w:rFonts w:eastAsia="宋体"/>
          <w:kern w:val="0"/>
        </w:rPr>
        <w:t>5736</w:t>
      </w:r>
      <w:r>
        <w:rPr>
          <w:rFonts w:eastAsia="宋体"/>
          <w:kern w:val="0"/>
        </w:rPr>
        <w:t xml:space="preserve">.2019 </w:t>
      </w:r>
      <w:r>
        <w:t>«Социология в России и Китае»</w:t>
      </w:r>
    </w:p>
    <w:p>
      <w:pPr>
        <w:spacing w:after="0"/>
        <w:rPr>
          <w:lang w:val="ru-RU" w:eastAsia="ru-RU" w:bidi="ru-RU"/>
        </w:rPr>
      </w:pPr>
    </w:p>
    <w:p>
      <w:pPr>
        <w:pStyle w:val="3"/>
        <w:spacing w:after="0"/>
        <w:ind w:firstLine="2928"/>
        <w:jc w:val="right"/>
        <w:rPr>
          <w:w w:val="99"/>
          <w:highlight w:val="none"/>
        </w:rPr>
      </w:pPr>
      <w:r>
        <w:rPr>
          <w:highlight w:val="none"/>
        </w:rPr>
        <w:t>Научный</w:t>
      </w:r>
      <w:r>
        <w:rPr>
          <w:spacing w:val="-11"/>
          <w:highlight w:val="none"/>
        </w:rPr>
        <w:t xml:space="preserve"> </w:t>
      </w:r>
      <w:r>
        <w:rPr>
          <w:highlight w:val="none"/>
        </w:rPr>
        <w:t>руководитель:</w:t>
      </w:r>
      <w:r>
        <w:rPr>
          <w:w w:val="99"/>
          <w:highlight w:val="none"/>
        </w:rPr>
        <w:t xml:space="preserve"> </w:t>
      </w:r>
    </w:p>
    <w:p>
      <w:pPr>
        <w:pStyle w:val="3"/>
        <w:spacing w:after="0"/>
        <w:ind w:firstLine="2928"/>
        <w:jc w:val="right"/>
        <w:rPr>
          <w:w w:val="99"/>
          <w:highlight w:val="none"/>
        </w:rPr>
      </w:pPr>
      <w:r>
        <w:rPr>
          <w:w w:val="99"/>
          <w:highlight w:val="none"/>
        </w:rPr>
        <w:t>Савин Сергей Дмитриевич,</w:t>
      </w:r>
    </w:p>
    <w:p>
      <w:pPr>
        <w:pStyle w:val="3"/>
        <w:spacing w:after="0"/>
        <w:ind w:firstLine="2928"/>
        <w:jc w:val="right"/>
        <w:rPr>
          <w:highlight w:val="none"/>
        </w:rPr>
      </w:pPr>
      <w:r>
        <w:rPr>
          <w:highlight w:val="none"/>
        </w:rPr>
        <w:t>доцент кафедры</w:t>
      </w:r>
      <w:r>
        <w:rPr>
          <w:spacing w:val="-16"/>
          <w:highlight w:val="none"/>
        </w:rPr>
        <w:t xml:space="preserve"> </w:t>
      </w:r>
      <w:r>
        <w:rPr>
          <w:highlight w:val="none"/>
        </w:rPr>
        <w:t>социологии политических</w:t>
      </w:r>
    </w:p>
    <w:p>
      <w:pPr>
        <w:pStyle w:val="3"/>
        <w:spacing w:after="0"/>
        <w:ind w:firstLine="2928"/>
        <w:jc w:val="right"/>
        <w:rPr>
          <w:spacing w:val="-1"/>
          <w:w w:val="99"/>
          <w:highlight w:val="none"/>
        </w:rPr>
      </w:pPr>
      <w:r>
        <w:rPr>
          <w:highlight w:val="none"/>
        </w:rPr>
        <w:t>и социальных процессов,</w:t>
      </w:r>
      <w:r>
        <w:rPr>
          <w:spacing w:val="-1"/>
          <w:w w:val="99"/>
          <w:highlight w:val="none"/>
        </w:rPr>
        <w:t xml:space="preserve"> </w:t>
      </w:r>
    </w:p>
    <w:p>
      <w:pPr>
        <w:pStyle w:val="3"/>
        <w:spacing w:after="0"/>
        <w:ind w:firstLine="2928"/>
        <w:jc w:val="right"/>
        <w:rPr>
          <w:highlight w:val="none"/>
        </w:rPr>
      </w:pPr>
      <w:r>
        <w:rPr>
          <w:highlight w:val="none"/>
        </w:rPr>
        <w:t xml:space="preserve">кандидат социологических наук </w:t>
      </w:r>
    </w:p>
    <w:p>
      <w:pPr>
        <w:pStyle w:val="3"/>
        <w:spacing w:after="0"/>
        <w:ind w:firstLine="2928"/>
        <w:jc w:val="right"/>
        <w:rPr>
          <w:highlight w:val="yellow"/>
        </w:rPr>
      </w:pPr>
    </w:p>
    <w:p>
      <w:pPr>
        <w:pStyle w:val="3"/>
        <w:spacing w:after="0"/>
        <w:rPr>
          <w:sz w:val="42"/>
          <w:highlight w:val="yellow"/>
        </w:rPr>
      </w:pPr>
    </w:p>
    <w:p>
      <w:pPr>
        <w:pStyle w:val="3"/>
        <w:spacing w:after="0"/>
        <w:ind w:firstLine="4252"/>
        <w:jc w:val="right"/>
        <w:rPr>
          <w:w w:val="95"/>
          <w:highlight w:val="none"/>
        </w:rPr>
      </w:pPr>
      <w:r>
        <w:rPr>
          <w:w w:val="95"/>
          <w:highlight w:val="none"/>
        </w:rPr>
        <w:t>Рецензент:</w:t>
      </w:r>
    </w:p>
    <w:p>
      <w:pPr>
        <w:pStyle w:val="3"/>
        <w:spacing w:after="0"/>
        <w:ind w:firstLine="4252"/>
        <w:jc w:val="right"/>
        <w:rPr>
          <w:w w:val="95"/>
          <w:highlight w:val="none"/>
        </w:rPr>
      </w:pPr>
      <w:r>
        <w:rPr>
          <w:w w:val="95"/>
          <w:highlight w:val="none"/>
        </w:rPr>
        <w:t xml:space="preserve">Ван Сюй, старший преподаватель  </w:t>
      </w:r>
    </w:p>
    <w:p>
      <w:pPr>
        <w:pStyle w:val="3"/>
        <w:spacing w:after="0"/>
        <w:ind w:firstLine="4252"/>
        <w:jc w:val="right"/>
        <w:rPr>
          <w:w w:val="95"/>
          <w:highlight w:val="none"/>
        </w:rPr>
      </w:pPr>
      <w:r>
        <w:rPr>
          <w:w w:val="95"/>
          <w:highlight w:val="none"/>
        </w:rPr>
        <w:t xml:space="preserve">Хэбэйского педагогического </w:t>
      </w:r>
    </w:p>
    <w:p>
      <w:pPr>
        <w:pStyle w:val="3"/>
        <w:spacing w:after="0"/>
        <w:ind w:firstLine="4252"/>
        <w:jc w:val="right"/>
        <w:rPr>
          <w:highlight w:val="none"/>
        </w:rPr>
      </w:pPr>
      <w:r>
        <w:rPr>
          <w:w w:val="95"/>
          <w:highlight w:val="none"/>
        </w:rPr>
        <w:t>университета (КНР), канд. социол. наук</w:t>
      </w:r>
    </w:p>
    <w:p>
      <w:pPr>
        <w:pStyle w:val="3"/>
        <w:spacing w:after="0"/>
        <w:ind w:hanging="142"/>
        <w:jc w:val="right"/>
      </w:pPr>
    </w:p>
    <w:p>
      <w:pPr>
        <w:pStyle w:val="3"/>
        <w:spacing w:after="0" w:line="362" w:lineRule="auto"/>
        <w:jc w:val="center"/>
      </w:pPr>
      <w:r>
        <w:rPr>
          <w:w w:val="95"/>
        </w:rPr>
        <w:t xml:space="preserve">Санкт-Петербург, </w:t>
      </w:r>
      <w:r>
        <w:t>2021</w:t>
      </w:r>
    </w:p>
    <w:p>
      <w:pPr>
        <w:spacing w:after="0" w:line="362" w:lineRule="auto"/>
        <w:jc w:val="center"/>
        <w:rPr>
          <w:lang w:val="ru-RU"/>
        </w:rPr>
        <w:sectPr>
          <w:footerReference r:id="rId5" w:type="default"/>
          <w:pgSz w:w="11900" w:h="16840"/>
          <w:pgMar w:top="1440" w:right="740" w:bottom="1440" w:left="1580" w:header="720" w:footer="1270" w:gutter="0"/>
          <w:pgNumType w:start="1"/>
          <w:cols w:space="720" w:num="1"/>
        </w:sectPr>
      </w:pPr>
    </w:p>
    <w:p>
      <w:pPr>
        <w:pStyle w:val="2"/>
        <w:autoSpaceDE w:val="0"/>
        <w:autoSpaceDN w:val="0"/>
        <w:spacing w:line="360" w:lineRule="auto"/>
        <w:ind w:left="0"/>
      </w:pPr>
      <w:r>
        <w:t>Оглавление</w:t>
      </w:r>
    </w:p>
    <w:p>
      <w:pPr>
        <w:pStyle w:val="3"/>
        <w:autoSpaceDE w:val="0"/>
        <w:autoSpaceDN w:val="0"/>
        <w:spacing w:line="360" w:lineRule="auto"/>
        <w:ind w:right="106"/>
        <w:jc w:val="distribute"/>
        <w:rPr>
          <w:bCs/>
        </w:rPr>
      </w:pPr>
      <w:r>
        <w:rPr>
          <w:rFonts w:hint="eastAsia"/>
          <w:bCs/>
        </w:rPr>
        <w:t>Введение</w:t>
      </w:r>
      <w:r>
        <w:rPr>
          <w:bCs/>
        </w:rPr>
        <w:t>..................................................................................................4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right="155" w:firstLine="0"/>
        <w:jc w:val="distribute"/>
        <w:rPr>
          <w:bCs/>
        </w:rPr>
      </w:pPr>
      <w:r>
        <w:rPr>
          <w:rFonts w:ascii="Times New Roman Regular" w:hAnsi="Times New Roman Regular" w:cs="Times New Roman Regular"/>
          <w:sz w:val="28"/>
          <w:szCs w:val="28"/>
        </w:rPr>
        <w:t xml:space="preserve">Глава I. Роль и место </w:t>
      </w:r>
      <w:r>
        <w:rPr>
          <w:rFonts w:ascii="Times New Roman Regular" w:hAnsi="Times New Roman Regular" w:cs="Times New Roman Regular"/>
          <w:sz w:val="28"/>
          <w:szCs w:val="28"/>
          <w:lang w:eastAsia="zh-CN"/>
        </w:rPr>
        <w:t>политики «Один пояс, один путь» в социально-экономическом и политическом развитии России и Китая</w:t>
      </w:r>
      <w:r>
        <w:rPr>
          <w:bCs/>
          <w:sz w:val="28"/>
          <w:szCs w:val="28"/>
        </w:rPr>
        <w:t>......................................................................................................17</w:t>
      </w:r>
    </w:p>
    <w:p>
      <w:pPr>
        <w:jc w:val="distribute"/>
        <w:rPr>
          <w:bCs/>
          <w:lang w:val="ru-RU"/>
        </w:rPr>
      </w:pP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1.1.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Общие интересы сотрудничества России и Китая в политике «Один пояс, один путь»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....................................17</w:t>
      </w:r>
    </w:p>
    <w:p>
      <w:pPr>
        <w:widowControl/>
        <w:jc w:val="distribute"/>
        <w:rPr>
          <w:bCs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1.2. Особенности видения роли политики «Один пояс, один путь» в РФ и КНР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...............................................................27</w:t>
      </w:r>
    </w:p>
    <w:p>
      <w:pPr>
        <w:widowControl/>
        <w:jc w:val="distribute"/>
        <w:rPr>
          <w:bCs/>
          <w:lang w:val="ru-RU"/>
        </w:rPr>
      </w:pP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 xml:space="preserve">Глава </w:t>
      </w:r>
      <w:r>
        <w:rPr>
          <w:rFonts w:ascii="Times New Roman Regular" w:hAnsi="Times New Roman Regular" w:cs="Times New Roman Regular"/>
          <w:bCs/>
          <w:sz w:val="28"/>
          <w:szCs w:val="28"/>
        </w:rPr>
        <w:t>II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 xml:space="preserve">.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Проблемы политики «Один пояс, один путь» в социально-экономическом и политическом развитии России и Китая.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.................................................................................32</w:t>
      </w:r>
    </w:p>
    <w:p>
      <w:pPr>
        <w:widowControl/>
        <w:jc w:val="distribute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eastAsia="宋体" w:cs="Times New Roman Regular"/>
          <w:bCs/>
          <w:sz w:val="28"/>
          <w:szCs w:val="28"/>
          <w:lang w:val="ru-RU"/>
        </w:rPr>
        <w:t xml:space="preserve">2.1.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Предпосылки и задачи китайско-российского </w:t>
      </w:r>
    </w:p>
    <w:p>
      <w:pPr>
        <w:widowControl/>
        <w:jc w:val="distribute"/>
        <w:rPr>
          <w:rFonts w:ascii="Times New Roman Regular" w:hAnsi="Times New Roman Regular" w:eastAsia="宋体" w:cs="Times New Roman Regular"/>
          <w:bCs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сотрудничества в политике «Один пояс, один путь»</w:t>
      </w:r>
      <w:r>
        <w:rPr>
          <w:rFonts w:ascii="Times New Roman Regular" w:hAnsi="Times New Roman Regular" w:eastAsia="宋体" w:cs="Times New Roman Regular"/>
          <w:bCs/>
          <w:sz w:val="28"/>
          <w:szCs w:val="28"/>
          <w:lang w:val="ru-RU"/>
        </w:rPr>
        <w:t>......................................................................32</w:t>
      </w:r>
    </w:p>
    <w:p>
      <w:pPr>
        <w:widowControl/>
        <w:jc w:val="distribute"/>
        <w:rPr>
          <w:rFonts w:ascii="Times New Roman Regular" w:hAnsi="Times New Roman Regular" w:cs="Times New Roman Regular"/>
          <w:bCs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2.</w:t>
      </w:r>
      <w:r>
        <w:rPr>
          <w:rFonts w:ascii="Times New Roman Regular" w:hAnsi="Times New Roman Regular" w:eastAsia="宋体" w:cs="Times New Roman Regular"/>
          <w:bCs/>
          <w:sz w:val="28"/>
          <w:szCs w:val="28"/>
          <w:lang w:val="ru-RU"/>
        </w:rPr>
        <w:t>2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 xml:space="preserve">.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Проблемы и противоречия политики «Один пояс, один путь» в социально-экономическом и политическом развитии России и Китая.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...................................................................37</w:t>
      </w:r>
    </w:p>
    <w:p>
      <w:pPr>
        <w:jc w:val="distribute"/>
        <w:rPr>
          <w:bCs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Глава III. Перспективы и идеи реформирования политики «Один пояс - один путь» в социальном, экономическом и политическом развитии России и Китая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......................................................................48</w:t>
      </w:r>
    </w:p>
    <w:p>
      <w:pPr>
        <w:jc w:val="distribute"/>
        <w:rPr>
          <w:rFonts w:ascii="Times New Roman Regular" w:hAnsi="Times New Roman Regular" w:cs="Times New Roman Regular"/>
          <w:bCs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3.1.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Конкурентные преимущества политики «Один пояс, один путь» в социально-экономическом и политическом развитии России и Китая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....................................................................................48</w:t>
      </w:r>
    </w:p>
    <w:p>
      <w:pPr>
        <w:jc w:val="distribute"/>
        <w:rPr>
          <w:rFonts w:ascii="Times New Roman Regular" w:hAnsi="Times New Roman Regular" w:cs="Times New Roman Regular"/>
          <w:bCs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3.2. Возможные направления развития политики «Один пояс, один путь»</w:t>
      </w:r>
      <w:r>
        <w:rPr>
          <w:rFonts w:ascii="Times New Roman Regular" w:hAnsi="Times New Roman Regular" w:cs="Times New Roman Regular"/>
          <w:bCs/>
          <w:sz w:val="28"/>
          <w:szCs w:val="28"/>
          <w:lang w:val="ru-RU"/>
        </w:rPr>
        <w:t>..............................................................................52</w:t>
      </w:r>
    </w:p>
    <w:p>
      <w:pPr>
        <w:pStyle w:val="3"/>
        <w:autoSpaceDE w:val="0"/>
        <w:autoSpaceDN w:val="0"/>
        <w:spacing w:line="360" w:lineRule="auto"/>
        <w:ind w:right="106"/>
        <w:jc w:val="distribute"/>
        <w:rPr>
          <w:bCs/>
        </w:rPr>
      </w:pPr>
      <w:r>
        <w:rPr>
          <w:rFonts w:hint="eastAsia"/>
          <w:bCs/>
        </w:rPr>
        <w:t>Заключение</w:t>
      </w:r>
      <w:r>
        <w:rPr>
          <w:bCs/>
        </w:rPr>
        <w:t>............................................................................................61</w:t>
      </w:r>
    </w:p>
    <w:p>
      <w:pPr>
        <w:pStyle w:val="3"/>
        <w:autoSpaceDE w:val="0"/>
        <w:autoSpaceDN w:val="0"/>
        <w:spacing w:line="360" w:lineRule="auto"/>
        <w:ind w:right="106"/>
        <w:jc w:val="distribute"/>
        <w:rPr>
          <w:rFonts w:eastAsia="宋体"/>
          <w:bCs/>
          <w:lang w:eastAsia="zh-CN"/>
        </w:rPr>
      </w:pPr>
      <w:r>
        <w:rPr>
          <w:rFonts w:hint="eastAsia"/>
          <w:bCs/>
        </w:rPr>
        <w:t>Список литературы</w:t>
      </w:r>
      <w:r>
        <w:rPr>
          <w:bCs/>
        </w:rPr>
        <w:t>..............................................................................65</w:t>
      </w:r>
    </w:p>
    <w:p>
      <w:pPr>
        <w:pStyle w:val="3"/>
        <w:autoSpaceDE w:val="0"/>
        <w:autoSpaceDN w:val="0"/>
        <w:spacing w:line="360" w:lineRule="auto"/>
        <w:ind w:right="106"/>
        <w:jc w:val="distribute"/>
        <w:rPr>
          <w:rFonts w:eastAsia="宋体"/>
          <w:bCs/>
          <w:lang w:eastAsia="zh-CN"/>
        </w:rPr>
      </w:pPr>
      <w:r>
        <w:rPr>
          <w:rFonts w:hint="eastAsia"/>
          <w:bCs/>
        </w:rPr>
        <w:t>Приложение 1. Таблицы и иллюстрации</w:t>
      </w:r>
      <w:r>
        <w:rPr>
          <w:bCs/>
        </w:rPr>
        <w:t>.......................................73</w:t>
      </w:r>
    </w:p>
    <w:p>
      <w:pPr>
        <w:pStyle w:val="3"/>
        <w:autoSpaceDE w:val="0"/>
        <w:autoSpaceDN w:val="0"/>
        <w:spacing w:line="360" w:lineRule="auto"/>
        <w:ind w:right="106"/>
        <w:jc w:val="distribute"/>
        <w:rPr>
          <w:bCs/>
        </w:rPr>
      </w:pPr>
      <w:r>
        <w:rPr>
          <w:rFonts w:hint="eastAsia"/>
          <w:bCs/>
        </w:rPr>
        <w:t xml:space="preserve">Приложение </w:t>
      </w:r>
      <w:r>
        <w:rPr>
          <w:bCs/>
        </w:rPr>
        <w:t>2</w:t>
      </w:r>
      <w:r>
        <w:rPr>
          <w:rFonts w:hint="eastAsia"/>
          <w:bCs/>
        </w:rPr>
        <w:t xml:space="preserve">. Публикации и выступления на научных </w:t>
      </w:r>
    </w:p>
    <w:p>
      <w:pPr>
        <w:pStyle w:val="3"/>
        <w:autoSpaceDE w:val="0"/>
        <w:autoSpaceDN w:val="0"/>
        <w:spacing w:line="360" w:lineRule="auto"/>
        <w:ind w:right="106"/>
        <w:jc w:val="distribute"/>
        <w:rPr>
          <w:bCs/>
        </w:rPr>
      </w:pPr>
      <w:r>
        <w:rPr>
          <w:rFonts w:hint="eastAsia"/>
          <w:bCs/>
        </w:rPr>
        <w:t>мероприятиях</w:t>
      </w:r>
      <w:r>
        <w:rPr>
          <w:bCs/>
        </w:rPr>
        <w:t xml:space="preserve"> </w:t>
      </w:r>
      <w:r>
        <w:rPr>
          <w:rFonts w:hint="eastAsia"/>
          <w:bCs/>
        </w:rPr>
        <w:t>по материалам выпускной квалификационной</w:t>
      </w:r>
    </w:p>
    <w:p>
      <w:pPr>
        <w:pStyle w:val="3"/>
        <w:autoSpaceDE w:val="0"/>
        <w:autoSpaceDN w:val="0"/>
        <w:spacing w:line="360" w:lineRule="auto"/>
        <w:ind w:right="106"/>
        <w:rPr>
          <w:rFonts w:eastAsia="宋体"/>
          <w:bCs/>
          <w:lang w:eastAsia="zh-CN"/>
        </w:rPr>
      </w:pPr>
      <w:r>
        <w:rPr>
          <w:bCs/>
        </w:rPr>
        <w:t>р</w:t>
      </w:r>
      <w:r>
        <w:rPr>
          <w:rFonts w:hint="eastAsia"/>
          <w:bCs/>
        </w:rPr>
        <w:t>аботы</w:t>
      </w:r>
      <w:r>
        <w:rPr>
          <w:bCs/>
        </w:rPr>
        <w:t>....................................................................................................75</w:t>
      </w:r>
    </w:p>
    <w:p>
      <w:pPr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Введение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Политика «Один пояс - один путь» - это страт</w:t>
      </w:r>
      <w:bookmarkStart w:id="0" w:name="_GoBack"/>
      <w:bookmarkEnd w:id="0"/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егия регионального экономического сотрудничества, продвигаемая китайскими лидерами во время зарубежных визитов. «Один пояс» соединяет Азиатско-Тихоокеанский регион и Европу, а центральноазиатский регион, который проходит посередине, например, материковый Китай, Россия, Казахстан, Кыргызстан, Таджикистан и Узбекистан в Шанхайской организации сотрудничества, все находятся на Шелковом пути. Остальные 5 стран-наблюдателей и три партнера по диалогу также расположены вдоль Шелкового пути. Основные районы Экономического пояса Шелкового пути включают Синьцзян, Цинхай, Ганьсу, Шэньси и Нинся на северо-западе, а также Чунцин, Сычуань, Гуанси и Юньнань на юго-западе. Морской шелковый путь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XXI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века - это стратегическая концепция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0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, предложенная Генеральным секретарем Си Цзиньпином во время его визита в АСЕАН в октябре 2013 года. Сосредоточившись на новой исторической отправной точке десятой годовщины установления стратегического партнерства с АСЕАН, материковый Китай предложил стратегическую концепцию «Морского шелкового пути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XXI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века» с целью дальнейшего углубления сотрудничества между материковым Китаем и АСЕАН.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Рис.1</w:t>
      </w:r>
    </w:p>
    <w:p>
      <w:pPr>
        <w:spacing w:after="0"/>
        <w:ind w:firstLine="560" w:firstLineChars="200"/>
        <w:jc w:val="center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Стратегические маршруты «Один пояс – один путь»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zh-Hans"/>
        </w:rPr>
      </w:pPr>
      <w:r>
        <w:rPr>
          <w:rFonts w:ascii="Times New Roman" w:hAnsi="Times New Roman" w:cs="Times New Roman"/>
          <w:sz w:val="28"/>
          <w:szCs w:val="28"/>
          <w:lang w:eastAsia="zh-Hans"/>
        </w:rPr>
        <w:drawing>
          <wp:inline distT="0" distB="0" distL="114300" distR="114300">
            <wp:extent cx="5271770" cy="3039110"/>
            <wp:effectExtent l="0" t="0" r="11430" b="8890"/>
            <wp:docPr id="3" name="图片 3" descr="poyas-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oyas-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В целях укрепления торговых связей с европейскими странами правительство России и правительство Китая в сотрудничестве с железнодорожными системами Центральной Азии и Европы открыли маршруты из Сиань, Чунцина, Чжэнчжоу, Чэнду и других городов в Милан, Москву, Минск, Гамбург и др. Международные поезда Китай-Европа Экспресс.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1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По состоянию на 19 мая 2017 года общее количество поездов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China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Europe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Express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превысило 4000, при этом 28 городов было связано в Китае и 29 городов в 11 странах Европы. Время работы поезда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China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Europe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Express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на три четверти меньше, чем у морского фрахта, а его стоимость составляет примерно одну пятую от стоимости авиации. Он может перевозить массовые товары электронной коммерции, продукцию легкой промышленности и высокотехнологичные электронные товары, по которым требуются ограничения по срокам доставки, например, продукты питания.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Китай и Россия совместно продвигают строительство Евразийской высокоскоростной железной дороги. Создан участок Евразийской высокоскоростной железной дороги Хоргос-Москва, строительство которого начнется первым.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2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18 июня 2015 года китайские железнодорожные компании совместно с российскими компаниями подготовили новую высокоскоростную железную дорогу Москва-Казань и официально подписали контракт с РЖД на общую сумму около 2,4 млрд юаней, проектная скорость достигнет 400 километров. в час.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3"/>
      </w: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Рис. 2</w:t>
      </w:r>
    </w:p>
    <w:p>
      <w:pPr>
        <w:spacing w:after="0"/>
        <w:ind w:firstLine="560" w:firstLineChars="200"/>
        <w:jc w:val="right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Проект железнодорожного сообщения России и Китая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drawing>
          <wp:inline distT="0" distB="0" distL="114300" distR="114300">
            <wp:extent cx="5270500" cy="2287270"/>
            <wp:effectExtent l="0" t="0" r="12700" b="24130"/>
            <wp:docPr id="4" name="图片 4" descr="1000px-Trans-Eurasia-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0px-Trans-Eurasia-Ex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Кроме того, Китай, Россия и Казахстан совместно построили международную автомагистраль Западная Европа - Западный Китай.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4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Международная скоростная автомагистраль начинается от города Ляньюньган, провинция Цзянсу, Китай, и заканчивается в Санкт-Петербурге, Россия на западе. Она связана с европейской дорожной сетью общей протяженностью 8445 километров, из которых участок в России составляет 2233 километра, участок в Китае - 3 425 км, участок в Казахстане - 2 787 км. Эта дорога была впервые предложена Китаем и Казахстаном в ноябре 2006 года, а позже к проекту присоединилась Россия. В 2008 году одновременно к строительству проекта приступили Китай и Казахстан. В 2015 году Китай, Россия и Монголия объявили о содействии разработке и обсуждению «Межправительственного соглашения о развитии международных автомобильных перевозок между Китаем, Россией и Монголией»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5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. Строительство китайского участка автодороги было завершено в ноябре 2017 года, казахстанский участок в основном завершен, а российский участок планируется завершить в ближайшие годы.</w:t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14 и 15 мая 2017 года в Пекине прошел Форум международного сотрудничества «Один пояс, один путь» (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Belt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and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Road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Forum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for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International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Сотрудничество).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6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14 числа форум проходил в Национальном конференц-центре. На церемонии открытия присутствовал генеральный секретарь ЦК КПК и президент государства Си Цзиньпин, который выступил с речью под названием «Взявшись за руки для содействия строительству «Пояс и путь». Присутствовали представители более 130 стран и более 70 международных организаций. Президент России Владимир Путин также выступил с речью о продвижении политики «Один пояс, один путь». Он сказал, что инициатива «Один пояс, один путь» направлена ​​на создание нового типа Евразийского континента в рамках Евразийского экономического сообщества и в совокупности. с маршрутом по Северному морю, методом передачи и заявленными инфраструктурными проектами. Россия считает, что будущее евразийского сотрудничества - это не просто установление новых отношений между страной и экономикой. Он должен изменить мир, стабильность, процветание и новое качество жизни, вызванные политической и экономической ситуацией в Евразии.</w:t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Правительство России и правительство Китая согласны с тем, что инициатива «Один пояс, один путь» придерживается принципов обширных консультаций, совместного строительства и совместного использования и стремится к созданию более полной, безопасной и более эффективной региональной инфраструктуры вдоль маршрута, чтобы сформировать более высокий уровень сетей наземной, морской и воздушной связи. В то же время уровень содействия инвестициям и торговле будет повышен более эффективно, и будет создана высококачественная сеть зон свободной торговли с высокими стандартами. Для того, чтобы сблизить экономические связи стран по маршруту, углубить политическое взаимное доверие и расширить межличностные обмены.</w:t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Инициатива «Один пояс, один путь» будет иметь потенциал для создания огромного рынка, в 10 раз превышающего размер североамериканского рынка, а также будет иметь обильные финансовые ресурсы, такие как Фонд Шелкового пути, Азиатский банк инфраструктурных инвестиций и БРИКС. Новый банк развития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7"/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. Эта структурная тенденция современной мировой системы отражает подъем Китая и Азиатско-Тихоокеанского региона.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8"/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Масштаб инициативы «Один пояс, один путь» очень велик: 65 стран, расположенных вдоль маршрута, установили прямые связи с этой инициативой, и эта инициатива распространяется еще на большее количество стран. Общая численность населения стран, расположенных вдоль маршрута, превышает 4 миллиарда человек, что составляет треть мировой производительности.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 w:eastAsia="zh-Hans"/>
        </w:rPr>
        <w:footnoteReference w:id="9"/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Актуальность исследования обусловлена ​​тем, что Российская Федерация и Китайская Народная Республика в настоящее время являются важными участниками сотрудничества «Один пояс, один путь». Отношения между двумя странами, обладающие всеобъемлющей силой в Евразии, всегда были предметом озабоченности для многих западных ученых и политиков, потому что отношения между Россией и Китаем влияют и будут влиять на политику Евразии и других регионов. И Российская Федерация, и Китай согласны с тем, что содействие развитию политики «Один пояс, один путь» принесет огромные экономические выгоды всем партнерам России и Евразийского экономического союза, а также Китаю и другим участникам проекта. С этой точки зрения развитие данной политики в основном основывается на стратегическом партнерстве между Россией и Китаем. Сходство интересов двух стран в организации - основа обеспечения стабильности организации. Однако такая зависимость может привести к тому, что политика столкнется с проблемами, непосредственно вызванными изменениями в отношениях между крупными странами. Поэтому важно изучить сходства и различия в стратегических интересах России и Китая при разработке этой политики, чтобы определить ограничения и возможности сотрудничества между странами, чтобы спрогнозировать будущие перспективы этой политики.</w:t>
      </w:r>
    </w:p>
    <w:p>
      <w:pPr>
        <w:spacing w:after="0"/>
        <w:ind w:firstLine="561" w:firstLineChars="200"/>
        <w:rPr>
          <w:rFonts w:ascii="Times New Roman" w:hAnsi="Times New Roman" w:cs="Times New Roman"/>
          <w:sz w:val="28"/>
          <w:szCs w:val="28"/>
          <w:lang w:val="ru-RU" w:eastAsia="zh-Han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>
        <w:rPr>
          <w:rFonts w:ascii="Times New Roman" w:hAnsi="Times New Roman" w:cs="Times New Roman"/>
          <w:sz w:val="28"/>
          <w:szCs w:val="28"/>
          <w:lang w:val="ru-RU" w:eastAsia="zh-Hans"/>
        </w:rPr>
        <w:t>политика «Один пояс, один путь» в рамках стратегии партнерства между Китаем и Россией.</w:t>
      </w:r>
    </w:p>
    <w:p>
      <w:pPr>
        <w:spacing w:after="0"/>
        <w:ind w:firstLine="561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влияние развития политики «Один пояс, один путь» на развитие российского и китайского обществ.</w:t>
      </w:r>
    </w:p>
    <w:p>
      <w:pPr>
        <w:spacing w:after="0"/>
        <w:ind w:firstLine="561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определить роль и влияние политики «Один пояс, один путь» на социально-политическое и социально-экономическое  развитие России и Китая.</w:t>
      </w:r>
    </w:p>
    <w:p>
      <w:pPr>
        <w:spacing w:after="0"/>
        <w:ind w:firstLine="561" w:firstLineChars="20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исследования:</w:t>
      </w:r>
    </w:p>
    <w:p>
      <w:pPr>
        <w:pStyle w:val="12"/>
        <w:numPr>
          <w:ilvl w:val="0"/>
          <w:numId w:val="1"/>
        </w:numPr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Рассмотреть основные теории социально-политического развития современного общества;</w:t>
      </w:r>
    </w:p>
    <w:p>
      <w:pPr>
        <w:pStyle w:val="12"/>
        <w:numPr>
          <w:ilvl w:val="0"/>
          <w:numId w:val="1"/>
        </w:numPr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Выявить взаимосвязь между социально-экономическим и социально-политическим развитием в рамках теории общественной модернизации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3.  Выявить специфику процесса сотрудничества между Китаем и Россией и определить статус политики «Один пояс, один путь» в социальном, экономическом и политическом развитии;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4. Проанализировать общие интересы Российской Федерации и Китая в сотрудничестве в рамках политики «Один пояс, один путь»;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5. Проанализировать возможность и перспективы сотрудничества России и Китая в рамках политики «Один пояс, один путь».</w:t>
      </w:r>
    </w:p>
    <w:p>
      <w:pPr>
        <w:spacing w:after="0"/>
        <w:ind w:firstLine="561" w:firstLineChars="20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Теоретико-методологические основы исследования:</w:t>
      </w:r>
    </w:p>
    <w:p>
      <w:pPr>
        <w:spacing w:after="0"/>
        <w:ind w:firstLine="5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Теоретико-методологической основой работы являются исследования учёных о роли политики «Один пояс, один путь»  в социально-экономическом и политическом развитии между Россией и Китаем. </w:t>
      </w:r>
      <w:r>
        <w:rPr>
          <w:rFonts w:ascii="Times New Roman" w:hAnsi="Times New Roman" w:cs="Times New Roman"/>
          <w:sz w:val="28"/>
          <w:szCs w:val="28"/>
          <w:lang w:val="ru-RU"/>
        </w:rPr>
        <w:t>Методологию исследования составили широко используемые в современной социологической науке системный и комплексные подходы, в том числе методы сравнительной социологии, и прогнозного анализа. Также были использованы исторический, структурно-функциональные и социокультурный подходы. В целях исследования взаимовлияния факторов социально-экономического и социально-политического развития общества использовалась теория общественной модернизации.</w:t>
      </w:r>
    </w:p>
    <w:p>
      <w:pPr>
        <w:spacing w:after="0"/>
        <w:ind w:firstLine="5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Эмпирическая база исследования: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Основными источниками информации, использованными в данной работе, являются официальные документы МИД стран-участниц политики «Один пояс, один путь», публикации СМИ, аналитические отчеты по исследованиям, монографии, научные статьи, включающие работы известных российских и китайских учёных. В них находит отражение влияние политики «Один пояс, один путь» на направление и перспективы социального, экономического и политического развития. Использовались данные государственной статистики, социологических исследований, метод анализа документов.</w:t>
      </w:r>
    </w:p>
    <w:p>
      <w:pPr>
        <w:spacing w:after="0" w:line="360" w:lineRule="auto"/>
        <w:ind w:firstLine="561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Научная новизна исследования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состоит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в том, что данная работа </w:t>
      </w:r>
      <w:r>
        <w:rPr>
          <w:rFonts w:ascii="Times New Roman" w:hAnsi="Times New Roman" w:cs="Times New Roman"/>
          <w:sz w:val="28"/>
          <w:szCs w:val="28"/>
          <w:lang w:val="ru-RU"/>
        </w:rPr>
        <w:t>является комплексной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попыткой изучения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роли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политики «Один пояс, один путь» в социально-экономическом и политическом развитии России и Китая в рамках социологического подхода. </w:t>
      </w:r>
    </w:p>
    <w:p>
      <w:pPr>
        <w:spacing w:after="0"/>
        <w:ind w:firstLine="5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результаты исследования:</w:t>
      </w:r>
    </w:p>
    <w:p>
      <w:pPr>
        <w:numPr>
          <w:ilvl w:val="0"/>
          <w:numId w:val="2"/>
        </w:numPr>
        <w:spacing w:after="0"/>
        <w:ind w:firstLine="56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Продвижение и развитие политики «Один пояс, один путь»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кристаллизацией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сублимации китайско-российских дружественных отношений, </w:t>
      </w:r>
      <w:r>
        <w:rPr>
          <w:rFonts w:ascii="Times New Roman" w:hAnsi="Times New Roman" w:cs="Times New Roman"/>
          <w:sz w:val="28"/>
          <w:szCs w:val="28"/>
          <w:lang w:val="ru-RU"/>
        </w:rPr>
        <w:t>в  рамках которых Китай и Россия осознают общие интересы социально-политического развития.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2.Руководствуясь политикой «Один пояс, один путь», Китай и Россия закладывают прочную основу для сотрудничества, расширяют области сотрудничества и вносят совместный вклад в устойчивое развитие международного сообщества.</w:t>
      </w:r>
    </w:p>
    <w:p>
      <w:pPr>
        <w:numPr>
          <w:ilvl w:val="0"/>
          <w:numId w:val="3"/>
        </w:num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Политика «Один пояс, один путь»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позитивн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и обнадеживающ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политикой сотрудничества, и ее продвижение и развитие имеют жизненно важное значение для Китая и России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XXI 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веке. Социально-политическое развитие российского и китайского обществ связаны с развитием региональных социально-политических институтов, территориальной общественно-политической стабильности, развитием двустороннего политического партнерства на международной арене.  </w:t>
      </w:r>
    </w:p>
    <w:p>
      <w:pPr>
        <w:spacing w:after="0"/>
        <w:ind w:firstLine="5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работы.</w:t>
      </w:r>
    </w:p>
    <w:p>
      <w:p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состоит из введения, трёх глав, заключения, списка использованной литературы, приложений. 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Первая глава разделена посвящена теоретико-методологическим основам и исследования и разделена два параграфа, в которых в основном анализируется роль и статус развития политики «Один пояс, один путь» в социально-экономическом и политическом развитии России и Китая, а также общие интересы двух стран в рамках сотрудничество этой политики. В этой главе показано, что Китай и Россия имеют общие интересы в социально-экономической и политической областях, таких как сотрудничество в области экономики и торговли, военного дела и энергетики. Политика «Пояса и пути» придала новый импульс совместному преодолению глобальной экономической ситуации и спада на международном рынке, а также принесла ощутимые выгоды людям двух стран.</w:t>
      </w:r>
    </w:p>
    <w:p>
      <w:pPr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Вторая глава разделена на два параграфа, в которых обсуждаются предпосылки и задачи китайско-российского сотрудничества в рамках политики «Один пояс, один путь», а также проблемы и противоречия, существующие в социальном, экономическом и политическом развитии России и Китая. Под влиянием таких факторов, как традиционное мышление, региональная ситуация и международные отношения, а также политические интересы, китайско-российское сотрудничество в рамках политики «Один пояс, один путь», таких как торговля, международная энергетика и военное сотрудничество, также имеет разные интересы. При сотрудничестве и развитии политики «Один пояс, один путь» общие интересы Китая и России - это не только проблемы и противоречия. В условиях нынешней эпидемической ситуации региональное торгово-экономическое сотрудничество между Китаем и Россией по-прежнему очень активно, с тесным торговым обменом.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Третья глава состоит из двух параграфов, которые в основном знакомят с перспективами политики «Один пояс, один путь» в социально-политическом развитии России и Китая. Существует огромный потенциал для сотрудничества между Китаем и Россией. В рамках продвижения политики «Один пояс, один путь» сотрудничество между двумя странами включает развитие железнодорожного экспресса Китай-Европа, проведение «Один пояс, один путь». "Форум на высшем уровне, новые разработки в области сотрудничества в области энергетики и Евразийского экономического союза. Докинг для более глубокого сотрудничества и активного развития сотрудничества в области логистики и т. д.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Политика «Один пояс, один путь» была предложена и разработана в 2013 году и заложила прочную основу для всестороннего сотрудничества между Китаем, Россией и другими странами-членами. Обе страны являются важными государствами-членами, которые продвигают политику «пояса и пути». Стабильное развитие отношений между Россией и Китаем, а также хорошая согласованность текущих стратегических интересов России и Китая на международной арене в определенной степени способствовали успешному развитию политики «пояса и пути». Хотя есть некоторые расхождения в интересах двух стран, судя по текущей ситуации, интересы перевешивают противоречия, и отношения между двумя странами постоянно укрепляются. Таким образом, политика «Один пояс, один путь» имеет широкие перспективы развития и может стать важным фактором влияния на евразийском континенте.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b/>
          <w:bCs/>
          <w:sz w:val="28"/>
          <w:szCs w:val="28"/>
        </w:rPr>
      </w:pP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 xml:space="preserve">Глава I. Роль и место 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CN"/>
        </w:rPr>
        <w:t>политики «Один пояс, один путь» в социально-экономическом и политическом развитии России и Китая.</w:t>
      </w:r>
    </w:p>
    <w:p>
      <w:pPr>
        <w:spacing w:after="0" w:line="360" w:lineRule="auto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 w:eastAsia="zh-Hans"/>
        </w:rPr>
      </w:pPr>
      <w:r>
        <w:rPr>
          <w:rFonts w:ascii="Times New Roman Bold" w:hAnsi="Times New Roman Bold" w:cs="Times New Roman Bold"/>
          <w:b/>
          <w:bCs/>
          <w:sz w:val="24"/>
          <w:lang w:val="ru-RU" w:eastAsia="zh-Hans"/>
        </w:rPr>
        <w:t xml:space="preserve"> 1.1 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 w:eastAsia="zh-Hans"/>
        </w:rPr>
        <w:t>Общие интересы сотрудничества России и Китая в политике «Один пояс, один путь».</w:t>
      </w:r>
    </w:p>
    <w:p>
      <w:pPr>
        <w:spacing w:after="0" w:line="360" w:lineRule="auto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Китай и Россия давно поддерживают хорошие политические отношения, и они представляют собой всеобъемлющее стратегическое партнерство и координацию. Постоянное углубление дружественных отношений и сотрудничества между двумя странами позволило политике «Один пояс, один путь» сначала добиться позитивного прогресса в Евразии. Использование политики «Один пояс, один путь», дальнейшее укрепление стратегического сотрудничества и осуществление всестороннего сотрудничества в различных областях являются важными направлениями для будущего развития обеих сторон. В настоящее время Россия и Китай завершили подписание таких соглашений, как «Соглашение о Евразийском экономическом партнерстве между Китаем и Россией», а дружественные отношения между двумя странами в определенной степени институционализированы, что свидетельствует о том, что отношения между Россией и Китаем вошли в более ранний период. новый этап. В рамках политики «Один пояс, один путь» Китай и Россия достигли всестороннего сотрудничества в различных областях, включая политику, экономику, безопасность, науку и технологии и культуру. Все это отражает консенсус в отношении того, что Россия и Китай привержены мирному развитию и дружественному сотрудничеству. Эта работа будет сосредоточена на анализе в социально-экономической и политической областях.</w:t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val="ru-RU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 xml:space="preserve">   Прежде всего, мы изучаем общие интересы в области китайско-российского торгового сотрудничества. Поскольку экономики Китая и России в основном дополняют друг друга, стороны наладили эффективное сотрудничество в рамках политики «Один пояс, один путь» и достигли плодотворных результатов.</w:t>
      </w:r>
    </w:p>
    <w:p>
      <w:pPr>
        <w:spacing w:after="0" w:line="360" w:lineRule="auto"/>
        <w:ind w:firstLine="280" w:firstLineChars="100"/>
        <w:rPr>
          <w:rFonts w:ascii="Times New Roman Regular" w:hAnsi="Times New Roman Regular" w:cs="Times New Roman Regular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    </w:t>
      </w:r>
      <w:r>
        <w:rPr>
          <w:rFonts w:hint="default" w:ascii="Times New Roman Regular" w:hAnsi="Times New Roman Regular" w:cs="Times New Roman Regular"/>
          <w:sz w:val="28"/>
          <w:szCs w:val="28"/>
          <w:lang w:eastAsia="zh-Hans"/>
        </w:rPr>
        <w:t>С социологической точки зрения проанализировать общие интересы сотрудничества двух стран в рамках политики «Один пояс, один путь».Модернизация — это процесс преобразования общества под воздействием научно-технической революции, затрагивающий все стороны общественной жизни. Индикаторами этого процесса являются прежде всего такие показатели изменений, как возросшая степень международной взаимозависимости и интеграции в мировой рынок; рост производства в промыш­ленности и сфере услуг, особенно на базе новейших технологий; снижение уровня рождаемости и смертности среди населения, более равномерное распределение доходов; развитие образования, специализация и профессионализация; освоение научной организации труда и управления; массовое политическое участие (в форме непосредственной и представительной демократии), соблюдение демократических прав и свобод человека.Специфически китайским путем осуществления задач модернизации явилась установка на то, что бы, с одной стороны, высвободить силы экономических перемен, обеспечив многообразие подходов к реформированию хозяйственной и социальной жизни и, с другой стороны, сохранить неприкосновенными основы существующего общественно-государственного строя и политическую стабильность руководящей роли КПК.</w:t>
      </w:r>
    </w:p>
    <w:p>
      <w:pPr>
        <w:widowControl/>
        <w:spacing w:after="0"/>
        <w:rPr>
          <w:rStyle w:val="7"/>
          <w:rFonts w:ascii="Times New Roman Regular" w:hAnsi="Times New Roman Regular" w:cs="Times New Roman Regular"/>
          <w:b w:val="0"/>
          <w:bCs/>
          <w:color w:val="191919"/>
          <w:kern w:val="0"/>
          <w:sz w:val="28"/>
          <w:szCs w:val="28"/>
          <w:shd w:val="clear" w:color="auto" w:fill="FFFFFF"/>
          <w:lang w:val="ru-RU" w:bidi="ar"/>
        </w:rPr>
      </w:pPr>
      <w:r>
        <w:rPr>
          <w:rStyle w:val="7"/>
          <w:rFonts w:ascii="Times New Roman Regular" w:hAnsi="Times New Roman Regular" w:cs="Times New Roman Regular"/>
          <w:b w:val="0"/>
          <w:bCs/>
          <w:color w:val="191919"/>
          <w:kern w:val="0"/>
          <w:sz w:val="28"/>
          <w:szCs w:val="28"/>
          <w:shd w:val="clear" w:color="auto" w:fill="FFFFFF"/>
          <w:lang w:val="ru-RU" w:bidi="ar"/>
        </w:rPr>
        <w:t xml:space="preserve">      В последние годы динамика экономического и торгового развития обеих сторон была хорошей, а торговые отношения постоянно укреплялись. Китай и Россия являются очень важными торгово-экономическими партнерами друг друга. В рамках всеобъемлющего стратегического партнерства между Китаем и Россией китайско-российское торгово-экономическое сотрудничество продолжает расширяться и углубляться. Согласно таможенной статистике, объем двусторонней торговли между Китаем и Россией в 2018 году достиг исторического значения 107,06 млрд долларов США, увеличившись на 27%. По состоянию на 2020 год общий объем торговли между Китаем и Россией составляет 107,765 млрд долларов США. С 2013 по 2018 год общий объем двусторонней торговли между Китаем и Россией составил 683,3, 884, 635,5, 661,1, 869,6 и 1082,8 (единица: 100 миллионов долларов США). С 2013 по 2018 год доля двусторонней торговли между Китаем и Россией в общем объеме торговли России увеличивалась из года в год, составляя 8,12%, 11,27%, 12,07%, 14,12%, 14,86% и 15,76% соответственно. В 2019 году объем двусторонней торговли между Китаем и Россией составил 110,757 млрд долларов США, увеличившись по сравнению с аналогичным периодом прошлого года на 3,4%. Китай сохраняет за Россией статус торгового партнера номер один России в течение 10 лет подряд. Россия занимает 11-е место среди основных торговых партнеров Китая. С января по сентябрь 2020 года объем двусторонней китайско-российской торговли составил 78,84 миллиарда долларов США, уменьшившись по сравнению с предыдущим годом. 2%. После сотрудничества Китая и России по взаимному доступу на рынок мясной продукции Китай начал открывать рынок для российского замороженного мяса птицы. По состоянию на конец 2020 года по сравнению с февралем 2019 года экспорт мяса птицы из России в Китай увеличился почти на 80% до 265 миллионов долларов США. Не только торговля мясом, но и нынешняя сельскохозяйственная продукция также стала новым ярким пятном в китайско-российском торгово-экономическом сотрудничестве. По имеющимся данным, в 2020 году ожидается, что Китай продолжит оставаться крупнейшим экспортным направлением российской сельскохозяйственной продукции. Статистика показывает, что за первые три квартала 2020 года экспорт российской сельхозпродукции в Китай нарушил эту тенденцию и увеличился на 15,8% в годовом исчислении. По состоянию на 6 декабря прошлого года этот масштаб достиг 3,7 миллиарда долларов США.</w:t>
      </w:r>
    </w:p>
    <w:p>
      <w:pPr>
        <w:spacing w:after="0" w:line="360" w:lineRule="auto"/>
        <w:ind w:firstLine="480" w:firstLineChars="200"/>
        <w:jc w:val="right"/>
        <w:rPr>
          <w:rFonts w:ascii="Times New Roman Regular" w:hAnsi="Times New Roman Regular" w:cs="Times New Roman Regular"/>
          <w:sz w:val="24"/>
          <w:lang w:val="ru-RU"/>
        </w:rPr>
      </w:pPr>
      <w:r>
        <w:rPr>
          <w:rFonts w:ascii="Times New Roman Regular" w:hAnsi="Times New Roman Regular" w:cs="Times New Roman Regular"/>
          <w:sz w:val="24"/>
          <w:lang w:val="ru-RU"/>
        </w:rPr>
        <w:t xml:space="preserve">Рис.3 </w:t>
      </w:r>
    </w:p>
    <w:p>
      <w:pPr>
        <w:spacing w:after="0" w:line="360" w:lineRule="auto"/>
        <w:ind w:firstLine="480" w:firstLineChars="200"/>
        <w:jc w:val="right"/>
        <w:rPr>
          <w:rFonts w:ascii="Times New Roman Regular" w:hAnsi="Times New Roman Regular" w:cs="Times New Roman Regular"/>
          <w:sz w:val="24"/>
          <w:lang w:val="ru-RU"/>
        </w:rPr>
      </w:pPr>
      <w:r>
        <w:rPr>
          <w:rFonts w:ascii="Times New Roman Regular" w:hAnsi="Times New Roman Regular" w:cs="Times New Roman Regular"/>
          <w:sz w:val="24"/>
          <w:lang w:val="ru-RU"/>
        </w:rPr>
        <w:t>Двусторонняя торговля между Китаем и Россией с 2015 по сентябрь 2020 года (единица измерения: 100 миллионов долларов США)</w:t>
      </w:r>
    </w:p>
    <w:p>
      <w:pPr>
        <w:spacing w:after="0" w:line="360" w:lineRule="auto"/>
        <w:ind w:firstLine="420" w:firstLineChars="200"/>
        <w:rPr>
          <w:rFonts w:ascii="Times New Roman Regular" w:hAnsi="Times New Roman Regular" w:cs="Times New Roman Regular"/>
          <w:lang w:eastAsia="zh-Hans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51450" cy="4114800"/>
            <wp:effectExtent l="0" t="0" r="6350" b="0"/>
            <wp:docPr id="5" name="图片 5" descr="60eab7d28d0c4b70bc70f923e0b69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eab7d28d0c4b70bc70f923e0b69a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/>
        <w:jc w:val="center"/>
        <w:rPr>
          <w:rFonts w:ascii="Times New Roman Regular" w:hAnsi="Times New Roman Regular" w:cs="Times New Roman Regular"/>
          <w:szCs w:val="21"/>
          <w:lang w:val="ru-RU"/>
        </w:rPr>
      </w:pPr>
      <w:r>
        <w:rPr>
          <w:rFonts w:ascii="Times New Roman" w:hAnsi="Times New Roman" w:cs="Times New Roman"/>
          <w:szCs w:val="21"/>
          <w:lang w:val="ru-RU"/>
        </w:rPr>
        <w:t xml:space="preserve">Источник: </w:t>
      </w:r>
      <w:r>
        <w:rPr>
          <w:rFonts w:ascii="Times New Roman Regular" w:hAnsi="Times New Roman Regular" w:cs="Times New Roman Regular"/>
          <w:szCs w:val="21"/>
          <w:lang w:val="ru-RU"/>
        </w:rPr>
        <w:t>Китайская таможня, Институт промышленных исследований Хуацзин</w:t>
      </w:r>
    </w:p>
    <w:p>
      <w:pPr>
        <w:widowControl/>
        <w:spacing w:after="0"/>
        <w:ind w:firstLine="1050" w:firstLineChars="500"/>
        <w:jc w:val="center"/>
        <w:rPr>
          <w:rFonts w:ascii="Times New Roman Regular" w:hAnsi="Times New Roman Regular" w:cs="Times New Roman Regular"/>
          <w:szCs w:val="21"/>
          <w:lang w:val="ru-RU"/>
        </w:rPr>
      </w:pPr>
      <w:r>
        <w:fldChar w:fldCharType="begin"/>
      </w:r>
      <w:r>
        <w:instrText xml:space="preserve"> HYPERLINK "https://www.sohu.com/a/445977598_334198" </w:instrText>
      </w:r>
      <w:r>
        <w:fldChar w:fldCharType="separate"/>
      </w:r>
      <w:r>
        <w:rPr>
          <w:rStyle w:val="8"/>
          <w:rFonts w:ascii="Times New Roman Regular" w:hAnsi="Times New Roman Regular" w:cs="Times New Roman Regular"/>
          <w:szCs w:val="21"/>
          <w:lang w:val="ru-RU"/>
        </w:rPr>
        <w:t>https://www.sohu.com/a/445977598_334198</w:t>
      </w:r>
      <w:r>
        <w:rPr>
          <w:rStyle w:val="8"/>
          <w:rFonts w:ascii="Times New Roman Regular" w:hAnsi="Times New Roman Regular" w:cs="Times New Roman Regular"/>
          <w:szCs w:val="21"/>
          <w:lang w:val="ru-RU"/>
        </w:rPr>
        <w:fldChar w:fldCharType="end"/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С этой точки зрения Китай и Россия играют важную роль в построении политики «Один пояс, один путь», и двустороннее торговое сотрудничество также неуклонно развивается в контексте «Один пояс, один путь».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Во-вторых, общие интересы двух стран в сфере энергетического сотрудничества. Энергетическое сотрудничество всегда было основным содержанием китайско-российского торгового сотрудничества. Энергия необходима для развития страны. Не только острая потребность военной промышленности, но и энергия связана со всеми аспектами нашего социального развития. Россия - огромная страна, у нее не только огромная территория, но и богатые природные ресурсы, которые можно эксплуатировать. Это преимущество делает Россию вторым по величине экспортером энергии в мире, в то время как Китай обогнал Соединенные Штаты как крупнейшего импортера энергии. Это показывает, что российско-китайское сотрудничество - это неизбежная тенденция. После стыковки инициативы «Один пояс, один путь» и создания Евразийского экономического союза сотрудничество между Россией и Китаем в различных областях значительно продвинулось и развилось.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0"/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Китай стал крупнейшим импортером российских ресурсов. Мировой энергетический ландшафт претерпевает глубокие изменения, и природный газ играет все более важную роль в потреблении первичной энергии. Рынок природного газа Китая стартовал поздно, и трубопроводы, хранилища газа и системы ценообразования все еще нуждаются в дальнейшей оптимизации. Однако российский рынок природного газа развивался раньше и имеет относительно богатый опыт строительства хранилищ газа.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1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В настоящее время в России имеется 26 подземных хранилищ газа, и 1/3 потребности в природном газе в зимний период приходится на газохранилища, в то время как в Китае этот показатель составляет менее 1/10. В ответ на это требование с мая 2014 года «Газпром» и Китайская национальная нефтегазовая корпорация подписали 30-летний контракт на поставку природного газа для Сибирского энергопроекта «Сила Сибири». Природный газ также является важным химическим сырьем, и его продукция в основном представляет собой химическую продукцию с высокой добавленной стоимостью. Китайские химические компании обладают определенными газохимическими технологиями, но внутренние ресурсы природного газа ограничены, а цены высоки; газохимические технологии российских компаний относительно слабые, но цены на природный газ низкие. Обе стороны могут полностью использовать свои возможности. дополнительные преимущества и осуществление сотрудничества в области химии природного газа в России. Расширение сотрудничества между двумя сторонами в области природного газа от чистой торговли до всей цепочки и реализация интеграции сотрудничества в области природного газа.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2"/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Кроме того, очень важно сотрудничество в сфере логистики. Экономическая глобализация и региональная экономическая интеграция являются общей тенденцией современного мирового экономического развития.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3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С углублением и развитием политической инициативы «Один пояс, один путь» всестороннее сотрудничество между Китаем и Россией, особенно в соседних регионах, должно стать предпосылкой для расширения и развития двустороннего сотрудничества. С точки зрения упрощения процедур торговли, с продвижением и реализацией инициативы «Один пояс, один путь» процесс таможенного оформления между Китаем и Россией, включая контракты, логистику, таможенное декларирование, согласование и отчетность, постоянно упрощался, таким образом упрощение процесса и ускорение эффекта. Проблемы в логистическом сотрудничестве также являются важным фактором, препятствующим текущему расширению двусторонней торговли. Китай и Россия должны ускорить совместное строительство торговой инфраструктуры, чтобы создать хорошие мягкие условия для торговли между Китаем и Россией.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4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Основываясь на улучшении упрощения процедур торговли и улучшении торговой среды, торговое сотрудничество между Китаем и Россией будет и дальше расширяться, а торговый потенциал двух сторон будет и далее развиваться.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Политические связи между Россией и Китаем также углубляются. Прежде всего, обмены на высоком уровне между Россией и Китаем укрепляют взаимное доверие. Главы государств и премьер-министры Китая и России обмениваются визитами и проводят встречи в рамках многосторонних мероприятий, таких как ШОС, </w:t>
      </w:r>
      <w:r>
        <w:rPr>
          <w:rFonts w:ascii="Times New Roman Regular" w:hAnsi="Times New Roman Regular" w:cs="Times New Roman Regular"/>
          <w:sz w:val="28"/>
          <w:szCs w:val="28"/>
        </w:rPr>
        <w:t>G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20 и БРИКС. Президент Си Цзиньпин и Президент Путин выступили с речами о содействии развитию политики «Один пояс, один путь» на саммите «Один пояс, один путь», что решительно способствовало углубленному развитию двусторонних отношений. Во-вторых, механизм российско-китайского сотрудничества способствует стыковке. 21-е заседание Подкомитета китайско-российского экономического и торгового сотрудничества и 17-е совещание министров экономики и торговли государств-членов Шанхайской организации сотрудничества были проведены с целью согласования «Пояса и пути» с соответствующими стратегиями другие страны. Наконец, институциональные механизмы неуклонно развивались. Россия и Китай успешно подписали «Соглашение об экономическом и торговом сотрудничестве между Китаем и Евразийским экономическим союзом» и завершили совместное технико-экономическое обоснование «Соглашения о Евразийском экономическом партнерстве» между Китаем и Россией.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Россия и Китай занимают идентичные или похожие позиции по ряду основных международных и региональных проблем и поддерживают тесные контакты и сотрудничество.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5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Совместно содействовали созданию Шанхайской организации сотрудничества, установили механизмы сотрудничества между БРИКС, Китаем, Россией, Индией, Китаем, Россией и Монголией, а также установили меры взаимного сотрудничества и доверия в Организации Объединенных Наций, </w:t>
      </w:r>
      <w:r>
        <w:rPr>
          <w:rFonts w:ascii="Times New Roman Regular" w:hAnsi="Times New Roman Regular" w:cs="Times New Roman Regular"/>
          <w:sz w:val="28"/>
          <w:szCs w:val="28"/>
        </w:rPr>
        <w:t>G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20, БРИКС, АТЭС, ШОС, и Азия Эффективная координация в рамках многосторонних механизмов, включая встречи и другое совместное участие, поддержание тесного взаимодействия и координации по глобальным вопросам, таким как соблюдение международного права и основных норм международных отношений, реформа ООН, борьба с терроризмом, контрабандой наркотиков и совместно обеспечение победы во Второй мировой войне и обеспечение международной справедливости и справедливости.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6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Содействовать построению нового типа международных отношений и сообщества с общим будущим для человечества, а также способствовать развитию международного порядка в более справедливом и разумном направлении.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В целом Китай и Россия имеют много общих интересов в социальном, экономическом и политическом развитии политики «Один пояс, один путь», что создает благоприятные условия для развития и создания политики «Один пояс, один путь».</w:t>
      </w:r>
    </w:p>
    <w:p>
      <w:pPr>
        <w:widowControl/>
        <w:spacing w:after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</w:p>
    <w:p>
      <w:pPr>
        <w:widowControl/>
        <w:spacing w:after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1.2. Особенности видения роли политики «Один пояс, один путь» в РФ и КНР</w:t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Прежде чем говорить о роли политики «Один пояс, один путь» на развитие Китая и России необходимо выделить основные подходы к проблеме социально политического развития.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7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Следует начать с того, что теория политической модернизации явилась продолжением эволюционных теорий к XIX – нач. ХХ вв.  (Г. Спенсер, М.М. Ковалевский и др.). В них подчеркивалось, что общества проходят определенные и в значительной степени одинаковые стадии социально-политического развития. Однако в дальнейшем теории политической модернизации признали многовариантность путей развития и сосредоточились на анализе факторов общественной модернизации, в том числе взаимовлияние экономических и политических факторов.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18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Так, одни авторы,  предлагают рассматривать в качестве основного фактора политического развития экономический. Это либерально-демократический взгляд, выводящий политическое как продолжение экономики. Соответственно рыночная экономика является условием демократии. Главное условие стабильности – это уровень благосостояния общества, а далее уже идут косвенные факторы (образование, социальная мобильность, урбанизация)</w:t>
      </w:r>
      <w:r>
        <w:rPr>
          <w:rFonts w:ascii="Times New Roman Regular" w:hAnsi="Times New Roman Regular" w:cs="Times New Roman Regular"/>
          <w:sz w:val="28"/>
          <w:szCs w:val="28"/>
        </w:rPr>
        <w:t>.</w:t>
      </w:r>
      <w:r>
        <w:rPr>
          <w:rStyle w:val="9"/>
          <w:rFonts w:ascii="Times New Roman Regular" w:hAnsi="Times New Roman Regular" w:cs="Times New Roman Regular"/>
          <w:sz w:val="28"/>
          <w:szCs w:val="28"/>
        </w:rPr>
        <w:footnoteReference w:id="19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Сторонники ценностного подхода к политическому развитию обращаются к идеям М. Вебера и в качестве основного фактора называют изменение в системе ценностей и моделей поведения (К. Дойч, А. Инкельс, Р. Ингельхарт и др.). В частности К. Дойч полагал, что основным фактором политического развития является включение граждан в политический процесс в качестве активных акторов в результате изменений в социальной структуре, системе ценностей и моделях поведения</w:t>
      </w:r>
      <w:r>
        <w:rPr>
          <w:rFonts w:ascii="Times New Roman Regular" w:hAnsi="Times New Roman Regular" w:cs="Times New Roman Regular"/>
          <w:sz w:val="28"/>
          <w:szCs w:val="28"/>
        </w:rPr>
        <w:t>.</w:t>
      </w:r>
      <w:r>
        <w:rPr>
          <w:rStyle w:val="9"/>
          <w:rFonts w:ascii="Times New Roman Regular" w:hAnsi="Times New Roman Regular" w:cs="Times New Roman Regular"/>
          <w:sz w:val="28"/>
          <w:szCs w:val="28"/>
        </w:rPr>
        <w:footnoteReference w:id="20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В структурно-функциональном подходе (Т. Парсонс) основное содержание общественного развития состоит в повышении адаптивной способности системы в результате функциональной дифференциации и усложнения социальной организации. Авторы концепции  эволюции политических систем Г. Алмонд, Г. Пауэлл, взяв за основу идеи структурного функционализма о дифференциации и повышения адаптивности как о движущих силах и основных проявлениях общественного развития, выделили три показателя общественной модернизации: возрастание субсистемной атономии, увеличение структурной дифференциации, увеличение культурной секуляризации. </w:t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Сторонники институционального подхода к политической модернизации (С. Хантингтон, Г.О‘Доннел, Ф. Шмиттер, А. Пшеворский, Дж. Мач, Д. Олсен) в качестве основных факторов указывают внутриполитические. Так С. Хантингтон полагает, что основным фактором политического развития является степень институционализации интересов и специфика политических институтов в той или иной стране. При этом он отмечает, что характер политического развития зависит от того, отвечает ли характер институционализации уровню участия граждан в политике  и степени социальной мобилизации. Отставание процесса институционализации от темпов роста мобилизации и участия, на его взгляд, является основной причиной политических кризисов и нестабильности в переходных обществах.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1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Модернизация рассматривается современными учеными как комплексный, многомерный процесс, охватывающий все сферы общественной жизни. В экономике — это индустриальная революция, появление новых технологий, движение от потребительского сельского хозяйства к коммерческому, замена мускульной силы человека и животных «неодушевленной» энергией и механизмами. В политике — переход от традиционных форм правления в разных формах к представительному легальному правлению и развитие международных форм сотрудничества, участие в деятельности международных институтов. В сфере образования — повышение грамотности, рост ценности знаний и квалифицированного труда; в религиозной жизни — секуляризация сознания, освобождение семьи, общества и государства от влияния церкви. В демографии и семейно-брачных отношениях — сексуальная, гендерная и семейная революция, развитие малой демократической семьи, переход от стихийности к управляемости рождаемостью и смертностью. В сфере социальной структуры— урбанизация, распространение городского образа жизни, трансформация сословий в классы, усиление вертикальной и горизонтальной социальной мобильности.</w:t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 современных общественных науках развитие получила теория постмодернизации, в которой придается важное значение традиционному социокультурному и институциональному контексту изменяющегося общества, его национальным традициям.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2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Базисные ценности общества становятся основой для его модернизации. В этой теории обосновывается идея о множественности путей движения к модерну, поскольку модернизация — процесс универсальный по сути, но национальный по форме. Особое внимание исследователи уделяют специфическим проблемам и  конфликтам в процессе модернизации и влиянию на данный процесс внешних и внутренних факторов, включая проблему инвестиций, импорта технологий, международного положения страны и др. Не избегается здесь и фактор исторической случайности, который может повлиять на бифуркацию системы (разветвление эволюции). Такими событиями могут стать крупные конфликты, влекущие общественные расколы, войны, стихийные бедствия, техногенные аварии, внешнее влияние и др. </w:t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Теория постмодернизации хорошо объясняет особенности социально-политического развития Китая и России. В основе этого развития находятся отличные от западной модернизации ценности и специфические характеристики политических систем двух стран (политических институтов, отношений).</w:t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Перейдем к анализу политических отношений сотрудничества России и Китая в условиях особого пути модернизации. В нынешних сложных международных экономических условиях Китай и Россия как экономические державы имеют решающее влияние на мировое экономическое развитие и политическую стабильность. Посредством непрерывной реализации и реализации политики «Один пояс, один путь» Китай придерживается духа взаимовыгодного сотрудничества и непрерывно приносит пользу соседним странам, одновременно развиваясь. Россия является ключевой страной в строительстве «Экономического пояса Шелкового пути» в Центральной Европе и Азии, а также важным партнером в строительстве «Пояса и пути». Этот факт очевиден для обеих сторон, важен для углубления и укрепления торгового сотрудничества между Китаем и Россией.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3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Сотрудничество между двумя сторонами также неуклонно развивается в рамках политики «Один пояс, один путь». В будущем, исходя из этого, обеим сторонам следует искать новые направления развития и осуществлять более глубокое и широкое сотрудничество. Как сказал Андрей Денисов, Чрезвычайный и Полномочный Посол Российской Федерации в Китае: «Сотрудничество между Россией и Китаем в процессе интеграции Евразийского экономического союза и Экономического пояса Шелкового пути, несомненно, станет  краеугольным камнем всестороннего китайско-российского стратегического партнерства сотрудничества». Правительства Китая и России активно продвигали сотрудничество между Экономическим поясом Шелкового пути и Евразийским экономическим союзом, что также является важной мерой для продвижения и развития двусторонней китайско-российской торговли. Исходя из этого, Китай и Россия берут энергетическое сотрудничество в качестве ядра, активно продвигают сотрудничество в области логистики между двумя сторонами и развивают целевое сотрудничество в соседних регионах двух стран, сотрудничество в области электронной коммерции и торговое сотрудничество в широком плане - масштабные проекты.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4"/>
      </w:r>
    </w:p>
    <w:p>
      <w:pPr>
        <w:widowControl/>
        <w:spacing w:after="0"/>
        <w:ind w:firstLine="840" w:firstLineChars="3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Развитие политики «Один пояс, один путь» способствовало дружественному сотрудничеству между Китаем и Россией. В настоящее время китайско-российские отношения переживают лучший период в истории. Частые обмены на высоком уровне между двумя странами сформировали практику ежегодного обмена визитами между главами государств и создали полный механизм обмена и сотрудничества на всех уровнях, включая регулярные встречи премьер-министров, парламентских комитетов по сотрудничеству и энергетике, инвестиции, гуманитарные науки, экономика и торговля, местное самоупрвление, правоохранительные органы, безопасность и стратегическая безопасность. Обе стороны продолжают углублять политическое взаимное доверие и твердо поддерживают друг друга по вопросам, касающимся основных интересов, таких как национальный суверенитет, безопасность, территориальная целостность и развитие. Это новый тип отношений сотрудничества, который отличается от конфронтационных отношений времен холодной войны в прошлом на международном уровне и ломает  конфронтацию между крупными державами. Активно осуществляется стыковка стратегий развития двух стран и строительства «Один пояс, один путь» с Евразийским экономическим союзом, а прагматичное сотрудничество принесло новые важные результаты. Между народами процветают и культурные обмены между двумя странами, концепция дружбы на протяжении поколений глубоко укоренилась в сердцах людей, а взаимопонимание и дружба между двумя народами постоянно углубляются.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5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Китай и Россия поддерживают тесную стратегическую координацию в международных и региональных делах, что эффективно обеспечивает региональный и глобальный мир и стабильность.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Сотрудничество между Китаем и Россией, помимо экономической и политической сфер, все больше направлено на социальную сферу. По состоянию на сентябрь 2020 года обе стороны создали 148 пар городов-побратимов, провинций и префектур, а также десятки спаренных экономических и торговых провинций и префектур, запустили механизм регулярных встреч между местными лидерами Китая и России и наладили местное сотрудничество в верхних регионах и среднего течения реки Янцзы в Китае и Федерального округа вдоль реки Волги в России через Межправительственный комитет сотрудничества Северо-Восточного Китая, Дальнего Востока России и Байкальского региона. Китай и Россия провели совместные год страны, языковой год и год туризма в 2006 и 2007, 2009 и 2010, 2012 и 2013 годах, провели год дружественного молодежного обмена в 2014-2015 годах, а также провели год обмена между российско-китайскими СМИ в 2016-2017 годах, также и 2018-2019 годы прошли в рамках  китайско-российского сотрудничества и обменов. В настоящее время проходит Год китайско-российских инноваций в области науки и технологий в 2020-2021 годах. В 2019 году количество иностранных студентов, обменявшихся между двумя странами, превысило 90 000. Обе стороны стремятся увеличить общее количество иностранных студентов до 100 000 в ближайшие годы.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     В целом потенциал сотрудничества между Китаем и Россией огромен. Руководствуясь политикой «Один пояс, один путь», Китай и Россия укрепили политическое взаимное доверие и, опираясь на достаточную теоретическую базу, укрепили свое чувство сотрудничества и расширили области сотрудничества. В определенной степени негативное влияние общей окружающей среды на развитие страны было смягчено, и она нашла свои собственные преимущества в международной конкуренции, и две страны могут достичь взаимной выгоды и достичь беспроигрышной ситуации. С другой стороны, у Китая и России должно хватить терпения и уверенности, чтобы более активно углублять сотрудничество между двумя странами. Например, в области высоких технологий, модернизации сельского хозяйства, легкой и тяжелой промышленности им необходимо учитывать текущую сложную международную ситуации и стремится к расширению взаимодействия. Точка встречи торговли между двумя сторонами стимулировала потенциал для торгового сотрудничества.</w:t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</w:p>
    <w:p>
      <w:pPr>
        <w:widowControl/>
        <w:spacing w:after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II. Проблемы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 xml:space="preserve"> политики «Один пояс, один путь» в социально-экономическом и политическом развитии России и Китая.</w:t>
      </w:r>
    </w:p>
    <w:p>
      <w:pPr>
        <w:widowControl/>
        <w:spacing w:after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2.1. 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Предпосылки и задачи китайско-российского сотрудничества в политике «Один пояс, один путь»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Сотрудничество Китая и России в рамках политики «Один пояс, один путь» зависит от стратегии развития и национальных интересов двух стран. Для Китая, столкнувшегося с фоном «антиглобализации» и «противодействия либерализации торговли», на 24-й неформальной встрече лидеров Азиатско-Тихоокеанского экономического сотрудничества (АТЭС), состоявшейся в Лиме 19 ноября 2016 г., Китай четко заявил: необходимо неуклонно продвигать процесс глобализации, необходимо повышать уровень открытой экономики в Азиатско-Тихоокеанском регионе; В последние годы, особенно после финансового кризиса, развитые страны, такие как Европа и США, начали новую волну регионального экономического сотрудничества.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6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Следовательно, если Китай хочет преодолеть такое множество препятствий и стремиться к развитию, он должен продвигать политику «Пояса и пути», которая также способствует международному сотрудничеству и углублению открытости, что также может способствовать развитию экономической глобализации и либерализации торговли. Для Китая важной целью пропаганды строительства «пояса и пути» является содействие Китаю в формировании новой модели всестороннего развития и открытости. В течение длительного периода времени в прошлом Китай был открыт для внешнего мира в основном в прибрежных районах с географической точки зрения. В будущем Китай продолжит расширять открытость прибрежных районов. С реализацией западной стратегии развития Китая и стратегии возрождения северо-востока необходимо ускорить темпы открытия в западных и северо-восточных регионах, чтобы сформировать многоуровневую, всестороннюю и многостороннюю модель развития. Для России укрепление китайско-российского регионального сотрудничества имеет практическое значение для двух стран, позволяющих скорректировать свою стратегию открытости. Во-первых, для России развитие и открытие восточного региона является важной стратегией экономического и социального развития. Во-вторых, будущее развитие российской экономики и возможность ее превращения в мировую экономическую державу во многом зависят от развития восточного региона. В-третьих, </w:t>
      </w:r>
      <w:r>
        <w:rPr>
          <w:rFonts w:ascii="Times New Roman Regular" w:hAnsi="Times New Roman Regular" w:cs="Times New Roman Regular"/>
          <w:sz w:val="28"/>
          <w:szCs w:val="28"/>
        </w:rPr>
        <w:t>XXI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век будет веком Азиатско-Тихоокеанского региона. Фокус мировой экономики и торговли постепенно смещается в Азиатско-Тихоокеанский регион. Россия должна быть готова адаптировать свой восточный регион к этой тенденции развития. В-четвертых, ускорение развития Россией и открытие восточного региона является важным и необходимым шагом на пути дальнейшего развития этого региона. Некоторые авторитетные люди в стране и за рубежом уже давно отмечают, что активное участие Сибири и Дальнего Востока в международном сотрудничестве неизбежно.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Россия - большая страна, крупнейший сосед Китая и главный стратегический партнер Китая, и эти факторы определяют важность укрепления сотрудничества Китая с Россией через реализацию стратегии «Один пояс, один путь». В настоящее время и Китай, и Россия рассматривают друг друга как стратегическую опору для решения основных проблем в международных отношениях. Китай и Россия имеют относительно высокий уровень торгово-экономического сотрудничества, и области сотрудничества продолжают расширяться. Сотрудничество между Китаем и Россией может соответствовать их собственным стратегическим интересам, а стратегии развития двух стран, как правило, идут в одном направлении.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7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Это заложило прочную основу для содействия развитию политики «Один пояс, один путь».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В настоящее время у России и Китая есть общие стратегические вопросы. В последние годы в международных отношениях произошли большие изменения. Во-первых, после того, как Трамп был избран президентом Соединенных Штатов, в международных отношениях было много перемен и сложностей.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8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Во-вторых, в последние годы в определенных кругах часто возникают идеи о «антиэкономической глобализации» и «противодействии либерализации торговли». Россия - главный стратегический партнер Китая, а США - главный стратегический противник Китая. Противоречие между Россией и США носит структурный характер, затрагивает их фундаментальные интересы, и здесь мало места для компромисса. Например, Трамп придерживался тех же общих дипломатических принципов, что и Обама. Обама должен обеспечить «век глобального лидерства», а Трамп настаивал на лозунге «Америка прежде всего». Россия всегда стремилась сохранить свой статус крупной державы и никогда не пойдет на компромисс. Сила противодействия России в США всегда была выше силы дружбы с Россией. Нельзя недооценивать антироссийские силы в двух ветвях власти и двух партиях. Между Соединенными Штатами и Россией отсутствует обширное и глубокое торгово-экономическое сотрудничество. В настоящее время объем торговли между двумя странами составляет более 30 миллиардов долларов США при плохой взаимодополняемости. В области энергетики две страны являются конкурентами, а не партнерами. И Китай стал крупнейшим экспортером России в течение десяти лет подряд, и Китай и Россия притесняются и сдерживаются международными формами. Двум странам необходимо сотрудничать друг с другом, чтобы стремиться к собственному развитию.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Китай также сталкивается с такими проблемами. Например, Соединенные Штаты по-прежнему будут бросать вызов Китаю по многим вопросам: таким, как проблема Южно-Китайского моря, развертывание </w:t>
      </w:r>
      <w:r>
        <w:rPr>
          <w:rFonts w:ascii="Times New Roman Regular" w:hAnsi="Times New Roman Regular" w:cs="Times New Roman Regular"/>
          <w:sz w:val="28"/>
          <w:szCs w:val="28"/>
        </w:rPr>
        <w:t>THAAD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в Южной Корее, проблема манипулирования обменным курсом юаня, проблема Корейского полуострова, и укрепление союза США и Южной Кореи. И Китай, и Россия сталкиваются с международным давлением, и сотрудничество между двумя странами стало неизбежной тенденцией развития, и Китай и Россия рассматривают друг друга как стратегическую поддержку в решении основных проблем в международных отношениях, и оба привержены делу установление справедливой и разумной международной политики Новый экономический порядок.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29"/>
      </w:r>
    </w:p>
    <w:p>
      <w:pPr>
        <w:widowControl/>
        <w:spacing w:after="0"/>
        <w:ind w:firstLine="561" w:firstLineChars="20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widowControl/>
        <w:spacing w:after="0"/>
        <w:ind w:firstLine="561" w:firstLineChars="20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Проблемы и противоречия политики «Один пояс, один путь» в социально-экономическом и политическом развитии России и Китая.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Россия всегда была крупной державой в мире, особенно в период Советского Союза, она была ведущей сверхдержавой мира, и ее статус в мире до сих пор очень высок. Однако из-за распада Советского Союза и подавления Соединенных Штатов общая мощь России несколько снизилась. Когда Китай был основан в 1949 году, его национальная мощь была не очень сильной. После 1979 года Китай проводил реформы и открытость, и его экономическая мощь значительно возросла. С улучшением своей экономической мощи Китай теперь стал крупной страной среди  развивающихся стран мира. Всеобъемлющая национальная мощь имеет большое влияние на международном уровне.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Кризис на Украине в 2014 году стал самой серьезной геоконфликтной точкой  между Россией и Западом после окончания холодной войны. Этот кризис глубоко изменил международную политическую среду, отношения между крупными державами и дипломатическую стратегию России. Россия активно продвигала многолетнее российско-европейское сотрудничество. Перспектива совместного строительства политического пространства, безопасности и экономического пространства практически исчезла. железный занавес между Россией и Европой. В марте 2014 года Крым объявлен суверенным государством и сразу же начал процедуру присоединения к России. Россия быстро завершила эту процедуру воссоединения. Крым стал частью территории России, и США и Европа быстро ввели санкции против России. Перед лицом кризисов и санкций Россия остро нуждается в политической поддержке Китая, и на этом фоне Россия быстро выразила поддержку инициативе «Один пояс, один путь».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0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В мае 2014 года Россия и Китай подписали «Совместное китайско-российское заявление о новом этапе всеобъемлющего стратегического сотрудничества». Намерение состояло в том, чтобы заручиться политической помощью Китая по украинскому вопросу, стабилизировать китайско-российские отношения и укрепить жесткую политику России в ответ США и Европе. Доверие - разменная монета санкций.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С начала </w:t>
      </w:r>
      <w:r>
        <w:rPr>
          <w:rFonts w:ascii="Times New Roman Regular" w:hAnsi="Times New Roman Regular" w:cs="Times New Roman Regular"/>
          <w:sz w:val="28"/>
          <w:szCs w:val="28"/>
        </w:rPr>
        <w:t>XXI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века экономика России сохраняет относительно высокие темпы роста. Мировой финансовый кризис 2008 года однажды оказал серьезное влияние на российскую экономику. Хотя Россия быстро вышла из кризиса и ее темпы экономического роста повысились примерно до 5%, это было далеко от почти 10% -ных темпов роста до финансового кризиса. После начала украинского кризиса Соединенные Штаты и Европа ввели экономические санкции в отношении России. Внешняя торговля России понесла тяжелые потери: массовый отток капитала, резкое обесценивание рубля и резкое замедление экономического роста и рецессия. В то же время мировые цены на энергоносители продолжают падать. Энергетика является ведущей отраслью России. Резкое падение цен на сырую нефть и природный газ ухудшило экономику России.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1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Продвижение и развитие политики «Один пояс, один путь» стало новой вехой для Китая и России. Эта политика охватывает обширное рыночное пространство и содержит огромный потенциал развития. Политика «Один пояс, один путь» дает странам надежду на борьбу с эпидемией и оздоровление своей экономики.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2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В настоящее время совместное строительство проекта «Один пояс, один путь» продолжает работать в рамках строгой профилактики пандемии коронавирусной инфекции, и был запущен ряд новых проектов, которые добавили уверенности в соответствующих странах в борьбе с эпидемией и восстановлении экономики. С 2013 по 2019 год объем торговли между Китаем и его партнерами по программе «Один пояс, один путь» увеличился с 1,04 трлн долларов США до 1,34 трлн долларов США. В этом году под влиянием эпидемии этот показатель все же нарушил тенденцию и увеличился только на 1,5%. В первой половине этого года в грузовых поездах Китай-Европа было задействовано 5122 поездов, что на 36% больше по сравнению с аналогичным периодом прошлого года. Они стали жизненным каналом для доставки противоэпидемических материалов и важной опорой для поддержания экономической эффективности. За первые 10 месяцев китайские компании оказали поддержку нефинансовым партнерам в рамках «Пояса и пути». Прямые инвестиции достигли 14,11 млрд долларов США, увеличившись по сравнению с аналогичным периодом прошлого года на 23,1%. Многие эксперты считают, что инициатива «Один пояс, один путь» - редкое яркое пятно в современной мировой экономике. Исследования Всемирного банка показывают, что сотрудничество «Один пояс, один путь» снизит стоимость мировой торговли на 1,1-2,2%. «Отец БРИКС» и известный британский экономист О'Нил сказал, что «Пояс и путь», как ожидается, приведет к восстановлению и развитию мировой экономики после эпидемии.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3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Россия - важный партнер в совместном построении сотрудничества «Один пояс, один путь». Президент Путин дважды ездил в Пекин для участия в саммите по международному сотрудничеству «Один пояс, один путь». В настоящее время строительство «Один пояс, один путь» и Евразийский экономический союз неуклонно продвигаются, а Китай и Россия активно реализуют Соглашение об экономическом и торговом сотрудничестве между Китаем и Евразийским экономическим союзом, вступившее в силу в октябре 2019 года, для содействия всестороннему развитию. региональной экономической интеграции. Китай поддерживает «Большое евразийское партнерство», предложенное президентом Путиным, и привержен продвижению параллельного и скоординированного развития «пояса и пути» и «Большого евразийского партнерства» на благо евразийского континента. В этом году прагматическое сотрудничество Китая и России не замедлилось под воздействием эпидемии, и во многих областях был достигнут новый прогресс. За первые три квартала российский сельскохозяйственный экспорт в Китай вырос на 15,8% против тенденции, прямые нефинансовые инвестиции Китая в Россию увеличились на 7,4%, а торговля с Дальним Востоком России увеличилась на 4,3%. Большое количество крупномасштабных демонстрационных проектов в области энергетики и межсетевых соединений, таких как газопровод природного газа по восточному маршруту Китай-Россия, проект Ямал СПГ и железнодорожный экспресс Китай-Европа, сильно способствовали развитию китайско-российского сотрудничества в строительстве «Пояса и пути</w:t>
      </w:r>
      <w:r>
        <w:rPr>
          <w:rFonts w:hint="eastAsia" w:ascii="Times New Roman Regular" w:hAnsi="Times New Roman Regular" w:cs="Times New Roman Regular"/>
          <w:sz w:val="28"/>
          <w:szCs w:val="28"/>
          <w:lang w:val="ru-RU"/>
        </w:rPr>
        <w:t>»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. Обе стороны преодолели влияние эпидемии и досрочно выполнили цель двустороннего обучения за рубежом по обмену персоналом - превысить 100 000 человек. Совместное строительство «Пояса и пути» не только открыло новое пространство для экономического роста Китая и России, построило новую платформу для торгового и инвестиционного сотрудничества, но также предоставило новые возможности для расширения культурных обменов.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4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Таким образом, Китай готов поделиться возможностью открытого развития с Россией и другими странами-партнерами и совместно спланировать план сотрудничества в области политических коммуникаций, взаимодействия объектов, беспрепятственной торговли, финансовых взаимосвязей и связей между людьми, с тем чтобы создавать больше благ для людей всех стран и вносить больший вклад в построение сообщества с общим будущим всего человечества.  Китай и Россия возлагают большие надежды на развитие политики «пояса и пути». Под влиянием таких факторов, как международная ситуация, отношения с Россией и США, Китаем и США, у России были определенные недоразумения и недопонимания, а также некоторые негативные восприятия в начале политики «пояса и пути». Однако у России относительно короткий период стратегических сомнений по поводу «пояса и пути». При тесном общении между высшими руководителями двух сторон понимается, что китайско-российское сотрудничество может принести друг другу практическую пользу как наиболее активным крупным страны, участвующим в политике «Один пояс, один путь».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5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Прежде всего, мы понимаем, что в политике «Один пояс, один путь» есть проблемы и противоречия. 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6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Основываясь на мнениях ученых и средств массовой информации того времени, один из них заключается в том, что «Один пояс, один путь» - это геостратегия для расширения влияния Китая, и Китай будет использовать это для усиления своего контроля над «средней зоной» Центральной Азии.  Ближний Восток и Восточная Европа также стремятся участвовать в географической конкуренции с Россией и ослаблять стратегических позиций России на территории постсоветского пространства. Во-вторых, считается, что «Один пояс, один путь» - это стратегия конкуренции, предложенная Китаем против других крупных держав, включая ТТП и ТТИП США, а также Евразийский альянс и евразийскую интеграцию, предложенные Россией. В-третьих,  это то, что «Один пояс, один путь» - это стратегия экономической экспансии Китая. По мере повышения уровня экономического развития Китая ему необходимо расширяться на международном рынке, чтобы занять все больше и больше рынков развивающихся стран, а также сырьевые товары, капитал и производственные мощности Китая, стандарты и правила будут внедрены в Европе, Азии и России через «один пояс, один путь», а также российские товары и отрасли и производственные мощности окажутся в невыгодном положении.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Благодаря тесному общению между высокопоставленными лидерами Китая и России Россия стала глубже понимать политику «пояса и пути» и изменила свое отношение.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Во-первых, это китайско-российское сотрудничество в экономической сфере. В апреле 2015 года Россия официально объявила о своем решении присоединиться к Азиатскому банку инфраструктурных инвестиций и стать членом-учредителем Азиатского банка инфраструктурных инвестиций. В мае главы государств Китая и России подписали «Совместное заявление об углублении всестороннего стратегического партнерства и  продвижении взаимовыгодного сотрудничества» и «Совместное заявление о соединении и сотрудничестве в строительстве экономического пояса Шелкового пути. и Евразийский экономический союз». Важным решением было то, что Россия выразила поддержку проекту «один пояс, один путь» и готова тесно сотрудничать с Китаем, поддерживая принципы прозрачности, взаимного уважения, равенства, взаимного дополнения различных механизмов интеграции и открытости. соответствующим сторонам в Азии и Европе через двусторонние и многосторонние механизмы, совместно продвигать строительство «один пояс, один путь».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7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 рамках политики «Один пояс, один путь» сотрудничество между Россией и Китаем, с одной стороны, помогает открывать новые торговые рынки в условиях блокирования торговли с США и Европой, решать проблему дефицита импорта продуктов питания, машин, оборудования, других технологий и увеличивать экспорт. Формируют новую точку экономического роста;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8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 с другой стороны, это помогает привлекать инвестиции из Китая и других стран вдоль «одного пояса и одного пути», заменяя резко сокращенные инвестиции из США и Европы и большой отток внутреннего капитала, уменьшая давление дефицита капитала и обеспечивая стабильную экономическую деятельность.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39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Во-вторых, китайско-российское сотрудничество в политической сфере политики «Один пояс, один путь». Соединенные Штаты и европейские страны продолжают сжимать стратегическое пространство России за счет расширения НАТО на восток, расширения Европейского Союза на восток, развертывания противоракетных систем в Восточной Европе и разжигания «цветной революции» в Центральной Азии. . В то время как Россия страдает от стратегического давления, Китай быстро растет и стал второй по величине экономикой в ​​мире, с быстрым ростом всеобъемлющей национальной мощи. Китай также рассматривается как основная сила, которая подрывает глобальную гегемонию США и влияет на глобальную экономику западного мира. США осуществили стратегическое сдерживание Китая на передовых рубежах Восточной и Южной Азии. Общее внешнее давление сблизило китайско-российские отношения. Китай и Россия находятся в сходном стратегическом положении. Обе стороны полагаются друг на друга и являются партнерами, и всеобъемлющее стратегическое партнерство и координация становятся все более тесными.</w:t>
      </w:r>
      <w:r>
        <w:rPr>
          <w:rStyle w:val="9"/>
          <w:rFonts w:ascii="Times New Roman Regular" w:hAnsi="Times New Roman Regular" w:cs="Times New Roman Regular"/>
          <w:sz w:val="28"/>
          <w:szCs w:val="28"/>
          <w:lang w:val="ru-RU"/>
        </w:rPr>
        <w:footnoteReference w:id="40"/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 это время Китай начал политику «Один пояс, один путь», направленную на объединение многих развивающихся стран Евразии и даже Африки в поисках общего развития и прорыва через стратегическое сдерживание стран-гегемонистов. Это также отвечает стратегическим интересам России. Участвуя в программе «Один пояс, один путь», Россия может работать с Китаем над расширением своего пространства развития и влияния на евразийском континенте, реагировать на стратегическую блокаду США и Европы и создавать пространство для стратегических игр и маневров. В то же время позитивный отклик на политику «Один пояс, один путь» также полностью отражает коннотацию «стратегической координации» китайско-российских отношений, которая способствует дальнейшему укреплению и развитию двусторонних отношений.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В-третьих, Китай и Россия находятся в энергетическом сотрудничестве в рамках политики «Один пояс, один путь». Китай является одним из важнейших рынков потребления энергии в мире, а Россия - основным поставщиком энергии в мире. Спрос и предложение обеих сторон могут быть напрямую связаны, и расширение экспорта энергии в Китай поможет достичь цель диверсификации экспорта энергоносителей из России. В то же время расширение сотрудничества между Китаем и Россией в области энергетики также будет способствовать укреплению экономических связей между Китаем и Россией, дальнейшему углублению всестороннего стратегического партнерства Китая и России и укреплению долгосрочного стратегического взаимного доверия.</w:t>
      </w:r>
    </w:p>
    <w:p>
      <w:pPr>
        <w:widowControl/>
        <w:spacing w:after="0"/>
        <w:ind w:firstLine="560" w:firstLineChars="200"/>
        <w:rPr>
          <w:rFonts w:ascii="Times New Roman Regular" w:hAnsi="Times New Roman Regular" w:cs="Times New Roman Regular"/>
          <w:sz w:val="28"/>
          <w:szCs w:val="28"/>
          <w:lang w:val="ru-RU"/>
        </w:rPr>
      </w:pPr>
    </w:p>
    <w:p>
      <w:pPr>
        <w:spacing w:after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Глава III. 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Перспективы и идеи реформирования политики «Один пояс - один путь» в социальном, экономическом и политическом развитии России и Китая</w:t>
      </w:r>
    </w:p>
    <w:p>
      <w:pPr>
        <w:spacing w:after="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 Bold" w:hAnsi="Times New Roman Bold" w:cs="Times New Roman Bold"/>
          <w:b/>
          <w:bCs/>
          <w:sz w:val="24"/>
          <w:lang w:val="ru-RU" w:eastAsia="zh-Hans"/>
        </w:rPr>
        <w:t>3</w:t>
      </w:r>
      <w:r>
        <w:rPr>
          <w:rFonts w:hint="eastAsia" w:ascii="Times New Roman Bold" w:hAnsi="Times New Roman Bold" w:cs="Times New Roman Bold"/>
          <w:b/>
          <w:bCs/>
          <w:sz w:val="24"/>
          <w:lang w:val="ru-RU" w:eastAsia="zh-Hans"/>
        </w:rPr>
        <w:t>.</w:t>
      </w:r>
      <w:r>
        <w:rPr>
          <w:rFonts w:ascii="Times New Roman Bold" w:hAnsi="Times New Roman Bold" w:cs="Times New Roman Bold"/>
          <w:b/>
          <w:bCs/>
          <w:sz w:val="24"/>
          <w:lang w:val="ru-RU" w:eastAsia="zh-Hans"/>
        </w:rPr>
        <w:t>1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Конкурентные преимущества политики «Один пояс, один путь» в социально-экономическом и политическом развитии России и Китая.</w:t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Политика Китая «Один пояс, один путь» станет беспроигрышной ситуацией для Китая и всего мира. Она не только принесет торгово-экономическое процветание странам, охваченным этим проектом, но и будет способствовать развитию отношений между Китаем и этими странами, и добьется большей политической сплоченности между этими странами и миром.</w:t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Политика «Один пояс, один путь» сосредоточена на строительстве инфраструктуры и содействует международному сотрудничеству в области производственных мощностей, что принесет пользу странам, находящимся вдоль маршрута. В конечном итоге строительство, продвигаемое политикой «Один пояс, один путь», окажет глубокое влияние на глобальную экономическую структуру и политический баланс. 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1"/>
      </w:r>
      <w:r>
        <w:rPr>
          <w:rFonts w:ascii="Times New Roman" w:hAnsi="Times New Roman" w:cs="Times New Roman"/>
          <w:sz w:val="28"/>
          <w:szCs w:val="28"/>
          <w:lang w:val="ru-RU"/>
        </w:rPr>
        <w:t>Страны-бенефициары политики «Один пояс, один путь» проходят через Азию, Европу и Африку. На страны, расположенные вдоль маршрута, приходится 60% населения мира и 30% мировой экономики. Большинство из этих стран - развивающиеся страны, и они сталкиваются с серьезными проблемами развития, а также с огромным потенциалом. «Большинству этих стран срочно необходимо модернизировать дороги, железные дороги, порты, электричество, очистку сточных вод и другую инфраструктуру. Они могут извлечь выгоду из помощи, оказываемой Китаем. Долгосрочный характер и последовательность этой политики позволяют Китаю иметь долгосрочную перспективу. -срочный план развития. Это сделало международное сообщество более доверительным к политике «Пояса и пути», трансэпохальной инициативе. Сейчас его строительство первоначально завершило планирование и макет, и оно приближается к стадии укоренения, глубокое совершенствование и продолжительное развитие.</w:t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Политика Китая «Один пояс, один путь» не связана с какими-либо политическими или военными условиями. Она придерживается принципов широких консультаций, совместного строительства и совместного использования. Она основана на интеграции планов развития стран, расположенных вдоль «пояса и пути» и берет за основу либерализацию и упрощение процедур торговли и инвестиций. Проект создал новый способ сотрудничества, который также активно и широко приветствуется. Политическая коммуникация, возможность подключения объектов, беспрепятственная торговля, финансовая взаимосвязь и социокультурные взаимосвязи между людьми и будут способствовать восстановлению мировой экономики.</w:t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пандемии коронавируса основные страны-члены, присоединившиеся к политике «Один пояс, один путь», работали вместе для борьбы с эпидемией. 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2"/>
      </w:r>
      <w:r>
        <w:rPr>
          <w:rFonts w:ascii="Times New Roman" w:hAnsi="Times New Roman" w:cs="Times New Roman"/>
          <w:sz w:val="28"/>
          <w:szCs w:val="28"/>
          <w:lang w:val="ru-RU"/>
        </w:rPr>
        <w:t>В рамках строительных проектов «Один пояс, один путь», таких как China-Europe Express, он предоставляет решения для европейских внешнеэкономических и торговых обменов, а также логистики и транспорта. С помощью China-Europe Express лекарства и материалы, предоставленные Китаем и Россией, также могут быстро и безопасно добраться до Европы. В 2020 году грузовой поезд Китай-Европа перевез почти 8 миллионов единиц медицинских товаров. China-Europe Express доставил перчатки, защитные маски, защитную одежду, термометры и другие товары, став важным коммуникационным мостом на пути борьбы с новой коронной эпидемией пневмонии и здорового Шелкового пути.</w:t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Продвижение политики «пояса и пути» позволило государствам-членам достичь беспроигрышной ситуации. В июне 2020 года президент Си Цзиньпин выступил с речью на видеоконференции высокого уровня по международному сотрудничеству в рамках «Пояса и пути», заявив, что Китай будет продолжать придерживаться открытого сотрудничества, взаимной выгоды и взаимовыгодных результатов, а также поощрять китайцев и иностранные компании - следовать рыночным правилам и принципам справедливости для проведения конкретных разработок открытым и прозрачным образом.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3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Совместные проекты для достижения распределения выгод и рисков, содействия построению открытой мировой экономики и поддержания стабильности и плавного движения глобальная производственная цепочка и цепочка поставок; будет продолжать содействовать международному сотрудничеству в борьбе с эпидемиями, помогать партнерам «Один пояс, один путь» объединиться и преодолеть эпидемию, а также продвигать «здоровый шелк» Строительство «дороги»; будет продолжать координировать эпидемию предотвращения и контроля, а также экономического и социального развития, а также оптимизировать механизм сотрудничества «быстрого канала» и «зеленого канала» со всеми сторонами для дальнейшего повышения эффективности и качества международных крупномасштабных канальных перевозок, а также для совместного построения «Пояса и Страна дороги »Оказывать поддержку восстановлению экономики; мы продолжим использовать новые импульсы для мирового экономического роста и сосредоточимся на совместном строительстве «Цифрового Шелкового пути» и «Зеленого Шелкового пути», чтобы способствовать построению мирного, безопасного, открытого совместного киберпространства, а также активное участие в международном сотрудничестве в области изменения климата.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4"/>
      </w:r>
    </w:p>
    <w:p>
      <w:pPr>
        <w:spacing w:after="0"/>
        <w:ind w:firstLine="701" w:firstLineChars="250"/>
        <w:jc w:val="center"/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3.2. Возможные направления развития </w:t>
      </w:r>
      <w:r>
        <w:rPr>
          <w:rFonts w:ascii="Times New Roman Bold" w:hAnsi="Times New Roman Bold" w:cs="Times New Roman Bold"/>
          <w:b/>
          <w:bCs/>
          <w:sz w:val="28"/>
          <w:szCs w:val="28"/>
          <w:lang w:val="ru-RU"/>
        </w:rPr>
        <w:t>политики «Один пояс, один путь»</w:t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Китай и Россия достигли замечательных результатов и выдающегося прогресса в сотрудничестве в рамках политики «Один пояс, один путь». На следующем этапе мы можем рассмотреть возможность сосредоточения внимания на сотрудничестве и выделения ключевых моментов в следующих аспектах, а также  «пять в одном»: «продвигать трехмерный и многомерный Один пояс, один путь», «Строительство», «Сельские технологии» и «Общую движущую силу».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700" w:firstLineChars="25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eastAsia="zh-Hans"/>
        </w:rPr>
        <w:t>.</w:t>
      </w:r>
      <w:r>
        <w:rPr>
          <w:sz w:val="28"/>
          <w:szCs w:val="28"/>
        </w:rPr>
        <w:t>Сосредоточение внимания на продвижении взаимосвязи экономического коридора Китай-Монголия-Россия.</w:t>
      </w:r>
      <w:r>
        <w:rPr>
          <w:rStyle w:val="9"/>
          <w:sz w:val="28"/>
          <w:szCs w:val="28"/>
        </w:rPr>
        <w:footnoteReference w:id="45"/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Коридор был предложен президентом Си Цзиньпином во время встречи глав трех государств - Китая, Монголии и России в сентябре 2014 года и получил единодушное одобрение и положительные отзывы со стороны России и Монголии. В июле 2015 года председатель Си Цзиньпин принял участие во второй встрече глав государств Китая, Монголии и России в Уфе. Три стороны одобрили «Среднесрочную дорожную карту развития трехстороннего сотрудничества между Китаем, Монголией и Россией» и подписали «Понимание по составлению плана планирования строительства экономического коридора Китай-Монголия-Россия» Меморандум, Рамочное соглашение о сотрудничестве по созданию условий для содействия развитию торговли между Китаем, Россией и Монголией, а также Рамочное соглашение о сотрудничестве в области развития приграничных портов Китай-Монголия-Россия, пояснил, что трехсторонняя совместная подготовка Концепции строительства экономического коридора Китай-Монголия-Россия «Общие рамки и основное содержание. В июне 2016 года три стороны подписали «План строительства экономического коридора Китай-Монголия-Россия».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в строительстве экономического коридора Китай-Монголия-Россия наблюдается определенный прогресс, экономические и торговые обмены между тремя странами участились, порты Эрлиан-Хот и Маньчжурия выросли, а количество грузовых поездов, соединяющих три страны быстро выросли. Монголия и Россия богаты природными ресурсами и имеют большой спрос на китайскую продукцию. У этих трех стран широкие перспективы для экономических и торговых обменов. Однако из-за несовершенной инфраструктуры, негладких транспортных каналов и недостаточного промышленного сотрудничества строительство Китая - Коридор Монголия-Россия сталкивается с узкими местами. В будущем строительство экономического коридора Китай-Россия-Монголия может сосредоточиться на следующих четырех аспектах и ​сформировать модель экономического сотрудничества, объединяющую транспорт и промышленность. Первый - открыть транспортные каналы трех стран и сформировать отлаженную логистическую систему. Второй - это инвестиции в сельское хозяйство и торговля. Третий - сфера высоких технологий. Четвертый - создание парков сотрудничества за рубежом.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2. Активно продвигать китайско-российское энергетическое сотрудничество.</w:t>
      </w:r>
      <w:r>
        <w:rPr>
          <w:rStyle w:val="9"/>
          <w:sz w:val="28"/>
          <w:szCs w:val="28"/>
        </w:rPr>
        <w:footnoteReference w:id="46"/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Энергетическое сотрудничество всегда было важнейшей частью китайско-российского торгово-экономического сотрудничества, и сотрудничество в области энергетики между двумя странами имеет прочную основу. В будущем Китай и Россия могут осуществлять тесное сотрудничество в трех сферах: торговли энергоносителями, развития энергетики, ценообразования и расчетов за энергоносители в рамках инициативы «Один пояс, один путь». Что касается торговли энергоносителями, растущий спрос Китая на энергоресурсы соответствует стратегическим целям России по расширению экспорта энергоресурсов, диверсификации экспортных рынков и особенно увеличению экспорта в Азиатско-Тихоокеанский регион. Китай и Россия должны осуществлять стратегическое сотрудничество. Что касается развития энергетики, Россия богата энергоресурсами, Китай имеет преимущества в области энергетического оборудования, строительства инфраструктуры, инвестиций и финансирования, а Китай и Россия имеют дополнительные преимущества в сотрудничестве в области энергетики. Что касается ценообразования и расчетов на энергоносители, то в настоящее время мировые цены на энергоносители в основном устанавливаются в долларах США. Рост и падение индекса доллара США будут иметь большее влияние на китайско-российскую торговлю энергоресурсами. Как всеобъемлющие стратегические партнеры, Китай и Россия должны совместно продвижение взаимных расчетов по торговле энергоносителями в юанях. Избавьтесь от ограничений расчетов в долларах США. Недавно Китай и Россия совместно запустили фьючерсы на высокосернистую нефть среднего качества с ценой в юанях и котировками на Шанхайской международной энергетической бирже, что стало первым шагом на пути к прорыву «нефтедоллара». В будущем две страны могут постепенно расширять масштабы расчетов по торговле энергоносителями в юанях, вводить новшества в разновидности энергетических фьючерсов, оцениваемых в юанях, содействовать сотрудничеству с Энергетическим клубом ШОС и формировать глобальную систему ценообразования на энергию, которая сможет идти в ногу с </w:t>
      </w:r>
      <w:r>
        <w:rPr>
          <w:rFonts w:ascii="Times New Roman" w:hAnsi="Times New Roman" w:cs="Times New Roman"/>
          <w:sz w:val="28"/>
          <w:szCs w:val="28"/>
        </w:rPr>
        <w:t>WTI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Brent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3. Китай и Россия лидируют в развитии международного торгового сотрудничества.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7"/>
      </w:r>
    </w:p>
    <w:p>
      <w:pPr>
        <w:spacing w:after="0"/>
        <w:ind w:firstLine="700" w:firstLineChars="2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последние годы электронная коммерция в России развивалась быстрыми темпами, и электронная коммерция моей страны далеко опередила в мире с точки зрения промышленных масштабов и бизнес-модели. В будущем Китай и Россия могут совместно развивать международное торговое сотрудничество в области электронной торговли на основу развития их индустрии электронной коммерции. E международная торговля - это трансграничная торговля товарами, основанная на платформе интернет-торговли, которая представляет собой совершенно новый способ торговли. Он может обеспечить трансграничную розничную торговлю, которую сложно осуществить в традиционной международной торговле. Отдельные покупатели и малые и средние предприятия завершают транзакции через Интернет-платформу, а также обеспечивают полную логистику с помощью массовой, малой и децентрализованной международной почтовой службы. мир в условиях Интернета и больших данных - важный тренд развития торговли. С одной стороны, Китай и Россия могут выбрать создание нескольких пилотных зон международной торговли категории Е в некоторых зонах развития, логистических парках и портах. Услуги по логистике, складированию, торговле, расчетам, таможенному оформлению и другие услуги, связанные с международной торговлей категории Е, предоставляются в зона, образующая международную торговлю E. Эффект агломерации и эффект масштаба E-International Trade сделали международную торговлю E особенностью и ярким пятном китайско-российского торгово-экономического сотрудничества. С другой стороны, Китай и Россия изучают институциональные инновации в моделях таможенного надзора, методах таможенного оформления, инспекциях и карантине, а также в предоставлении услуг и создают удобную модель таможенного оформления, подходящую для оптовых оптовых товаров и небольших розничных товаров. В то же время Китай и Россия совместно продвигают подъем систем, связанных с международной торговлей категории Е, до уровня ВТО, Международной таможенной организации и других международных организаций, формируя новые международные правила для международной торговли категории Е и формируя правила игры с цифровой торговлей. и цифровая экономика, за которую выступают развитые страны.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8"/>
      </w:r>
    </w:p>
    <w:p>
      <w:pPr>
        <w:numPr>
          <w:ilvl w:val="0"/>
          <w:numId w:val="3"/>
        </w:num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Ускорение строительства Китайско-российской зоны свободной торговли.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49"/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Первый - стремиться подписать соглашение о свободной торговле с Евразийским экономическим союзом. В настоящее время более 40 стран выразили готовность провести переговоры о зоне свободной торговли с Евразийским экономическим союзом, а также начаты переговоры по соглашению о свободной торговле между Китаем и Евразийским экономическим союзом. консенсус и формирование результатов переговоров. Второй - совместная работа по продвижению строительства зоны свободной торговли БРИКС. Национальные условия пяти стран БРИК совершенно разные, и очень сложно построить зону свободной торговли БРИК за один шаг. Его можно реализовать поэтапно, чтобы возглавить создание зоны свободной торговли между Китаем и Евразийским экономическим союзом, которая станет образцом для других стран БРИКС. В дальнейшем, по результатам переговоров о зоне свободной торговли между Китаем и Евразийским экономическим союзом, страны БРИКС могут быть постепенно включены в переговоры, а инициатива «Один пояс, один путь» может быть органично связана с БРИКС. сотрудничество. В-третьих, совместная работа по содействию созданию зоны свободной торговли ШОС. Китай и Россия должны работать вместе, чтобы способствовать более тесному экономическому сотрудничеству между государствами-членами ШОС, укреплять экономические функции ШОС и способствовать проведению государствами-членами ШОС переговоров о зоне свободной торговли. Зона свободной торговли ШОС может включать в себя Китайско-пакистанскую зону свободной торговли, Китай и переговоры о зоне свободной торговли Евразийского экономического союза и формировать крупномасштабную систему зоны свободной торговли, охватывающую Китай, Россию, Центральную Азию и Южную Азию.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5. Китай и Россия объединились для продвижения строительства арктического водного пути</w:t>
      </w:r>
      <w:r>
        <w:rPr>
          <w:rStyle w:val="9"/>
          <w:rFonts w:ascii="Times New Roman" w:hAnsi="Times New Roman" w:cs="Times New Roman"/>
          <w:sz w:val="28"/>
          <w:szCs w:val="28"/>
          <w:lang w:val="ru-RU"/>
        </w:rPr>
        <w:footnoteReference w:id="50"/>
      </w:r>
    </w:p>
    <w:p>
      <w:pPr>
        <w:spacing w:after="0"/>
        <w:ind w:firstLine="5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Арктический проход разделен на три стратегических прохода: Северо-Восточный проход, Северо-Западный проход и Трансполярный проход (Центральный проход). Северо-Восточный проход может стать центром сотрудничества между Китаем и Россией. В настоящее время освоение Северо-Восточного прохода показало коммерческую перспективу. По данным Российского арктического логистического центра, всего в 2016 году через Северо-Восточный проход прошло 297 судов, что на 35% больше, чем в 2015 году. судоходство по-прежнему невелико из-за глобального климата В связи с потеплением и ускоренным таянием морского льда период навигации Северо-Восточного прохода увеличится с нынешних 3 месяцев (с середины июля до середины октября) примерно до полугода к 2030 году. К тому времени объем перевозок значительно превысит нынешний уровень. Около четверти общего объема торговли Европы будет транспортироваться через Северо-Восточный проход.</w:t>
      </w:r>
    </w:p>
    <w:p>
      <w:pPr>
        <w:spacing w:after="0"/>
        <w:ind w:firstLine="5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будущем Китай и Россия могут работать вместе, чтобы превратить Северо-восточный проход Арктики в золотой водный путь, соединяющий Китай, Россию и Европу. Во-первых, это совместное выполнение исследовательских и изыскательских работ по морским условиям в Арктике, ледовой обстановке, метеорологии и океанским течениям. Второй - совместное освоение и освоение природных ресурсов. Арктический регион известен как «Ближний Восток на краю света» и богат природными ресурсами. Строительство Северо-Восточного прохода должно сочетаться с развитием Арктического региона. Северо-Восточный проход может быть превращен в новый энергоресурс «спасательный круг» для двух стран в дополнение к маршруту Индийский океан-Малакка. Третий - совместное строительство инфраструктуры Северо-Восточного канала, порта и системы сбора и распределения. Четвертый - совместное содействие разработке международных законов, касающихся освоения Арктики. В-пятых, совместно реагировать на изменения геополитической модели. Строительство арктического водного пути изменит глобальную геополитическую модель. Нынешняя модель с двумя центрами Тихого океана и Атлантического океана в мировой экономике, вероятно, превратится в модель с тремя центрами Тихого океана, Атлантического океана, и Северный Ледовитый океан. Россия, Канада, Северный регион и регион Аляски Соединенных Штатов, вероятно, превратятся в мир. Важный экономический центр. Это приведет к перераспределению глобальных интересов и повлияет на глобальную политическую и геополитическую стабильность. Китай и Россия должны продолжать укреплять стратегическое сотрудничество в освоении Арктики и строительстве водных путей для поддержания глобальной стабильности.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Заключение</w:t>
      </w:r>
    </w:p>
    <w:p>
      <w:pPr>
        <w:spacing w:after="0"/>
        <w:jc w:val="both"/>
        <w:rPr>
          <w:rFonts w:hint="default" w:ascii="Times New Roman Regular" w:hAnsi="Times New Roman Regular" w:cs="Times New Roman Regular"/>
          <w:b w:val="0"/>
          <w:bCs w:val="0"/>
          <w:sz w:val="28"/>
          <w:szCs w:val="28"/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8"/>
          <w:szCs w:val="28"/>
        </w:rPr>
        <w:t xml:space="preserve">    С точки зрения социологии и современной теории социально-политического развития, развитие китайско-российского сотрудничества в рамках политики «Один пояс, один путь» связано с политическими и экономическими проблемами, а также другими проблемами и рисками. В целом развитие этой политики отвечает общим интересам.</w:t>
      </w:r>
    </w:p>
    <w:p>
      <w:pPr>
        <w:spacing w:after="0"/>
        <w:ind w:firstLine="5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Политика «Один пояс, один путь» была выдвинута до сих пор, и она укрепила двусторонние отношения между Китаем и Россией, показывая, что у Китая и России есть общие интересы в экономической, социальной и политической областях. Руководствуясь политикой «Один пояс, один путь», Китай и Россия наладили более широкое сотрудничество. На основе первоначального сотрудничества они расширили масштабы сотрудничества и обогатили его содержание. Они объединили усилия, чтобы реагировать на глобальную экономическую и политическую ситуацию. На фоне эпидемии экономика может стабильно расти, что, несомненно, приносит пользу обеим странам. В будущем обеим странам следует участвовать в экономических и торговых инвестициях, сотрудничестве в области производственных мощностей, переговоры о зоне свободной торговли, строительство коридоров, развитие арктических водных путей, международная торговля 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т. д. Углубленное сотрудничество, совместная работа по преодолению основных рисков и проблем, дальнейшее укрепление стратегического сотрудничества и взаимовыгодных отношений между двумя сторонами, использование Политика «пояса и пути» как носителя, способствующего построению нового типа китайско-российских отношений между крупными державами и созданию более тесного сообщества интересов и судьбы. Кроме того, под влиянием геополитики, международной ситуации и других факторов. Факторы, сотрудничество Китая и России в рамках политики «Один пояс, один путь» также имеет разные точки интереса.</w:t>
      </w:r>
    </w:p>
    <w:p>
      <w:pPr>
        <w:spacing w:after="0"/>
        <w:ind w:firstLine="5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Развитие китайско-российского сотрудничества в рамках политики «Один пояс, один путь» сопряжено с различными проблемами и рисками, такими как политические и экономические вопросы, но в целом развитие этой политики соответствует общим интересам. Китая и России. В условиях продолжающейся бушующей эпидемии новой коронной пневмонии и глубокой рецессии мировой экономики сотрудничество между Китаем и Россией в рамках политики «Один пояс, один путь» продемонстрировало высокую устойчивость и жизнеспособность и сыграло важную роль. в борьбе с эпидемией, стабилизации экономики и обеспечении средств к существованию людей. Что касается направления развития политики «Один пояс, один путь», автор считает, что следующие моменты: 1. Сосредоточение внимания на продвижении взаимосвязи экономического коридора Китай-Монголия-Россия; 2. Активное продвижение китайско-российского сотрудничества в области энергетики; 3. Китай и Россия играют ведущую роль в развитии международного торгового сотрудничества; 4. Ускорение строительства Китайско-российской зоны свободной торговли; 5. Китай и Россия совместно работают над продвижением строительства Арктического водного пути. У Китая и России также будет далеко идущее развитие в соответствии с их национальными интересами.</w:t>
      </w:r>
    </w:p>
    <w:p>
      <w:pPr>
        <w:spacing w:after="0"/>
        <w:ind w:firstLine="5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нынешних сложных международных экономических и политических условиях Китай и Россия как экономические державы имеют решающее влияние на мировое экономическое развитие и политическую стабильность. В условиях непрерывной реализации и реализации политики «Один пояс, один путь» Китай и Россия идут рука об руку и развиваются вместе. Россия является ключевой страной в продвижении политики «Один пояс, один путь» в строительстве Центральной Европы и Азии, а также важным партнером политики «Один пояс, один путь». На этой основе углубление и укрепление сотрудничества между Китаем и Россия в различных областях очевидна для обеих сторон Значение метафоры.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ind w:firstLine="561" w:firstLineChars="200"/>
        <w:jc w:val="center"/>
        <w:rPr>
          <w:rFonts w:hint="default" w:ascii="Times New Roman Regular" w:hAnsi="Times New Roman Regular" w:cs="Times New Roman Regular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литературы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cs="Times New Roman Regular"/>
          <w:i w:val="0"/>
          <w:iCs/>
          <w:sz w:val="28"/>
          <w:szCs w:val="28"/>
        </w:rPr>
        <w:t>А.А. Tlukashaova,Chinese Investment Strategy “One Belt, One Road” in 2020: Focus Projects and the Problem of Indebtedness.С.258-260.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cs="Times New Roman Regular"/>
          <w:b w:val="0"/>
          <w:bCs/>
          <w:color w:val="231F20"/>
          <w:w w:val="95"/>
          <w:sz w:val="28"/>
          <w:szCs w:val="28"/>
        </w:rPr>
        <w:t>А.В. Бояркина.</w:t>
      </w:r>
      <w:r>
        <w:rPr>
          <w:rFonts w:hint="default" w:ascii="Times New Roman Regular" w:hAnsi="Times New Roman Regular" w:cs="Times New Roman Regular"/>
          <w:b w:val="0"/>
          <w:bCs/>
          <w:i w:val="0"/>
          <w:iCs/>
          <w:sz w:val="28"/>
          <w:szCs w:val="28"/>
        </w:rPr>
        <w:t>Р</w:t>
      </w:r>
      <w:r>
        <w:rPr>
          <w:rFonts w:hint="default" w:ascii="Times New Roman Regular" w:hAnsi="Times New Roman Regular" w:cs="Times New Roman Regular"/>
          <w:i w:val="0"/>
          <w:iCs/>
          <w:sz w:val="28"/>
          <w:szCs w:val="28"/>
        </w:rPr>
        <w:t>оль культурной «мягкой силы» КНР в стратегии «один пояс ,один путь»,-2</w:t>
      </w:r>
      <w:r>
        <w:rPr>
          <w:rFonts w:hint="default" w:ascii="Times New Roman Regular" w:hAnsi="Times New Roman Regular" w:cs="Times New Roman Regular"/>
          <w:sz w:val="28"/>
          <w:szCs w:val="28"/>
          <w:lang w:val="ru-RU"/>
        </w:rPr>
        <w:t>с</w:t>
      </w:r>
      <w:r>
        <w:rPr>
          <w:rFonts w:hint="default" w:ascii="Times New Roman Regular" w:hAnsi="Times New Roman Regular" w:cs="Times New Roman Regular"/>
          <w:sz w:val="28"/>
          <w:szCs w:val="28"/>
        </w:rPr>
        <w:t>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  <w:t>А.О.Виноградов.«один пояс, один путь »Европейское измерение.С.190-199.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В.В. Смирнов.Россия на современном этапе развития права.//Труды Института государства и права РАН No.1.2016г.С.9-25.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Билюков Ц. Шелковый путь и евразийская интеграция - перспективы совмещения двух стратегических проектов [Дж.] // Российские исследования, 2015, (6).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  <w:lang w:val="ru-RU"/>
        </w:rPr>
      </w:pPr>
      <w:r>
        <w:rPr>
          <w:rFonts w:hint="default" w:ascii="Times New Roman Regular" w:hAnsi="Times New Roman Regular" w:cs="Times New Roman Regular"/>
          <w:sz w:val="28"/>
          <w:szCs w:val="28"/>
          <w:lang w:val="ru-RU"/>
        </w:rPr>
        <w:t>Ван Имин. Влияние эпидемии на Китай и мировую экономику: перспективы и перспективы политики [J]. Глобализация, 2020,0 (3): 5-10.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Ван Хайюнь. Создание «Экономического пояса Шелкового пути» для содействия общему развитию стран региона [Дж.]. </w:t>
      </w:r>
      <w:r>
        <w:rPr>
          <w:rFonts w:ascii="Times New Roman Regular" w:hAnsi="Times New Roman Regular" w:cs="Times New Roman Regular"/>
          <w:sz w:val="28"/>
          <w:szCs w:val="28"/>
        </w:rPr>
        <w:t>Русский журнал, 2014, (1): 5-10.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  <w:t>Ван Шучунь, Чжу Янь. Большое евразийское партнерство: глубокий анализ с многомерной точки зрения [J]. Российские исследования, 2017,0 (2): 17-43.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Ван Юэ. Содействие устойчивому развитию к общему общему будущему [Дж.]. Шэньчжоу, 2019,0 (24): 278-278.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Гао Сяохуэй Теоретический анализ китайско-российского регионального экономического сотрудничества [J]. Russian Central Asia and Eastern Europe Studies, 2006 (6): 37-41.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  <w:t>Гвасалия К. Д., анализ развития проекта «один пояс, один путь» в контексте мировой экономики.2020.С.5-7</w:t>
      </w:r>
      <w:r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  <w:t>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  <w:t>Гэ Чэнжун.Интеллектуализация деловых услуг как ключевой фактор формирования цифровизации проекта «Один пояс – один путь».2-5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eastAsia="宋体" w:cs="Times New Roman Regular"/>
          <w:color w:val="000000"/>
          <w:sz w:val="28"/>
          <w:szCs w:val="28"/>
        </w:rPr>
        <w:t>Гун Яньхуа. Сино-российская трансграничная электронная торговля: статус-кво, риски и институциональные механизмы [J]. Исследования России, Восточной Европы и Центральной Азии, 2019,0 (2): 123-138.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Дю Бин. Улавливайте ключевые моменты, контролируйте горячие точки и захватывайте яркие точки - как отчет Китайско-российской выставки рассказывает о китайско-российских отношениях в новую эпоху? </w:t>
      </w:r>
      <w:r>
        <w:rPr>
          <w:rFonts w:ascii="Times New Roman Regular" w:hAnsi="Times New Roman Regular" w:cs="Times New Roman Regular"/>
          <w:sz w:val="28"/>
          <w:szCs w:val="28"/>
        </w:rPr>
        <w:t>[J] .News Front, 2019, 0 (16): 116-117.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Иванов.О.Б.</w:t>
      </w:r>
      <w:r>
        <w:rPr>
          <w:rFonts w:hint="default" w:ascii="Times New Roman Regular" w:hAnsi="Times New Roman Regular" w:cs="Times New Roman Regular"/>
          <w:sz w:val="28"/>
          <w:szCs w:val="28"/>
        </w:rPr>
        <w:t xml:space="preserve"> </w:t>
      </w:r>
      <w:r>
        <w:rPr>
          <w:rFonts w:hint="default" w:ascii="Times New Roman Regular" w:hAnsi="Times New Roman Regular" w:cs="Times New Roman Regular"/>
          <w:sz w:val="28"/>
          <w:szCs w:val="28"/>
        </w:rPr>
        <w:t>О конфликтологическом подходе к актуальной типологии политических режимов.//Власть No.4.2017г.С.100-109.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И.М. Кичигина.«Один пояс – один путь»: северные амбиции Китая или «Ледяной шелковый путь»С.275-287.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Китайско-российское стратегическое партнерство и координация продолжает углубляться. Китайско-российские отношения находятся на лучшем этапе в истории, и отношения между двумя странами стали моделью нового типа отношений между крупными державами [J]. China Report , 2019,0 (6): 24-26.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Король</w:t>
      </w:r>
      <w:r>
        <w:rPr>
          <w:rFonts w:hint="default" w:ascii="Times New Roman Regular" w:hAnsi="Times New Roman Regular" w:cs="Times New Roman Regular"/>
          <w:sz w:val="28"/>
          <w:szCs w:val="28"/>
        </w:rPr>
        <w:t xml:space="preserve"> </w:t>
      </w:r>
      <w:r>
        <w:rPr>
          <w:rFonts w:hint="default" w:ascii="Times New Roman Regular" w:hAnsi="Times New Roman Regular" w:cs="Times New Roman Regular"/>
          <w:sz w:val="28"/>
          <w:szCs w:val="28"/>
        </w:rPr>
        <w:t>Р.Г.,Демидова А.Е.,Интеграция российской транспортно-логистической инфраструктуры в реализации нового шнлкового пути «один пояс -один путь ».С.100-105.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Ли Хань. Исследования по совершенствованию механизма китайско-российского сотрудничества в области энергетики [</w:t>
      </w:r>
      <w:r>
        <w:rPr>
          <w:rFonts w:ascii="Times New Roman Regular" w:hAnsi="Times New Roman Regular" w:cs="Times New Roman Regular"/>
          <w:sz w:val="28"/>
          <w:szCs w:val="28"/>
        </w:rPr>
        <w:t>D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Харбинский университет торговли, 2017 г.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b w:val="0"/>
          <w:bCs/>
          <w:i w:val="0"/>
          <w:iCs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Ли Шухуа. Восприятие и оценка российскими СМИ «Девятнадцатого национального конгресса Коммунистической партии Китая»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Тезисы социальных наук в Китае, 2018,0 (7): 146-147.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b w:val="0"/>
          <w:bCs/>
          <w:i w:val="0"/>
          <w:iCs/>
          <w:sz w:val="28"/>
          <w:szCs w:val="28"/>
        </w:rPr>
        <w:t>Ли Мэнлун.История международный отношений и внешней политики.</w:t>
      </w:r>
      <w:r>
        <w:rPr>
          <w:rFonts w:hint="default" w:ascii="Times New Roman Regular" w:hAnsi="Times New Roman Regular" w:cs="Times New Roman Regular"/>
          <w:sz w:val="28"/>
          <w:szCs w:val="28"/>
          <w:lang w:val="ru-RU"/>
        </w:rPr>
        <w:t>//Актуальные проблемы современной науки</w:t>
      </w:r>
      <w:r>
        <w:rPr>
          <w:rFonts w:hint="default" w:ascii="Times New Roman Regular" w:hAnsi="Times New Roman Regular" w:cs="Times New Roman Regular"/>
          <w:sz w:val="28"/>
          <w:szCs w:val="28"/>
        </w:rPr>
        <w:t>.2015</w:t>
      </w:r>
      <w:r>
        <w:rPr>
          <w:rFonts w:hint="eastAsia" w:ascii="Times New Roman Regular" w:hAnsi="Times New Roman Regular" w:cs="Times New Roman Regular"/>
          <w:sz w:val="28"/>
          <w:szCs w:val="28"/>
          <w:lang w:val="en-US" w:eastAsia="zh-Hans"/>
        </w:rPr>
        <w:t>.</w:t>
      </w:r>
      <w:r>
        <w:rPr>
          <w:rFonts w:ascii="Times New Roman Regular" w:hAnsi="Times New Roman Regular" w:cs="Times New Roman Regular"/>
          <w:sz w:val="28"/>
          <w:szCs w:val="28"/>
        </w:rPr>
        <w:t>№ 3</w:t>
      </w:r>
      <w:r>
        <w:rPr>
          <w:rFonts w:hint="eastAsia" w:ascii="Times New Roman Regular" w:hAnsi="Times New Roman Regular" w:cs="Times New Roman Regular"/>
          <w:sz w:val="28"/>
          <w:szCs w:val="28"/>
          <w:lang w:val="en-US" w:eastAsia="zh-Hans"/>
        </w:rPr>
        <w:t>.</w:t>
      </w:r>
      <w:r>
        <w:rPr>
          <w:rFonts w:ascii="Times New Roman Regular" w:hAnsi="Times New Roman Regular" w:cs="Times New Roman Regular"/>
          <w:sz w:val="28"/>
          <w:szCs w:val="28"/>
        </w:rPr>
        <w:t>С.</w:t>
      </w:r>
      <w:r>
        <w:rPr>
          <w:rFonts w:ascii="Times New Roman Regular" w:hAnsi="Times New Roman Regular" w:cs="Times New Roman Regular"/>
          <w:spacing w:val="-2"/>
          <w:sz w:val="28"/>
          <w:szCs w:val="28"/>
        </w:rPr>
        <w:t xml:space="preserve"> 2-3</w:t>
      </w:r>
      <w:r>
        <w:rPr>
          <w:rFonts w:hint="eastAsia" w:ascii="Times New Roman Regular" w:hAnsi="Times New Roman Regular" w:cs="Times New Roman Regular"/>
          <w:spacing w:val="-2"/>
          <w:sz w:val="28"/>
          <w:szCs w:val="28"/>
          <w:lang w:val="en-US" w:eastAsia="zh-Hans"/>
        </w:rPr>
        <w:t>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Ли Цзяньминь. Точка зрения этого вопроса: Экономический пояс Шелкового пути, Евразийское развитие китайско-российского сотрудничества - Экономический пояс Шелкового пути, Евразийский экономический союз и китайско-российское сотрудничество [J]. Русский журнал, 2014,0 (5): 5 - 18.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Ли Шэнцзи. Исследование на пути китайско-российского обмена и сотрудничества в области высшего образования с точки зрения управления культурой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]. Журнал Северо-Китайского университета водного хозяйства и гидроэнергетики: издание по общественным наукам, 2020 г., 36 (4): 52 -58.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Ли Юнцюань. Перспективы китайско-российского сотрудничества в Северо-Восточной Азии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.]. </w:t>
      </w:r>
      <w:r>
        <w:rPr>
          <w:rFonts w:ascii="Times New Roman Regular" w:hAnsi="Times New Roman Regular" w:cs="Times New Roman Regular"/>
          <w:sz w:val="28"/>
          <w:szCs w:val="28"/>
        </w:rPr>
        <w:t>Сибирские исследования, 2013, (5): 5-6.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Ли Чжунву, Ван Сяоин. Анализ предотвращения рисков в рамках стратегической схемы «Один пояс, один путь» [J]. Business Economics Research, 2017,0 (9): 124-125.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Лонг Дун, Чен Жуйцзян, Ян Гуан. Статус-кво и анализ инвестиций китайских предприятий в сельское хозяйство в России в рамках строительства «Один пояс, один путь»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Мировое сельское хозяйство, 2019,0 (9): 96-103.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Ло Хуэйцзюнь, Дай Вэйвэй. Мотивация, риски и перспективы китайско-российского сотрудничества на фоне «Один пояс, один путь»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Журнал Центрального Южного университета: издание социальных наук, 2018,24 (1): 120- 126.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Лу Наньцюань. Анализ китайско-российских отношений в новую эру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World Knowledge, 2019,0 (21): 58-59.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Лю Цинцай, Ци Синь. Стыковка стратегии развития и сотрудничества между Северо-Восточным Китаем и Дальним Востоком России в рамках «Один пояс, один путь»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Северо-Восточный Азиатский форум, 2018 г., 27 (2): 34-51.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Лю Ижу,«Цифровой Шелковый путь» как инновационная основа глобального проекта «Один пояс, один путь».//«ИННОВАЦИИ И ИНВЕСТИЦИИ». No 12. 2020.С.278-281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Лю Сянфэн. Азиатский банк инфраструктурных инвестиций и инициатива «Один пояс, один путь» [J]. China Finance, 2015,0 (9): 41-42.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color w:val="231F20"/>
          <w:spacing w:val="-3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Ма Бо. Анализ стратегии России «Поворот на Восток»: мотивация, видение и вызовы [J]. Российские исследования, 2017,0 (3): 49-75.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hint="default" w:ascii="Times New Roman Regular" w:hAnsi="Times New Roman Regular" w:cs="Times New Roman Regular"/>
          <w:color w:val="231F20"/>
          <w:spacing w:val="-3"/>
          <w:sz w:val="28"/>
          <w:szCs w:val="28"/>
        </w:rPr>
        <w:t>Майкл Х. Глянц.Инициатива Китая «Один пояс — Один путь» и пандемия коронавируса.3-8</w:t>
      </w:r>
      <w:r>
        <w:rPr>
          <w:rFonts w:hint="default" w:ascii="Times New Roman Regular" w:hAnsi="Times New Roman Regular" w:cs="Times New Roman Regular"/>
          <w:color w:val="231F20"/>
          <w:spacing w:val="-3"/>
          <w:sz w:val="28"/>
          <w:szCs w:val="28"/>
        </w:rPr>
        <w:t>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Оуян СянИн. Евразийский союз - перспективы развития постсоветского пространства Россия [J]. Российские исследования Центральной Азии и Восточной Европы, 2012 (4): 76-80.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Рейтинг</w:t>
      </w:r>
      <w:r>
        <w:rPr>
          <w:rFonts w:ascii="Times New Roman Regular" w:hAnsi="Times New Roman Regular" w:cs="Times New Roman Regular"/>
          <w:color w:val="231F20"/>
          <w:spacing w:val="-17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предпочтений</w:t>
      </w:r>
      <w:r>
        <w:rPr>
          <w:rFonts w:ascii="Times New Roman Regular" w:hAnsi="Times New Roman Regular" w:cs="Times New Roman Regular"/>
          <w:color w:val="231F20"/>
          <w:spacing w:val="-17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туристов</w:t>
      </w:r>
      <w:r>
        <w:rPr>
          <w:rFonts w:ascii="Times New Roman Regular" w:hAnsi="Times New Roman Regular" w:cs="Times New Roman Regular"/>
          <w:color w:val="231F20"/>
          <w:spacing w:val="-16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из</w:t>
      </w:r>
      <w:r>
        <w:rPr>
          <w:rFonts w:ascii="Times New Roman Regular" w:hAnsi="Times New Roman Regular" w:cs="Times New Roman Regular"/>
          <w:color w:val="231F20"/>
          <w:spacing w:val="-17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Китая,</w:t>
      </w:r>
      <w:r>
        <w:rPr>
          <w:rFonts w:ascii="Times New Roman Regular" w:hAnsi="Times New Roman Regular" w:cs="Times New Roman Regular"/>
          <w:color w:val="231F20"/>
          <w:spacing w:val="-16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приезжающих</w:t>
      </w:r>
      <w:r>
        <w:rPr>
          <w:rFonts w:ascii="Times New Roman Regular" w:hAnsi="Times New Roman Regular" w:cs="Times New Roman Regular"/>
          <w:color w:val="231F20"/>
          <w:spacing w:val="-17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в</w:t>
      </w:r>
      <w:r>
        <w:rPr>
          <w:rFonts w:ascii="Times New Roman Regular" w:hAnsi="Times New Roman Regular" w:cs="Times New Roman Regular"/>
          <w:color w:val="231F20"/>
          <w:spacing w:val="-17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Россию</w:t>
      </w:r>
      <w:r>
        <w:rPr>
          <w:rFonts w:ascii="Times New Roman Regular" w:hAnsi="Times New Roman Regular" w:cs="Times New Roman Regular"/>
          <w:color w:val="231F20"/>
          <w:spacing w:val="-16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https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://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ria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.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ru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/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tourism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/20150130/1045118375.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html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 [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Preference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Rating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of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Chinese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Tourists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in</w:t>
      </w:r>
      <w:r>
        <w:rPr>
          <w:rFonts w:ascii="Times New Roman Regular" w:hAnsi="Times New Roman Regular" w:cs="Times New Roman Regular"/>
          <w:color w:val="231F20"/>
          <w:spacing w:val="-36"/>
          <w:sz w:val="28"/>
          <w:szCs w:val="28"/>
          <w:lang w:val="ru-RU"/>
        </w:rPr>
        <w:t xml:space="preserve"> </w:t>
      </w:r>
      <w:r>
        <w:rPr>
          <w:rFonts w:ascii="Times New Roman Regular" w:hAnsi="Times New Roman Regular" w:cs="Times New Roman Regular"/>
          <w:color w:val="231F20"/>
          <w:sz w:val="28"/>
          <w:szCs w:val="28"/>
        </w:rPr>
        <w:t>Russia</w:t>
      </w:r>
      <w:r>
        <w:rPr>
          <w:rFonts w:ascii="Times New Roman Regular" w:hAnsi="Times New Roman Regular" w:cs="Times New Roman Regular"/>
          <w:color w:val="231F20"/>
          <w:sz w:val="28"/>
          <w:szCs w:val="28"/>
          <w:lang w:val="ru-RU"/>
        </w:rPr>
        <w:t>].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color w:val="231F20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Пань Инь, Гао Хуа. Анализ перспектив экспорта российского угля в Китай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Coal Economic Research, 2017,37 (11): 38-43.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color w:val="231F20"/>
          <w:sz w:val="28"/>
          <w:szCs w:val="28"/>
        </w:rPr>
      </w:pPr>
      <w:r>
        <w:rPr>
          <w:rFonts w:hint="default" w:ascii="Times New Roman Regular" w:hAnsi="Times New Roman Regular" w:cs="Times New Roman Regular"/>
          <w:color w:val="231F20"/>
          <w:sz w:val="28"/>
          <w:szCs w:val="28"/>
        </w:rPr>
        <w:t>Распертова С.Ю.Компоненты инициативы «один пояс- один путь »как культурная стратегия гуманитарного взаимодействия .2-8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color w:val="231F20"/>
          <w:sz w:val="28"/>
          <w:szCs w:val="28"/>
        </w:rPr>
        <w:t>Ричард Саква, Дин Зуань. Вызовы евразийской интеграции [J]. Российские исследования, 2014,0 (2): 3-23.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 xml:space="preserve"> C · Билюков, Пан Цзе. «Шелковый путь» и евразийская интеграция: перспективы совмещения двух стратегических проектов [Ж]. Российские исследования, 2015,0 (6): 31-57.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b w:val="0"/>
          <w:bCs/>
          <w:i w:val="0"/>
          <w:iCs/>
          <w:color w:val="242424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С. Уянаев.Китайский проект «Один пояс — один путь»: концепция, план, сотрудничество с Россией.Проблемы Дальнего Востока No 4, 2015 г.С.8-21.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b w:val="0"/>
          <w:bCs/>
          <w:color w:val="242424"/>
          <w:sz w:val="28"/>
          <w:szCs w:val="28"/>
        </w:rPr>
        <w:t>Сайпидинов И.М.</w:t>
      </w:r>
      <w:r>
        <w:rPr>
          <w:rFonts w:hint="default" w:ascii="Times New Roman Regular" w:hAnsi="Times New Roman Regular" w:cs="Times New Roman Regular"/>
          <w:b w:val="0"/>
          <w:bCs/>
          <w:color w:val="242424"/>
          <w:sz w:val="28"/>
          <w:szCs w:val="28"/>
          <w:vertAlign w:val="baseline"/>
        </w:rPr>
        <w:t>, Кадырова Т.К.</w:t>
      </w:r>
      <w:r>
        <w:rPr>
          <w:rFonts w:hint="default" w:ascii="Times New Roman Regular" w:hAnsi="Times New Roman Regular" w:cs="Times New Roman Regular"/>
          <w:b w:val="0"/>
          <w:bCs/>
          <w:i w:val="0"/>
          <w:iCs/>
          <w:color w:val="242424"/>
          <w:sz w:val="28"/>
          <w:szCs w:val="28"/>
        </w:rPr>
        <w:t>Предпосылки зарождения китайской инициативы «один пояс и один путь» и его влияние на страны центральной Азии.</w:t>
      </w:r>
      <w:r>
        <w:rPr>
          <w:rFonts w:hint="default" w:ascii="Times New Roman Regular" w:hAnsi="Times New Roman Regular" w:cs="Times New Roman Regular"/>
          <w:b w:val="0"/>
          <w:bCs w:val="0"/>
          <w:sz w:val="28"/>
          <w:szCs w:val="28"/>
        </w:rPr>
        <w:t>-2</w:t>
      </w:r>
      <w:r>
        <w:rPr>
          <w:rFonts w:hint="default" w:ascii="Times New Roman Regular" w:hAnsi="Times New Roman Regular" w:cs="Times New Roman Regular"/>
          <w:b w:val="0"/>
          <w:bCs w:val="0"/>
          <w:sz w:val="28"/>
          <w:szCs w:val="28"/>
          <w:lang w:val="ru-RU"/>
        </w:rPr>
        <w:t>с.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eastAsia="Times New Roman" w:cs="Times New Roman Regular"/>
          <w:color w:val="333333"/>
          <w:sz w:val="28"/>
          <w:szCs w:val="28"/>
          <w:lang w:eastAsia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Се Ин. Интерпретация «Плана сотрудничества между Северо-Восточным Китаем и Дальним Востоком и Восточной Сибирью </w:t>
      </w:r>
      <w:r>
        <w:rPr>
          <w:rFonts w:ascii="Times New Roman Regular" w:hAnsi="Times New Roman Regular" w:cs="Times New Roman Regular"/>
          <w:sz w:val="28"/>
          <w:szCs w:val="28"/>
        </w:rPr>
        <w:t>(2009-2018 гг.)» [J]. Хэйлунцзян Внешние экономические отношения и торговля, 2010 (5): 26-27.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" w:hAnsi="Times New Roman" w:cs="Times New Roman"/>
          <w:b w:val="0"/>
          <w:bCs/>
          <w:color w:val="101010"/>
          <w:sz w:val="28"/>
          <w:szCs w:val="28"/>
        </w:rPr>
      </w:pPr>
      <w:r>
        <w:rPr>
          <w:rFonts w:hint="default" w:ascii="Times New Roman Regular" w:hAnsi="Times New Roman Regular" w:eastAsia="Times New Roman" w:cs="Times New Roman Regular"/>
          <w:color w:val="333333"/>
          <w:sz w:val="28"/>
          <w:szCs w:val="28"/>
          <w:lang w:eastAsia="ru-RU"/>
        </w:rPr>
        <w:t>Соловьев А.И. Политология: Политическая теория, политические технологии: Учебник для студентов вузов. – М., 2001.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" w:hAnsi="Times New Roman" w:cs="Times New Roman"/>
          <w:b w:val="0"/>
          <w:bCs/>
          <w:color w:val="10101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101010"/>
          <w:sz w:val="28"/>
          <w:szCs w:val="28"/>
        </w:rPr>
        <w:t>Скрипкарь М.В.</w:t>
      </w:r>
      <w:r>
        <w:rPr>
          <w:rFonts w:hint="default" w:ascii="Times New Roman" w:hAnsi="Times New Roman" w:cs="Times New Roman"/>
          <w:b w:val="0"/>
          <w:bCs/>
          <w:color w:val="101010"/>
          <w:sz w:val="28"/>
          <w:szCs w:val="28"/>
          <w:vertAlign w:val="baseline"/>
        </w:rPr>
        <w:t xml:space="preserve">, Шамшурин Д.А.Инициатива 《один пояс и один путь》и концепция《китайская мечта》:точки соприкосновения </w:t>
      </w:r>
      <w:r>
        <w:rPr>
          <w:rFonts w:hint="default" w:cs="Times New Roman"/>
          <w:b w:val="0"/>
          <w:bCs/>
          <w:color w:val="101010"/>
          <w:sz w:val="28"/>
          <w:szCs w:val="28"/>
          <w:vertAlign w:val="baseline"/>
        </w:rPr>
        <w:t>,</w:t>
      </w:r>
      <w:r>
        <w:rPr>
          <w:rFonts w:hint="default" w:ascii="Times New Roman Regular" w:hAnsi="Times New Roman Regular" w:cs="Times New Roman Regular"/>
          <w:b w:val="0"/>
          <w:bCs/>
          <w:color w:val="101010"/>
          <w:sz w:val="28"/>
          <w:szCs w:val="28"/>
          <w:vertAlign w:val="baseline"/>
        </w:rPr>
        <w:t>-2c.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" w:hAnsi="Times New Roman" w:cs="Times New Roman"/>
          <w:b w:val="0"/>
          <w:bCs/>
          <w:color w:val="10101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Столина А. Л.Проект 《один пояс-один путь》меняет свою маску</w:t>
      </w:r>
      <w:r>
        <w:rPr>
          <w:rFonts w:hint="default" w:cs="Times New Roman"/>
          <w:b w:val="0"/>
          <w:bCs w:val="0"/>
          <w:sz w:val="28"/>
          <w:szCs w:val="28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sz w:val="28"/>
          <w:szCs w:val="28"/>
        </w:rPr>
        <w:t>-2</w:t>
      </w:r>
      <w:r>
        <w:rPr>
          <w:rFonts w:hint="default" w:ascii="Times New Roman Regular" w:hAnsi="Times New Roman Regular" w:cs="Times New Roman Regular"/>
          <w:b w:val="0"/>
          <w:bCs w:val="0"/>
          <w:sz w:val="28"/>
          <w:szCs w:val="28"/>
          <w:lang w:val="ru-RU"/>
        </w:rPr>
        <w:t>с.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  <w:lang w:val="ru-RU"/>
        </w:rPr>
        <w:t>Сысоева М.В. Преимущества развития инициативы "один пояс-один путь" и проекта "экономического пояса шелкового пути" для России.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/В сборнике: Актуальные проблемы современной экономики: от финансовых и социальных институтов к маркетингу. Сборник научных работ молодых исследователей. Российский государственный педагогический университет им. </w:t>
      </w:r>
      <w:r>
        <w:rPr>
          <w:rFonts w:ascii="Times New Roman Regular" w:hAnsi="Times New Roman Regular" w:cs="Times New Roman Regular"/>
          <w:sz w:val="28"/>
          <w:szCs w:val="28"/>
        </w:rPr>
        <w:t>А. И. Герцена, Институт экономики и управления. 2018. С. 45-51.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Сюй Цзиньюй Геополитика, экономика и экономика Китая «Один пояс, один путь»: инклюзивный мир или пространство для исключений? </w:t>
      </w:r>
      <w:r>
        <w:rPr>
          <w:rFonts w:ascii="Times New Roman Regular" w:hAnsi="Times New Roman Regular" w:cs="Times New Roman Regular"/>
          <w:sz w:val="28"/>
          <w:szCs w:val="28"/>
        </w:rPr>
        <w:t>[J]. Открытая эра, 2017, (2).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Сюй Хунтао.Изучение новейшей инвестиционной и финансовой модели строительства транспортной инфраструктуры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Time Finance, 2019,0 (35): 126-127.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Фу Чуньхун. Исследование развития электронной коммерции в России на основе инициативы «Один пояс, один путь» [J]. Brand Research, 2018 (5): 62-62.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Хан Пэн, Тянь На. Исследование строительства экономического коридора Китай-Монголия-Россия [J]. Теоретические исследования в области финансов и экономики, 2019,0 (3): 45-51.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Хан Чао. Влияние изменений в международной экономической и торговой среде на китайско-российское торгово-экономическое сотрудничество [J]. Industrial Innovation Research, 2020,0 (7): 37-37.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Ху Жэнься. Исследование регионального экономического сотрудничества между Северо-Восточным Китаем и Дальним Востоком России [</w:t>
      </w:r>
      <w:r>
        <w:rPr>
          <w:rFonts w:ascii="Times New Roman Regular" w:hAnsi="Times New Roman Regular" w:cs="Times New Roman Regular"/>
          <w:sz w:val="28"/>
          <w:szCs w:val="28"/>
        </w:rPr>
        <w:t>D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Университет Цзилинь, 2011 г.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Ху Юэ, Тянь Чжихун. Влиятельные факторы и региональные различия прямых иностранных инвестиций в сельское хозяйство Китая - на основе панельных данных провинций с 2012 по 2016 гг. </w:t>
      </w:r>
      <w:r>
        <w:rPr>
          <w:rFonts w:ascii="Times New Roman Regular" w:hAnsi="Times New Roman Regular" w:cs="Times New Roman Regular"/>
          <w:sz w:val="28"/>
          <w:szCs w:val="28"/>
        </w:rPr>
        <w:t>[J]. Журнал Хунаньского сельскохозяйственного университета: издание социальных наук, 2019, 20 (5): 1 - 7.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Цюй Цзин. Исследование динамики китайско-российского международного обмена и сотрудничества в сфере высшего образования в рамках инициативы «Один пояс, один путь» [Дж.]. Труд и социальное обеспечение провинции Сычуань, 2018,0 (S1): 111-113.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Чэнь Тин.Торгово-экономическое сотрудничество между Россией и Китаем на фоне стратегии «один пояс и один путь»1-7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Чжан Линпэн. Построение системы здравоохранения и профилактики эпидемий в современном Китае и ее опыт [J]. Changbai Academic Journal, 2020 (4): 133-139.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Чжай Лицян, Се Хуэй. Статус-кво, проблемы и предложения по развитию китайско-российской торговли энергоносителями [J]. Экономика знаний, 2017,0 (6): 48-49.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Чжэн Гофу. Характеристики, проблемы и предложения китайско-российского сельскохозяйственного торгового сотрудничества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Сибирские исследования, 2019,0 (4): 26-32.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Чжан Цзиньпин, Гао Цзыцин. Основа и выбор пути для глубокого сотрудничества между Китаем и Россией в области сельского хозяйства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Seeking Truth Academic Journal, 2014,41 (6): 1-9.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Чжан Яньшэн. Стратегия развития «Один пояс, один путь» и путь к возрождению. Изучить и реализовать серию выступлений генерального секретаря Си Цзиньпина (Китайская сеть обучения кадров). </w:t>
      </w:r>
      <w:r>
        <w:rPr>
          <w:rFonts w:ascii="Times New Roman Regular" w:hAnsi="Times New Roman Regular" w:cs="Times New Roman Regular"/>
          <w:sz w:val="28"/>
          <w:szCs w:val="28"/>
        </w:rPr>
        <w:t>[2016-01-20].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Чжан Яньнань. Познание и комментарии российских академических кругов к концепции «экономического пояса Шелкового пути» Китая [J]. Российский академический журнал, 2015,0 (4): 84-91.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Шэн Бинь, Го Тин. «Инициатива« Один пояс, один путь »» и региональное экономическое сотрудничество АТЭС [J] .Asia Pacific Economics, 2017,0 (2): 5-10.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Шан Юэ.Формирование рисков внешнеэкономической деятельности и медтоды их минимизации при реализации стратегии «одного пояса,одного пути».//Международный научный журнал «символ науки».№ 10,2017г.С.42-45.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hint="default"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Шило Регина Игоревна</w:t>
      </w:r>
      <w:r>
        <w:rPr>
          <w:rFonts w:hint="default" w:ascii="Times New Roman Regular" w:hAnsi="Times New Roman Regular" w:cs="Times New Roman Regular"/>
          <w:sz w:val="28"/>
          <w:szCs w:val="28"/>
        </w:rPr>
        <w:t>.</w:t>
      </w:r>
      <w:r>
        <w:rPr>
          <w:rFonts w:hint="default" w:ascii="Times New Roman Regular" w:hAnsi="Times New Roman Regular" w:cs="Times New Roman Regular"/>
          <w:sz w:val="28"/>
          <w:szCs w:val="28"/>
        </w:rPr>
        <w:t>Международное сотрудничество в сфере образования в рамках инициативы "один пояс,один путь"1-4.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val="ru-RU"/>
        </w:rPr>
        <w:t>Юэ Пин. Обсуждение научно-технического инновационного потенциала пяти стран Центральной Азии и перспектив научно-технического сотрудничества с Китаем [</w:t>
      </w:r>
      <w:r>
        <w:rPr>
          <w:rFonts w:ascii="Times New Roman Regular" w:hAnsi="Times New Roman Regular" w:cs="Times New Roman Regular"/>
          <w:sz w:val="28"/>
          <w:szCs w:val="28"/>
        </w:rPr>
        <w:t>J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]. </w:t>
      </w:r>
      <w:r>
        <w:rPr>
          <w:rFonts w:ascii="Times New Roman Regular" w:hAnsi="Times New Roman Regular" w:cs="Times New Roman Regular"/>
          <w:sz w:val="28"/>
          <w:szCs w:val="28"/>
        </w:rPr>
        <w:t>Science and Technology Communication, 2020,12 (18): 63-66.</w:t>
      </w:r>
    </w:p>
    <w:p>
      <w:pPr>
        <w:widowControl/>
        <w:numPr>
          <w:ilvl w:val="0"/>
          <w:numId w:val="4"/>
        </w:numPr>
        <w:spacing w:after="0" w:line="360" w:lineRule="auto"/>
        <w:rPr>
          <w:rFonts w:ascii="Times New Roman Regular" w:hAnsi="Times New Roman Regular" w:cs="Times New Roman Regular"/>
          <w:sz w:val="28"/>
          <w:szCs w:val="28"/>
        </w:rPr>
      </w:pPr>
      <w:r>
        <w:rPr>
          <w:rFonts w:hint="default" w:ascii="Times New Roman Regular" w:hAnsi="Times New Roman Regular" w:cs="Times New Roman Regular"/>
          <w:sz w:val="28"/>
          <w:szCs w:val="28"/>
        </w:rPr>
        <w:t>Ян Чжуан. От несогласия к соглашению: стратегическая корректировка и выбор России в рамках «пояса и пути» [J]. Народный форум · Academic Frontiers, 2015,0 (12): 51-63.</w:t>
      </w: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widowControl/>
        <w:spacing w:after="0" w:line="360" w:lineRule="auto"/>
        <w:rPr>
          <w:rFonts w:ascii="Times New Roman Regular" w:hAnsi="Times New Roman Regular" w:cs="Times New Roman Regular"/>
          <w:color w:val="231F20"/>
          <w:sz w:val="28"/>
          <w:szCs w:val="28"/>
        </w:rPr>
      </w:pPr>
    </w:p>
    <w:p>
      <w:pPr>
        <w:spacing w:after="0"/>
        <w:ind w:firstLine="561" w:firstLineChars="20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/>
        <w:ind w:firstLine="561" w:firstLineChars="20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1</w:t>
      </w:r>
    </w:p>
    <w:p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Таблицы и иллюстрации</w:t>
      </w:r>
    </w:p>
    <w:p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ru-RU" w:eastAsia="zh-Hans"/>
        </w:rPr>
      </w:pPr>
      <w:r>
        <w:rPr>
          <w:rFonts w:ascii="Times New Roman" w:hAnsi="Times New Roman" w:cs="Times New Roman"/>
          <w:sz w:val="28"/>
          <w:szCs w:val="28"/>
          <w:lang w:val="ru-RU" w:eastAsia="zh-Hans"/>
        </w:rPr>
        <w:t>С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тратегия экономического развития &lt;один пояс-один путь&gt;.（</w:t>
      </w:r>
      <w:r>
        <w:rPr>
          <w:rFonts w:ascii="Times New Roman" w:hAnsi="Times New Roman" w:cs="Times New Roman"/>
          <w:sz w:val="28"/>
          <w:szCs w:val="28"/>
          <w:lang w:val="ru-RU"/>
        </w:rPr>
        <w:t>Источник: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https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://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silkroadnews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.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org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/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ru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/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okno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shelkovogo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puti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/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pochemu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initsiativa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-32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odin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poyas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odin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put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privlekaet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bolshoe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kolichestvo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-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stran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.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html</w:t>
      </w: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）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zh-Hans"/>
        </w:rPr>
      </w:pPr>
      <w:r>
        <w:rPr>
          <w:rFonts w:ascii="Times New Roman" w:hAnsi="Times New Roman" w:cs="Times New Roman"/>
          <w:sz w:val="28"/>
          <w:szCs w:val="28"/>
          <w:lang w:eastAsia="zh-Hans"/>
        </w:rPr>
        <w:drawing>
          <wp:inline distT="0" distB="0" distL="114300" distR="114300">
            <wp:extent cx="5271770" cy="3039110"/>
            <wp:effectExtent l="0" t="0" r="11430" b="8890"/>
            <wp:docPr id="6" name="图片 6" descr="poyas-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oyas-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tabs>
          <w:tab w:val="left" w:pos="964"/>
        </w:tabs>
        <w:autoSpaceDE w:val="0"/>
        <w:autoSpaceDN w:val="0"/>
        <w:spacing w:after="0" w:line="360" w:lineRule="auto"/>
        <w:ind w:left="0"/>
        <w:rPr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Карта железнодорожной линии Китай-Европа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rPr>
          <w:sz w:val="28"/>
          <w:szCs w:val="28"/>
          <w:lang w:val="en-US"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val="en-US" w:eastAsia="zh-Hans"/>
        </w:rPr>
        <w:t>（</w:t>
      </w:r>
      <w:r>
        <w:rPr>
          <w:sz w:val="28"/>
          <w:szCs w:val="28"/>
        </w:rPr>
        <w:t>Источник</w:t>
      </w:r>
      <w:r>
        <w:rPr>
          <w:sz w:val="28"/>
          <w:szCs w:val="28"/>
          <w:lang w:val="en-US"/>
        </w:rPr>
        <w:t>:</w:t>
      </w:r>
      <w:r>
        <w:rPr>
          <w:rFonts w:hint="eastAsia"/>
          <w:sz w:val="28"/>
          <w:szCs w:val="28"/>
          <w:lang w:val="en-US"/>
        </w:rPr>
        <w:t>https://zh.wikipedia.org/wiki/%E4%B8%AD%E6%AD%90%E7%8F%AD%E5%88%97#/media/File:Trans-Eurasia-Express.png</w:t>
      </w:r>
      <w:r>
        <w:rPr>
          <w:sz w:val="28"/>
          <w:szCs w:val="28"/>
          <w:lang w:val="en-US"/>
        </w:rPr>
        <w:t>）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rPr>
          <w:rFonts w:ascii="Times New Roman Regular" w:hAnsi="Times New Roman Regular" w:cs="Times New Roman Regular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drawing>
          <wp:inline distT="0" distB="0" distL="114300" distR="114300">
            <wp:extent cx="5270500" cy="2287270"/>
            <wp:effectExtent l="0" t="0" r="12700" b="24130"/>
            <wp:docPr id="7" name="图片 7" descr="1000px-Trans-Eurasia-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00px-Trans-Eurasia-Ex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/>
        <w:rPr>
          <w:rFonts w:ascii="Times New Roman Regular" w:hAnsi="Times New Roman Regular" w:cs="Times New Roman Regular"/>
          <w:sz w:val="28"/>
          <w:szCs w:val="28"/>
          <w:lang w:val="ru-RU"/>
        </w:rPr>
      </w:pPr>
      <w:r>
        <w:rPr>
          <w:rFonts w:ascii="Times New Roman Regular" w:hAnsi="Times New Roman Regular" w:cs="Times New Roman Regular"/>
          <w:sz w:val="28"/>
          <w:szCs w:val="28"/>
          <w:lang w:val="ru-RU" w:eastAsia="zh-Hans"/>
        </w:rPr>
        <w:t>3</w:t>
      </w:r>
      <w:r>
        <w:rPr>
          <w:rFonts w:hint="eastAsia" w:ascii="Times New Roman Regular" w:hAnsi="Times New Roman Regular" w:cs="Times New Roman Regular"/>
          <w:sz w:val="28"/>
          <w:szCs w:val="28"/>
          <w:lang w:val="ru-RU" w:eastAsia="zh-Hans"/>
        </w:rPr>
        <w:t>.</w:t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 xml:space="preserve">Двусторонняя торговля между Китаем и Россией с 2015 по сентябрь 2020 года (единица измерения: 100 миллионов долларов США)（Источник: Китайская таможня, Институт промышленных исследований Хуацзин </w:t>
      </w:r>
      <w:r>
        <w:fldChar w:fldCharType="begin"/>
      </w:r>
      <w:r>
        <w:instrText xml:space="preserve"> HYPERLINK "https://www.sohu.com/a/445977598_334198" </w:instrText>
      </w:r>
      <w:r>
        <w:fldChar w:fldCharType="separate"/>
      </w:r>
      <w:r>
        <w:rPr>
          <w:rStyle w:val="8"/>
          <w:rFonts w:ascii="Times New Roman Regular" w:hAnsi="Times New Roman Regular" w:cs="Times New Roman Regular"/>
          <w:sz w:val="28"/>
          <w:szCs w:val="28"/>
          <w:lang w:val="ru-RU"/>
        </w:rPr>
        <w:t>https://www.sohu.com/a/445977598_334198</w:t>
      </w:r>
      <w:r>
        <w:rPr>
          <w:rStyle w:val="8"/>
          <w:rFonts w:ascii="Times New Roman Regular" w:hAnsi="Times New Roman Regular" w:cs="Times New Roman Regular"/>
          <w:sz w:val="28"/>
          <w:szCs w:val="28"/>
          <w:lang w:val="ru-RU"/>
        </w:rPr>
        <w:fldChar w:fldCharType="end"/>
      </w:r>
      <w:r>
        <w:rPr>
          <w:rFonts w:ascii="Times New Roman Regular" w:hAnsi="Times New Roman Regular" w:cs="Times New Roman Regular"/>
          <w:sz w:val="28"/>
          <w:szCs w:val="28"/>
          <w:lang w:val="ru-RU"/>
        </w:rPr>
        <w:t>）</w:t>
      </w:r>
    </w:p>
    <w:p>
      <w:pPr>
        <w:pStyle w:val="11"/>
        <w:tabs>
          <w:tab w:val="left" w:pos="964"/>
        </w:tabs>
        <w:autoSpaceDE w:val="0"/>
        <w:autoSpaceDN w:val="0"/>
        <w:spacing w:after="0" w:line="360" w:lineRule="auto"/>
        <w:ind w:left="0" w:firstLine="0"/>
        <w:rPr>
          <w:rFonts w:ascii="Times New Roman Regular" w:hAnsi="Times New Roman Regular" w:cs="Times New Roman Regular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51450" cy="4114800"/>
            <wp:effectExtent l="0" t="0" r="6350" b="0"/>
            <wp:docPr id="8" name="图片 8" descr="60eab7d28d0c4b70bc70f923e0b69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0eab7d28d0c4b70bc70f923e0b69a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ind w:firstLine="561" w:firstLineChars="20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2</w:t>
      </w:r>
    </w:p>
    <w:p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Публикации и выступления на научных мероприятиях по материалам выпускной квалификационной работы</w:t>
      </w:r>
    </w:p>
    <w:p>
      <w:p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Публикации:</w:t>
      </w:r>
    </w:p>
    <w:p>
      <w:pPr>
        <w:numPr>
          <w:ilvl w:val="0"/>
          <w:numId w:val="6"/>
        </w:num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Ажуна. Глобальные проблемы бедности и особенности развития семейной жизни: социологический анализ / Глобальные социальные процессы: опыт социологического исследования (Сборник статей) [Электронное издание] / Под ред. А. В. Петрова, А. А. Брагиной, М. В. Борискиной, О. П. Горьковой, А. В. Доброницкой, М. Л. Расиной, М. А. Румянцевой. — СПб.: Астерион, 2019.  – С. 80-83.</w:t>
      </w:r>
    </w:p>
    <w:p>
      <w:pPr>
        <w:numPr>
          <w:ilvl w:val="0"/>
          <w:numId w:val="6"/>
        </w:num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Ажуна. Возможности организации антикоррупционного воспитания в молодежной студенческой среде / Антикоррупционная культура и молодежь в России и Китае: современное государство, бизнес, общество (Сборник статей) [Электронное издание] / Под ред. А. В. Петрова, О. П. Горьковой, Инь Шаша, Ян Юнькэ. – СПб. : Астерион, 2020. ‒ С. 41-44.</w:t>
      </w:r>
    </w:p>
    <w:p>
      <w:p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Ажуна. Процесс развития глобального сотрудничества в условиях эпидемии коронавируса / Социологическая конференция молодых ученых «Глобальные социальные Процессы 2.0: трансформация социальной реальности в условиях цифровизации и пандемии» (Сборник статей) [Электронное издание] / Под ред. А. В. Петрова, С.А. Давыдов, К. И. Гаврилова, О. П. Горьковой, А. П. Кочеткова, А.И. Кухто, Е. М. Лукина, Е. Д. Стальмакова. – СПб. : Астерион, 2020. ‒ С. 47-49.</w:t>
      </w:r>
    </w:p>
    <w:p>
      <w:p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Выступления на научных мероприятиях: </w:t>
      </w:r>
    </w:p>
    <w:p>
      <w:pPr>
        <w:numPr>
          <w:ilvl w:val="0"/>
          <w:numId w:val="7"/>
        </w:num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октябре 2020 г. вручена грамота за 3 место лауреата всероссийского конкурса на лучшую научную работу, посвященную исследованиям российского и китайского обществ XX-XXI вв. на тему статьи: «Исследование туристического сотрудничества Даляня и России в рамках “один пояс и один путь”», который был организован Филиалом Общероссийской общественно-государственной просветительской организации «Российское общество “Знание”» в городе Санкт-Петербурге. </w:t>
      </w:r>
    </w:p>
    <w:p>
      <w:pPr>
        <w:numPr>
          <w:ilvl w:val="0"/>
          <w:numId w:val="7"/>
        </w:numPr>
        <w:spacing w:after="0"/>
        <w:ind w:firstLine="560" w:firstLineChars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ходе научно-исследовательской работы приняла участие в работе VI ежегодной Всероссийской научной студенческой видеоконференции на тему: «Гендерный калейдоскоп - 2020» с сообщением «Маскулинные гендерные роли в Китае XXI века». Санкт-Петербург, 4 декабря 2020 г. 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eastAsia="zh-Hans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eastAsia="zh-Hans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">
    <w:altName w:val="Helvetica Neue"/>
    <w:panose1 w:val="020F0502020204030204"/>
    <w:charset w:val="CC"/>
    <w:family w:val="swiss"/>
    <w:pitch w:val="default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default"/>
    <w:sig w:usb0="E1002AFF" w:usb1="C000605B" w:usb2="00000029" w:usb3="00000000" w:csb0="200101FF" w:csb1="2028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New Peninim MT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Nanum Pen Script">
    <w:panose1 w:val="03040600000000000000"/>
    <w:charset w:val="81"/>
    <w:family w:val="auto"/>
    <w:pitch w:val="default"/>
    <w:sig w:usb0="800002A7" w:usb1="01D7FCFB" w:usb2="00000010" w:usb3="00000000" w:csb0="00080001" w:csb1="00000000"/>
  </w:font>
  <w:font w:name="MS UI Gothic">
    <w:altName w:val="Hiragino Sans"/>
    <w:panose1 w:val="020B0600070205080204"/>
    <w:charset w:val="80"/>
    <w:family w:val="swiss"/>
    <w:pitch w:val="default"/>
    <w:sig w:usb0="00000000" w:usb1="00000000" w:usb2="00000012" w:usb3="00000000" w:csb0="4002009F" w:csb1="DFD70000"/>
  </w:font>
  <w:font w:name="PMingLiU">
    <w:altName w:val="宋体-繁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SC-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MS Gothic">
    <w:altName w:val="苹方-简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Microsoft JhengHei">
    <w:altName w:val="汉仪中简黑简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nionPro-Semi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CC"/>
    <w:family w:val="swiss"/>
    <w:pitch w:val="default"/>
    <w:sig w:usb0="E0000AFF" w:usb1="00007843" w:usb2="00000001" w:usb3="00000000" w:csb0="400001BF" w:csb1="DFF7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lvetica Regular">
    <w:panose1 w:val="00000000000000000000"/>
    <w:charset w:val="00"/>
    <w:family w:val="auto"/>
    <w:pitch w:val="default"/>
    <w:sig w:usb0="E00002FF" w:usb1="5000785B" w:usb2="0000000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13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9692640</wp:posOffset>
              </wp:positionV>
              <wp:extent cx="114300" cy="16573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22"/>
                            <w:ind w:left="40"/>
                            <w:jc w:val="left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w w:val="101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/>
                              <w:w w:val="101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763.2pt;height:13.05pt;width:9pt;mso-position-horizontal:right;mso-position-horizontal-relative:margin;mso-position-vertical-relative:page;z-index:251659264;mso-width-relative:page;mso-height-relative:page;" filled="f" stroked="f" coordsize="21600,21600" o:gfxdata="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JiEIlNYAAAAJAQAADwAAAAAAAAABACAAAAA4AAAAZHJzL2Rvd25yZXYueG1sUEsBAhQAFAAA&#10;AAgAh07iQKOMXxeiAQAAMQMAAA4AAAAAAAAAAQAgAAAAO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"/>
                      <w:ind w:left="4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w w:val="101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ahoma"/>
                        <w:w w:val="101"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102">
    <w:p/>
  </w:footnote>
  <w:footnote w:type="continuationSeparator" w:id="103">
    <w:p>
      <w:r>
        <w:continuationSeparator/>
      </w:r>
    </w:p>
  </w:footnote>
  <w:footnote w:id="0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  <w:lang w:val="ru-RU" w:eastAsia="zh-Hans"/>
        </w:rPr>
        <w:t xml:space="preserve">Морской шелковый путь </w:t>
      </w:r>
      <w:r>
        <w:rPr>
          <w:rFonts w:hint="default" w:ascii="Times New Roman Regular" w:hAnsi="Times New Roman Regular" w:cs="Times New Roman Regular"/>
          <w:sz w:val="21"/>
          <w:szCs w:val="21"/>
          <w:lang w:eastAsia="zh-Hans"/>
        </w:rPr>
        <w:t>XXI</w:t>
      </w:r>
      <w:r>
        <w:rPr>
          <w:rFonts w:hint="default" w:ascii="Times New Roman Regular" w:hAnsi="Times New Roman Regular" w:cs="Times New Roman Regular"/>
          <w:sz w:val="21"/>
          <w:szCs w:val="21"/>
          <w:lang w:val="ru-RU" w:eastAsia="zh-Hans"/>
        </w:rPr>
        <w:t xml:space="preserve"> века - это стратегическая концепция</w:t>
      </w:r>
      <w:r>
        <w:rPr>
          <w:rFonts w:hint="default" w:ascii="Times New Roman Regular" w:hAnsi="Times New Roman Regular" w:cs="Times New Roman Regular"/>
          <w:sz w:val="21"/>
          <w:szCs w:val="21"/>
          <w:lang w:eastAsia="zh-Hans"/>
        </w:rPr>
        <w:t>.</w:t>
      </w:r>
      <w:r>
        <w:rPr>
          <w:rFonts w:hint="default" w:ascii="Times New Roman Regular" w:hAnsi="Times New Roman Regular" w:cs="Times New Roman Regular"/>
          <w:sz w:val="21"/>
          <w:szCs w:val="21"/>
          <w:lang w:val="ru-RU"/>
        </w:rPr>
        <w:t xml:space="preserve">[Электронный ресурс] </w:t>
      </w:r>
      <w:r>
        <w:rPr>
          <w:rFonts w:hint="default" w:ascii="Times New Roman Regular" w:hAnsi="Times New Roman Regular" w:cs="Times New Roman Regular"/>
          <w:sz w:val="21"/>
          <w:szCs w:val="21"/>
        </w:rPr>
        <w:t>URL</w:t>
      </w:r>
      <w:r>
        <w:rPr>
          <w:rFonts w:hint="default" w:ascii="Times New Roman Regular" w:hAnsi="Times New Roman Regular" w:cs="Times New Roman Regular"/>
          <w:sz w:val="21"/>
          <w:szCs w:val="21"/>
          <w:lang w:val="ru-RU"/>
        </w:rPr>
        <w:t>:</w:t>
      </w:r>
      <w:r>
        <w:rPr>
          <w:rFonts w:hint="default" w:ascii="Times New Roman Regular" w:hAnsi="Times New Roman Regular" w:cs="Times New Roman Regular"/>
          <w:sz w:val="21"/>
          <w:szCs w:val="21"/>
          <w:u w:val="none"/>
          <w:lang w:val="ru-RU"/>
        </w:rP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  <w:u w:val="none"/>
          <w:lang w:val="ru-RU"/>
        </w:rPr>
        <w:fldChar w:fldCharType="begin"/>
      </w:r>
      <w:r>
        <w:rPr>
          <w:rFonts w:hint="default" w:ascii="Times New Roman Regular" w:hAnsi="Times New Roman Regular" w:cs="Times New Roman Regular"/>
          <w:sz w:val="21"/>
          <w:szCs w:val="21"/>
          <w:u w:val="none"/>
          <w:lang w:val="ru-RU"/>
        </w:rPr>
        <w:instrText xml:space="preserve"> HYPERLINK "http://www.xinhuanet.com/silkroad/2017-09/20/c_129708265.htm" </w:instrText>
      </w:r>
      <w:r>
        <w:rPr>
          <w:rFonts w:hint="default" w:ascii="Times New Roman Regular" w:hAnsi="Times New Roman Regular" w:cs="Times New Roman Regular"/>
          <w:sz w:val="21"/>
          <w:szCs w:val="21"/>
          <w:u w:val="none"/>
          <w:lang w:val="ru-RU"/>
        </w:rPr>
        <w:fldChar w:fldCharType="separate"/>
      </w:r>
      <w:r>
        <w:rPr>
          <w:rStyle w:val="8"/>
          <w:rFonts w:hint="default" w:ascii="Times New Roman Regular" w:hAnsi="Times New Roman Regular" w:cs="Times New Roman Regular"/>
          <w:sz w:val="21"/>
          <w:szCs w:val="21"/>
          <w:lang w:val="ru-RU"/>
        </w:rPr>
        <w:t>http://www.xinhuanet.com//silkroad/2017-09/20/c_129708265.htm</w:t>
      </w:r>
      <w:r>
        <w:rPr>
          <w:rFonts w:hint="default" w:ascii="Times New Roman Regular" w:hAnsi="Times New Roman Regular" w:cs="Times New Roman Regular"/>
          <w:sz w:val="21"/>
          <w:szCs w:val="21"/>
          <w:u w:val="none"/>
          <w:lang w:val="ru-RU"/>
        </w:rPr>
        <w:fldChar w:fldCharType="end"/>
      </w:r>
      <w:r>
        <w:rPr>
          <w:rFonts w:hint="default" w:ascii="Times New Roman Regular" w:hAnsi="Times New Roman Regular" w:cs="Times New Roman Regular"/>
          <w:sz w:val="21"/>
          <w:szCs w:val="21"/>
          <w:u w:val="none"/>
        </w:rP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  <w:lang w:val="ru-RU"/>
        </w:rPr>
        <w:t xml:space="preserve">(Дата обращения: </w:t>
      </w:r>
      <w:r>
        <w:rPr>
          <w:rFonts w:hint="default" w:ascii="Times New Roman Regular" w:hAnsi="Times New Roman Regular" w:cs="Times New Roman Regular"/>
          <w:sz w:val="21"/>
          <w:szCs w:val="21"/>
        </w:rPr>
        <w:t>20</w:t>
      </w:r>
      <w:r>
        <w:rPr>
          <w:rFonts w:hint="default" w:ascii="Times New Roman Regular" w:hAnsi="Times New Roman Regular" w:cs="Times New Roman Regular"/>
          <w:sz w:val="21"/>
          <w:szCs w:val="21"/>
          <w:lang w:val="ru-RU"/>
        </w:rPr>
        <w:t>.09.201</w:t>
      </w:r>
      <w:r>
        <w:rPr>
          <w:rFonts w:hint="default" w:ascii="Times New Roman Regular" w:hAnsi="Times New Roman Regular" w:cs="Times New Roman Regular"/>
          <w:sz w:val="21"/>
          <w:szCs w:val="21"/>
        </w:rPr>
        <w:t>7</w:t>
      </w:r>
      <w:r>
        <w:rPr>
          <w:rFonts w:hint="default" w:ascii="Times New Roman Regular" w:hAnsi="Times New Roman Regular" w:cs="Times New Roman Regular"/>
          <w:sz w:val="21"/>
          <w:szCs w:val="21"/>
          <w:lang w:val="ru-RU"/>
        </w:rPr>
        <w:t>)</w:t>
      </w:r>
    </w:p>
  </w:footnote>
  <w:footnote w:id="1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Сюй Иньминь, Син Личжи, Дун Сяньлей. «Один пояс, один путь» для изучения торгового канала между Китаем и Европой [J]. Международная торговля, 2019, 0 (2): 80-86.</w:t>
      </w:r>
    </w:p>
    <w:p>
      <w:pPr>
        <w:pStyle w:val="4"/>
        <w:snapToGrid w:val="0"/>
      </w:pPr>
    </w:p>
  </w:footnote>
  <w:footnote w:id="2">
    <w:p>
      <w:pPr>
        <w:pStyle w:val="4"/>
        <w:snapToGrid w:val="0"/>
      </w:pPr>
      <w:r>
        <w:rPr>
          <w:rStyle w:val="9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Шэн Дань, Бао Цюнь, Ван Юнцзинь. Влияние инфраструктуры на экспортное поведение китайских компаний: «Интенсивная маржа» или «маржа расширения» [J]. Мировая экономика, 2011 (1): 17-36.</w:t>
      </w:r>
    </w:p>
  </w:footnote>
  <w:footnote w:id="3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Хуан Вэйпин. Экономический пояс Нового Шелкового пути и новое развитие китайско-европейской экономической и торговой модели - Также о стратегической ценности трансазиатско-европейской высокоскоростной железной дороги [J]. Экономика обращения Китая, 2015 (1): 84-90.</w:t>
      </w:r>
    </w:p>
  </w:footnote>
  <w:footnote w:id="4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Доу Вэньли. Новая дорожная разметка в России [J]. Мир транспорта (Transport.Vehicle), 2012 (22): 140-141.</w:t>
      </w:r>
    </w:p>
  </w:footnote>
  <w:footnote w:id="5">
    <w:p>
      <w:pPr>
        <w:rPr>
          <w:lang w:val="ru-RU"/>
        </w:rPr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Состоялось первое заседание Совместного комитета Межправительственного соглашения Китай-Монголия-Россия о международных автомобильных перевозках</w:t>
      </w:r>
      <w:r>
        <w:rPr>
          <w:rFonts w:hint="default" w:ascii="Times New Roman Regular" w:hAnsi="Times New Roman Regular" w:cs="Times New Roman Regular"/>
          <w:sz w:val="21"/>
          <w:szCs w:val="21"/>
        </w:rPr>
        <w:t>.</w:t>
      </w:r>
      <w:r>
        <w:rPr>
          <w:rFonts w:ascii="Times New Roman" w:hAnsi="Times New Roman" w:cs="Times New Roman"/>
          <w:szCs w:val="21"/>
          <w:lang w:val="ru-RU"/>
        </w:rPr>
        <w:t>[Электронный ресурс]</w:t>
      </w:r>
      <w:r>
        <w:rPr>
          <w:rFonts w:hint="eastAsia" w:ascii="Times New Roman" w:hAnsi="Times New Roman" w:cs="Times New Roman"/>
          <w:szCs w:val="21"/>
          <w:lang w:val="ru-RU"/>
        </w:rPr>
        <w:t xml:space="preserve"> </w:t>
      </w:r>
      <w:r>
        <w:rPr>
          <w:rFonts w:ascii="Times New Roman" w:hAnsi="Times New Roman" w:cs="Times New Roman"/>
          <w:szCs w:val="21"/>
        </w:rPr>
        <w:t>URL</w:t>
      </w:r>
      <w:r>
        <w:rPr>
          <w:rFonts w:ascii="Times New Roman" w:hAnsi="Times New Roman" w:cs="Times New Roman"/>
          <w:szCs w:val="21"/>
          <w:lang w:val="ru-RU"/>
        </w:rPr>
        <w:t xml:space="preserve">: </w:t>
      </w:r>
      <w:r>
        <w:rPr>
          <w:rFonts w:hint="eastAsia" w:ascii="Times New Roman" w:hAnsi="Times New Roman" w:cs="Times New Roman"/>
          <w:szCs w:val="21"/>
          <w:lang w:val="ru-RU"/>
        </w:rPr>
        <w:fldChar w:fldCharType="begin"/>
      </w:r>
      <w:r>
        <w:rPr>
          <w:rFonts w:hint="eastAsia" w:ascii="Times New Roman" w:hAnsi="Times New Roman" w:cs="Times New Roman"/>
          <w:szCs w:val="21"/>
          <w:lang w:val="ru-RU"/>
        </w:rPr>
        <w:instrText xml:space="preserve"> HYPERLINK "http://tradeinservices.mofcom.gov.cn/article/lingyu/gjhdai/201907/86196.html" </w:instrText>
      </w:r>
      <w:r>
        <w:rPr>
          <w:rFonts w:hint="eastAsia" w:ascii="Times New Roman" w:hAnsi="Times New Roman" w:cs="Times New Roman"/>
          <w:szCs w:val="21"/>
          <w:lang w:val="ru-RU"/>
        </w:rPr>
        <w:fldChar w:fldCharType="separate"/>
      </w:r>
      <w:r>
        <w:rPr>
          <w:rStyle w:val="8"/>
          <w:rFonts w:hint="eastAsia" w:ascii="Times New Roman" w:hAnsi="Times New Roman" w:cs="Times New Roman"/>
          <w:szCs w:val="21"/>
          <w:lang w:val="ru-RU"/>
        </w:rPr>
        <w:t>http://tradeinservices.mofcom.gov.cn/article/lingyu/gjhdai/201907/86196.html</w:t>
      </w:r>
      <w:r>
        <w:rPr>
          <w:rFonts w:hint="eastAsia" w:ascii="Times New Roman" w:hAnsi="Times New Roman" w:cs="Times New Roman"/>
          <w:szCs w:val="21"/>
          <w:lang w:val="ru-RU"/>
        </w:rPr>
        <w:fldChar w:fldCharType="end"/>
      </w:r>
      <w:r>
        <w:rPr>
          <w:rFonts w:hint="default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  <w:lang w:val="ru-RU"/>
        </w:rPr>
        <w:t xml:space="preserve"> (Дата обращения: </w:t>
      </w:r>
      <w:r>
        <w:rPr>
          <w:rFonts w:ascii="Times New Roman" w:hAnsi="Times New Roman" w:cs="Times New Roman"/>
          <w:szCs w:val="21"/>
        </w:rPr>
        <w:t>08</w:t>
      </w:r>
      <w:r>
        <w:rPr>
          <w:rFonts w:ascii="Times New Roman" w:hAnsi="Times New Roman" w:cs="Times New Roman"/>
          <w:szCs w:val="21"/>
          <w:lang w:val="ru-RU"/>
        </w:rPr>
        <w:t>.0</w:t>
      </w:r>
      <w:r>
        <w:rPr>
          <w:rFonts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  <w:lang w:val="ru-RU"/>
        </w:rPr>
        <w:t>.20</w:t>
      </w:r>
      <w:r>
        <w:rPr>
          <w:rFonts w:ascii="Times New Roman" w:hAnsi="Times New Roman" w:cs="Times New Roman"/>
          <w:szCs w:val="21"/>
        </w:rPr>
        <w:t>19</w:t>
      </w:r>
      <w:r>
        <w:rPr>
          <w:rFonts w:ascii="Times New Roman" w:hAnsi="Times New Roman" w:cs="Times New Roman"/>
          <w:szCs w:val="21"/>
          <w:lang w:val="ru-RU"/>
        </w:rPr>
        <w:t>)</w:t>
      </w:r>
    </w:p>
    <w:p>
      <w:pPr>
        <w:pStyle w:val="4"/>
        <w:snapToGrid w:val="0"/>
      </w:pPr>
    </w:p>
  </w:footnote>
  <w:footnote w:id="6">
    <w:p>
      <w:pPr>
        <w:rPr>
          <w:lang w:val="ru-RU"/>
        </w:rPr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Форум международного сотрудничества «Один пояс, один путь»</w:t>
      </w:r>
      <w:r>
        <w:rPr>
          <w:rFonts w:hint="default" w:ascii="Times New Roman Regular" w:hAnsi="Times New Roman Regular" w:cs="Times New Roman Regular"/>
          <w:sz w:val="21"/>
          <w:szCs w:val="21"/>
        </w:rPr>
        <w:t>.</w:t>
      </w:r>
      <w:r>
        <w:rPr>
          <w:rFonts w:ascii="Times New Roman" w:hAnsi="Times New Roman" w:cs="Times New Roman"/>
          <w:szCs w:val="21"/>
          <w:lang w:val="ru-RU"/>
        </w:rPr>
        <w:t>[Электронный ресурс]</w:t>
      </w:r>
      <w:r>
        <w:rPr>
          <w:rFonts w:hint="eastAsia" w:ascii="Times New Roman" w:hAnsi="Times New Roman" w:cs="Times New Roman"/>
          <w:szCs w:val="21"/>
          <w:lang w:val="ru-RU"/>
        </w:rPr>
        <w:t xml:space="preserve"> </w:t>
      </w:r>
      <w:r>
        <w:rPr>
          <w:rFonts w:ascii="Times New Roman" w:hAnsi="Times New Roman" w:cs="Times New Roman"/>
          <w:szCs w:val="21"/>
        </w:rPr>
        <w:t>URL</w:t>
      </w:r>
      <w:r>
        <w:rPr>
          <w:rFonts w:ascii="Times New Roman" w:hAnsi="Times New Roman" w:cs="Times New Roman"/>
          <w:szCs w:val="21"/>
          <w:lang w:val="ru-RU"/>
        </w:rPr>
        <w:t xml:space="preserve">: </w:t>
      </w:r>
      <w:r>
        <w:rPr>
          <w:rFonts w:hint="eastAsia" w:ascii="Times New Roman" w:hAnsi="Times New Roman" w:cs="Times New Roman"/>
          <w:szCs w:val="21"/>
          <w:lang w:val="ru-RU"/>
        </w:rPr>
        <w:fldChar w:fldCharType="begin"/>
      </w:r>
      <w:r>
        <w:rPr>
          <w:rFonts w:hint="eastAsia" w:ascii="Times New Roman" w:hAnsi="Times New Roman" w:cs="Times New Roman"/>
          <w:szCs w:val="21"/>
          <w:lang w:val="ru-RU"/>
        </w:rPr>
        <w:instrText xml:space="preserve"> HYPERLINK "http://2017.beltandroadforum.org/" </w:instrText>
      </w:r>
      <w:r>
        <w:rPr>
          <w:rFonts w:hint="eastAsia" w:ascii="Times New Roman" w:hAnsi="Times New Roman" w:cs="Times New Roman"/>
          <w:szCs w:val="21"/>
          <w:lang w:val="ru-RU"/>
        </w:rPr>
        <w:fldChar w:fldCharType="separate"/>
      </w:r>
      <w:r>
        <w:rPr>
          <w:rStyle w:val="8"/>
          <w:rFonts w:hint="eastAsia" w:ascii="Times New Roman" w:hAnsi="Times New Roman" w:cs="Times New Roman"/>
          <w:szCs w:val="21"/>
          <w:lang w:val="ru-RU"/>
        </w:rPr>
        <w:t>http://2017.beltandroadforum.org/</w:t>
      </w:r>
      <w:r>
        <w:rPr>
          <w:rFonts w:hint="eastAsia" w:ascii="Times New Roman" w:hAnsi="Times New Roman" w:cs="Times New Roman"/>
          <w:szCs w:val="21"/>
          <w:lang w:val="ru-RU"/>
        </w:rPr>
        <w:fldChar w:fldCharType="end"/>
      </w:r>
      <w:r>
        <w:rPr>
          <w:rFonts w:hint="default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  <w:lang w:val="ru-RU"/>
        </w:rPr>
        <w:t>(Дата обращения: 1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  <w:lang w:val="ru-RU"/>
        </w:rPr>
        <w:t>.0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  <w:lang w:val="ru-RU"/>
        </w:rPr>
        <w:t>.201</w:t>
      </w:r>
      <w:r>
        <w:rPr>
          <w:rFonts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  <w:lang w:val="ru-RU"/>
        </w:rPr>
        <w:t>)</w:t>
      </w:r>
    </w:p>
    <w:p>
      <w:pPr>
        <w:pStyle w:val="4"/>
        <w:snapToGrid w:val="0"/>
      </w:pPr>
    </w:p>
  </w:footnote>
  <w:footnote w:id="7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Лю Сянфэн. Азиатский банк инфраструктурных инвестиций и инициатива «Один пояс, один путь» [J]. China Finance, 2015,0 (9): 41-42.</w:t>
      </w:r>
    </w:p>
  </w:footnote>
  <w:footnote w:id="8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Ван Цзиньбо. От коридора к региональной экономической интеграции: механизм формирования и эволюция функций экономического коридора «Один пояс, один путь» [J]. Международное экономическое сотрудничество, 2017,0 (2): 9-15.</w:t>
      </w:r>
    </w:p>
  </w:footnote>
  <w:footnote w:id="9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Лю Вэйдун. «Один пояс, один путь»: ведущая к инклюзивной глобализации [Дж.]. Бюллетень Китайской академии наук, 2017 г., 32 (4): 331-339.</w:t>
      </w:r>
    </w:p>
  </w:footnote>
  <w:footnote w:id="10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Ли Ян, Цзя Руичжэ. Содействие эффективному китайско-российскому экономическому и торговому сотрудничеству с помощью «Один пояс, один союз» [Дж.]. Северо-Восточный Азиатский форум, 2017,26 (4): 53-65.</w:t>
      </w:r>
    </w:p>
  </w:footnote>
  <w:footnote w:id="11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Ян Цзин. Анализ китайско-российской модели энергетического сотрудничества в рамках инициативы «Один пояс, один путь» - на основе теории международных политических отношений [J]., 2018,0 (9): 85-86.</w:t>
      </w:r>
    </w:p>
  </w:footnote>
  <w:footnote w:id="12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Фанг Тинтин. Внешняя энергетическая стратегия России и китайско-российская энергетическая игра [J]. Северо-Восточный Азиатский форум, 2012 (3): 36-43.</w:t>
      </w:r>
    </w:p>
  </w:footnote>
  <w:footnote w:id="13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Гао Ливэй. Исследование пути внешнеэкономического развития Северо-Восточного Китая - на основе перспективы соединения «Ледяного шелкового пути» [Дж.]. Северная экономика, 2021 (1): 32-35.</w:t>
      </w:r>
    </w:p>
  </w:footnote>
  <w:footnote w:id="14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Лю И. Контрмеры для строительства зарубежных складов китайско-российской трансграничной электронной коммерции на фоне «Один пояс, один путь» [J]. Modern Economy, 2018,0 (9): 82-84.</w:t>
      </w:r>
    </w:p>
  </w:footnote>
  <w:footnote w:id="15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Си Цзиньпин. Настаивайте на устойчивом развитии и вместе создайте процветающий и красивый мир - выступление на пленарном заседании 23-го Петербургского международного экономического форума [J]. Бюллетень Государственного совета Китайской Народной Республики, 2019 (17): 7-9.</w:t>
      </w:r>
    </w:p>
  </w:footnote>
  <w:footnote w:id="16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Лу Венли. Анализ развития китайско-российских отношений в новую эпоху [J]. Современный туризм: Late Magazine, 2019,0 (3): 00186-00187.</w:t>
      </w:r>
    </w:p>
  </w:footnote>
  <w:footnote w:id="17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В.В. Смирнов.Россия на современном этапе развития права.//Труды Института государства и права РАН No.1.2016г.С.9-25.</w:t>
      </w:r>
    </w:p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</w:p>
  </w:footnote>
  <w:footnote w:id="18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А.А. Борисенков.Политическое рпзвитие:сущность и формы .//Социум и власть. № 3 (23) 2009 г.С.26-33.</w:t>
      </w:r>
    </w:p>
  </w:footnote>
  <w:footnote w:id="19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Иванов.О.Б.О конфликтологическом подходе к актуальной типологии политических режимов.//Власть No.4.2017г.С.100-109.</w:t>
      </w:r>
    </w:p>
  </w:footnote>
  <w:footnote w:id="20">
    <w:p>
      <w:pPr>
        <w:shd w:val="clear" w:color="auto" w:fill="FFFFFF"/>
        <w:spacing w:after="0" w:line="240" w:lineRule="auto"/>
        <w:jc w:val="both"/>
        <w:rPr>
          <w:rFonts w:hint="default" w:ascii="Times New Roman Regular" w:hAnsi="Times New Roman Regular" w:eastAsia="Times New Roman" w:cs="Times New Roman Regular"/>
          <w:color w:val="333333"/>
          <w:sz w:val="28"/>
          <w:szCs w:val="28"/>
          <w:lang w:eastAsia="ru-RU"/>
        </w:rPr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eastAsia="Times New Roman" w:cs="Times New Roman Regular"/>
          <w:color w:val="333333"/>
          <w:sz w:val="21"/>
          <w:szCs w:val="21"/>
          <w:lang w:eastAsia="ru-RU"/>
        </w:rPr>
        <w:t>Соловьев А.И. Политология: Политическая теория, политические технологии: Учебник для студентов вузов. – М., 2001.</w:t>
      </w:r>
    </w:p>
    <w:p>
      <w:pPr>
        <w:pStyle w:val="4"/>
        <w:snapToGrid w:val="0"/>
      </w:pPr>
    </w:p>
  </w:footnote>
  <w:footnote w:id="21">
    <w:p>
      <w:pPr>
        <w:pStyle w:val="4"/>
        <w:snapToGrid w:val="0"/>
      </w:pPr>
      <w:r>
        <w:rPr>
          <w:rStyle w:val="9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Иванов.О.Б.О конфликтологическом подходе к актуальной типологии политических режимов.//Власть No.4.2017г.С.10</w:t>
      </w:r>
      <w:r>
        <w:rPr>
          <w:rFonts w:hint="default" w:ascii="Times New Roman Regular" w:hAnsi="Times New Roman Regular" w:cs="Times New Roman Regular"/>
          <w:sz w:val="21"/>
          <w:szCs w:val="21"/>
        </w:rPr>
        <w:t>5</w:t>
      </w:r>
      <w:r>
        <w:rPr>
          <w:rFonts w:hint="default" w:ascii="Times New Roman Regular" w:hAnsi="Times New Roman Regular" w:cs="Times New Roman Regular"/>
          <w:sz w:val="21"/>
          <w:szCs w:val="21"/>
        </w:rPr>
        <w:t>-10</w:t>
      </w:r>
      <w:r>
        <w:rPr>
          <w:rFonts w:hint="default" w:ascii="Times New Roman Regular" w:hAnsi="Times New Roman Regular" w:cs="Times New Roman Regular"/>
          <w:sz w:val="21"/>
          <w:szCs w:val="21"/>
        </w:rPr>
        <w:t>8</w:t>
      </w:r>
      <w:r>
        <w:rPr>
          <w:rFonts w:hint="default" w:ascii="Times New Roman Regular" w:hAnsi="Times New Roman Regular" w:cs="Times New Roman Regular"/>
          <w:sz w:val="21"/>
          <w:szCs w:val="21"/>
        </w:rPr>
        <w:t>.</w:t>
      </w:r>
    </w:p>
  </w:footnote>
  <w:footnote w:id="22">
    <w:p>
      <w:pPr>
        <w:shd w:val="clear" w:color="auto" w:fill="FFFFFF"/>
        <w:spacing w:after="0" w:line="240" w:lineRule="auto"/>
        <w:jc w:val="both"/>
        <w:rPr>
          <w:rFonts w:hint="default" w:ascii="Times New Roman Regular" w:hAnsi="Times New Roman Regular" w:eastAsia="Times New Roman" w:cs="Times New Roman Regular"/>
          <w:color w:val="333333"/>
          <w:sz w:val="21"/>
          <w:szCs w:val="21"/>
          <w:lang w:eastAsia="ru-RU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</w:t>
      </w:r>
      <w:r>
        <w:rPr>
          <w:rFonts w:hint="default" w:ascii="Times New Roman Regular" w:hAnsi="Times New Roman Regular" w:eastAsia="Times New Roman" w:cs="Times New Roman Regular"/>
          <w:color w:val="333333"/>
          <w:sz w:val="21"/>
          <w:szCs w:val="21"/>
          <w:lang w:eastAsia="ru-RU"/>
        </w:rPr>
        <w:t>Ильин М.В. Политическая модернизация: неоконченная драма в трех действиях // Стратегия. 1998. №1.</w:t>
      </w:r>
    </w:p>
    <w:p>
      <w:pPr>
        <w:pStyle w:val="4"/>
        <w:snapToGrid w:val="0"/>
      </w:pPr>
    </w:p>
  </w:footnote>
  <w:footnote w:id="23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Ван Юэ. Содействие устойчивому развитию к общему общему будущему [Дж.]. Шэньчжоу, 2019,0 (24): 278-278.</w:t>
      </w:r>
    </w:p>
  </w:footnote>
  <w:footnote w:id="24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Гао Сяохуэй Теоретический анализ китайско-российского регионального экономического сотрудничества [J]. Russian Central Asia and Eastern Europe Studies, 2006 (6): 37-41.</w:t>
      </w:r>
    </w:p>
  </w:footnote>
  <w:footnote w:id="25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Цюй Цзин. Исследование динамики китайско-российского международного обмена и сотрудничества в сфере высшего образования в рамках инициативы «Один пояс, один путь» [Дж.]. Труд и социальное обеспечение провинции Сычуань, 2018,0 (S1): 111-113.</w:t>
      </w:r>
    </w:p>
  </w:footnote>
  <w:footnote w:id="26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Лю Сянфэн. Азиатский банк инфраструктурных инвестиций и инициатива «Один пояс, один путь» [J]. China Finance, 2015,0 (9): 41-42.</w:t>
      </w:r>
    </w:p>
  </w:footnote>
  <w:footnote w:id="27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Хан Чао. Влияние изменений в международной экономической и торговой среде на китайско-российское торгово-экономическое сотрудничество [J]. Industrial Innovation Research, 2020,0 (7): 37-37.</w:t>
      </w:r>
    </w:p>
  </w:footnote>
  <w:footnote w:id="28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Лу Наньцюань. Анализ китайско-российских отношений в новую эпоху [J]. World Knowledge, 2019,0 (21): 58-59.</w:t>
      </w:r>
    </w:p>
    <w:p>
      <w:pPr>
        <w:pStyle w:val="4"/>
        <w:snapToGrid w:val="0"/>
      </w:pPr>
    </w:p>
  </w:footnote>
  <w:footnote w:id="29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Китайско-российское стратегическое партнерство и координация продолжает углубляться. Китайско-российские отношения находятся на лучшем этапе в истории, и отношения между двумя странами стали моделью нового типа отношений между крупными державами [J]. China Report , 2019,0 (6): 24-26.</w:t>
      </w:r>
    </w:p>
  </w:footnote>
  <w:footnote w:id="30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Оуян СянИн. Евразийский союз - перспективы развития постсоветского пространства Россия [J]. Российские исследования Центральной Азии и Восточной Европы, 2012 (4): 76-80.</w:t>
      </w:r>
    </w:p>
  </w:footnote>
  <w:footnote w:id="31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Ма Бо. Анализ стратегии России «Поворот на Восток»: мотивация, видение и вызовы [J]. Российские исследования, 2017,0 (3): 49-75.</w:t>
      </w:r>
    </w:p>
  </w:footnote>
  <w:footnote w:id="32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Майкл Х. Глянц.Инициатива Китая «Один пояс — Один путь» и пандемия коронавируса.3-8</w:t>
      </w:r>
    </w:p>
    <w:p>
      <w:pPr>
        <w:pStyle w:val="4"/>
        <w:snapToGrid w:val="0"/>
      </w:pPr>
    </w:p>
  </w:footnote>
  <w:footnote w:id="33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Ван Имин. Влияние эпидемии на Китай и мировую экономику: перспективы и перспективы политики [J]. Глобализация, 2020,0 (3): 5-10.</w:t>
      </w:r>
    </w:p>
  </w:footnote>
  <w:footnote w:id="34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Ван Имин. Влияние эпидемии на Китай и мировую экономику: перспективы и перспективы политики [J]. Глобализация, 2020,0 (3): 5-10.</w:t>
      </w:r>
    </w:p>
  </w:footnote>
  <w:footnote w:id="35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Ян Чжуан. От несогласия к соглашению: стратегическая корректировка и выбор России в рамках «пояса и пути» [J]. Народный форум · Academic Frontiers, 2015,0 (12): 51-63.</w:t>
      </w:r>
    </w:p>
  </w:footnote>
  <w:footnote w:id="36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Чжан Яньнань. Познание и комментарии российских академических кругов к концепции «экономического пояса Шелкового пути» Китая [J]. Российский академический журнал, 2015,0 (4): 84-91.</w:t>
      </w:r>
    </w:p>
  </w:footnote>
  <w:footnote w:id="37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Ричард Саква, Дин Зуань. Вызовы евразийской интеграции [J]. Российские исследования, 2014,0 (2): 3-23.</w:t>
      </w:r>
    </w:p>
  </w:footnote>
  <w:footnote w:id="38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Ли Чжунву, Ван Сяоин. Анализ предотвращения рисков в рамках стратегической схемы «Один пояс, один путь» [J]. Business Economics Research, 2017,0 (9): 124-125.</w:t>
      </w:r>
    </w:p>
  </w:footnote>
  <w:footnote w:id="39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Шэн Бинь, Го Тин. «Инициатива« Один пояс, один путь »» и региональное экономическое сотрудничество АТЭС [J] .Asia Pacific Economics, 2017,0 (2): 5-10.</w:t>
      </w:r>
    </w:p>
  </w:footnote>
  <w:footnote w:id="40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Ван Шучунь, Чжу Янь. Большое евразийское партнерство: глубокий анализ с многомерной точки зрения [J]. Российские исследования, 2017,0 (2): 17-43.</w:t>
      </w:r>
    </w:p>
  </w:footnote>
  <w:footnote w:id="41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Ли Цзяньминь. Точка зрения этого вопроса: Экономический пояс Шелкового пути, Евразийское развитие китайско-российского сотрудничества - Экономический пояс Шелкового пути, Евразийский экономический союз и китайско-российское сотрудничество [J]. Русский журнал, 2014,0 (5): 5 - 18.</w:t>
      </w:r>
    </w:p>
  </w:footnote>
  <w:footnote w:id="42">
    <w:p>
      <w:pPr>
        <w:pStyle w:val="4"/>
        <w:snapToGrid w:val="0"/>
      </w:pPr>
      <w:r>
        <w:rPr>
          <w:rStyle w:val="9"/>
        </w:rPr>
        <w:footnoteRef/>
      </w:r>
      <w:r>
        <w:t xml:space="preserve"> </w:t>
      </w:r>
      <w:r>
        <w:rPr>
          <w:rFonts w:hint="default" w:ascii="Times New Roman Regular" w:hAnsi="Times New Roman Regular" w:cs="Times New Roman Regular"/>
          <w:sz w:val="21"/>
          <w:szCs w:val="21"/>
        </w:rPr>
        <w:t>Ван Имин. Влияние эпидемии на Китай и мировую экономику: перспективы и перспективы политики [J]. Глобализация, 2020,0 (3): 5-10.</w:t>
      </w:r>
    </w:p>
  </w:footnote>
  <w:footnote w:id="43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C · Билюков, Пан Цзе. «Шелковый путь» и евразийская интеграция: перспективы совмещения двух стратегических проектов [Ж]. Российские исследования, 2015,0 (6): 31-57.</w:t>
      </w:r>
    </w:p>
  </w:footnote>
  <w:footnote w:id="44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Чжан Линпэн. Построение системы здравоохранения и профилактики эпидемий в современном Китае и ее опыт [J]. Changbai Academic Journal, 2020 (4): 133-139.</w:t>
      </w:r>
    </w:p>
  </w:footnote>
  <w:footnote w:id="45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 Хан Пэн, Тянь На. Исследование строительства экономического коридора Китай-Монголия-Россия [J]. Теоретические исследования в области финансов и экономики, 2019,0 (3): 45-51.</w:t>
      </w:r>
    </w:p>
  </w:footnote>
  <w:footnote w:id="46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Чжай Лицян, Се Хуэй. Статус-кво, проблемы и предложения по развитию китайско-российской торговли энергоносителями [J]. Экономика знаний, 2017,0 (6): 48-49.</w:t>
      </w:r>
    </w:p>
  </w:footnote>
  <w:footnote w:id="47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Фу Чуньхун. Исследование развития электронной коммерции в России на основе инициативы «Один пояс, один путь» [J]. Brand Research, 2018 (5): 62-62.</w:t>
      </w:r>
    </w:p>
  </w:footnote>
  <w:footnote w:id="48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Гун Яньхуа. Сино-российская трансграничная электронная торговля: статус-кво, риски и институциональные механизмы [J]. Исследования России, Восточной Европы и Центральной Азии, 2019,0 (2): 123-138.</w:t>
      </w:r>
    </w:p>
  </w:footnote>
  <w:footnote w:id="49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Ю Вэньву, Ян Нань. Исследование проблем и контрмер при создании китайско-российской зоны свободной торговли [J]. Внешняя экономика и торговля, 2018,0 (5): 21-23.</w:t>
      </w:r>
    </w:p>
  </w:footnote>
  <w:footnote w:id="50">
    <w:p>
      <w:pPr>
        <w:pStyle w:val="4"/>
        <w:snapToGrid w:val="0"/>
        <w:rPr>
          <w:rFonts w:hint="default" w:ascii="Times New Roman Regular" w:hAnsi="Times New Roman Regular" w:cs="Times New Roman Regular"/>
          <w:sz w:val="21"/>
          <w:szCs w:val="21"/>
        </w:rPr>
      </w:pPr>
      <w:r>
        <w:rPr>
          <w:rStyle w:val="9"/>
          <w:rFonts w:hint="default" w:ascii="Times New Roman Regular" w:hAnsi="Times New Roman Regular" w:cs="Times New Roman Regular"/>
          <w:sz w:val="21"/>
          <w:szCs w:val="21"/>
        </w:rPr>
        <w:footnoteRef/>
      </w:r>
      <w:r>
        <w:rPr>
          <w:rFonts w:hint="default" w:ascii="Times New Roman Regular" w:hAnsi="Times New Roman Regular" w:cs="Times New Roman Regular"/>
          <w:sz w:val="21"/>
          <w:szCs w:val="21"/>
        </w:rPr>
        <w:t xml:space="preserve"> Ху Анганг, Чжан Синь, Чжан Вэй. Стратегический смысл и концепция развития «Один пояс, один путь и один путь (арктический водный путь)» [J]. Журнал Университета Цинхуа: издание философии и социальных наук, 2017,0 (3): 15-22.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E4AAAB"/>
    <w:multiLevelType w:val="multilevel"/>
    <w:tmpl w:val="9CE4AAAB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0D4A0AA4"/>
    <w:multiLevelType w:val="multilevel"/>
    <w:tmpl w:val="0D4A0AA4"/>
    <w:lvl w:ilvl="0" w:tentative="0">
      <w:start w:val="1"/>
      <w:numFmt w:val="decimal"/>
      <w:lvlText w:val="%1."/>
      <w:lvlJc w:val="left"/>
      <w:pPr>
        <w:ind w:left="1010" w:hanging="45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0" w:hanging="360"/>
      </w:pPr>
    </w:lvl>
    <w:lvl w:ilvl="2" w:tentative="0">
      <w:start w:val="1"/>
      <w:numFmt w:val="lowerRoman"/>
      <w:lvlText w:val="%3."/>
      <w:lvlJc w:val="right"/>
      <w:pPr>
        <w:ind w:left="2360" w:hanging="180"/>
      </w:pPr>
    </w:lvl>
    <w:lvl w:ilvl="3" w:tentative="0">
      <w:start w:val="1"/>
      <w:numFmt w:val="decimal"/>
      <w:lvlText w:val="%4."/>
      <w:lvlJc w:val="left"/>
      <w:pPr>
        <w:ind w:left="3080" w:hanging="360"/>
      </w:pPr>
    </w:lvl>
    <w:lvl w:ilvl="4" w:tentative="0">
      <w:start w:val="1"/>
      <w:numFmt w:val="lowerLetter"/>
      <w:lvlText w:val="%5."/>
      <w:lvlJc w:val="left"/>
      <w:pPr>
        <w:ind w:left="3800" w:hanging="360"/>
      </w:pPr>
    </w:lvl>
    <w:lvl w:ilvl="5" w:tentative="0">
      <w:start w:val="1"/>
      <w:numFmt w:val="lowerRoman"/>
      <w:lvlText w:val="%6."/>
      <w:lvlJc w:val="right"/>
      <w:pPr>
        <w:ind w:left="4520" w:hanging="180"/>
      </w:pPr>
    </w:lvl>
    <w:lvl w:ilvl="6" w:tentative="0">
      <w:start w:val="1"/>
      <w:numFmt w:val="decimal"/>
      <w:lvlText w:val="%7."/>
      <w:lvlJc w:val="left"/>
      <w:pPr>
        <w:ind w:left="5240" w:hanging="360"/>
      </w:pPr>
    </w:lvl>
    <w:lvl w:ilvl="7" w:tentative="0">
      <w:start w:val="1"/>
      <w:numFmt w:val="lowerLetter"/>
      <w:lvlText w:val="%8."/>
      <w:lvlJc w:val="left"/>
      <w:pPr>
        <w:ind w:left="5960" w:hanging="360"/>
      </w:pPr>
    </w:lvl>
    <w:lvl w:ilvl="8" w:tentative="0">
      <w:start w:val="1"/>
      <w:numFmt w:val="lowerRoman"/>
      <w:lvlText w:val="%9."/>
      <w:lvlJc w:val="right"/>
      <w:pPr>
        <w:ind w:left="6680" w:hanging="180"/>
      </w:pPr>
    </w:lvl>
  </w:abstractNum>
  <w:abstractNum w:abstractNumId="2">
    <w:nsid w:val="4147DE1F"/>
    <w:multiLevelType w:val="singleLevel"/>
    <w:tmpl w:val="4147DE1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0A4FC9A"/>
    <w:multiLevelType w:val="singleLevel"/>
    <w:tmpl w:val="60A4FC9A"/>
    <w:lvl w:ilvl="0" w:tentative="0">
      <w:start w:val="3"/>
      <w:numFmt w:val="decimal"/>
      <w:suff w:val="nothing"/>
      <w:lvlText w:val="%1."/>
      <w:lvlJc w:val="left"/>
    </w:lvl>
  </w:abstractNum>
  <w:abstractNum w:abstractNumId="4">
    <w:nsid w:val="60A7F4CF"/>
    <w:multiLevelType w:val="singleLevel"/>
    <w:tmpl w:val="60A7F4CF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60A838AD"/>
    <w:multiLevelType w:val="singleLevel"/>
    <w:tmpl w:val="60A838AD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60A83AFD"/>
    <w:multiLevelType w:val="singleLevel"/>
    <w:tmpl w:val="60A83AFD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102"/>
    <w:footnote w:id="10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DD9C7A"/>
    <w:rsid w:val="001C1874"/>
    <w:rsid w:val="002559A1"/>
    <w:rsid w:val="00270E37"/>
    <w:rsid w:val="00493578"/>
    <w:rsid w:val="004F12EA"/>
    <w:rsid w:val="004F57AA"/>
    <w:rsid w:val="00542885"/>
    <w:rsid w:val="0056468E"/>
    <w:rsid w:val="005B0B45"/>
    <w:rsid w:val="0061074B"/>
    <w:rsid w:val="00611AD8"/>
    <w:rsid w:val="00683EE2"/>
    <w:rsid w:val="00703EF7"/>
    <w:rsid w:val="007E206A"/>
    <w:rsid w:val="008512ED"/>
    <w:rsid w:val="0088010A"/>
    <w:rsid w:val="00947BE8"/>
    <w:rsid w:val="009C2813"/>
    <w:rsid w:val="009C4738"/>
    <w:rsid w:val="009D78D5"/>
    <w:rsid w:val="00B2524E"/>
    <w:rsid w:val="00B77B9E"/>
    <w:rsid w:val="00C23B10"/>
    <w:rsid w:val="00C53E41"/>
    <w:rsid w:val="00E3334B"/>
    <w:rsid w:val="00E76147"/>
    <w:rsid w:val="00EB3DDF"/>
    <w:rsid w:val="00EB4BF7"/>
    <w:rsid w:val="00F8006F"/>
    <w:rsid w:val="00F87D33"/>
    <w:rsid w:val="4BBA2721"/>
    <w:rsid w:val="6CCDCCAB"/>
    <w:rsid w:val="6E7DE71E"/>
    <w:rsid w:val="76D7C55B"/>
    <w:rsid w:val="7DCFE74F"/>
    <w:rsid w:val="7FDD9C7A"/>
    <w:rsid w:val="89E5972B"/>
    <w:rsid w:val="CCDF6D9A"/>
    <w:rsid w:val="D1F0A87D"/>
    <w:rsid w:val="F4AD9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67"/>
      <w:ind w:left="247"/>
      <w:jc w:val="center"/>
      <w:outlineLvl w:val="0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type="paragraph" w:styleId="4">
    <w:name w:val="footnote text"/>
    <w:basedOn w:val="1"/>
    <w:uiPriority w:val="0"/>
    <w:pPr>
      <w:snapToGrid w:val="0"/>
      <w:jc w:val="left"/>
    </w:pPr>
    <w:rPr>
      <w:sz w:val="18"/>
    </w:rPr>
  </w:style>
  <w:style w:type="paragraph" w:styleId="5">
    <w:name w:val="Title"/>
    <w:basedOn w:val="1"/>
    <w:qFormat/>
    <w:uiPriority w:val="0"/>
    <w:pPr>
      <w:spacing w:before="3"/>
      <w:ind w:left="1034" w:right="1024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styleId="9">
    <w:name w:val="footnote reference"/>
    <w:basedOn w:val="6"/>
    <w:uiPriority w:val="0"/>
    <w:rPr>
      <w:vertAlign w:val="superscript"/>
    </w:rPr>
  </w:style>
  <w:style w:type="paragraph" w:customStyle="1" w:styleId="11">
    <w:name w:val="Абзац списка1"/>
    <w:basedOn w:val="1"/>
    <w:qFormat/>
    <w:uiPriority w:val="1"/>
    <w:pPr>
      <w:ind w:left="119" w:firstLine="566"/>
    </w:pPr>
    <w:rPr>
      <w:rFonts w:ascii="Times New Roman" w:hAnsi="Times New Roman" w:eastAsia="Times New Roman" w:cs="Times New Roman"/>
      <w:lang w:val="ru-RU" w:eastAsia="ru-RU" w:bidi="ru-RU"/>
    </w:rPr>
  </w:style>
  <w:style w:type="paragraph" w:customStyle="1" w:styleId="12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77</Pages>
  <Words>11223</Words>
  <Characters>79179</Characters>
  <Lines>659</Lines>
  <Paragraphs>180</Paragraphs>
  <TotalTime>0</TotalTime>
  <ScaleCrop>false</ScaleCrop>
  <LinksUpToDate>false</LinksUpToDate>
  <CharactersWithSpaces>90222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2021-05-26T23:47:00Z</dcterms:created>
  <dc:creator>aruna</dc:creator>
  <cp:lastModifiedBy>aruna</cp:lastModifiedBy>
  <dcterms:modified xsi:type="dcterms:W3CDTF">2021-06-01T23:20:27Z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