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54CFD" w14:textId="77777777" w:rsidR="0080647F" w:rsidRPr="0080647F" w:rsidRDefault="0080647F" w:rsidP="003F682B">
      <w:pPr>
        <w:spacing w:after="0" w:line="240" w:lineRule="auto"/>
        <w:jc w:val="center"/>
        <w:rPr>
          <w:rFonts w:ascii="Times New Roman" w:hAnsi="Times New Roman" w:cs="Times New Roman"/>
          <w:bCs/>
          <w:sz w:val="28"/>
          <w:szCs w:val="28"/>
        </w:rPr>
      </w:pPr>
      <w:r w:rsidRPr="0080647F">
        <w:rPr>
          <w:rFonts w:ascii="Times New Roman" w:hAnsi="Times New Roman" w:cs="Times New Roman"/>
          <w:bCs/>
          <w:sz w:val="28"/>
          <w:szCs w:val="28"/>
        </w:rPr>
        <w:t>Санкт-Петербургский государственный университет</w:t>
      </w:r>
    </w:p>
    <w:p w14:paraId="78276D29"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1B93A346"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09EB8522"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2B5F0E85"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78BCBB63" w14:textId="77777777" w:rsidR="0080647F" w:rsidRPr="0080647F" w:rsidRDefault="0080647F" w:rsidP="003F682B">
      <w:pPr>
        <w:spacing w:after="0" w:line="240" w:lineRule="auto"/>
        <w:jc w:val="center"/>
        <w:rPr>
          <w:rFonts w:ascii="Times New Roman" w:hAnsi="Times New Roman" w:cs="Times New Roman"/>
          <w:b/>
          <w:sz w:val="28"/>
          <w:szCs w:val="28"/>
        </w:rPr>
      </w:pPr>
    </w:p>
    <w:p w14:paraId="7B6DB235" w14:textId="63FB50EE" w:rsidR="0080647F" w:rsidRPr="003F682B" w:rsidRDefault="0080647F" w:rsidP="003F682B">
      <w:pPr>
        <w:spacing w:after="0" w:line="240" w:lineRule="auto"/>
        <w:jc w:val="center"/>
        <w:rPr>
          <w:rFonts w:ascii="Times New Roman" w:hAnsi="Times New Roman" w:cs="Times New Roman"/>
          <w:b/>
          <w:sz w:val="28"/>
          <w:szCs w:val="28"/>
        </w:rPr>
      </w:pPr>
      <w:r w:rsidRPr="003F682B">
        <w:rPr>
          <w:rFonts w:ascii="Times New Roman" w:hAnsi="Times New Roman" w:cs="Times New Roman"/>
          <w:b/>
          <w:sz w:val="28"/>
          <w:szCs w:val="28"/>
        </w:rPr>
        <w:t>Солдатенков Иван Вячеславович</w:t>
      </w:r>
    </w:p>
    <w:p w14:paraId="3A5A952A" w14:textId="77777777" w:rsidR="0080647F" w:rsidRPr="0080647F" w:rsidRDefault="0080647F" w:rsidP="003F682B">
      <w:pPr>
        <w:spacing w:after="0" w:line="240" w:lineRule="auto"/>
        <w:jc w:val="center"/>
        <w:rPr>
          <w:rFonts w:ascii="Times New Roman" w:hAnsi="Times New Roman" w:cs="Times New Roman"/>
          <w:b/>
          <w:sz w:val="28"/>
          <w:szCs w:val="28"/>
        </w:rPr>
      </w:pPr>
    </w:p>
    <w:p w14:paraId="4019341D" w14:textId="77777777" w:rsidR="0080647F" w:rsidRPr="0080647F" w:rsidRDefault="0080647F" w:rsidP="003F682B">
      <w:pPr>
        <w:spacing w:after="0" w:line="240" w:lineRule="auto"/>
        <w:jc w:val="center"/>
        <w:rPr>
          <w:rFonts w:ascii="Times New Roman" w:hAnsi="Times New Roman" w:cs="Times New Roman"/>
          <w:b/>
          <w:sz w:val="28"/>
          <w:szCs w:val="28"/>
        </w:rPr>
      </w:pPr>
      <w:r w:rsidRPr="0080647F">
        <w:rPr>
          <w:rFonts w:ascii="Times New Roman" w:hAnsi="Times New Roman" w:cs="Times New Roman"/>
          <w:b/>
          <w:sz w:val="28"/>
          <w:szCs w:val="28"/>
        </w:rPr>
        <w:t>Выпускная квалификационная работа</w:t>
      </w:r>
    </w:p>
    <w:p w14:paraId="21F11DCB" w14:textId="77777777" w:rsidR="0080647F" w:rsidRPr="0080647F" w:rsidRDefault="0080647F" w:rsidP="003F682B">
      <w:pPr>
        <w:spacing w:after="0" w:line="240" w:lineRule="auto"/>
        <w:jc w:val="center"/>
        <w:rPr>
          <w:rFonts w:ascii="Times New Roman" w:hAnsi="Times New Roman" w:cs="Times New Roman"/>
          <w:b/>
          <w:sz w:val="28"/>
          <w:szCs w:val="28"/>
        </w:rPr>
      </w:pPr>
    </w:p>
    <w:p w14:paraId="6F358025" w14:textId="5CB3C1D4" w:rsidR="0080647F" w:rsidRPr="003E0E27" w:rsidRDefault="0080647F" w:rsidP="003F682B">
      <w:pPr>
        <w:spacing w:after="0" w:line="240" w:lineRule="auto"/>
        <w:jc w:val="center"/>
        <w:rPr>
          <w:rFonts w:ascii="Times New Roman" w:hAnsi="Times New Roman" w:cs="Times New Roman"/>
          <w:b/>
          <w:sz w:val="28"/>
          <w:szCs w:val="28"/>
        </w:rPr>
      </w:pPr>
      <w:proofErr w:type="spellStart"/>
      <w:r w:rsidRPr="003E0E27">
        <w:rPr>
          <w:rFonts w:ascii="Times New Roman" w:hAnsi="Times New Roman" w:cs="Times New Roman"/>
          <w:b/>
          <w:sz w:val="28"/>
          <w:szCs w:val="28"/>
        </w:rPr>
        <w:t>Медиафрейминг</w:t>
      </w:r>
      <w:proofErr w:type="spellEnd"/>
      <w:r w:rsidRPr="003E0E27">
        <w:rPr>
          <w:rFonts w:ascii="Times New Roman" w:hAnsi="Times New Roman" w:cs="Times New Roman"/>
          <w:b/>
          <w:sz w:val="28"/>
          <w:szCs w:val="28"/>
        </w:rPr>
        <w:t xml:space="preserve"> как технология легитимации политических решений (на примере освещения событий "Крымской весны" в федеральных российских </w:t>
      </w:r>
      <w:r w:rsidR="003F682B">
        <w:rPr>
          <w:rFonts w:ascii="Times New Roman" w:hAnsi="Times New Roman" w:cs="Times New Roman"/>
          <w:b/>
          <w:sz w:val="28"/>
          <w:szCs w:val="28"/>
        </w:rPr>
        <w:t>средствах массовой информации</w:t>
      </w:r>
      <w:r w:rsidRPr="003E0E27">
        <w:rPr>
          <w:rFonts w:ascii="Times New Roman" w:hAnsi="Times New Roman" w:cs="Times New Roman"/>
          <w:b/>
          <w:sz w:val="28"/>
          <w:szCs w:val="28"/>
        </w:rPr>
        <w:t>)</w:t>
      </w:r>
    </w:p>
    <w:p w14:paraId="307EF16D" w14:textId="77777777" w:rsidR="0080647F" w:rsidRPr="0080647F" w:rsidRDefault="0080647F" w:rsidP="003F682B">
      <w:pPr>
        <w:spacing w:after="0" w:line="240" w:lineRule="auto"/>
        <w:ind w:firstLine="709"/>
        <w:jc w:val="center"/>
        <w:rPr>
          <w:rFonts w:ascii="Times New Roman" w:hAnsi="Times New Roman" w:cs="Times New Roman"/>
          <w:b/>
          <w:sz w:val="28"/>
          <w:szCs w:val="28"/>
        </w:rPr>
      </w:pPr>
    </w:p>
    <w:p w14:paraId="1100AF8D"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6AC80B9D" w14:textId="77777777" w:rsidR="0080647F" w:rsidRPr="0080647F" w:rsidRDefault="0080647F" w:rsidP="003F682B">
      <w:pPr>
        <w:spacing w:after="0" w:line="240" w:lineRule="auto"/>
        <w:rPr>
          <w:rFonts w:ascii="Times New Roman" w:hAnsi="Times New Roman" w:cs="Times New Roman"/>
          <w:b/>
          <w:sz w:val="28"/>
          <w:szCs w:val="28"/>
        </w:rPr>
      </w:pPr>
    </w:p>
    <w:p w14:paraId="177286EA" w14:textId="77777777" w:rsidR="0080647F" w:rsidRPr="0080647F" w:rsidRDefault="0080647F" w:rsidP="003F682B">
      <w:pPr>
        <w:spacing w:after="0" w:line="240" w:lineRule="auto"/>
        <w:jc w:val="center"/>
        <w:rPr>
          <w:rFonts w:ascii="Times New Roman" w:hAnsi="Times New Roman" w:cs="Times New Roman"/>
          <w:bCs/>
          <w:sz w:val="28"/>
          <w:szCs w:val="28"/>
        </w:rPr>
      </w:pPr>
      <w:r w:rsidRPr="0080647F">
        <w:rPr>
          <w:rFonts w:ascii="Times New Roman" w:hAnsi="Times New Roman" w:cs="Times New Roman"/>
          <w:bCs/>
          <w:sz w:val="28"/>
          <w:szCs w:val="28"/>
        </w:rPr>
        <w:t>Уровень образования: магистратура</w:t>
      </w:r>
    </w:p>
    <w:p w14:paraId="1FAE82AC" w14:textId="77777777" w:rsidR="0080647F" w:rsidRPr="0080647F" w:rsidRDefault="0080647F" w:rsidP="003F682B">
      <w:pPr>
        <w:spacing w:after="0" w:line="240" w:lineRule="auto"/>
        <w:jc w:val="center"/>
        <w:rPr>
          <w:rFonts w:ascii="Times New Roman" w:hAnsi="Times New Roman" w:cs="Times New Roman"/>
          <w:bCs/>
          <w:sz w:val="28"/>
          <w:szCs w:val="28"/>
        </w:rPr>
      </w:pPr>
      <w:r w:rsidRPr="0080647F">
        <w:rPr>
          <w:rFonts w:ascii="Times New Roman" w:hAnsi="Times New Roman" w:cs="Times New Roman"/>
          <w:bCs/>
          <w:sz w:val="28"/>
          <w:szCs w:val="28"/>
        </w:rPr>
        <w:t>Направление 41.04.04 «Политология»</w:t>
      </w:r>
    </w:p>
    <w:p w14:paraId="04D7B4CA" w14:textId="4236F6AB" w:rsidR="0080647F" w:rsidRPr="0080647F" w:rsidRDefault="0080647F" w:rsidP="003F682B">
      <w:pPr>
        <w:spacing w:after="0" w:line="240" w:lineRule="auto"/>
        <w:jc w:val="center"/>
        <w:rPr>
          <w:rFonts w:ascii="Times New Roman" w:hAnsi="Times New Roman" w:cs="Times New Roman"/>
          <w:bCs/>
          <w:sz w:val="28"/>
          <w:szCs w:val="28"/>
        </w:rPr>
      </w:pPr>
      <w:r w:rsidRPr="0080647F">
        <w:rPr>
          <w:rFonts w:ascii="Times New Roman" w:hAnsi="Times New Roman" w:cs="Times New Roman"/>
          <w:bCs/>
          <w:sz w:val="28"/>
          <w:szCs w:val="28"/>
        </w:rPr>
        <w:t>Основная образовательная программа ВМ.5825</w:t>
      </w:r>
    </w:p>
    <w:p w14:paraId="623F549D" w14:textId="6D2EA1C3" w:rsidR="0080647F" w:rsidRPr="0080647F" w:rsidRDefault="0080647F" w:rsidP="003F682B">
      <w:pPr>
        <w:spacing w:after="0" w:line="240" w:lineRule="auto"/>
        <w:jc w:val="center"/>
        <w:rPr>
          <w:rFonts w:ascii="Times New Roman" w:hAnsi="Times New Roman" w:cs="Times New Roman"/>
          <w:bCs/>
          <w:sz w:val="28"/>
          <w:szCs w:val="28"/>
        </w:rPr>
      </w:pPr>
      <w:r w:rsidRPr="0080647F">
        <w:rPr>
          <w:rFonts w:ascii="Times New Roman" w:hAnsi="Times New Roman" w:cs="Times New Roman"/>
          <w:bCs/>
          <w:sz w:val="28"/>
          <w:szCs w:val="28"/>
        </w:rPr>
        <w:t>«Прикладная политология и этнополитические проблемы в современном мире»</w:t>
      </w:r>
    </w:p>
    <w:p w14:paraId="329E03D2"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730561A2"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48EC9231" w14:textId="77777777" w:rsidR="00593F0C" w:rsidRDefault="00593F0C" w:rsidP="00593F0C">
      <w:pPr>
        <w:spacing w:after="0" w:line="240" w:lineRule="auto"/>
        <w:ind w:firstLine="4536"/>
        <w:rPr>
          <w:rFonts w:ascii="Times New Roman" w:hAnsi="Times New Roman" w:cs="Times New Roman"/>
          <w:bCs/>
          <w:sz w:val="28"/>
          <w:szCs w:val="28"/>
        </w:rPr>
      </w:pPr>
    </w:p>
    <w:p w14:paraId="45CE90D5" w14:textId="77777777" w:rsidR="00593F0C" w:rsidRDefault="00593F0C" w:rsidP="00593F0C">
      <w:pPr>
        <w:spacing w:after="0" w:line="240" w:lineRule="auto"/>
        <w:ind w:firstLine="4536"/>
        <w:rPr>
          <w:rFonts w:ascii="Times New Roman" w:hAnsi="Times New Roman" w:cs="Times New Roman"/>
          <w:bCs/>
          <w:sz w:val="28"/>
          <w:szCs w:val="28"/>
        </w:rPr>
      </w:pPr>
    </w:p>
    <w:p w14:paraId="5D8648FE" w14:textId="77777777" w:rsidR="00593F0C" w:rsidRDefault="00593F0C" w:rsidP="00593F0C">
      <w:pPr>
        <w:spacing w:after="0" w:line="240" w:lineRule="auto"/>
        <w:ind w:firstLine="4536"/>
        <w:rPr>
          <w:rFonts w:ascii="Times New Roman" w:hAnsi="Times New Roman" w:cs="Times New Roman"/>
          <w:bCs/>
          <w:sz w:val="28"/>
          <w:szCs w:val="28"/>
        </w:rPr>
      </w:pPr>
    </w:p>
    <w:p w14:paraId="307F7598" w14:textId="20970ACE" w:rsidR="0080647F" w:rsidRPr="003F682B" w:rsidRDefault="0080647F"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Научный руководитель:</w:t>
      </w:r>
    </w:p>
    <w:p w14:paraId="17FB5B1A" w14:textId="56E2970D" w:rsidR="003F682B" w:rsidRPr="003F682B"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кандидат политических наук, доцент</w:t>
      </w:r>
    </w:p>
    <w:p w14:paraId="20E2A72D" w14:textId="77777777" w:rsidR="003F682B" w:rsidRPr="003F682B"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кафедры политических институтов и</w:t>
      </w:r>
    </w:p>
    <w:p w14:paraId="32341BB3" w14:textId="77777777" w:rsidR="003F682B" w:rsidRPr="003F682B"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прикладных политических исследований</w:t>
      </w:r>
    </w:p>
    <w:p w14:paraId="14177E44" w14:textId="77777777" w:rsidR="003F682B" w:rsidRPr="003F682B"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Санкт-Петербургского государственного</w:t>
      </w:r>
    </w:p>
    <w:p w14:paraId="6453C12E" w14:textId="77777777" w:rsidR="003F682B" w:rsidRPr="003F682B"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университета</w:t>
      </w:r>
    </w:p>
    <w:p w14:paraId="589CBC18" w14:textId="00A0BD94" w:rsidR="0080647F" w:rsidRDefault="003F682B"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 xml:space="preserve">Галина Владимировна </w:t>
      </w:r>
      <w:r>
        <w:rPr>
          <w:rFonts w:ascii="Times New Roman" w:hAnsi="Times New Roman" w:cs="Times New Roman"/>
          <w:bCs/>
          <w:sz w:val="28"/>
          <w:szCs w:val="28"/>
        </w:rPr>
        <w:t>Лукьянова</w:t>
      </w:r>
    </w:p>
    <w:p w14:paraId="4E5D258E" w14:textId="77777777" w:rsidR="00593F0C" w:rsidRPr="003F682B" w:rsidRDefault="00593F0C" w:rsidP="00593F0C">
      <w:pPr>
        <w:spacing w:after="0" w:line="240" w:lineRule="auto"/>
        <w:ind w:firstLine="4536"/>
        <w:rPr>
          <w:rFonts w:ascii="Times New Roman" w:hAnsi="Times New Roman" w:cs="Times New Roman"/>
          <w:bCs/>
          <w:sz w:val="28"/>
          <w:szCs w:val="28"/>
        </w:rPr>
      </w:pPr>
    </w:p>
    <w:p w14:paraId="0FE8C35B" w14:textId="02AA800B" w:rsidR="0080647F" w:rsidRDefault="0080647F"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Рецензент:</w:t>
      </w:r>
    </w:p>
    <w:p w14:paraId="61FED9D8" w14:textId="73753BF2" w:rsidR="00AC03C7" w:rsidRDefault="00AC03C7" w:rsidP="00593F0C">
      <w:pPr>
        <w:spacing w:after="0" w:line="240" w:lineRule="auto"/>
        <w:ind w:firstLine="4536"/>
        <w:rPr>
          <w:rFonts w:ascii="Times New Roman" w:hAnsi="Times New Roman" w:cs="Times New Roman"/>
          <w:bCs/>
          <w:sz w:val="28"/>
          <w:szCs w:val="28"/>
        </w:rPr>
      </w:pPr>
      <w:r>
        <w:rPr>
          <w:rFonts w:ascii="Times New Roman" w:hAnsi="Times New Roman" w:cs="Times New Roman"/>
          <w:bCs/>
          <w:sz w:val="28"/>
          <w:szCs w:val="28"/>
        </w:rPr>
        <w:t>доктор политических наук, доцент</w:t>
      </w:r>
    </w:p>
    <w:p w14:paraId="190681ED" w14:textId="0B460D3D" w:rsidR="00AC03C7" w:rsidRDefault="00AC03C7" w:rsidP="00593F0C">
      <w:pPr>
        <w:spacing w:after="0" w:line="240" w:lineRule="auto"/>
        <w:ind w:firstLine="4536"/>
        <w:rPr>
          <w:rFonts w:ascii="Times New Roman" w:hAnsi="Times New Roman" w:cs="Times New Roman"/>
          <w:bCs/>
          <w:sz w:val="28"/>
          <w:szCs w:val="28"/>
        </w:rPr>
      </w:pPr>
      <w:r>
        <w:rPr>
          <w:rFonts w:ascii="Times New Roman" w:hAnsi="Times New Roman" w:cs="Times New Roman"/>
          <w:bCs/>
          <w:sz w:val="28"/>
          <w:szCs w:val="28"/>
        </w:rPr>
        <w:t>кафедры социально-политических теорий</w:t>
      </w:r>
    </w:p>
    <w:p w14:paraId="7428617D" w14:textId="77777777" w:rsidR="00AC03C7" w:rsidRDefault="00AC03C7" w:rsidP="00593F0C">
      <w:pPr>
        <w:spacing w:after="0" w:line="240" w:lineRule="auto"/>
        <w:ind w:firstLine="4536"/>
        <w:rPr>
          <w:rFonts w:ascii="Times New Roman" w:hAnsi="Times New Roman" w:cs="Times New Roman"/>
          <w:bCs/>
          <w:sz w:val="28"/>
          <w:szCs w:val="28"/>
        </w:rPr>
      </w:pPr>
      <w:r>
        <w:rPr>
          <w:rFonts w:ascii="Times New Roman" w:hAnsi="Times New Roman" w:cs="Times New Roman"/>
          <w:bCs/>
          <w:sz w:val="28"/>
          <w:szCs w:val="28"/>
        </w:rPr>
        <w:t xml:space="preserve">Ярославского государственного </w:t>
      </w:r>
    </w:p>
    <w:p w14:paraId="55A73CF5" w14:textId="234759DE" w:rsidR="00AC03C7" w:rsidRPr="003F682B" w:rsidRDefault="00AC03C7" w:rsidP="00593F0C">
      <w:pPr>
        <w:spacing w:after="0" w:line="240" w:lineRule="auto"/>
        <w:ind w:firstLine="4536"/>
        <w:rPr>
          <w:rFonts w:ascii="Times New Roman" w:hAnsi="Times New Roman" w:cs="Times New Roman"/>
          <w:bCs/>
          <w:sz w:val="28"/>
          <w:szCs w:val="28"/>
        </w:rPr>
      </w:pPr>
      <w:r>
        <w:rPr>
          <w:rFonts w:ascii="Times New Roman" w:hAnsi="Times New Roman" w:cs="Times New Roman"/>
          <w:bCs/>
          <w:sz w:val="28"/>
          <w:szCs w:val="28"/>
        </w:rPr>
        <w:t xml:space="preserve">университета </w:t>
      </w:r>
      <w:r w:rsidRPr="00AC03C7">
        <w:rPr>
          <w:rFonts w:ascii="Times New Roman" w:hAnsi="Times New Roman" w:cs="Times New Roman"/>
          <w:bCs/>
          <w:sz w:val="28"/>
          <w:szCs w:val="28"/>
        </w:rPr>
        <w:t>им. П. Г. Демидова</w:t>
      </w:r>
    </w:p>
    <w:p w14:paraId="6B9C21EE" w14:textId="77777777" w:rsidR="0080647F" w:rsidRPr="003F682B" w:rsidRDefault="0080647F" w:rsidP="00593F0C">
      <w:pPr>
        <w:spacing w:after="0" w:line="240" w:lineRule="auto"/>
        <w:ind w:firstLine="4536"/>
        <w:rPr>
          <w:rFonts w:ascii="Times New Roman" w:hAnsi="Times New Roman" w:cs="Times New Roman"/>
          <w:bCs/>
          <w:sz w:val="28"/>
          <w:szCs w:val="28"/>
        </w:rPr>
      </w:pPr>
      <w:r w:rsidRPr="003F682B">
        <w:rPr>
          <w:rFonts w:ascii="Times New Roman" w:hAnsi="Times New Roman" w:cs="Times New Roman"/>
          <w:bCs/>
          <w:sz w:val="28"/>
          <w:szCs w:val="28"/>
        </w:rPr>
        <w:t>Александр Владимирович Соколов</w:t>
      </w:r>
    </w:p>
    <w:p w14:paraId="5FCE874B"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11292E60" w14:textId="77777777" w:rsidR="0080647F" w:rsidRPr="0080647F" w:rsidRDefault="0080647F" w:rsidP="0080647F">
      <w:pPr>
        <w:spacing w:after="0" w:line="240" w:lineRule="auto"/>
        <w:ind w:firstLine="709"/>
        <w:jc w:val="center"/>
        <w:rPr>
          <w:rFonts w:ascii="Times New Roman" w:hAnsi="Times New Roman" w:cs="Times New Roman"/>
          <w:b/>
          <w:sz w:val="28"/>
          <w:szCs w:val="28"/>
        </w:rPr>
      </w:pPr>
    </w:p>
    <w:p w14:paraId="0E40E791" w14:textId="6B004C90" w:rsidR="002F2A7A" w:rsidRDefault="002F2A7A" w:rsidP="00AC03C7">
      <w:pPr>
        <w:spacing w:after="0" w:line="240" w:lineRule="auto"/>
        <w:rPr>
          <w:rFonts w:ascii="Times New Roman" w:hAnsi="Times New Roman" w:cs="Times New Roman"/>
          <w:b/>
          <w:sz w:val="28"/>
          <w:szCs w:val="28"/>
        </w:rPr>
      </w:pPr>
    </w:p>
    <w:p w14:paraId="05861492" w14:textId="77777777" w:rsidR="002F2A7A" w:rsidRPr="0080647F" w:rsidRDefault="002F2A7A" w:rsidP="0080647F">
      <w:pPr>
        <w:spacing w:after="0" w:line="240" w:lineRule="auto"/>
        <w:ind w:firstLine="709"/>
        <w:jc w:val="center"/>
        <w:rPr>
          <w:rFonts w:ascii="Times New Roman" w:hAnsi="Times New Roman" w:cs="Times New Roman"/>
          <w:b/>
          <w:sz w:val="28"/>
          <w:szCs w:val="28"/>
        </w:rPr>
      </w:pPr>
    </w:p>
    <w:p w14:paraId="0635F1EC" w14:textId="77777777" w:rsidR="0080647F" w:rsidRPr="003F682B" w:rsidRDefault="0080647F" w:rsidP="003F682B">
      <w:pPr>
        <w:spacing w:after="0" w:line="240" w:lineRule="auto"/>
        <w:jc w:val="center"/>
        <w:rPr>
          <w:rFonts w:ascii="Times New Roman" w:hAnsi="Times New Roman" w:cs="Times New Roman"/>
          <w:bCs/>
          <w:sz w:val="28"/>
          <w:szCs w:val="28"/>
        </w:rPr>
      </w:pPr>
      <w:r w:rsidRPr="003F682B">
        <w:rPr>
          <w:rFonts w:ascii="Times New Roman" w:hAnsi="Times New Roman" w:cs="Times New Roman"/>
          <w:bCs/>
          <w:sz w:val="28"/>
          <w:szCs w:val="28"/>
        </w:rPr>
        <w:t>Санкт-Петербург</w:t>
      </w:r>
    </w:p>
    <w:p w14:paraId="5140047D" w14:textId="019E5C20" w:rsidR="009427C4" w:rsidRPr="003F682B" w:rsidRDefault="0080647F" w:rsidP="003F682B">
      <w:pPr>
        <w:spacing w:after="0" w:line="240" w:lineRule="auto"/>
        <w:jc w:val="center"/>
        <w:rPr>
          <w:rFonts w:ascii="Times New Roman" w:hAnsi="Times New Roman" w:cs="Times New Roman"/>
          <w:bCs/>
          <w:sz w:val="28"/>
          <w:szCs w:val="28"/>
        </w:rPr>
      </w:pPr>
      <w:r w:rsidRPr="003F682B">
        <w:rPr>
          <w:rFonts w:ascii="Times New Roman" w:hAnsi="Times New Roman" w:cs="Times New Roman"/>
          <w:bCs/>
          <w:sz w:val="28"/>
          <w:szCs w:val="28"/>
        </w:rPr>
        <w:t>202</w:t>
      </w:r>
      <w:r w:rsidR="003F682B" w:rsidRPr="003F682B">
        <w:rPr>
          <w:rFonts w:ascii="Times New Roman" w:hAnsi="Times New Roman" w:cs="Times New Roman"/>
          <w:bCs/>
          <w:sz w:val="28"/>
          <w:szCs w:val="28"/>
        </w:rPr>
        <w:t>1</w:t>
      </w:r>
    </w:p>
    <w:p w14:paraId="66789AD6" w14:textId="77777777" w:rsidR="00D369F6" w:rsidRDefault="00D369F6" w:rsidP="002F2A7A">
      <w:pPr>
        <w:spacing w:after="0" w:line="360" w:lineRule="auto"/>
        <w:jc w:val="center"/>
        <w:rPr>
          <w:rFonts w:ascii="Times New Roman" w:hAnsi="Times New Roman" w:cs="Times New Roman"/>
          <w:b/>
          <w:sz w:val="28"/>
          <w:szCs w:val="28"/>
        </w:rPr>
        <w:sectPr w:rsidR="00D369F6" w:rsidSect="007B0AC7">
          <w:headerReference w:type="default" r:id="rId8"/>
          <w:pgSz w:w="11906" w:h="16838"/>
          <w:pgMar w:top="1134" w:right="567" w:bottom="1134" w:left="1701" w:header="709" w:footer="709" w:gutter="0"/>
          <w:cols w:space="708"/>
          <w:titlePg/>
          <w:docGrid w:linePitch="360"/>
        </w:sectPr>
      </w:pPr>
    </w:p>
    <w:p w14:paraId="326890F4" w14:textId="117C3E8E" w:rsidR="009427C4" w:rsidRPr="00F745CD" w:rsidRDefault="002F2A7A" w:rsidP="002F2A7A">
      <w:pPr>
        <w:spacing w:after="0" w:line="360" w:lineRule="auto"/>
        <w:jc w:val="center"/>
        <w:rPr>
          <w:rFonts w:ascii="Times New Roman" w:hAnsi="Times New Roman" w:cs="Times New Roman"/>
          <w:bCs/>
          <w:sz w:val="28"/>
          <w:szCs w:val="28"/>
        </w:rPr>
      </w:pPr>
      <w:r w:rsidRPr="00F745CD">
        <w:rPr>
          <w:rFonts w:ascii="Times New Roman" w:hAnsi="Times New Roman" w:cs="Times New Roman"/>
          <w:bCs/>
          <w:sz w:val="28"/>
          <w:szCs w:val="28"/>
        </w:rPr>
        <w:lastRenderedPageBreak/>
        <w:t>ОГЛАВЛЕНИЕ</w:t>
      </w:r>
    </w:p>
    <w:sdt>
      <w:sdtPr>
        <w:rPr>
          <w:rFonts w:asciiTheme="minorHAnsi" w:eastAsiaTheme="minorHAnsi" w:hAnsiTheme="minorHAnsi" w:cstheme="minorBidi"/>
          <w:color w:val="auto"/>
          <w:sz w:val="22"/>
          <w:szCs w:val="22"/>
          <w:lang w:eastAsia="en-US"/>
        </w:rPr>
        <w:id w:val="253560353"/>
        <w:docPartObj>
          <w:docPartGallery w:val="Table of Contents"/>
          <w:docPartUnique/>
        </w:docPartObj>
      </w:sdtPr>
      <w:sdtEndPr/>
      <w:sdtContent>
        <w:p w14:paraId="464C4906" w14:textId="6AA28C1D" w:rsidR="00F745CD" w:rsidRPr="00F745CD" w:rsidRDefault="00F745CD" w:rsidP="00EC7039">
          <w:pPr>
            <w:pStyle w:val="af4"/>
            <w:tabs>
              <w:tab w:val="right" w:leader="dot" w:pos="9638"/>
              <w:tab w:val="right" w:leader="dot" w:pos="11340"/>
            </w:tabs>
            <w:jc w:val="both"/>
            <w:rPr>
              <w:rFonts w:ascii="Times New Roman" w:hAnsi="Times New Roman" w:cs="Times New Roman"/>
              <w:color w:val="000000" w:themeColor="text1"/>
              <w:sz w:val="28"/>
              <w:szCs w:val="28"/>
            </w:rPr>
          </w:pPr>
          <w:r w:rsidRPr="00F745CD">
            <w:rPr>
              <w:rFonts w:ascii="Times New Roman" w:hAnsi="Times New Roman" w:cs="Times New Roman"/>
              <w:color w:val="000000" w:themeColor="text1"/>
              <w:sz w:val="28"/>
              <w:szCs w:val="28"/>
            </w:rPr>
            <w:t>ВВЕДЕНИЕ</w:t>
          </w:r>
          <w:r w:rsidR="00EC7039">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3</w:t>
          </w:r>
        </w:p>
        <w:p w14:paraId="779A3D5F" w14:textId="72285D5B" w:rsidR="00F745CD" w:rsidRPr="0056070B" w:rsidRDefault="00F745CD" w:rsidP="0056070B">
          <w:pPr>
            <w:pStyle w:val="11"/>
          </w:pPr>
          <w:r w:rsidRPr="0056070B">
            <w:t xml:space="preserve">ГЛАВА 1. ТЕОРЕТИЧЕСКИЕ ПРЕДСТАВЛЕНИЯ О РОЛИ МЕДИА В ПОДДЕРЖАНИИ ЛЕГИТИМНОСТИ ВЛАСТИ </w:t>
          </w:r>
          <w:r w:rsidRPr="0056070B">
            <w:ptab w:relativeTo="margin" w:alignment="right" w:leader="dot"/>
          </w:r>
          <w:r w:rsidR="00630E4A">
            <w:t>10</w:t>
          </w:r>
        </w:p>
        <w:p w14:paraId="7DE39C1B" w14:textId="26269C4E" w:rsidR="0056070B" w:rsidRPr="0056070B" w:rsidRDefault="0056070B" w:rsidP="0056070B">
          <w:pPr>
            <w:pStyle w:val="2"/>
            <w:ind w:left="0"/>
            <w:jc w:val="both"/>
            <w:rPr>
              <w:rFonts w:ascii="Times New Roman" w:hAnsi="Times New Roman"/>
              <w:sz w:val="28"/>
              <w:szCs w:val="28"/>
            </w:rPr>
          </w:pPr>
          <w:r w:rsidRPr="0056070B">
            <w:rPr>
              <w:rFonts w:ascii="Times New Roman" w:hAnsi="Times New Roman"/>
              <w:sz w:val="28"/>
              <w:szCs w:val="28"/>
            </w:rPr>
            <w:t xml:space="preserve">1.1 </w:t>
          </w:r>
          <w:bookmarkStart w:id="0" w:name="_Hlk72182529"/>
          <w:r w:rsidR="00D250D5">
            <w:rPr>
              <w:rFonts w:ascii="Times New Roman" w:hAnsi="Times New Roman"/>
              <w:sz w:val="28"/>
              <w:szCs w:val="28"/>
            </w:rPr>
            <w:t>Основные дефиниции и модели легитимности</w:t>
          </w:r>
          <w:r w:rsidRPr="0056070B">
            <w:rPr>
              <w:rFonts w:ascii="Times New Roman" w:hAnsi="Times New Roman"/>
              <w:b/>
              <w:bCs/>
              <w:sz w:val="28"/>
              <w:szCs w:val="28"/>
            </w:rPr>
            <w:t xml:space="preserve"> </w:t>
          </w:r>
          <w:bookmarkEnd w:id="0"/>
          <w:r w:rsidR="00F745CD" w:rsidRPr="0056070B">
            <w:rPr>
              <w:rFonts w:ascii="Times New Roman" w:hAnsi="Times New Roman"/>
              <w:sz w:val="28"/>
              <w:szCs w:val="28"/>
            </w:rPr>
            <w:ptab w:relativeTo="margin" w:alignment="right" w:leader="dot"/>
          </w:r>
          <w:r w:rsidR="00630E4A">
            <w:rPr>
              <w:rFonts w:ascii="Times New Roman" w:hAnsi="Times New Roman"/>
              <w:sz w:val="28"/>
              <w:szCs w:val="28"/>
            </w:rPr>
            <w:t>10</w:t>
          </w:r>
        </w:p>
        <w:p w14:paraId="4A963DF4" w14:textId="6F07C443" w:rsidR="00F745CD" w:rsidRPr="0056070B" w:rsidRDefault="0056070B" w:rsidP="0056070B">
          <w:pPr>
            <w:pStyle w:val="2"/>
            <w:ind w:left="0"/>
            <w:jc w:val="both"/>
            <w:rPr>
              <w:rFonts w:ascii="Times New Roman" w:hAnsi="Times New Roman"/>
              <w:sz w:val="28"/>
              <w:szCs w:val="28"/>
            </w:rPr>
          </w:pPr>
          <w:r w:rsidRPr="0056070B">
            <w:rPr>
              <w:rFonts w:ascii="Times New Roman" w:hAnsi="Times New Roman"/>
              <w:sz w:val="28"/>
              <w:szCs w:val="28"/>
            </w:rPr>
            <w:t>1.2</w:t>
          </w:r>
          <w:r>
            <w:rPr>
              <w:rFonts w:ascii="Times New Roman" w:hAnsi="Times New Roman"/>
              <w:sz w:val="28"/>
              <w:szCs w:val="28"/>
            </w:rPr>
            <w:t> </w:t>
          </w:r>
          <w:r w:rsidRPr="0056070B">
            <w:rPr>
              <w:rFonts w:ascii="Times New Roman" w:hAnsi="Times New Roman"/>
              <w:sz w:val="28"/>
              <w:szCs w:val="28"/>
            </w:rPr>
            <w:t>Особенности взаимодействия власти и медиа в процессе политической коммуникации</w:t>
          </w:r>
          <w:r w:rsidR="00F745CD" w:rsidRPr="0056070B">
            <w:rPr>
              <w:rFonts w:ascii="Times New Roman" w:hAnsi="Times New Roman"/>
              <w:sz w:val="28"/>
              <w:szCs w:val="28"/>
            </w:rPr>
            <w:ptab w:relativeTo="margin" w:alignment="right" w:leader="dot"/>
          </w:r>
          <w:r>
            <w:rPr>
              <w:rFonts w:ascii="Times New Roman" w:hAnsi="Times New Roman"/>
              <w:sz w:val="28"/>
              <w:szCs w:val="28"/>
            </w:rPr>
            <w:t>2</w:t>
          </w:r>
          <w:r w:rsidR="00630E4A">
            <w:rPr>
              <w:rFonts w:ascii="Times New Roman" w:hAnsi="Times New Roman"/>
              <w:sz w:val="28"/>
              <w:szCs w:val="28"/>
            </w:rPr>
            <w:t>1</w:t>
          </w:r>
        </w:p>
        <w:p w14:paraId="00D38818" w14:textId="7FB58FAD" w:rsidR="00F745CD" w:rsidRPr="0056070B" w:rsidRDefault="0056070B" w:rsidP="0056070B">
          <w:pPr>
            <w:pStyle w:val="11"/>
          </w:pPr>
          <w:r w:rsidRPr="0056070B">
            <w:t xml:space="preserve">1.3 </w:t>
          </w:r>
          <w:proofErr w:type="spellStart"/>
          <w:r w:rsidRPr="0056070B">
            <w:t>Медиафрейминг</w:t>
          </w:r>
          <w:proofErr w:type="spellEnd"/>
          <w:r w:rsidRPr="0056070B">
            <w:t>: истоки, сущность и роль в медиаполитике</w:t>
          </w:r>
          <w:r w:rsidR="00F745CD" w:rsidRPr="0056070B">
            <w:ptab w:relativeTo="margin" w:alignment="right" w:leader="dot"/>
          </w:r>
          <w:r>
            <w:t>2</w:t>
          </w:r>
          <w:r w:rsidR="00630E4A">
            <w:t>9</w:t>
          </w:r>
        </w:p>
        <w:p w14:paraId="4E18BB03" w14:textId="3E399EA6" w:rsidR="00F745CD" w:rsidRPr="0056070B" w:rsidRDefault="0056070B" w:rsidP="0056070B">
          <w:pPr>
            <w:pStyle w:val="2"/>
            <w:ind w:left="0"/>
            <w:jc w:val="both"/>
            <w:rPr>
              <w:rFonts w:ascii="Times New Roman" w:hAnsi="Times New Roman"/>
              <w:sz w:val="28"/>
              <w:szCs w:val="28"/>
            </w:rPr>
          </w:pPr>
          <w:r>
            <w:rPr>
              <w:rFonts w:ascii="Times New Roman" w:hAnsi="Times New Roman"/>
              <w:sz w:val="28"/>
              <w:szCs w:val="28"/>
            </w:rPr>
            <w:t xml:space="preserve">ГЛАВА </w:t>
          </w:r>
          <w:r w:rsidRPr="001F3535">
            <w:rPr>
              <w:rFonts w:ascii="Times New Roman" w:hAnsi="Times New Roman"/>
              <w:sz w:val="28"/>
              <w:szCs w:val="28"/>
            </w:rPr>
            <w:t xml:space="preserve">2. </w:t>
          </w:r>
          <w:r w:rsidR="00F830F2">
            <w:rPr>
              <w:rFonts w:ascii="Times New Roman" w:hAnsi="Times New Roman"/>
              <w:sz w:val="28"/>
              <w:szCs w:val="28"/>
            </w:rPr>
            <w:t>ФРЕЙМИНГ НОВОСТНЫХ СООБЩЕНИЙ КАК ИНСТРУМЕНТ МЕДИАЛЕГИТИМАЦИИ: ПРАКТИЧЕСКИЙ АСПЕКТ</w:t>
          </w:r>
          <w:r>
            <w:rPr>
              <w:rFonts w:ascii="Times New Roman" w:hAnsi="Times New Roman"/>
              <w:sz w:val="28"/>
              <w:szCs w:val="28"/>
            </w:rPr>
            <w:t xml:space="preserve"> </w:t>
          </w:r>
          <w:r w:rsidR="00F745CD" w:rsidRPr="0056070B">
            <w:rPr>
              <w:rFonts w:ascii="Times New Roman" w:hAnsi="Times New Roman"/>
              <w:sz w:val="28"/>
              <w:szCs w:val="28"/>
            </w:rPr>
            <w:ptab w:relativeTo="margin" w:alignment="right" w:leader="dot"/>
          </w:r>
          <w:r>
            <w:rPr>
              <w:rFonts w:ascii="Times New Roman" w:hAnsi="Times New Roman"/>
              <w:sz w:val="28"/>
              <w:szCs w:val="28"/>
            </w:rPr>
            <w:t>4</w:t>
          </w:r>
          <w:r w:rsidR="00630E4A">
            <w:rPr>
              <w:rFonts w:ascii="Times New Roman" w:hAnsi="Times New Roman"/>
              <w:sz w:val="28"/>
              <w:szCs w:val="28"/>
            </w:rPr>
            <w:t>3</w:t>
          </w:r>
        </w:p>
        <w:p w14:paraId="52C2804F" w14:textId="571B0A90" w:rsidR="0056070B" w:rsidRDefault="0056070B" w:rsidP="0056070B">
          <w:pPr>
            <w:pStyle w:val="3"/>
          </w:pPr>
          <w:r w:rsidRPr="0056070B">
            <w:t xml:space="preserve">2.1 </w:t>
          </w:r>
          <w:r w:rsidR="00A836D0">
            <w:t>Специфика</w:t>
          </w:r>
          <w:r w:rsidRPr="0056070B">
            <w:t xml:space="preserve"> фрейм-аналитического подхода </w:t>
          </w:r>
          <w:r w:rsidR="00A836D0">
            <w:t>к</w:t>
          </w:r>
          <w:r w:rsidRPr="0056070B">
            <w:t xml:space="preserve"> </w:t>
          </w:r>
          <w:r w:rsidR="00A836D0">
            <w:t>анализу</w:t>
          </w:r>
          <w:r w:rsidRPr="0056070B">
            <w:t xml:space="preserve"> медиасферы</w:t>
          </w:r>
          <w:r w:rsidR="00F745CD" w:rsidRPr="0056070B">
            <w:ptab w:relativeTo="margin" w:alignment="right" w:leader="dot"/>
          </w:r>
          <w:r>
            <w:t>4</w:t>
          </w:r>
          <w:r w:rsidR="00630E4A">
            <w:t>3</w:t>
          </w:r>
        </w:p>
        <w:p w14:paraId="0ECAF07E" w14:textId="2E97B4FD" w:rsidR="0056070B" w:rsidRDefault="0056070B" w:rsidP="00EC7039">
          <w:pPr>
            <w:tabs>
              <w:tab w:val="right" w:leader="dot" w:pos="9638"/>
              <w:tab w:val="left" w:leader="dot" w:pos="11340"/>
            </w:tabs>
            <w:spacing w:after="0" w:line="360" w:lineRule="auto"/>
            <w:jc w:val="both"/>
            <w:rPr>
              <w:rFonts w:ascii="Times New Roman" w:hAnsi="Times New Roman" w:cs="Times New Roman"/>
              <w:sz w:val="28"/>
              <w:szCs w:val="28"/>
            </w:rPr>
          </w:pPr>
          <w:r w:rsidRPr="0056070B">
            <w:rPr>
              <w:rFonts w:ascii="Times New Roman" w:hAnsi="Times New Roman" w:cs="Times New Roman"/>
              <w:sz w:val="28"/>
              <w:szCs w:val="28"/>
            </w:rPr>
            <w:t>2.2 Особенности освещения событий украинского кризиса телеканалами «Первый» и «Россия-1»</w:t>
          </w:r>
          <w:r w:rsidR="00EC7039">
            <w:rPr>
              <w:rFonts w:ascii="Times New Roman" w:hAnsi="Times New Roman" w:cs="Times New Roman"/>
              <w:sz w:val="28"/>
              <w:szCs w:val="28"/>
            </w:rPr>
            <w:tab/>
            <w:t>5</w:t>
          </w:r>
          <w:r w:rsidR="00630E4A">
            <w:rPr>
              <w:rFonts w:ascii="Times New Roman" w:hAnsi="Times New Roman" w:cs="Times New Roman"/>
              <w:sz w:val="28"/>
              <w:szCs w:val="28"/>
            </w:rPr>
            <w:t>5</w:t>
          </w:r>
        </w:p>
        <w:p w14:paraId="7D5AABBA" w14:textId="6727FB70" w:rsidR="00EC7039" w:rsidRDefault="00EC7039" w:rsidP="00EC7039">
          <w:pPr>
            <w:tabs>
              <w:tab w:val="right" w:leader="dot" w:pos="9638"/>
              <w:tab w:val="left" w:leader="dot" w:pos="11340"/>
            </w:tabs>
            <w:spacing w:after="0" w:line="360" w:lineRule="auto"/>
            <w:jc w:val="both"/>
            <w:rPr>
              <w:rFonts w:ascii="Times New Roman" w:hAnsi="Times New Roman" w:cs="Times New Roman"/>
              <w:sz w:val="28"/>
              <w:szCs w:val="28"/>
            </w:rPr>
          </w:pPr>
          <w:r w:rsidRPr="00EC7039">
            <w:rPr>
              <w:rFonts w:ascii="Times New Roman" w:hAnsi="Times New Roman" w:cs="Times New Roman"/>
              <w:sz w:val="28"/>
              <w:szCs w:val="28"/>
            </w:rPr>
            <w:t xml:space="preserve">2.3 </w:t>
          </w:r>
          <w:proofErr w:type="spellStart"/>
          <w:r w:rsidR="00765189">
            <w:rPr>
              <w:rFonts w:ascii="Times New Roman" w:hAnsi="Times New Roman" w:cs="Times New Roman"/>
              <w:sz w:val="28"/>
              <w:szCs w:val="28"/>
            </w:rPr>
            <w:t>Фрейминг</w:t>
          </w:r>
          <w:proofErr w:type="spellEnd"/>
          <w:r w:rsidR="00765189">
            <w:rPr>
              <w:rFonts w:ascii="Times New Roman" w:hAnsi="Times New Roman" w:cs="Times New Roman"/>
              <w:sz w:val="28"/>
              <w:szCs w:val="28"/>
            </w:rPr>
            <w:t xml:space="preserve"> событий </w:t>
          </w:r>
          <w:r w:rsidRPr="00EC7039">
            <w:rPr>
              <w:rFonts w:ascii="Times New Roman" w:hAnsi="Times New Roman" w:cs="Times New Roman"/>
              <w:sz w:val="28"/>
              <w:szCs w:val="28"/>
            </w:rPr>
            <w:t>политического кризиса в Украине и «Крымской весны»</w:t>
          </w:r>
          <w:r w:rsidR="00765189">
            <w:rPr>
              <w:rFonts w:ascii="Times New Roman" w:hAnsi="Times New Roman" w:cs="Times New Roman"/>
              <w:sz w:val="28"/>
              <w:szCs w:val="28"/>
            </w:rPr>
            <w:t xml:space="preserve"> в эфирах </w:t>
          </w:r>
          <w:r w:rsidR="00C01880">
            <w:rPr>
              <w:rFonts w:ascii="Times New Roman" w:hAnsi="Times New Roman" w:cs="Times New Roman"/>
              <w:sz w:val="28"/>
              <w:szCs w:val="28"/>
            </w:rPr>
            <w:t>информационных программ</w:t>
          </w:r>
          <w:r w:rsidR="00765189">
            <w:rPr>
              <w:rFonts w:ascii="Times New Roman" w:hAnsi="Times New Roman" w:cs="Times New Roman"/>
              <w:sz w:val="28"/>
              <w:szCs w:val="28"/>
            </w:rPr>
            <w:t xml:space="preserve"> «</w:t>
          </w:r>
          <w:r w:rsidR="00C01880">
            <w:rPr>
              <w:rFonts w:ascii="Times New Roman" w:hAnsi="Times New Roman" w:cs="Times New Roman"/>
              <w:sz w:val="28"/>
              <w:szCs w:val="28"/>
            </w:rPr>
            <w:t>Время</w:t>
          </w:r>
          <w:r w:rsidR="00765189">
            <w:rPr>
              <w:rFonts w:ascii="Times New Roman" w:hAnsi="Times New Roman" w:cs="Times New Roman"/>
              <w:sz w:val="28"/>
              <w:szCs w:val="28"/>
            </w:rPr>
            <w:t>» и «</w:t>
          </w:r>
          <w:r w:rsidR="00C01880">
            <w:rPr>
              <w:rFonts w:ascii="Times New Roman" w:hAnsi="Times New Roman" w:cs="Times New Roman"/>
              <w:sz w:val="28"/>
              <w:szCs w:val="28"/>
            </w:rPr>
            <w:t>Вести</w:t>
          </w:r>
          <w:r w:rsidR="00765189">
            <w:rPr>
              <w:rFonts w:ascii="Times New Roman" w:hAnsi="Times New Roman" w:cs="Times New Roman"/>
              <w:sz w:val="28"/>
              <w:szCs w:val="28"/>
            </w:rPr>
            <w:t>»</w:t>
          </w:r>
          <w:r>
            <w:rPr>
              <w:rFonts w:ascii="Times New Roman" w:hAnsi="Times New Roman" w:cs="Times New Roman"/>
              <w:sz w:val="28"/>
              <w:szCs w:val="28"/>
            </w:rPr>
            <w:tab/>
            <w:t>5</w:t>
          </w:r>
          <w:r w:rsidR="00630E4A">
            <w:rPr>
              <w:rFonts w:ascii="Times New Roman" w:hAnsi="Times New Roman" w:cs="Times New Roman"/>
              <w:sz w:val="28"/>
              <w:szCs w:val="28"/>
            </w:rPr>
            <w:t>8</w:t>
          </w:r>
        </w:p>
        <w:p w14:paraId="74F61543" w14:textId="3137793C" w:rsidR="00EC7039" w:rsidRDefault="00EC7039" w:rsidP="00EC7039">
          <w:pPr>
            <w:tabs>
              <w:tab w:val="right" w:leader="dot" w:pos="9638"/>
              <w:tab w:val="left" w:leader="dot" w:pos="11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Pr>
              <w:rFonts w:ascii="Times New Roman" w:hAnsi="Times New Roman" w:cs="Times New Roman"/>
              <w:sz w:val="28"/>
              <w:szCs w:val="28"/>
            </w:rPr>
            <w:tab/>
          </w:r>
          <w:r w:rsidR="00630E4A">
            <w:rPr>
              <w:rFonts w:ascii="Times New Roman" w:hAnsi="Times New Roman" w:cs="Times New Roman"/>
              <w:sz w:val="28"/>
              <w:szCs w:val="28"/>
            </w:rPr>
            <w:t>89</w:t>
          </w:r>
        </w:p>
        <w:p w14:paraId="57C4D633" w14:textId="0E1B2F53" w:rsidR="00EC7039" w:rsidRDefault="00EC7039" w:rsidP="00EC7039">
          <w:pPr>
            <w:tabs>
              <w:tab w:val="right" w:leader="dot" w:pos="9638"/>
              <w:tab w:val="left" w:leader="dot" w:pos="11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ab/>
            <w:t>9</w:t>
          </w:r>
          <w:r w:rsidR="00630E4A">
            <w:rPr>
              <w:rFonts w:ascii="Times New Roman" w:hAnsi="Times New Roman" w:cs="Times New Roman"/>
              <w:sz w:val="28"/>
              <w:szCs w:val="28"/>
            </w:rPr>
            <w:t>2</w:t>
          </w:r>
        </w:p>
        <w:p w14:paraId="1A2DD37B" w14:textId="16192A02" w:rsidR="00EC7039" w:rsidRPr="0056070B" w:rsidRDefault="00EC7039" w:rsidP="00EC7039">
          <w:pPr>
            <w:tabs>
              <w:tab w:val="right" w:leader="dot" w:pos="9638"/>
              <w:tab w:val="left" w:leader="dot" w:pos="113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ПРИЛОЖЕНИЯ</w:t>
          </w:r>
          <w:r>
            <w:rPr>
              <w:rFonts w:ascii="Times New Roman" w:hAnsi="Times New Roman" w:cs="Times New Roman"/>
              <w:sz w:val="28"/>
              <w:szCs w:val="28"/>
            </w:rPr>
            <w:tab/>
            <w:t>10</w:t>
          </w:r>
          <w:r w:rsidR="00630E4A">
            <w:rPr>
              <w:rFonts w:ascii="Times New Roman" w:hAnsi="Times New Roman" w:cs="Times New Roman"/>
              <w:sz w:val="28"/>
              <w:szCs w:val="28"/>
            </w:rPr>
            <w:t>4</w:t>
          </w:r>
        </w:p>
        <w:p w14:paraId="25CB4812" w14:textId="20CC255F" w:rsidR="00F745CD" w:rsidRPr="0056070B" w:rsidRDefault="009710C3" w:rsidP="0056070B">
          <w:pPr>
            <w:rPr>
              <w:lang w:eastAsia="ru-RU"/>
            </w:rPr>
          </w:pPr>
        </w:p>
      </w:sdtContent>
    </w:sdt>
    <w:p w14:paraId="2FD9B7CE" w14:textId="4E6D2AE8" w:rsidR="0080647F" w:rsidRDefault="0080647F" w:rsidP="00F745CD">
      <w:pPr>
        <w:spacing w:after="0" w:line="360" w:lineRule="auto"/>
        <w:ind w:firstLine="709"/>
        <w:jc w:val="both"/>
        <w:rPr>
          <w:rFonts w:ascii="Times New Roman" w:hAnsi="Times New Roman" w:cs="Times New Roman"/>
          <w:b/>
          <w:sz w:val="28"/>
          <w:szCs w:val="28"/>
        </w:rPr>
      </w:pPr>
    </w:p>
    <w:p w14:paraId="4D13F4A6" w14:textId="119D7380" w:rsidR="0080647F" w:rsidRDefault="0080647F" w:rsidP="000713D8">
      <w:pPr>
        <w:spacing w:after="0" w:line="360" w:lineRule="auto"/>
        <w:ind w:firstLine="709"/>
        <w:jc w:val="center"/>
        <w:rPr>
          <w:rFonts w:ascii="Times New Roman" w:hAnsi="Times New Roman" w:cs="Times New Roman"/>
          <w:b/>
          <w:sz w:val="28"/>
          <w:szCs w:val="28"/>
        </w:rPr>
      </w:pPr>
    </w:p>
    <w:p w14:paraId="6064BE41" w14:textId="13E3ABC4" w:rsidR="0080647F" w:rsidRDefault="0080647F" w:rsidP="000713D8">
      <w:pPr>
        <w:spacing w:after="0" w:line="360" w:lineRule="auto"/>
        <w:ind w:firstLine="709"/>
        <w:jc w:val="center"/>
        <w:rPr>
          <w:rFonts w:ascii="Times New Roman" w:hAnsi="Times New Roman" w:cs="Times New Roman"/>
          <w:b/>
          <w:sz w:val="28"/>
          <w:szCs w:val="28"/>
        </w:rPr>
      </w:pPr>
    </w:p>
    <w:p w14:paraId="2041441D" w14:textId="02DED213" w:rsidR="0080647F" w:rsidRDefault="0080647F" w:rsidP="000713D8">
      <w:pPr>
        <w:spacing w:after="0" w:line="360" w:lineRule="auto"/>
        <w:ind w:firstLine="709"/>
        <w:jc w:val="center"/>
        <w:rPr>
          <w:rFonts w:ascii="Times New Roman" w:hAnsi="Times New Roman" w:cs="Times New Roman"/>
          <w:b/>
          <w:sz w:val="28"/>
          <w:szCs w:val="28"/>
        </w:rPr>
      </w:pPr>
    </w:p>
    <w:p w14:paraId="392DC598" w14:textId="2C0235E2" w:rsidR="0080647F" w:rsidRDefault="0080647F" w:rsidP="000713D8">
      <w:pPr>
        <w:spacing w:after="0" w:line="360" w:lineRule="auto"/>
        <w:ind w:firstLine="709"/>
        <w:jc w:val="center"/>
        <w:rPr>
          <w:rFonts w:ascii="Times New Roman" w:hAnsi="Times New Roman" w:cs="Times New Roman"/>
          <w:b/>
          <w:sz w:val="28"/>
          <w:szCs w:val="28"/>
        </w:rPr>
      </w:pPr>
    </w:p>
    <w:p w14:paraId="6BD9EB87" w14:textId="222D7E60" w:rsidR="0080647F" w:rsidRDefault="0080647F" w:rsidP="000713D8">
      <w:pPr>
        <w:spacing w:after="0" w:line="360" w:lineRule="auto"/>
        <w:ind w:firstLine="709"/>
        <w:jc w:val="center"/>
        <w:rPr>
          <w:rFonts w:ascii="Times New Roman" w:hAnsi="Times New Roman" w:cs="Times New Roman"/>
          <w:b/>
          <w:sz w:val="28"/>
          <w:szCs w:val="28"/>
        </w:rPr>
      </w:pPr>
    </w:p>
    <w:p w14:paraId="4655E4BE" w14:textId="68352BE1" w:rsidR="0080647F" w:rsidRDefault="0080647F" w:rsidP="000713D8">
      <w:pPr>
        <w:spacing w:after="0" w:line="360" w:lineRule="auto"/>
        <w:ind w:firstLine="709"/>
        <w:jc w:val="center"/>
        <w:rPr>
          <w:rFonts w:ascii="Times New Roman" w:hAnsi="Times New Roman" w:cs="Times New Roman"/>
          <w:b/>
          <w:sz w:val="28"/>
          <w:szCs w:val="28"/>
        </w:rPr>
      </w:pPr>
    </w:p>
    <w:p w14:paraId="5AE1554A" w14:textId="1191F012" w:rsidR="0080647F" w:rsidRDefault="0080647F" w:rsidP="000713D8">
      <w:pPr>
        <w:spacing w:after="0" w:line="360" w:lineRule="auto"/>
        <w:ind w:firstLine="709"/>
        <w:jc w:val="center"/>
        <w:rPr>
          <w:rFonts w:ascii="Times New Roman" w:hAnsi="Times New Roman" w:cs="Times New Roman"/>
          <w:b/>
          <w:sz w:val="28"/>
          <w:szCs w:val="28"/>
        </w:rPr>
      </w:pPr>
    </w:p>
    <w:p w14:paraId="26B3A381" w14:textId="549451D8" w:rsidR="0080647F" w:rsidRDefault="0080647F" w:rsidP="000713D8">
      <w:pPr>
        <w:spacing w:after="0" w:line="360" w:lineRule="auto"/>
        <w:ind w:firstLine="709"/>
        <w:jc w:val="center"/>
        <w:rPr>
          <w:rFonts w:ascii="Times New Roman" w:hAnsi="Times New Roman" w:cs="Times New Roman"/>
          <w:b/>
          <w:sz w:val="28"/>
          <w:szCs w:val="28"/>
        </w:rPr>
      </w:pPr>
    </w:p>
    <w:p w14:paraId="5914BE55" w14:textId="0BD6AE2E" w:rsidR="0080647F" w:rsidRDefault="0080647F" w:rsidP="000713D8">
      <w:pPr>
        <w:spacing w:after="0" w:line="360" w:lineRule="auto"/>
        <w:ind w:firstLine="709"/>
        <w:jc w:val="center"/>
        <w:rPr>
          <w:rFonts w:ascii="Times New Roman" w:hAnsi="Times New Roman" w:cs="Times New Roman"/>
          <w:b/>
          <w:sz w:val="28"/>
          <w:szCs w:val="28"/>
        </w:rPr>
      </w:pPr>
    </w:p>
    <w:p w14:paraId="1047F06C" w14:textId="32DF2418" w:rsidR="0080647F" w:rsidRDefault="0080647F" w:rsidP="002946D5">
      <w:pPr>
        <w:spacing w:after="0" w:line="360" w:lineRule="auto"/>
        <w:rPr>
          <w:rFonts w:ascii="Times New Roman" w:hAnsi="Times New Roman" w:cs="Times New Roman"/>
          <w:b/>
          <w:sz w:val="28"/>
          <w:szCs w:val="28"/>
        </w:rPr>
      </w:pPr>
    </w:p>
    <w:p w14:paraId="14B40D38" w14:textId="77777777" w:rsidR="00E561FB" w:rsidRDefault="00E561FB" w:rsidP="00EC7039">
      <w:pPr>
        <w:spacing w:after="0" w:line="360" w:lineRule="auto"/>
        <w:rPr>
          <w:rFonts w:ascii="Times New Roman" w:hAnsi="Times New Roman" w:cs="Times New Roman"/>
          <w:b/>
          <w:sz w:val="28"/>
          <w:szCs w:val="28"/>
        </w:rPr>
      </w:pPr>
    </w:p>
    <w:p w14:paraId="7C834C9A" w14:textId="780937F1" w:rsidR="00427FF4" w:rsidRDefault="00427FF4" w:rsidP="00EC7039">
      <w:pPr>
        <w:spacing w:after="0" w:line="360" w:lineRule="auto"/>
        <w:rPr>
          <w:rFonts w:ascii="Times New Roman" w:hAnsi="Times New Roman" w:cs="Times New Roman"/>
          <w:b/>
          <w:sz w:val="28"/>
          <w:szCs w:val="28"/>
        </w:rPr>
        <w:sectPr w:rsidR="00427FF4" w:rsidSect="00D369F6">
          <w:type w:val="continuous"/>
          <w:pgSz w:w="11906" w:h="16838"/>
          <w:pgMar w:top="1134" w:right="567" w:bottom="1134" w:left="1701" w:header="709" w:footer="709" w:gutter="0"/>
          <w:cols w:space="708"/>
          <w:titlePg/>
          <w:docGrid w:linePitch="360"/>
        </w:sectPr>
      </w:pPr>
    </w:p>
    <w:p w14:paraId="1E29EAB4" w14:textId="7C9F959B" w:rsidR="00673198" w:rsidRPr="00F745CD" w:rsidRDefault="00052609" w:rsidP="002F2A7A">
      <w:pPr>
        <w:spacing w:after="0" w:line="360" w:lineRule="auto"/>
        <w:jc w:val="center"/>
        <w:rPr>
          <w:rFonts w:ascii="Times New Roman" w:hAnsi="Times New Roman" w:cs="Times New Roman"/>
          <w:bCs/>
          <w:sz w:val="28"/>
          <w:szCs w:val="28"/>
        </w:rPr>
      </w:pPr>
      <w:r w:rsidRPr="00F745CD">
        <w:rPr>
          <w:rFonts w:ascii="Times New Roman" w:hAnsi="Times New Roman" w:cs="Times New Roman"/>
          <w:bCs/>
          <w:sz w:val="28"/>
          <w:szCs w:val="28"/>
        </w:rPr>
        <w:lastRenderedPageBreak/>
        <w:t>ВВЕДЕНИЕ</w:t>
      </w:r>
    </w:p>
    <w:p w14:paraId="113B5525" w14:textId="2C3E2D68" w:rsidR="00544099" w:rsidRDefault="00544099" w:rsidP="00544099">
      <w:pPr>
        <w:spacing w:after="0" w:line="241" w:lineRule="auto"/>
        <w:jc w:val="center"/>
        <w:rPr>
          <w:rFonts w:ascii="Times New Roman" w:hAnsi="Times New Roman" w:cs="Times New Roman"/>
          <w:b/>
          <w:sz w:val="28"/>
          <w:szCs w:val="28"/>
        </w:rPr>
      </w:pPr>
    </w:p>
    <w:p w14:paraId="6860B4C3" w14:textId="61038FB4" w:rsidR="00544099" w:rsidRDefault="00544099" w:rsidP="00544099">
      <w:pPr>
        <w:spacing w:after="0" w:line="241" w:lineRule="auto"/>
        <w:jc w:val="center"/>
        <w:rPr>
          <w:rFonts w:ascii="Times New Roman" w:hAnsi="Times New Roman" w:cs="Times New Roman"/>
          <w:b/>
          <w:sz w:val="28"/>
          <w:szCs w:val="28"/>
        </w:rPr>
      </w:pPr>
    </w:p>
    <w:p w14:paraId="60ACD7B0" w14:textId="77777777" w:rsidR="00544099" w:rsidRPr="00052609" w:rsidRDefault="00544099" w:rsidP="00544099">
      <w:pPr>
        <w:spacing w:after="0" w:line="241" w:lineRule="auto"/>
        <w:jc w:val="center"/>
        <w:rPr>
          <w:rFonts w:ascii="Times New Roman" w:hAnsi="Times New Roman" w:cs="Times New Roman"/>
          <w:b/>
          <w:sz w:val="28"/>
          <w:szCs w:val="28"/>
        </w:rPr>
      </w:pPr>
    </w:p>
    <w:p w14:paraId="7D995C16" w14:textId="34BCFA99" w:rsidR="00390F72" w:rsidRPr="009E4348" w:rsidRDefault="00390F72" w:rsidP="000713D8">
      <w:pPr>
        <w:spacing w:after="0" w:line="360" w:lineRule="auto"/>
        <w:ind w:firstLine="709"/>
        <w:jc w:val="both"/>
        <w:rPr>
          <w:rFonts w:ascii="Times New Roman" w:hAnsi="Times New Roman" w:cs="Times New Roman"/>
          <w:b/>
          <w:sz w:val="28"/>
          <w:szCs w:val="28"/>
        </w:rPr>
      </w:pPr>
      <w:r w:rsidRPr="009E4348">
        <w:rPr>
          <w:rFonts w:ascii="Times New Roman" w:hAnsi="Times New Roman" w:cs="Times New Roman"/>
          <w:b/>
          <w:sz w:val="28"/>
          <w:szCs w:val="28"/>
        </w:rPr>
        <w:t>Актуальность</w:t>
      </w:r>
      <w:r w:rsidR="00D250D5">
        <w:rPr>
          <w:rFonts w:ascii="Times New Roman" w:hAnsi="Times New Roman" w:cs="Times New Roman"/>
          <w:b/>
          <w:sz w:val="28"/>
          <w:szCs w:val="28"/>
        </w:rPr>
        <w:t xml:space="preserve"> темы исследования</w:t>
      </w:r>
    </w:p>
    <w:p w14:paraId="7F6EAEC0" w14:textId="3BC9519D" w:rsidR="00390F72" w:rsidRDefault="00390F7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тенденций общемирового развития в настоящее время является стремительное расширение и усложнение медиасферы. Следствие</w:t>
      </w:r>
      <w:r w:rsidR="007749B8">
        <w:rPr>
          <w:rFonts w:ascii="Times New Roman" w:hAnsi="Times New Roman" w:cs="Times New Roman"/>
          <w:sz w:val="28"/>
          <w:szCs w:val="28"/>
        </w:rPr>
        <w:t>м</w:t>
      </w:r>
      <w:r>
        <w:rPr>
          <w:rFonts w:ascii="Times New Roman" w:hAnsi="Times New Roman" w:cs="Times New Roman"/>
          <w:sz w:val="28"/>
          <w:szCs w:val="28"/>
        </w:rPr>
        <w:t xml:space="preserve"> этого </w:t>
      </w:r>
      <w:r w:rsidR="007749B8">
        <w:rPr>
          <w:rFonts w:ascii="Times New Roman" w:hAnsi="Times New Roman" w:cs="Times New Roman"/>
          <w:sz w:val="28"/>
          <w:szCs w:val="28"/>
        </w:rPr>
        <w:t>выступают</w:t>
      </w:r>
      <w:r>
        <w:rPr>
          <w:rFonts w:ascii="Times New Roman" w:hAnsi="Times New Roman" w:cs="Times New Roman"/>
          <w:sz w:val="28"/>
          <w:szCs w:val="28"/>
        </w:rPr>
        <w:t xml:space="preserve"> повышение значимости </w:t>
      </w:r>
      <w:r w:rsidR="00A140EA">
        <w:rPr>
          <w:rFonts w:ascii="Times New Roman" w:hAnsi="Times New Roman" w:cs="Times New Roman"/>
          <w:sz w:val="28"/>
          <w:szCs w:val="28"/>
        </w:rPr>
        <w:t>информационных технологий</w:t>
      </w:r>
      <w:r>
        <w:rPr>
          <w:rFonts w:ascii="Times New Roman" w:hAnsi="Times New Roman" w:cs="Times New Roman"/>
          <w:sz w:val="28"/>
          <w:szCs w:val="28"/>
        </w:rPr>
        <w:t xml:space="preserve"> в политике</w:t>
      </w:r>
      <w:r w:rsidR="007749B8">
        <w:rPr>
          <w:rFonts w:ascii="Times New Roman" w:hAnsi="Times New Roman" w:cs="Times New Roman"/>
          <w:sz w:val="28"/>
          <w:szCs w:val="28"/>
        </w:rPr>
        <w:t xml:space="preserve"> и </w:t>
      </w:r>
      <w:r w:rsidR="00712773">
        <w:rPr>
          <w:rFonts w:ascii="Times New Roman" w:hAnsi="Times New Roman" w:cs="Times New Roman"/>
          <w:sz w:val="28"/>
          <w:szCs w:val="28"/>
        </w:rPr>
        <w:t xml:space="preserve">общая </w:t>
      </w:r>
      <w:r w:rsidR="007749B8">
        <w:rPr>
          <w:rFonts w:ascii="Times New Roman" w:hAnsi="Times New Roman" w:cs="Times New Roman"/>
          <w:sz w:val="28"/>
          <w:szCs w:val="28"/>
        </w:rPr>
        <w:t>медиатизация данной сферы</w:t>
      </w:r>
      <w:r>
        <w:rPr>
          <w:rFonts w:ascii="Times New Roman" w:hAnsi="Times New Roman" w:cs="Times New Roman"/>
          <w:sz w:val="28"/>
          <w:szCs w:val="28"/>
        </w:rPr>
        <w:t xml:space="preserve">. </w:t>
      </w:r>
      <w:r w:rsidR="00950A3D" w:rsidRPr="00950A3D">
        <w:rPr>
          <w:rFonts w:ascii="Times New Roman" w:hAnsi="Times New Roman" w:cs="Times New Roman"/>
          <w:sz w:val="28"/>
          <w:szCs w:val="28"/>
        </w:rPr>
        <w:t xml:space="preserve">Многие политические </w:t>
      </w:r>
      <w:proofErr w:type="spellStart"/>
      <w:r w:rsidR="00950A3D" w:rsidRPr="00950A3D">
        <w:rPr>
          <w:rFonts w:ascii="Times New Roman" w:hAnsi="Times New Roman" w:cs="Times New Roman"/>
          <w:sz w:val="28"/>
          <w:szCs w:val="28"/>
        </w:rPr>
        <w:t>акторы</w:t>
      </w:r>
      <w:proofErr w:type="spellEnd"/>
      <w:r w:rsidR="00950A3D" w:rsidRPr="00950A3D">
        <w:rPr>
          <w:rFonts w:ascii="Times New Roman" w:hAnsi="Times New Roman" w:cs="Times New Roman"/>
          <w:sz w:val="28"/>
          <w:szCs w:val="28"/>
        </w:rPr>
        <w:t xml:space="preserve"> </w:t>
      </w:r>
      <w:r w:rsidR="00950A3D">
        <w:rPr>
          <w:rFonts w:ascii="Times New Roman" w:hAnsi="Times New Roman" w:cs="Times New Roman"/>
          <w:sz w:val="28"/>
          <w:szCs w:val="28"/>
        </w:rPr>
        <w:t xml:space="preserve">активно </w:t>
      </w:r>
      <w:r w:rsidR="00950A3D" w:rsidRPr="00950A3D">
        <w:rPr>
          <w:rFonts w:ascii="Times New Roman" w:hAnsi="Times New Roman" w:cs="Times New Roman"/>
          <w:sz w:val="28"/>
          <w:szCs w:val="28"/>
        </w:rPr>
        <w:t>используют</w:t>
      </w:r>
      <w:r w:rsidRPr="00950A3D">
        <w:rPr>
          <w:rFonts w:ascii="Times New Roman" w:hAnsi="Times New Roman" w:cs="Times New Roman"/>
          <w:sz w:val="28"/>
          <w:szCs w:val="28"/>
        </w:rPr>
        <w:t xml:space="preserve"> СМИ </w:t>
      </w:r>
      <w:r w:rsidR="00950A3D" w:rsidRPr="00950A3D">
        <w:rPr>
          <w:rFonts w:ascii="Times New Roman" w:hAnsi="Times New Roman" w:cs="Times New Roman"/>
          <w:sz w:val="28"/>
          <w:szCs w:val="28"/>
        </w:rPr>
        <w:t>как</w:t>
      </w:r>
      <w:r w:rsidRPr="00950A3D">
        <w:rPr>
          <w:rFonts w:ascii="Times New Roman" w:hAnsi="Times New Roman" w:cs="Times New Roman"/>
          <w:sz w:val="28"/>
          <w:szCs w:val="28"/>
        </w:rPr>
        <w:t xml:space="preserve"> инструмент достижения </w:t>
      </w:r>
      <w:r w:rsidR="00A140EA" w:rsidRPr="00950A3D">
        <w:rPr>
          <w:rFonts w:ascii="Times New Roman" w:hAnsi="Times New Roman" w:cs="Times New Roman"/>
          <w:sz w:val="28"/>
          <w:szCs w:val="28"/>
        </w:rPr>
        <w:t>политических</w:t>
      </w:r>
      <w:r w:rsidRPr="00950A3D">
        <w:rPr>
          <w:rFonts w:ascii="Times New Roman" w:hAnsi="Times New Roman" w:cs="Times New Roman"/>
          <w:sz w:val="28"/>
          <w:szCs w:val="28"/>
        </w:rPr>
        <w:t xml:space="preserve"> целей</w:t>
      </w:r>
      <w:r>
        <w:rPr>
          <w:rFonts w:ascii="Times New Roman" w:hAnsi="Times New Roman" w:cs="Times New Roman"/>
          <w:sz w:val="28"/>
          <w:szCs w:val="28"/>
        </w:rPr>
        <w:t xml:space="preserve">. Одним из направлений </w:t>
      </w:r>
      <w:r w:rsidR="00950A3D">
        <w:rPr>
          <w:rFonts w:ascii="Times New Roman" w:hAnsi="Times New Roman" w:cs="Times New Roman"/>
          <w:sz w:val="28"/>
          <w:szCs w:val="28"/>
        </w:rPr>
        <w:t>применения</w:t>
      </w:r>
      <w:r>
        <w:rPr>
          <w:rFonts w:ascii="Times New Roman" w:hAnsi="Times New Roman" w:cs="Times New Roman"/>
          <w:sz w:val="28"/>
          <w:szCs w:val="28"/>
        </w:rPr>
        <w:t xml:space="preserve"> </w:t>
      </w:r>
      <w:r w:rsidR="00950A3D">
        <w:rPr>
          <w:rFonts w:ascii="Times New Roman" w:hAnsi="Times New Roman" w:cs="Times New Roman"/>
          <w:sz w:val="28"/>
          <w:szCs w:val="28"/>
        </w:rPr>
        <w:t xml:space="preserve">данного ресурса </w:t>
      </w:r>
      <w:r>
        <w:rPr>
          <w:rFonts w:ascii="Times New Roman" w:hAnsi="Times New Roman" w:cs="Times New Roman"/>
          <w:sz w:val="28"/>
          <w:szCs w:val="28"/>
        </w:rPr>
        <w:t xml:space="preserve">является </w:t>
      </w:r>
      <w:r w:rsidR="007749B8">
        <w:rPr>
          <w:rFonts w:ascii="Times New Roman" w:hAnsi="Times New Roman" w:cs="Times New Roman"/>
          <w:sz w:val="28"/>
          <w:szCs w:val="28"/>
        </w:rPr>
        <w:t xml:space="preserve">обоснование </w:t>
      </w:r>
      <w:r>
        <w:rPr>
          <w:rFonts w:ascii="Times New Roman" w:hAnsi="Times New Roman" w:cs="Times New Roman"/>
          <w:sz w:val="28"/>
          <w:szCs w:val="28"/>
        </w:rPr>
        <w:t xml:space="preserve">легитимности сложившегося политического порядка и принимаемых решений — в особенности тех, которые могут быть неоднозначно восприняты обществом. При этом в медиаполитике задействован достаточно обширный технологический арсенал, в составе которого </w:t>
      </w:r>
      <w:r w:rsidR="00A140EA">
        <w:rPr>
          <w:rFonts w:ascii="Times New Roman" w:hAnsi="Times New Roman" w:cs="Times New Roman"/>
          <w:sz w:val="28"/>
          <w:szCs w:val="28"/>
        </w:rPr>
        <w:t xml:space="preserve">выделяется </w:t>
      </w:r>
      <w:proofErr w:type="spellStart"/>
      <w:r>
        <w:rPr>
          <w:rFonts w:ascii="Times New Roman" w:hAnsi="Times New Roman" w:cs="Times New Roman"/>
          <w:sz w:val="28"/>
          <w:szCs w:val="28"/>
        </w:rPr>
        <w:t>медиафрейминг</w:t>
      </w:r>
      <w:proofErr w:type="spellEnd"/>
      <w:r>
        <w:rPr>
          <w:rFonts w:ascii="Times New Roman" w:hAnsi="Times New Roman" w:cs="Times New Roman"/>
          <w:sz w:val="28"/>
          <w:szCs w:val="28"/>
        </w:rPr>
        <w:t>.</w:t>
      </w:r>
      <w:r w:rsidR="00712773">
        <w:rPr>
          <w:rFonts w:ascii="Times New Roman" w:hAnsi="Times New Roman" w:cs="Times New Roman"/>
          <w:sz w:val="28"/>
          <w:szCs w:val="28"/>
        </w:rPr>
        <w:t xml:space="preserve"> </w:t>
      </w:r>
      <w:r w:rsidR="00D250D5">
        <w:rPr>
          <w:rFonts w:ascii="Times New Roman" w:hAnsi="Times New Roman" w:cs="Times New Roman"/>
          <w:sz w:val="28"/>
          <w:szCs w:val="28"/>
        </w:rPr>
        <w:t>В настоящее время</w:t>
      </w:r>
      <w:r>
        <w:rPr>
          <w:rFonts w:ascii="Times New Roman" w:hAnsi="Times New Roman" w:cs="Times New Roman"/>
          <w:sz w:val="28"/>
          <w:szCs w:val="28"/>
        </w:rPr>
        <w:t xml:space="preserve"> </w:t>
      </w:r>
      <w:r w:rsidR="007749B8">
        <w:rPr>
          <w:rFonts w:ascii="Times New Roman" w:hAnsi="Times New Roman" w:cs="Times New Roman"/>
          <w:sz w:val="28"/>
          <w:szCs w:val="28"/>
        </w:rPr>
        <w:t xml:space="preserve">не достигнуто исчерпывающее знание о </w:t>
      </w:r>
      <w:proofErr w:type="spellStart"/>
      <w:r w:rsidR="00A140EA">
        <w:rPr>
          <w:rFonts w:ascii="Times New Roman" w:hAnsi="Times New Roman" w:cs="Times New Roman"/>
          <w:sz w:val="28"/>
          <w:szCs w:val="28"/>
        </w:rPr>
        <w:t>легитимационном</w:t>
      </w:r>
      <w:proofErr w:type="spellEnd"/>
      <w:r w:rsidR="00A140EA">
        <w:rPr>
          <w:rFonts w:ascii="Times New Roman" w:hAnsi="Times New Roman" w:cs="Times New Roman"/>
          <w:sz w:val="28"/>
          <w:szCs w:val="28"/>
        </w:rPr>
        <w:t xml:space="preserve"> потенциале </w:t>
      </w:r>
      <w:proofErr w:type="spellStart"/>
      <w:r w:rsidR="00A140EA">
        <w:rPr>
          <w:rFonts w:ascii="Times New Roman" w:hAnsi="Times New Roman" w:cs="Times New Roman"/>
          <w:sz w:val="28"/>
          <w:szCs w:val="28"/>
        </w:rPr>
        <w:t>медиафрейминга</w:t>
      </w:r>
      <w:proofErr w:type="spellEnd"/>
      <w:r w:rsidR="00A140EA">
        <w:rPr>
          <w:rFonts w:ascii="Times New Roman" w:hAnsi="Times New Roman" w:cs="Times New Roman"/>
          <w:sz w:val="28"/>
          <w:szCs w:val="28"/>
        </w:rPr>
        <w:t xml:space="preserve"> в период проведения</w:t>
      </w:r>
      <w:r w:rsidR="007749B8">
        <w:rPr>
          <w:rFonts w:ascii="Times New Roman" w:hAnsi="Times New Roman" w:cs="Times New Roman"/>
          <w:sz w:val="28"/>
          <w:szCs w:val="28"/>
        </w:rPr>
        <w:t xml:space="preserve"> референдумов</w:t>
      </w:r>
      <w:r w:rsidR="00712773">
        <w:rPr>
          <w:rFonts w:ascii="Times New Roman" w:hAnsi="Times New Roman" w:cs="Times New Roman"/>
          <w:sz w:val="28"/>
          <w:szCs w:val="28"/>
        </w:rPr>
        <w:t xml:space="preserve">. В частности, не выявлены особенности </w:t>
      </w:r>
      <w:proofErr w:type="spellStart"/>
      <w:r w:rsidR="00712773">
        <w:rPr>
          <w:rFonts w:ascii="Times New Roman" w:hAnsi="Times New Roman" w:cs="Times New Roman"/>
          <w:sz w:val="28"/>
          <w:szCs w:val="28"/>
        </w:rPr>
        <w:t>фрейминга</w:t>
      </w:r>
      <w:proofErr w:type="spellEnd"/>
      <w:r w:rsidR="00712773">
        <w:rPr>
          <w:rFonts w:ascii="Times New Roman" w:hAnsi="Times New Roman" w:cs="Times New Roman"/>
          <w:sz w:val="28"/>
          <w:szCs w:val="28"/>
        </w:rPr>
        <w:t xml:space="preserve"> плебисцитов со стороны российских федеральных СМИ</w:t>
      </w:r>
      <w:r w:rsidR="00A140EA">
        <w:rPr>
          <w:rFonts w:ascii="Times New Roman" w:hAnsi="Times New Roman" w:cs="Times New Roman"/>
          <w:sz w:val="28"/>
          <w:szCs w:val="28"/>
        </w:rPr>
        <w:t>. В</w:t>
      </w:r>
      <w:r w:rsidR="00712773">
        <w:rPr>
          <w:rFonts w:ascii="Times New Roman" w:hAnsi="Times New Roman" w:cs="Times New Roman"/>
          <w:sz w:val="28"/>
          <w:szCs w:val="28"/>
        </w:rPr>
        <w:t xml:space="preserve"> связи с </w:t>
      </w:r>
      <w:r w:rsidR="00A140EA">
        <w:rPr>
          <w:rFonts w:ascii="Times New Roman" w:hAnsi="Times New Roman" w:cs="Times New Roman"/>
          <w:sz w:val="28"/>
          <w:szCs w:val="28"/>
        </w:rPr>
        <w:t>этим</w:t>
      </w:r>
      <w:r w:rsidR="00712773">
        <w:rPr>
          <w:rFonts w:ascii="Times New Roman" w:hAnsi="Times New Roman" w:cs="Times New Roman"/>
          <w:sz w:val="28"/>
          <w:szCs w:val="28"/>
        </w:rPr>
        <w:t xml:space="preserve"> </w:t>
      </w:r>
      <w:r w:rsidR="00685158">
        <w:rPr>
          <w:rFonts w:ascii="Times New Roman" w:hAnsi="Times New Roman" w:cs="Times New Roman"/>
          <w:sz w:val="28"/>
          <w:szCs w:val="28"/>
        </w:rPr>
        <w:t xml:space="preserve">актуален </w:t>
      </w:r>
      <w:r w:rsidR="00712773">
        <w:rPr>
          <w:rFonts w:ascii="Times New Roman" w:hAnsi="Times New Roman" w:cs="Times New Roman"/>
          <w:sz w:val="28"/>
          <w:szCs w:val="28"/>
        </w:rPr>
        <w:t>вопрос о том, и</w:t>
      </w:r>
      <w:r>
        <w:rPr>
          <w:rFonts w:ascii="Times New Roman" w:hAnsi="Times New Roman" w:cs="Times New Roman"/>
          <w:sz w:val="28"/>
          <w:szCs w:val="28"/>
        </w:rPr>
        <w:t xml:space="preserve">спользовалась ли (и если использовалась, то каким образом) </w:t>
      </w:r>
      <w:r w:rsidR="00712773">
        <w:rPr>
          <w:rFonts w:ascii="Times New Roman" w:hAnsi="Times New Roman" w:cs="Times New Roman"/>
          <w:sz w:val="28"/>
          <w:szCs w:val="28"/>
        </w:rPr>
        <w:t xml:space="preserve">данная </w:t>
      </w:r>
      <w:r w:rsidR="00685158">
        <w:rPr>
          <w:rFonts w:ascii="Times New Roman" w:hAnsi="Times New Roman" w:cs="Times New Roman"/>
          <w:sz w:val="28"/>
          <w:szCs w:val="28"/>
        </w:rPr>
        <w:t>технология</w:t>
      </w:r>
      <w:r>
        <w:rPr>
          <w:rFonts w:ascii="Times New Roman" w:hAnsi="Times New Roman" w:cs="Times New Roman"/>
          <w:sz w:val="28"/>
          <w:szCs w:val="28"/>
        </w:rPr>
        <w:t xml:space="preserve"> в ходе освещения событий </w:t>
      </w:r>
      <w:r w:rsidR="00A140EA">
        <w:rPr>
          <w:rFonts w:ascii="Times New Roman" w:hAnsi="Times New Roman" w:cs="Times New Roman"/>
          <w:sz w:val="28"/>
          <w:szCs w:val="28"/>
        </w:rPr>
        <w:t>п</w:t>
      </w:r>
      <w:r w:rsidR="007749B8">
        <w:rPr>
          <w:rFonts w:ascii="Times New Roman" w:hAnsi="Times New Roman" w:cs="Times New Roman"/>
          <w:sz w:val="28"/>
          <w:szCs w:val="28"/>
        </w:rPr>
        <w:t xml:space="preserve">олитического кризиса в Украине и, в частности, </w:t>
      </w:r>
      <w:r>
        <w:rPr>
          <w:rFonts w:ascii="Times New Roman" w:hAnsi="Times New Roman" w:cs="Times New Roman"/>
          <w:sz w:val="28"/>
          <w:szCs w:val="28"/>
        </w:rPr>
        <w:t>«Крымской весны» 2014 года.</w:t>
      </w:r>
    </w:p>
    <w:p w14:paraId="5432F834" w14:textId="25B6F669" w:rsidR="00390F72" w:rsidRDefault="00390F72" w:rsidP="000713D8">
      <w:pPr>
        <w:spacing w:after="0" w:line="360" w:lineRule="auto"/>
        <w:ind w:firstLine="709"/>
        <w:jc w:val="both"/>
        <w:rPr>
          <w:rFonts w:ascii="Times New Roman" w:hAnsi="Times New Roman" w:cs="Times New Roman"/>
          <w:b/>
          <w:sz w:val="28"/>
          <w:szCs w:val="28"/>
        </w:rPr>
      </w:pPr>
      <w:r w:rsidRPr="009E4348">
        <w:rPr>
          <w:rFonts w:ascii="Times New Roman" w:hAnsi="Times New Roman" w:cs="Times New Roman"/>
          <w:b/>
          <w:sz w:val="28"/>
          <w:szCs w:val="28"/>
        </w:rPr>
        <w:t>Степень разработанности темы</w:t>
      </w:r>
    </w:p>
    <w:p w14:paraId="4268D7DB" w14:textId="759A48A2" w:rsidR="00390F72" w:rsidRDefault="00390F7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Традиция понимания легитимности власти как веры граждан в то, что существующая система политических институтов легитимна и ей следует подчиняться, была заложена М. Вебером и содержалась в работах С. </w:t>
      </w:r>
      <w:proofErr w:type="spellStart"/>
      <w:r>
        <w:rPr>
          <w:rFonts w:ascii="Times New Roman" w:hAnsi="Times New Roman" w:cs="Times New Roman"/>
          <w:sz w:val="28"/>
          <w:szCs w:val="28"/>
        </w:rPr>
        <w:t>Липсета</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Баркера</w:t>
      </w:r>
      <w:proofErr w:type="spellEnd"/>
      <w:r>
        <w:rPr>
          <w:rFonts w:ascii="Times New Roman" w:hAnsi="Times New Roman" w:cs="Times New Roman"/>
          <w:sz w:val="28"/>
          <w:szCs w:val="28"/>
        </w:rPr>
        <w:t xml:space="preserve">, Х. Линца, Р. </w:t>
      </w:r>
      <w:proofErr w:type="spellStart"/>
      <w:r>
        <w:rPr>
          <w:rFonts w:ascii="Times New Roman" w:hAnsi="Times New Roman" w:cs="Times New Roman"/>
          <w:sz w:val="28"/>
          <w:szCs w:val="28"/>
        </w:rPr>
        <w:t>Мерельмана</w:t>
      </w:r>
      <w:proofErr w:type="spellEnd"/>
      <w:r w:rsidR="006830D2">
        <w:rPr>
          <w:rStyle w:val="af3"/>
          <w:rFonts w:ascii="Times New Roman" w:hAnsi="Times New Roman" w:cs="Times New Roman"/>
          <w:sz w:val="28"/>
          <w:szCs w:val="28"/>
        </w:rPr>
        <w:footnoteReference w:id="1"/>
      </w:r>
      <w:r>
        <w:rPr>
          <w:rFonts w:ascii="Times New Roman" w:hAnsi="Times New Roman" w:cs="Times New Roman"/>
          <w:sz w:val="28"/>
          <w:szCs w:val="28"/>
        </w:rPr>
        <w:t xml:space="preserve">. В духе данной традиции легитимность рассматривали представители системного подхода: Д. Истон, Г. </w:t>
      </w:r>
      <w:proofErr w:type="spellStart"/>
      <w:r>
        <w:rPr>
          <w:rFonts w:ascii="Times New Roman" w:hAnsi="Times New Roman" w:cs="Times New Roman"/>
          <w:sz w:val="28"/>
          <w:szCs w:val="28"/>
        </w:rPr>
        <w:t>Алмонд</w:t>
      </w:r>
      <w:proofErr w:type="spellEnd"/>
      <w:r>
        <w:rPr>
          <w:rFonts w:ascii="Times New Roman" w:hAnsi="Times New Roman" w:cs="Times New Roman"/>
          <w:sz w:val="28"/>
          <w:szCs w:val="28"/>
        </w:rPr>
        <w:t xml:space="preserve"> и </w:t>
      </w:r>
      <w:r>
        <w:rPr>
          <w:rFonts w:ascii="Times New Roman" w:hAnsi="Times New Roman" w:cs="Times New Roman"/>
          <w:sz w:val="28"/>
          <w:szCs w:val="28"/>
        </w:rPr>
        <w:lastRenderedPageBreak/>
        <w:t>С.</w:t>
      </w:r>
      <w:r w:rsidR="00F50CAF">
        <w:rPr>
          <w:rFonts w:ascii="Times New Roman" w:hAnsi="Times New Roman" w:cs="Times New Roman"/>
          <w:sz w:val="28"/>
          <w:szCs w:val="28"/>
        </w:rPr>
        <w:t> </w:t>
      </w:r>
      <w:r>
        <w:rPr>
          <w:rFonts w:ascii="Times New Roman" w:hAnsi="Times New Roman" w:cs="Times New Roman"/>
          <w:sz w:val="28"/>
          <w:szCs w:val="28"/>
        </w:rPr>
        <w:t>Верба</w:t>
      </w:r>
      <w:r w:rsidR="006830D2">
        <w:rPr>
          <w:rStyle w:val="af3"/>
          <w:rFonts w:ascii="Times New Roman" w:hAnsi="Times New Roman" w:cs="Times New Roman"/>
          <w:sz w:val="28"/>
          <w:szCs w:val="28"/>
        </w:rPr>
        <w:footnoteReference w:id="2"/>
      </w:r>
      <w:r>
        <w:rPr>
          <w:rFonts w:ascii="Times New Roman" w:hAnsi="Times New Roman" w:cs="Times New Roman"/>
          <w:sz w:val="28"/>
          <w:szCs w:val="28"/>
        </w:rPr>
        <w:t xml:space="preserve">. М. </w:t>
      </w:r>
      <w:proofErr w:type="spellStart"/>
      <w:r>
        <w:rPr>
          <w:rFonts w:ascii="Times New Roman" w:hAnsi="Times New Roman" w:cs="Times New Roman"/>
          <w:sz w:val="28"/>
          <w:szCs w:val="28"/>
        </w:rPr>
        <w:t>Доган</w:t>
      </w:r>
      <w:proofErr w:type="spellEnd"/>
      <w:r w:rsidR="00DF6EAC">
        <w:rPr>
          <w:rStyle w:val="af3"/>
          <w:rFonts w:ascii="Times New Roman" w:hAnsi="Times New Roman" w:cs="Times New Roman"/>
          <w:sz w:val="28"/>
          <w:szCs w:val="28"/>
        </w:rPr>
        <w:footnoteReference w:id="3"/>
      </w:r>
      <w:r>
        <w:rPr>
          <w:rFonts w:ascii="Times New Roman" w:hAnsi="Times New Roman" w:cs="Times New Roman"/>
          <w:sz w:val="28"/>
          <w:szCs w:val="28"/>
        </w:rPr>
        <w:t xml:space="preserve"> и Д. </w:t>
      </w:r>
      <w:proofErr w:type="spellStart"/>
      <w:r>
        <w:rPr>
          <w:rFonts w:ascii="Times New Roman" w:hAnsi="Times New Roman" w:cs="Times New Roman"/>
          <w:sz w:val="28"/>
          <w:szCs w:val="28"/>
        </w:rPr>
        <w:t>Битхэм</w:t>
      </w:r>
      <w:proofErr w:type="spellEnd"/>
      <w:r w:rsidR="00DF6EAC">
        <w:rPr>
          <w:rStyle w:val="af3"/>
          <w:rFonts w:ascii="Times New Roman" w:hAnsi="Times New Roman" w:cs="Times New Roman"/>
          <w:sz w:val="28"/>
          <w:szCs w:val="28"/>
        </w:rPr>
        <w:footnoteReference w:id="4"/>
      </w:r>
      <w:r>
        <w:rPr>
          <w:rFonts w:ascii="Times New Roman" w:hAnsi="Times New Roman" w:cs="Times New Roman"/>
          <w:sz w:val="28"/>
          <w:szCs w:val="28"/>
        </w:rPr>
        <w:t xml:space="preserve"> отмечали недостатки </w:t>
      </w:r>
      <w:proofErr w:type="spellStart"/>
      <w:r>
        <w:rPr>
          <w:rFonts w:ascii="Times New Roman" w:hAnsi="Times New Roman" w:cs="Times New Roman"/>
          <w:sz w:val="28"/>
          <w:szCs w:val="28"/>
        </w:rPr>
        <w:t>веберианской</w:t>
      </w:r>
      <w:proofErr w:type="spellEnd"/>
      <w:r>
        <w:rPr>
          <w:rFonts w:ascii="Times New Roman" w:hAnsi="Times New Roman" w:cs="Times New Roman"/>
          <w:sz w:val="28"/>
          <w:szCs w:val="28"/>
        </w:rPr>
        <w:t xml:space="preserve"> трактовки, а </w:t>
      </w:r>
      <w:r w:rsidR="00F50CAF">
        <w:rPr>
          <w:rFonts w:ascii="Times New Roman" w:hAnsi="Times New Roman" w:cs="Times New Roman"/>
          <w:sz w:val="28"/>
          <w:szCs w:val="28"/>
        </w:rPr>
        <w:t>Д. </w:t>
      </w:r>
      <w:proofErr w:type="spellStart"/>
      <w:r>
        <w:rPr>
          <w:rFonts w:ascii="Times New Roman" w:hAnsi="Times New Roman" w:cs="Times New Roman"/>
          <w:sz w:val="28"/>
          <w:szCs w:val="28"/>
        </w:rPr>
        <w:t>Битхем</w:t>
      </w:r>
      <w:proofErr w:type="spellEnd"/>
      <w:r>
        <w:rPr>
          <w:rFonts w:ascii="Times New Roman" w:hAnsi="Times New Roman" w:cs="Times New Roman"/>
          <w:sz w:val="28"/>
          <w:szCs w:val="28"/>
        </w:rPr>
        <w:t xml:space="preserve"> расширил понимание легитимности, выделив в ней три измерения: </w:t>
      </w:r>
      <w:r w:rsidR="00712773">
        <w:rPr>
          <w:rFonts w:ascii="Times New Roman" w:hAnsi="Times New Roman" w:cs="Times New Roman"/>
          <w:sz w:val="28"/>
          <w:szCs w:val="28"/>
        </w:rPr>
        <w:t xml:space="preserve">во-первых, </w:t>
      </w:r>
      <w:r>
        <w:rPr>
          <w:rFonts w:ascii="Times New Roman" w:hAnsi="Times New Roman" w:cs="Times New Roman"/>
          <w:sz w:val="28"/>
          <w:szCs w:val="28"/>
        </w:rPr>
        <w:t>соответствие власти установленным правилам</w:t>
      </w:r>
      <w:r w:rsidR="00712773">
        <w:rPr>
          <w:rFonts w:ascii="Times New Roman" w:hAnsi="Times New Roman" w:cs="Times New Roman"/>
          <w:sz w:val="28"/>
          <w:szCs w:val="28"/>
        </w:rPr>
        <w:t xml:space="preserve"> и нормам</w:t>
      </w:r>
      <w:r>
        <w:rPr>
          <w:rFonts w:ascii="Times New Roman" w:hAnsi="Times New Roman" w:cs="Times New Roman"/>
          <w:sz w:val="28"/>
          <w:szCs w:val="28"/>
        </w:rPr>
        <w:t xml:space="preserve">, </w:t>
      </w:r>
      <w:r w:rsidR="00712773">
        <w:rPr>
          <w:rFonts w:ascii="Times New Roman" w:hAnsi="Times New Roman" w:cs="Times New Roman"/>
          <w:sz w:val="28"/>
          <w:szCs w:val="28"/>
        </w:rPr>
        <w:t>во-вторых, их верификация путем</w:t>
      </w:r>
      <w:r>
        <w:rPr>
          <w:rFonts w:ascii="Times New Roman" w:hAnsi="Times New Roman" w:cs="Times New Roman"/>
          <w:sz w:val="28"/>
          <w:szCs w:val="28"/>
        </w:rPr>
        <w:t xml:space="preserve"> ссылк</w:t>
      </w:r>
      <w:r w:rsidR="00712773">
        <w:rPr>
          <w:rFonts w:ascii="Times New Roman" w:hAnsi="Times New Roman" w:cs="Times New Roman"/>
          <w:sz w:val="28"/>
          <w:szCs w:val="28"/>
        </w:rPr>
        <w:t>и</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общеразделяемые</w:t>
      </w:r>
      <w:proofErr w:type="spellEnd"/>
      <w:r>
        <w:rPr>
          <w:rFonts w:ascii="Times New Roman" w:hAnsi="Times New Roman" w:cs="Times New Roman"/>
          <w:sz w:val="28"/>
          <w:szCs w:val="28"/>
        </w:rPr>
        <w:t xml:space="preserve"> ценности</w:t>
      </w:r>
      <w:r w:rsidR="00712773">
        <w:rPr>
          <w:rFonts w:ascii="Times New Roman" w:hAnsi="Times New Roman" w:cs="Times New Roman"/>
          <w:sz w:val="28"/>
          <w:szCs w:val="28"/>
        </w:rPr>
        <w:t xml:space="preserve"> и, в-третьих,</w:t>
      </w:r>
      <w:r>
        <w:rPr>
          <w:rFonts w:ascii="Times New Roman" w:hAnsi="Times New Roman" w:cs="Times New Roman"/>
          <w:sz w:val="28"/>
          <w:szCs w:val="28"/>
        </w:rPr>
        <w:t xml:space="preserve"> </w:t>
      </w:r>
      <w:r w:rsidR="00712773">
        <w:rPr>
          <w:rFonts w:ascii="Times New Roman" w:hAnsi="Times New Roman" w:cs="Times New Roman"/>
          <w:sz w:val="28"/>
          <w:szCs w:val="28"/>
        </w:rPr>
        <w:t>выраженность поддержки власти со стороны граждан</w:t>
      </w:r>
      <w:r>
        <w:rPr>
          <w:rFonts w:ascii="Times New Roman" w:hAnsi="Times New Roman" w:cs="Times New Roman"/>
          <w:sz w:val="28"/>
          <w:szCs w:val="28"/>
        </w:rPr>
        <w:t xml:space="preserve"> в конкретных действиях. Дж.</w:t>
      </w:r>
      <w:r w:rsidR="00F50CAF">
        <w:rPr>
          <w:rFonts w:ascii="Times New Roman" w:hAnsi="Times New Roman" w:cs="Times New Roman"/>
          <w:sz w:val="28"/>
          <w:szCs w:val="28"/>
        </w:rPr>
        <w:t> </w:t>
      </w:r>
      <w:proofErr w:type="spellStart"/>
      <w:r>
        <w:rPr>
          <w:rFonts w:ascii="Times New Roman" w:hAnsi="Times New Roman" w:cs="Times New Roman"/>
          <w:sz w:val="28"/>
          <w:szCs w:val="28"/>
        </w:rPr>
        <w:t>Везерфорд</w:t>
      </w:r>
      <w:proofErr w:type="spellEnd"/>
      <w:r w:rsidR="00DF6EAC">
        <w:rPr>
          <w:rStyle w:val="af3"/>
          <w:rFonts w:ascii="Times New Roman" w:hAnsi="Times New Roman" w:cs="Times New Roman"/>
          <w:sz w:val="28"/>
          <w:szCs w:val="28"/>
        </w:rPr>
        <w:footnoteReference w:id="5"/>
      </w:r>
      <w:r>
        <w:rPr>
          <w:rFonts w:ascii="Times New Roman" w:hAnsi="Times New Roman" w:cs="Times New Roman"/>
          <w:sz w:val="28"/>
          <w:szCs w:val="28"/>
        </w:rPr>
        <w:t xml:space="preserve"> выделяет двухуровневую трактовку легитимности: на макроуровне она обеспечивается эффективностью и справедливостью власти в </w:t>
      </w:r>
      <w:r w:rsidR="00712773">
        <w:rPr>
          <w:rFonts w:ascii="Times New Roman" w:hAnsi="Times New Roman" w:cs="Times New Roman"/>
          <w:sz w:val="28"/>
          <w:szCs w:val="28"/>
        </w:rPr>
        <w:t>г</w:t>
      </w:r>
      <w:r>
        <w:rPr>
          <w:rFonts w:ascii="Times New Roman" w:hAnsi="Times New Roman" w:cs="Times New Roman"/>
          <w:sz w:val="28"/>
          <w:szCs w:val="28"/>
        </w:rPr>
        <w:t xml:space="preserve">лазах людей, на микроуровне — активностью гражданской позиции масс и уверенности в том, что система отражает интересы граждан. Как правило, </w:t>
      </w:r>
      <w:r w:rsidR="00F22B3F">
        <w:rPr>
          <w:rFonts w:ascii="Times New Roman" w:hAnsi="Times New Roman" w:cs="Times New Roman"/>
          <w:sz w:val="28"/>
          <w:szCs w:val="28"/>
        </w:rPr>
        <w:t xml:space="preserve">российскими учеными легитимность рассматривается </w:t>
      </w:r>
      <w:r>
        <w:rPr>
          <w:rFonts w:ascii="Times New Roman" w:hAnsi="Times New Roman" w:cs="Times New Roman"/>
          <w:sz w:val="28"/>
          <w:szCs w:val="28"/>
        </w:rPr>
        <w:t>как проявление поддержки и доверия</w:t>
      </w:r>
      <w:r w:rsidR="00F22B3F">
        <w:rPr>
          <w:rFonts w:ascii="Times New Roman" w:hAnsi="Times New Roman" w:cs="Times New Roman"/>
          <w:sz w:val="28"/>
          <w:szCs w:val="28"/>
        </w:rPr>
        <w:t>. В данной связи необходимо отметить исследования</w:t>
      </w:r>
      <w:r>
        <w:rPr>
          <w:rFonts w:ascii="Times New Roman" w:hAnsi="Times New Roman" w:cs="Times New Roman"/>
          <w:sz w:val="28"/>
          <w:szCs w:val="28"/>
        </w:rPr>
        <w:t xml:space="preserve"> М.</w:t>
      </w:r>
      <w:r w:rsidR="00F50CAF">
        <w:rPr>
          <w:rFonts w:ascii="Times New Roman" w:hAnsi="Times New Roman" w:cs="Times New Roman"/>
          <w:sz w:val="28"/>
          <w:szCs w:val="28"/>
        </w:rPr>
        <w:t> </w:t>
      </w:r>
      <w:r>
        <w:rPr>
          <w:rFonts w:ascii="Times New Roman" w:hAnsi="Times New Roman" w:cs="Times New Roman"/>
          <w:sz w:val="28"/>
          <w:szCs w:val="28"/>
        </w:rPr>
        <w:t>В.</w:t>
      </w:r>
      <w:r w:rsidR="00F50CAF">
        <w:rPr>
          <w:rFonts w:ascii="Times New Roman" w:hAnsi="Times New Roman" w:cs="Times New Roman"/>
          <w:sz w:val="28"/>
          <w:szCs w:val="28"/>
        </w:rPr>
        <w:t> </w:t>
      </w:r>
      <w:r>
        <w:rPr>
          <w:rFonts w:ascii="Times New Roman" w:hAnsi="Times New Roman" w:cs="Times New Roman"/>
          <w:sz w:val="28"/>
          <w:szCs w:val="28"/>
        </w:rPr>
        <w:t>Ильин</w:t>
      </w:r>
      <w:r w:rsidR="00F22B3F">
        <w:rPr>
          <w:rFonts w:ascii="Times New Roman" w:hAnsi="Times New Roman" w:cs="Times New Roman"/>
          <w:sz w:val="28"/>
          <w:szCs w:val="28"/>
        </w:rPr>
        <w:t>а</w:t>
      </w:r>
      <w:r>
        <w:rPr>
          <w:rFonts w:ascii="Times New Roman" w:hAnsi="Times New Roman" w:cs="Times New Roman"/>
          <w:sz w:val="28"/>
          <w:szCs w:val="28"/>
        </w:rPr>
        <w:t xml:space="preserve"> и А. Ю. Мельвил</w:t>
      </w:r>
      <w:r w:rsidR="00F22B3F">
        <w:rPr>
          <w:rFonts w:ascii="Times New Roman" w:hAnsi="Times New Roman" w:cs="Times New Roman"/>
          <w:sz w:val="28"/>
          <w:szCs w:val="28"/>
        </w:rPr>
        <w:t>я</w:t>
      </w:r>
      <w:r>
        <w:rPr>
          <w:rFonts w:ascii="Times New Roman" w:hAnsi="Times New Roman" w:cs="Times New Roman"/>
          <w:sz w:val="28"/>
          <w:szCs w:val="28"/>
        </w:rPr>
        <w:t>, Н. А. Баранов</w:t>
      </w:r>
      <w:r w:rsidR="00F22B3F">
        <w:rPr>
          <w:rFonts w:ascii="Times New Roman" w:hAnsi="Times New Roman" w:cs="Times New Roman"/>
          <w:sz w:val="28"/>
          <w:szCs w:val="28"/>
        </w:rPr>
        <w:t>а</w:t>
      </w:r>
      <w:r>
        <w:rPr>
          <w:rFonts w:ascii="Times New Roman" w:hAnsi="Times New Roman" w:cs="Times New Roman"/>
          <w:sz w:val="28"/>
          <w:szCs w:val="28"/>
        </w:rPr>
        <w:t>, К. С. Гаджиев</w:t>
      </w:r>
      <w:r w:rsidR="00F22B3F">
        <w:rPr>
          <w:rFonts w:ascii="Times New Roman" w:hAnsi="Times New Roman" w:cs="Times New Roman"/>
          <w:sz w:val="28"/>
          <w:szCs w:val="28"/>
        </w:rPr>
        <w:t>а</w:t>
      </w:r>
      <w:r>
        <w:rPr>
          <w:rFonts w:ascii="Times New Roman" w:hAnsi="Times New Roman" w:cs="Times New Roman"/>
          <w:sz w:val="28"/>
          <w:szCs w:val="28"/>
        </w:rPr>
        <w:t xml:space="preserve">, </w:t>
      </w:r>
      <w:r w:rsidR="00F22B3F">
        <w:rPr>
          <w:rFonts w:ascii="Times New Roman" w:hAnsi="Times New Roman" w:cs="Times New Roman"/>
          <w:sz w:val="28"/>
          <w:szCs w:val="28"/>
        </w:rPr>
        <w:t>В.</w:t>
      </w:r>
      <w:r w:rsidR="00F50CAF">
        <w:rPr>
          <w:rFonts w:ascii="Times New Roman" w:hAnsi="Times New Roman" w:cs="Times New Roman"/>
          <w:sz w:val="28"/>
          <w:szCs w:val="28"/>
        </w:rPr>
        <w:t> </w:t>
      </w:r>
      <w:r w:rsidR="00F22B3F">
        <w:rPr>
          <w:rFonts w:ascii="Times New Roman" w:hAnsi="Times New Roman" w:cs="Times New Roman"/>
          <w:sz w:val="28"/>
          <w:szCs w:val="28"/>
        </w:rPr>
        <w:t>П.</w:t>
      </w:r>
      <w:r w:rsidR="00F50CAF">
        <w:rPr>
          <w:rFonts w:ascii="Times New Roman" w:hAnsi="Times New Roman" w:cs="Times New Roman"/>
          <w:sz w:val="28"/>
          <w:szCs w:val="28"/>
        </w:rPr>
        <w:t> </w:t>
      </w:r>
      <w:r>
        <w:rPr>
          <w:rFonts w:ascii="Times New Roman" w:hAnsi="Times New Roman" w:cs="Times New Roman"/>
          <w:sz w:val="28"/>
          <w:szCs w:val="28"/>
        </w:rPr>
        <w:t>Макаренко</w:t>
      </w:r>
      <w:r w:rsidR="00F22B3F">
        <w:rPr>
          <w:rFonts w:ascii="Times New Roman" w:hAnsi="Times New Roman" w:cs="Times New Roman"/>
          <w:sz w:val="28"/>
          <w:szCs w:val="28"/>
        </w:rPr>
        <w:t xml:space="preserve">, К. Ф. </w:t>
      </w:r>
      <w:proofErr w:type="spellStart"/>
      <w:r w:rsidR="00F22B3F">
        <w:rPr>
          <w:rFonts w:ascii="Times New Roman" w:hAnsi="Times New Roman" w:cs="Times New Roman"/>
          <w:sz w:val="28"/>
          <w:szCs w:val="28"/>
        </w:rPr>
        <w:t>Завершинского</w:t>
      </w:r>
      <w:proofErr w:type="spellEnd"/>
      <w:r w:rsidR="00DF6EAC">
        <w:rPr>
          <w:rStyle w:val="af3"/>
          <w:rFonts w:ascii="Times New Roman" w:hAnsi="Times New Roman" w:cs="Times New Roman"/>
          <w:sz w:val="28"/>
          <w:szCs w:val="28"/>
        </w:rPr>
        <w:footnoteReference w:id="6"/>
      </w:r>
      <w:r>
        <w:rPr>
          <w:rFonts w:ascii="Times New Roman" w:hAnsi="Times New Roman" w:cs="Times New Roman"/>
          <w:sz w:val="28"/>
          <w:szCs w:val="28"/>
        </w:rPr>
        <w:t xml:space="preserve">. </w:t>
      </w:r>
      <w:r w:rsidR="00F22B3F">
        <w:rPr>
          <w:rFonts w:ascii="Times New Roman" w:hAnsi="Times New Roman" w:cs="Times New Roman"/>
          <w:sz w:val="28"/>
          <w:szCs w:val="28"/>
        </w:rPr>
        <w:t xml:space="preserve">Многомерная модель легитимности содержится в работах </w:t>
      </w:r>
      <w:r w:rsidR="00F50CAF" w:rsidRPr="00F22B3F">
        <w:rPr>
          <w:rFonts w:ascii="Times New Roman" w:hAnsi="Times New Roman" w:cs="Times New Roman"/>
          <w:sz w:val="28"/>
          <w:szCs w:val="28"/>
        </w:rPr>
        <w:t xml:space="preserve">В. А. </w:t>
      </w:r>
      <w:r w:rsidR="00F22B3F" w:rsidRPr="00F22B3F">
        <w:rPr>
          <w:rFonts w:ascii="Times New Roman" w:hAnsi="Times New Roman" w:cs="Times New Roman"/>
          <w:sz w:val="28"/>
          <w:szCs w:val="28"/>
        </w:rPr>
        <w:t>Ачкасов</w:t>
      </w:r>
      <w:r w:rsidR="00F22B3F">
        <w:rPr>
          <w:rFonts w:ascii="Times New Roman" w:hAnsi="Times New Roman" w:cs="Times New Roman"/>
          <w:sz w:val="28"/>
          <w:szCs w:val="28"/>
        </w:rPr>
        <w:t>а</w:t>
      </w:r>
      <w:r w:rsidR="00F50CAF">
        <w:rPr>
          <w:rFonts w:ascii="Times New Roman" w:hAnsi="Times New Roman" w:cs="Times New Roman"/>
          <w:sz w:val="28"/>
          <w:szCs w:val="28"/>
        </w:rPr>
        <w:t>,</w:t>
      </w:r>
      <w:r w:rsidR="00F22B3F" w:rsidRPr="00F22B3F">
        <w:rPr>
          <w:rFonts w:ascii="Times New Roman" w:hAnsi="Times New Roman" w:cs="Times New Roman"/>
          <w:sz w:val="28"/>
          <w:szCs w:val="28"/>
        </w:rPr>
        <w:t xml:space="preserve"> </w:t>
      </w:r>
      <w:r w:rsidR="00F50CAF" w:rsidRPr="00F22B3F">
        <w:rPr>
          <w:rFonts w:ascii="Times New Roman" w:hAnsi="Times New Roman" w:cs="Times New Roman"/>
          <w:sz w:val="28"/>
          <w:szCs w:val="28"/>
        </w:rPr>
        <w:t>С. М.</w:t>
      </w:r>
      <w:r w:rsidR="00F50CAF">
        <w:rPr>
          <w:rFonts w:ascii="Times New Roman" w:hAnsi="Times New Roman" w:cs="Times New Roman"/>
          <w:sz w:val="28"/>
          <w:szCs w:val="28"/>
        </w:rPr>
        <w:t xml:space="preserve"> </w:t>
      </w:r>
      <w:r w:rsidR="00F22B3F" w:rsidRPr="00F22B3F">
        <w:rPr>
          <w:rFonts w:ascii="Times New Roman" w:hAnsi="Times New Roman" w:cs="Times New Roman"/>
          <w:sz w:val="28"/>
          <w:szCs w:val="28"/>
        </w:rPr>
        <w:t>Елисеев</w:t>
      </w:r>
      <w:r w:rsidR="00F22B3F">
        <w:rPr>
          <w:rFonts w:ascii="Times New Roman" w:hAnsi="Times New Roman" w:cs="Times New Roman"/>
          <w:sz w:val="28"/>
          <w:szCs w:val="28"/>
        </w:rPr>
        <w:t>а</w:t>
      </w:r>
      <w:r w:rsidR="00F22B3F" w:rsidRPr="00F22B3F">
        <w:rPr>
          <w:rFonts w:ascii="Times New Roman" w:hAnsi="Times New Roman" w:cs="Times New Roman"/>
          <w:sz w:val="28"/>
          <w:szCs w:val="28"/>
        </w:rPr>
        <w:t xml:space="preserve">, </w:t>
      </w:r>
      <w:r w:rsidR="00F50CAF" w:rsidRPr="00F22B3F">
        <w:rPr>
          <w:rFonts w:ascii="Times New Roman" w:hAnsi="Times New Roman" w:cs="Times New Roman"/>
          <w:sz w:val="28"/>
          <w:szCs w:val="28"/>
        </w:rPr>
        <w:t>С. А</w:t>
      </w:r>
      <w:r w:rsidR="00F50CAF">
        <w:rPr>
          <w:rFonts w:ascii="Times New Roman" w:hAnsi="Times New Roman" w:cs="Times New Roman"/>
          <w:sz w:val="28"/>
          <w:szCs w:val="28"/>
        </w:rPr>
        <w:t>.</w:t>
      </w:r>
      <w:r w:rsidR="00F50CAF" w:rsidRPr="00F22B3F">
        <w:rPr>
          <w:rFonts w:ascii="Times New Roman" w:hAnsi="Times New Roman" w:cs="Times New Roman"/>
          <w:sz w:val="28"/>
          <w:szCs w:val="28"/>
        </w:rPr>
        <w:t xml:space="preserve"> </w:t>
      </w:r>
      <w:proofErr w:type="spellStart"/>
      <w:r w:rsidR="00F22B3F" w:rsidRPr="00F22B3F">
        <w:rPr>
          <w:rFonts w:ascii="Times New Roman" w:hAnsi="Times New Roman" w:cs="Times New Roman"/>
          <w:sz w:val="28"/>
          <w:szCs w:val="28"/>
        </w:rPr>
        <w:t>Ланцов</w:t>
      </w:r>
      <w:r w:rsidR="00F22B3F">
        <w:rPr>
          <w:rFonts w:ascii="Times New Roman" w:hAnsi="Times New Roman" w:cs="Times New Roman"/>
          <w:sz w:val="28"/>
          <w:szCs w:val="28"/>
        </w:rPr>
        <w:t>а</w:t>
      </w:r>
      <w:proofErr w:type="spellEnd"/>
      <w:r w:rsidR="00DF6EAC">
        <w:rPr>
          <w:rStyle w:val="af3"/>
          <w:rFonts w:ascii="Times New Roman" w:hAnsi="Times New Roman" w:cs="Times New Roman"/>
          <w:sz w:val="28"/>
          <w:szCs w:val="28"/>
        </w:rPr>
        <w:footnoteReference w:id="7"/>
      </w:r>
      <w:r w:rsidR="00F22B3F">
        <w:rPr>
          <w:rFonts w:ascii="Times New Roman" w:hAnsi="Times New Roman" w:cs="Times New Roman"/>
          <w:sz w:val="28"/>
          <w:szCs w:val="28"/>
        </w:rPr>
        <w:t>. П</w:t>
      </w:r>
      <w:r>
        <w:rPr>
          <w:rFonts w:ascii="Times New Roman" w:hAnsi="Times New Roman" w:cs="Times New Roman"/>
          <w:sz w:val="28"/>
          <w:szCs w:val="28"/>
        </w:rPr>
        <w:t xml:space="preserve">роблемы легитимации власти рассматривались С. </w:t>
      </w:r>
      <w:proofErr w:type="spellStart"/>
      <w:r>
        <w:rPr>
          <w:rFonts w:ascii="Times New Roman" w:hAnsi="Times New Roman" w:cs="Times New Roman"/>
          <w:sz w:val="28"/>
          <w:szCs w:val="28"/>
        </w:rPr>
        <w:t>Липсетом</w:t>
      </w:r>
      <w:proofErr w:type="spellEnd"/>
      <w:r>
        <w:rPr>
          <w:rFonts w:ascii="Times New Roman" w:hAnsi="Times New Roman" w:cs="Times New Roman"/>
          <w:sz w:val="28"/>
          <w:szCs w:val="28"/>
        </w:rPr>
        <w:t xml:space="preserve">, Р. Далем, М. </w:t>
      </w:r>
      <w:proofErr w:type="spellStart"/>
      <w:r>
        <w:rPr>
          <w:rFonts w:ascii="Times New Roman" w:hAnsi="Times New Roman" w:cs="Times New Roman"/>
          <w:sz w:val="28"/>
          <w:szCs w:val="28"/>
        </w:rPr>
        <w:t>Хайслером</w:t>
      </w:r>
      <w:proofErr w:type="spellEnd"/>
      <w:r>
        <w:rPr>
          <w:rFonts w:ascii="Times New Roman" w:hAnsi="Times New Roman" w:cs="Times New Roman"/>
          <w:sz w:val="28"/>
          <w:szCs w:val="28"/>
        </w:rPr>
        <w:t>, Ю.</w:t>
      </w:r>
      <w:r w:rsidR="00F50CAF">
        <w:rPr>
          <w:rFonts w:ascii="Times New Roman" w:hAnsi="Times New Roman" w:cs="Times New Roman"/>
          <w:sz w:val="28"/>
          <w:szCs w:val="28"/>
        </w:rPr>
        <w:t> </w:t>
      </w:r>
      <w:proofErr w:type="spellStart"/>
      <w:r>
        <w:rPr>
          <w:rFonts w:ascii="Times New Roman" w:hAnsi="Times New Roman" w:cs="Times New Roman"/>
          <w:sz w:val="28"/>
          <w:szCs w:val="28"/>
        </w:rPr>
        <w:t>Хабермасом</w:t>
      </w:r>
      <w:proofErr w:type="spellEnd"/>
      <w:r w:rsidR="00636393">
        <w:rPr>
          <w:rStyle w:val="af3"/>
          <w:rFonts w:ascii="Times New Roman" w:hAnsi="Times New Roman" w:cs="Times New Roman"/>
          <w:sz w:val="28"/>
          <w:szCs w:val="28"/>
        </w:rPr>
        <w:footnoteReference w:id="8"/>
      </w:r>
      <w:r>
        <w:rPr>
          <w:rFonts w:ascii="Times New Roman" w:hAnsi="Times New Roman" w:cs="Times New Roman"/>
          <w:sz w:val="28"/>
          <w:szCs w:val="28"/>
        </w:rPr>
        <w:t>.</w:t>
      </w:r>
    </w:p>
    <w:p w14:paraId="4B2DB4CA" w14:textId="22A5B019" w:rsidR="00390F72" w:rsidRDefault="00390F7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Истоками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послужили работы Ф. </w:t>
      </w:r>
      <w:proofErr w:type="spellStart"/>
      <w:r>
        <w:rPr>
          <w:rFonts w:ascii="Times New Roman" w:hAnsi="Times New Roman" w:cs="Times New Roman"/>
          <w:sz w:val="28"/>
          <w:szCs w:val="28"/>
        </w:rPr>
        <w:t>Хайдера</w:t>
      </w:r>
      <w:proofErr w:type="spellEnd"/>
      <w:r>
        <w:rPr>
          <w:rFonts w:ascii="Times New Roman" w:hAnsi="Times New Roman" w:cs="Times New Roman"/>
          <w:sz w:val="28"/>
          <w:szCs w:val="28"/>
        </w:rPr>
        <w:t xml:space="preserve"> (теория атрибуции), И. </w:t>
      </w:r>
      <w:proofErr w:type="spellStart"/>
      <w:r>
        <w:rPr>
          <w:rFonts w:ascii="Times New Roman" w:hAnsi="Times New Roman" w:cs="Times New Roman"/>
          <w:sz w:val="28"/>
          <w:szCs w:val="28"/>
        </w:rPr>
        <w:t>Гоффмана</w:t>
      </w:r>
      <w:proofErr w:type="spellEnd"/>
      <w:r>
        <w:rPr>
          <w:rFonts w:ascii="Times New Roman" w:hAnsi="Times New Roman" w:cs="Times New Roman"/>
          <w:sz w:val="28"/>
          <w:szCs w:val="28"/>
        </w:rPr>
        <w:t xml:space="preserve"> (теория фреймов), М. Шерифа, Д. </w:t>
      </w:r>
      <w:proofErr w:type="spellStart"/>
      <w:r>
        <w:rPr>
          <w:rFonts w:ascii="Times New Roman" w:hAnsi="Times New Roman" w:cs="Times New Roman"/>
          <w:sz w:val="28"/>
          <w:szCs w:val="28"/>
        </w:rPr>
        <w:t>Канемана</w:t>
      </w:r>
      <w:proofErr w:type="spellEnd"/>
      <w:r>
        <w:rPr>
          <w:rFonts w:ascii="Times New Roman" w:hAnsi="Times New Roman" w:cs="Times New Roman"/>
          <w:sz w:val="28"/>
          <w:szCs w:val="28"/>
        </w:rPr>
        <w:t xml:space="preserve"> и </w:t>
      </w:r>
      <w:r>
        <w:rPr>
          <w:rFonts w:ascii="Times New Roman" w:hAnsi="Times New Roman" w:cs="Times New Roman"/>
          <w:sz w:val="28"/>
          <w:szCs w:val="28"/>
        </w:rPr>
        <w:lastRenderedPageBreak/>
        <w:t>А.</w:t>
      </w:r>
      <w:r w:rsidR="00F50CAF">
        <w:rPr>
          <w:rFonts w:ascii="Times New Roman" w:hAnsi="Times New Roman" w:cs="Times New Roman"/>
          <w:sz w:val="28"/>
          <w:szCs w:val="28"/>
        </w:rPr>
        <w:t> </w:t>
      </w:r>
      <w:proofErr w:type="spellStart"/>
      <w:r>
        <w:rPr>
          <w:rFonts w:ascii="Times New Roman" w:hAnsi="Times New Roman" w:cs="Times New Roman"/>
          <w:sz w:val="28"/>
          <w:szCs w:val="28"/>
        </w:rPr>
        <w:t>Тверски</w:t>
      </w:r>
      <w:proofErr w:type="spellEnd"/>
      <w:r>
        <w:rPr>
          <w:rFonts w:ascii="Times New Roman" w:hAnsi="Times New Roman" w:cs="Times New Roman"/>
          <w:sz w:val="28"/>
          <w:szCs w:val="28"/>
        </w:rPr>
        <w:t xml:space="preserve"> (теория перспектив), Д. Сноу и Р. </w:t>
      </w:r>
      <w:proofErr w:type="spellStart"/>
      <w:r>
        <w:rPr>
          <w:rFonts w:ascii="Times New Roman" w:hAnsi="Times New Roman" w:cs="Times New Roman"/>
          <w:sz w:val="28"/>
          <w:szCs w:val="28"/>
        </w:rPr>
        <w:t>Бенфорда</w:t>
      </w:r>
      <w:proofErr w:type="spellEnd"/>
      <w:r w:rsidR="00636393">
        <w:rPr>
          <w:rStyle w:val="af3"/>
          <w:rFonts w:ascii="Times New Roman" w:hAnsi="Times New Roman" w:cs="Times New Roman"/>
          <w:sz w:val="28"/>
          <w:szCs w:val="28"/>
        </w:rPr>
        <w:footnoteReference w:id="9"/>
      </w:r>
      <w:r>
        <w:rPr>
          <w:rFonts w:ascii="Times New Roman" w:hAnsi="Times New Roman" w:cs="Times New Roman"/>
          <w:sz w:val="28"/>
          <w:szCs w:val="28"/>
        </w:rPr>
        <w:t xml:space="preserve">. Наибольшую роль в данном контексте играет концепция И. </w:t>
      </w:r>
      <w:proofErr w:type="spellStart"/>
      <w:r>
        <w:rPr>
          <w:rFonts w:ascii="Times New Roman" w:hAnsi="Times New Roman" w:cs="Times New Roman"/>
          <w:sz w:val="28"/>
          <w:szCs w:val="28"/>
        </w:rPr>
        <w:t>Гоффмана</w:t>
      </w:r>
      <w:proofErr w:type="spellEnd"/>
      <w:r>
        <w:rPr>
          <w:rFonts w:ascii="Times New Roman" w:hAnsi="Times New Roman" w:cs="Times New Roman"/>
          <w:sz w:val="28"/>
          <w:szCs w:val="28"/>
        </w:rPr>
        <w:t xml:space="preserve">, где фреймы определяются как содержащие знания о социальном мире первичные </w:t>
      </w:r>
      <w:proofErr w:type="spellStart"/>
      <w:r>
        <w:rPr>
          <w:rFonts w:ascii="Times New Roman" w:hAnsi="Times New Roman" w:cs="Times New Roman"/>
          <w:sz w:val="28"/>
          <w:szCs w:val="28"/>
        </w:rPr>
        <w:t>интерпретативные</w:t>
      </w:r>
      <w:proofErr w:type="spellEnd"/>
      <w:r>
        <w:rPr>
          <w:rFonts w:ascii="Times New Roman" w:hAnsi="Times New Roman" w:cs="Times New Roman"/>
          <w:sz w:val="28"/>
          <w:szCs w:val="28"/>
        </w:rPr>
        <w:t xml:space="preserve"> схемы, на которые индивиды опираются в процессе классификации новой информации. Российские исследователи </w:t>
      </w:r>
      <w:r w:rsidRPr="009F5988">
        <w:rPr>
          <w:rFonts w:ascii="Times New Roman" w:hAnsi="Times New Roman" w:cs="Times New Roman"/>
          <w:sz w:val="28"/>
          <w:szCs w:val="28"/>
        </w:rPr>
        <w:t>В.</w:t>
      </w:r>
      <w:r>
        <w:rPr>
          <w:rFonts w:ascii="Times New Roman" w:hAnsi="Times New Roman" w:cs="Times New Roman"/>
          <w:sz w:val="28"/>
          <w:szCs w:val="28"/>
        </w:rPr>
        <w:t xml:space="preserve"> </w:t>
      </w:r>
      <w:r w:rsidRPr="009F5988">
        <w:rPr>
          <w:rFonts w:ascii="Times New Roman" w:hAnsi="Times New Roman" w:cs="Times New Roman"/>
          <w:sz w:val="28"/>
          <w:szCs w:val="28"/>
        </w:rPr>
        <w:t xml:space="preserve">С. </w:t>
      </w:r>
      <w:proofErr w:type="spellStart"/>
      <w:r w:rsidRPr="009F5988">
        <w:rPr>
          <w:rFonts w:ascii="Times New Roman" w:hAnsi="Times New Roman" w:cs="Times New Roman"/>
          <w:sz w:val="28"/>
          <w:szCs w:val="28"/>
        </w:rPr>
        <w:t>Вахштайн</w:t>
      </w:r>
      <w:proofErr w:type="spellEnd"/>
      <w:r w:rsidRPr="00887D1A">
        <w:rPr>
          <w:rFonts w:ascii="Times New Roman" w:hAnsi="Times New Roman" w:cs="Times New Roman"/>
          <w:sz w:val="28"/>
          <w:szCs w:val="28"/>
        </w:rPr>
        <w:t xml:space="preserve"> </w:t>
      </w:r>
      <w:r>
        <w:rPr>
          <w:rFonts w:ascii="Times New Roman" w:hAnsi="Times New Roman" w:cs="Times New Roman"/>
          <w:sz w:val="28"/>
          <w:szCs w:val="28"/>
        </w:rPr>
        <w:t xml:space="preserve">С. И. </w:t>
      </w:r>
      <w:r w:rsidRPr="009F5988">
        <w:rPr>
          <w:rFonts w:ascii="Times New Roman" w:hAnsi="Times New Roman" w:cs="Times New Roman"/>
          <w:sz w:val="28"/>
          <w:szCs w:val="28"/>
        </w:rPr>
        <w:t>Некрасов, Н.</w:t>
      </w:r>
      <w:r>
        <w:rPr>
          <w:rFonts w:ascii="Times New Roman" w:hAnsi="Times New Roman" w:cs="Times New Roman"/>
          <w:sz w:val="28"/>
          <w:szCs w:val="28"/>
        </w:rPr>
        <w:t xml:space="preserve"> </w:t>
      </w:r>
      <w:r w:rsidRPr="009F5988">
        <w:rPr>
          <w:rFonts w:ascii="Times New Roman" w:hAnsi="Times New Roman" w:cs="Times New Roman"/>
          <w:sz w:val="28"/>
          <w:szCs w:val="28"/>
        </w:rPr>
        <w:t>С. Молчанов</w:t>
      </w:r>
      <w:r>
        <w:rPr>
          <w:rFonts w:ascii="Times New Roman" w:hAnsi="Times New Roman" w:cs="Times New Roman"/>
          <w:sz w:val="28"/>
          <w:szCs w:val="28"/>
        </w:rPr>
        <w:t>а Е.</w:t>
      </w:r>
      <w:r w:rsidR="00F50CAF">
        <w:rPr>
          <w:rFonts w:ascii="Times New Roman" w:hAnsi="Times New Roman" w:cs="Times New Roman"/>
          <w:sz w:val="28"/>
          <w:szCs w:val="28"/>
        </w:rPr>
        <w:t> </w:t>
      </w:r>
      <w:r>
        <w:rPr>
          <w:rFonts w:ascii="Times New Roman" w:hAnsi="Times New Roman" w:cs="Times New Roman"/>
          <w:sz w:val="28"/>
          <w:szCs w:val="28"/>
        </w:rPr>
        <w:t>В.</w:t>
      </w:r>
      <w:r w:rsidR="00F50CAF">
        <w:rPr>
          <w:rFonts w:ascii="Times New Roman" w:hAnsi="Times New Roman" w:cs="Times New Roman"/>
          <w:sz w:val="28"/>
          <w:szCs w:val="28"/>
        </w:rPr>
        <w:t> </w:t>
      </w:r>
      <w:r>
        <w:rPr>
          <w:rFonts w:ascii="Times New Roman" w:hAnsi="Times New Roman" w:cs="Times New Roman"/>
          <w:sz w:val="28"/>
          <w:szCs w:val="28"/>
        </w:rPr>
        <w:t>Дмитриенко</w:t>
      </w:r>
      <w:r w:rsidR="00636393">
        <w:rPr>
          <w:rStyle w:val="af3"/>
          <w:rFonts w:ascii="Times New Roman" w:hAnsi="Times New Roman" w:cs="Times New Roman"/>
          <w:sz w:val="28"/>
          <w:szCs w:val="28"/>
        </w:rPr>
        <w:footnoteReference w:id="10"/>
      </w:r>
      <w:r>
        <w:rPr>
          <w:rFonts w:ascii="Times New Roman" w:hAnsi="Times New Roman" w:cs="Times New Roman"/>
          <w:sz w:val="28"/>
          <w:szCs w:val="28"/>
        </w:rPr>
        <w:t xml:space="preserve"> активно применяют данный подход в своих исследованиях.</w:t>
      </w:r>
    </w:p>
    <w:p w14:paraId="337D871F" w14:textId="62A39110" w:rsidR="00390F72" w:rsidRDefault="00390F7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описание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как феномена, связанного с политической сферой и медиа, содержится в работах </w:t>
      </w:r>
      <w:r w:rsidRPr="00887D1A">
        <w:rPr>
          <w:rFonts w:ascii="Times New Roman" w:hAnsi="Times New Roman" w:cs="Times New Roman"/>
          <w:sz w:val="28"/>
          <w:szCs w:val="28"/>
        </w:rPr>
        <w:t xml:space="preserve">Р. </w:t>
      </w:r>
      <w:proofErr w:type="spellStart"/>
      <w:r w:rsidRPr="00887D1A">
        <w:rPr>
          <w:rFonts w:ascii="Times New Roman" w:hAnsi="Times New Roman" w:cs="Times New Roman"/>
          <w:sz w:val="28"/>
          <w:szCs w:val="28"/>
        </w:rPr>
        <w:t>Энтман</w:t>
      </w:r>
      <w:r>
        <w:rPr>
          <w:rFonts w:ascii="Times New Roman" w:hAnsi="Times New Roman" w:cs="Times New Roman"/>
          <w:sz w:val="28"/>
          <w:szCs w:val="28"/>
        </w:rPr>
        <w:t>а</w:t>
      </w:r>
      <w:proofErr w:type="spellEnd"/>
      <w:r w:rsidRPr="00887D1A">
        <w:rPr>
          <w:rFonts w:ascii="Times New Roman" w:hAnsi="Times New Roman" w:cs="Times New Roman"/>
          <w:sz w:val="28"/>
          <w:szCs w:val="28"/>
        </w:rPr>
        <w:t xml:space="preserve">, Ш. </w:t>
      </w:r>
      <w:proofErr w:type="spellStart"/>
      <w:r w:rsidRPr="00887D1A">
        <w:rPr>
          <w:rFonts w:ascii="Times New Roman" w:hAnsi="Times New Roman" w:cs="Times New Roman"/>
          <w:sz w:val="28"/>
          <w:szCs w:val="28"/>
        </w:rPr>
        <w:t>Иенгар</w:t>
      </w:r>
      <w:r>
        <w:rPr>
          <w:rFonts w:ascii="Times New Roman" w:hAnsi="Times New Roman" w:cs="Times New Roman"/>
          <w:sz w:val="28"/>
          <w:szCs w:val="28"/>
        </w:rPr>
        <w:t>а</w:t>
      </w:r>
      <w:proofErr w:type="spellEnd"/>
      <w:r w:rsidRPr="00887D1A">
        <w:rPr>
          <w:rFonts w:ascii="Times New Roman" w:hAnsi="Times New Roman" w:cs="Times New Roman"/>
          <w:sz w:val="28"/>
          <w:szCs w:val="28"/>
        </w:rPr>
        <w:t>, В.</w:t>
      </w:r>
      <w:r w:rsidR="00F50CAF">
        <w:rPr>
          <w:rFonts w:ascii="Times New Roman" w:hAnsi="Times New Roman" w:cs="Times New Roman"/>
          <w:sz w:val="28"/>
          <w:szCs w:val="28"/>
        </w:rPr>
        <w:t> </w:t>
      </w:r>
      <w:proofErr w:type="spellStart"/>
      <w:r w:rsidRPr="00887D1A">
        <w:rPr>
          <w:rFonts w:ascii="Times New Roman" w:hAnsi="Times New Roman" w:cs="Times New Roman"/>
          <w:sz w:val="28"/>
          <w:szCs w:val="28"/>
        </w:rPr>
        <w:t>Беннет</w:t>
      </w:r>
      <w:r>
        <w:rPr>
          <w:rFonts w:ascii="Times New Roman" w:hAnsi="Times New Roman" w:cs="Times New Roman"/>
          <w:sz w:val="28"/>
          <w:szCs w:val="28"/>
        </w:rPr>
        <w:t>а</w:t>
      </w:r>
      <w:proofErr w:type="spellEnd"/>
      <w:r w:rsidRPr="00887D1A">
        <w:rPr>
          <w:rFonts w:ascii="Times New Roman" w:hAnsi="Times New Roman" w:cs="Times New Roman"/>
          <w:sz w:val="28"/>
          <w:szCs w:val="28"/>
        </w:rPr>
        <w:t>, Д. Киндер</w:t>
      </w:r>
      <w:r>
        <w:rPr>
          <w:rFonts w:ascii="Times New Roman" w:hAnsi="Times New Roman" w:cs="Times New Roman"/>
          <w:sz w:val="28"/>
          <w:szCs w:val="28"/>
        </w:rPr>
        <w:t>а</w:t>
      </w:r>
      <w:r w:rsidRPr="00887D1A">
        <w:rPr>
          <w:rFonts w:ascii="Times New Roman" w:hAnsi="Times New Roman" w:cs="Times New Roman"/>
          <w:sz w:val="28"/>
          <w:szCs w:val="28"/>
        </w:rPr>
        <w:t>, Т. Нельсон</w:t>
      </w:r>
      <w:r>
        <w:rPr>
          <w:rFonts w:ascii="Times New Roman" w:hAnsi="Times New Roman" w:cs="Times New Roman"/>
          <w:sz w:val="28"/>
          <w:szCs w:val="28"/>
        </w:rPr>
        <w:t>а</w:t>
      </w:r>
      <w:r w:rsidRPr="00887D1A">
        <w:rPr>
          <w:rFonts w:ascii="Times New Roman" w:hAnsi="Times New Roman" w:cs="Times New Roman"/>
          <w:sz w:val="28"/>
          <w:szCs w:val="28"/>
        </w:rPr>
        <w:t xml:space="preserve">, Ш. </w:t>
      </w:r>
      <w:proofErr w:type="spellStart"/>
      <w:r w:rsidRPr="00887D1A">
        <w:rPr>
          <w:rFonts w:ascii="Times New Roman" w:hAnsi="Times New Roman" w:cs="Times New Roman"/>
          <w:sz w:val="28"/>
          <w:szCs w:val="28"/>
        </w:rPr>
        <w:t>Ганем</w:t>
      </w:r>
      <w:r>
        <w:rPr>
          <w:rFonts w:ascii="Times New Roman" w:hAnsi="Times New Roman" w:cs="Times New Roman"/>
          <w:sz w:val="28"/>
          <w:szCs w:val="28"/>
        </w:rPr>
        <w:t>а</w:t>
      </w:r>
      <w:proofErr w:type="spellEnd"/>
      <w:r w:rsidRPr="00887D1A">
        <w:rPr>
          <w:rFonts w:ascii="Times New Roman" w:hAnsi="Times New Roman" w:cs="Times New Roman"/>
          <w:sz w:val="28"/>
          <w:szCs w:val="28"/>
        </w:rPr>
        <w:t xml:space="preserve">, М. </w:t>
      </w:r>
      <w:proofErr w:type="spellStart"/>
      <w:r w:rsidRPr="00887D1A">
        <w:rPr>
          <w:rFonts w:ascii="Times New Roman" w:hAnsi="Times New Roman" w:cs="Times New Roman"/>
          <w:sz w:val="28"/>
          <w:szCs w:val="28"/>
        </w:rPr>
        <w:t>МакКомбс</w:t>
      </w:r>
      <w:r>
        <w:rPr>
          <w:rFonts w:ascii="Times New Roman" w:hAnsi="Times New Roman" w:cs="Times New Roman"/>
          <w:sz w:val="28"/>
          <w:szCs w:val="28"/>
        </w:rPr>
        <w:t>а</w:t>
      </w:r>
      <w:proofErr w:type="spellEnd"/>
      <w:r>
        <w:rPr>
          <w:rFonts w:ascii="Times New Roman" w:hAnsi="Times New Roman" w:cs="Times New Roman"/>
          <w:sz w:val="28"/>
          <w:szCs w:val="28"/>
        </w:rPr>
        <w:t xml:space="preserve">, Д. </w:t>
      </w:r>
      <w:proofErr w:type="spellStart"/>
      <w:r>
        <w:rPr>
          <w:rFonts w:ascii="Times New Roman" w:hAnsi="Times New Roman" w:cs="Times New Roman"/>
          <w:sz w:val="28"/>
          <w:szCs w:val="28"/>
        </w:rPr>
        <w:t>Токсбери</w:t>
      </w:r>
      <w:proofErr w:type="spellEnd"/>
      <w:r>
        <w:rPr>
          <w:rFonts w:ascii="Times New Roman" w:hAnsi="Times New Roman" w:cs="Times New Roman"/>
          <w:sz w:val="28"/>
          <w:szCs w:val="28"/>
        </w:rPr>
        <w:t>, Д.</w:t>
      </w:r>
      <w:r w:rsidR="00F50CAF">
        <w:rPr>
          <w:rFonts w:ascii="Times New Roman" w:hAnsi="Times New Roman" w:cs="Times New Roman"/>
          <w:sz w:val="28"/>
          <w:szCs w:val="28"/>
        </w:rPr>
        <w:t> </w:t>
      </w:r>
      <w:proofErr w:type="spellStart"/>
      <w:r>
        <w:rPr>
          <w:rFonts w:ascii="Times New Roman" w:hAnsi="Times New Roman" w:cs="Times New Roman"/>
          <w:sz w:val="28"/>
          <w:szCs w:val="28"/>
        </w:rPr>
        <w:t>Шойфеля</w:t>
      </w:r>
      <w:proofErr w:type="spellEnd"/>
      <w:r>
        <w:rPr>
          <w:rFonts w:ascii="Times New Roman" w:hAnsi="Times New Roman" w:cs="Times New Roman"/>
          <w:sz w:val="28"/>
          <w:szCs w:val="28"/>
        </w:rPr>
        <w:t xml:space="preserve">, П. </w:t>
      </w:r>
      <w:proofErr w:type="spellStart"/>
      <w:r>
        <w:rPr>
          <w:rFonts w:ascii="Times New Roman" w:hAnsi="Times New Roman" w:cs="Times New Roman"/>
          <w:sz w:val="28"/>
          <w:szCs w:val="28"/>
        </w:rPr>
        <w:t>Д</w:t>
      </w:r>
      <w:r w:rsidRPr="00887D1A">
        <w:rPr>
          <w:rFonts w:ascii="Times New Roman" w:hAnsi="Times New Roman" w:cs="Times New Roman"/>
          <w:sz w:val="28"/>
          <w:szCs w:val="28"/>
        </w:rPr>
        <w:t>’</w:t>
      </w:r>
      <w:r>
        <w:rPr>
          <w:rFonts w:ascii="Times New Roman" w:hAnsi="Times New Roman" w:cs="Times New Roman"/>
          <w:sz w:val="28"/>
          <w:szCs w:val="28"/>
        </w:rPr>
        <w:t>Анжело</w:t>
      </w:r>
      <w:proofErr w:type="spellEnd"/>
      <w:r>
        <w:rPr>
          <w:rFonts w:ascii="Times New Roman" w:hAnsi="Times New Roman" w:cs="Times New Roman"/>
          <w:sz w:val="28"/>
          <w:szCs w:val="28"/>
        </w:rPr>
        <w:t xml:space="preserve">, З. Пана и Г. </w:t>
      </w:r>
      <w:proofErr w:type="spellStart"/>
      <w:r>
        <w:rPr>
          <w:rFonts w:ascii="Times New Roman" w:hAnsi="Times New Roman" w:cs="Times New Roman"/>
          <w:sz w:val="28"/>
          <w:szCs w:val="28"/>
        </w:rPr>
        <w:t>Косицки</w:t>
      </w:r>
      <w:proofErr w:type="spellEnd"/>
      <w:r w:rsidR="00440471">
        <w:rPr>
          <w:rStyle w:val="af3"/>
          <w:rFonts w:ascii="Times New Roman" w:hAnsi="Times New Roman" w:cs="Times New Roman"/>
          <w:sz w:val="28"/>
          <w:szCs w:val="28"/>
        </w:rPr>
        <w:footnoteReference w:id="11"/>
      </w:r>
      <w:r>
        <w:rPr>
          <w:rFonts w:ascii="Times New Roman" w:hAnsi="Times New Roman" w:cs="Times New Roman"/>
          <w:sz w:val="28"/>
          <w:szCs w:val="28"/>
        </w:rPr>
        <w:t xml:space="preserve"> и др.  Так, Ш. </w:t>
      </w:r>
      <w:proofErr w:type="spellStart"/>
      <w:r>
        <w:rPr>
          <w:rFonts w:ascii="Times New Roman" w:hAnsi="Times New Roman" w:cs="Times New Roman"/>
          <w:sz w:val="28"/>
          <w:szCs w:val="28"/>
        </w:rPr>
        <w:t>Иенгар</w:t>
      </w:r>
      <w:proofErr w:type="spellEnd"/>
      <w:r w:rsidR="00440471">
        <w:rPr>
          <w:rStyle w:val="af3"/>
          <w:rFonts w:ascii="Times New Roman" w:hAnsi="Times New Roman" w:cs="Times New Roman"/>
          <w:sz w:val="28"/>
          <w:szCs w:val="28"/>
        </w:rPr>
        <w:footnoteReference w:id="12"/>
      </w:r>
      <w:r>
        <w:rPr>
          <w:rFonts w:ascii="Times New Roman" w:hAnsi="Times New Roman" w:cs="Times New Roman"/>
          <w:sz w:val="28"/>
          <w:szCs w:val="28"/>
        </w:rPr>
        <w:t xml:space="preserve"> рассматривает </w:t>
      </w:r>
      <w:proofErr w:type="spellStart"/>
      <w:r>
        <w:rPr>
          <w:rFonts w:ascii="Times New Roman" w:hAnsi="Times New Roman" w:cs="Times New Roman"/>
          <w:sz w:val="28"/>
          <w:szCs w:val="28"/>
        </w:rPr>
        <w:t>медиафрейминг</w:t>
      </w:r>
      <w:proofErr w:type="spellEnd"/>
      <w:r>
        <w:rPr>
          <w:rFonts w:ascii="Times New Roman" w:hAnsi="Times New Roman" w:cs="Times New Roman"/>
          <w:sz w:val="28"/>
          <w:szCs w:val="28"/>
        </w:rPr>
        <w:t xml:space="preserve"> как о</w:t>
      </w:r>
      <w:r w:rsidRPr="00B7260E">
        <w:rPr>
          <w:rFonts w:ascii="Times New Roman" w:hAnsi="Times New Roman" w:cs="Times New Roman"/>
          <w:sz w:val="28"/>
          <w:szCs w:val="28"/>
        </w:rPr>
        <w:t>существляемый СМИ отбор определенных аспектов вопроса, с целью повышения их ранга для подчеркивания ос</w:t>
      </w:r>
      <w:r>
        <w:rPr>
          <w:rFonts w:ascii="Times New Roman" w:hAnsi="Times New Roman" w:cs="Times New Roman"/>
          <w:sz w:val="28"/>
          <w:szCs w:val="28"/>
        </w:rPr>
        <w:t xml:space="preserve">обой причины некоторого явления. Р. </w:t>
      </w:r>
      <w:proofErr w:type="spellStart"/>
      <w:r>
        <w:rPr>
          <w:rFonts w:ascii="Times New Roman" w:hAnsi="Times New Roman" w:cs="Times New Roman"/>
          <w:sz w:val="28"/>
          <w:szCs w:val="28"/>
        </w:rPr>
        <w:t>Энтман</w:t>
      </w:r>
      <w:proofErr w:type="spellEnd"/>
      <w:r w:rsidR="00440471">
        <w:rPr>
          <w:rStyle w:val="af3"/>
          <w:rFonts w:ascii="Times New Roman" w:hAnsi="Times New Roman" w:cs="Times New Roman"/>
          <w:sz w:val="28"/>
          <w:szCs w:val="28"/>
        </w:rPr>
        <w:footnoteReference w:id="13"/>
      </w:r>
      <w:r>
        <w:rPr>
          <w:rFonts w:ascii="Times New Roman" w:hAnsi="Times New Roman" w:cs="Times New Roman"/>
          <w:sz w:val="28"/>
          <w:szCs w:val="28"/>
        </w:rPr>
        <w:t xml:space="preserve"> определяет данный феномен как с</w:t>
      </w:r>
      <w:r w:rsidRPr="00B7260E">
        <w:rPr>
          <w:rFonts w:ascii="Times New Roman" w:hAnsi="Times New Roman" w:cs="Times New Roman"/>
          <w:sz w:val="28"/>
          <w:szCs w:val="28"/>
        </w:rPr>
        <w:t>ортировк</w:t>
      </w:r>
      <w:r>
        <w:rPr>
          <w:rFonts w:ascii="Times New Roman" w:hAnsi="Times New Roman" w:cs="Times New Roman"/>
          <w:sz w:val="28"/>
          <w:szCs w:val="28"/>
        </w:rPr>
        <w:t>у</w:t>
      </w:r>
      <w:r w:rsidRPr="00B7260E">
        <w:rPr>
          <w:rFonts w:ascii="Times New Roman" w:hAnsi="Times New Roman" w:cs="Times New Roman"/>
          <w:sz w:val="28"/>
          <w:szCs w:val="28"/>
        </w:rPr>
        <w:t>, преувеличение или преуменьшение элементов изображенной реальности, с целью повышения или понижения их «выпуклост</w:t>
      </w:r>
      <w:r>
        <w:rPr>
          <w:rFonts w:ascii="Times New Roman" w:hAnsi="Times New Roman" w:cs="Times New Roman"/>
          <w:sz w:val="28"/>
          <w:szCs w:val="28"/>
        </w:rPr>
        <w:t xml:space="preserve">и» на общем информационном фоне. Помимо этого, он рассматривает вопрос о влиянии </w:t>
      </w:r>
      <w:proofErr w:type="spellStart"/>
      <w:r>
        <w:rPr>
          <w:rFonts w:ascii="Times New Roman" w:hAnsi="Times New Roman" w:cs="Times New Roman"/>
          <w:sz w:val="28"/>
          <w:szCs w:val="28"/>
        </w:rPr>
        <w:t>медифреймов</w:t>
      </w:r>
      <w:proofErr w:type="spellEnd"/>
      <w:r>
        <w:rPr>
          <w:rFonts w:ascii="Times New Roman" w:hAnsi="Times New Roman" w:cs="Times New Roman"/>
          <w:sz w:val="28"/>
          <w:szCs w:val="28"/>
        </w:rPr>
        <w:t xml:space="preserve"> на общественное мнение и принятие политических решений З. Пан </w:t>
      </w:r>
      <w:r>
        <w:rPr>
          <w:rFonts w:ascii="Times New Roman" w:hAnsi="Times New Roman" w:cs="Times New Roman"/>
          <w:sz w:val="28"/>
          <w:szCs w:val="28"/>
        </w:rPr>
        <w:lastRenderedPageBreak/>
        <w:t xml:space="preserve">и Г. </w:t>
      </w:r>
      <w:proofErr w:type="spellStart"/>
      <w:r>
        <w:rPr>
          <w:rFonts w:ascii="Times New Roman" w:hAnsi="Times New Roman" w:cs="Times New Roman"/>
          <w:sz w:val="28"/>
          <w:szCs w:val="28"/>
        </w:rPr>
        <w:t>Косицки</w:t>
      </w:r>
      <w:proofErr w:type="spellEnd"/>
      <w:r w:rsidR="00440471">
        <w:rPr>
          <w:rStyle w:val="af3"/>
          <w:rFonts w:ascii="Times New Roman" w:hAnsi="Times New Roman" w:cs="Times New Roman"/>
          <w:sz w:val="28"/>
          <w:szCs w:val="28"/>
        </w:rPr>
        <w:footnoteReference w:id="14"/>
      </w:r>
      <w:r>
        <w:rPr>
          <w:rFonts w:ascii="Times New Roman" w:hAnsi="Times New Roman" w:cs="Times New Roman"/>
          <w:sz w:val="28"/>
          <w:szCs w:val="28"/>
        </w:rPr>
        <w:t xml:space="preserve"> отмечают, что </w:t>
      </w:r>
      <w:proofErr w:type="spellStart"/>
      <w:r>
        <w:rPr>
          <w:rFonts w:ascii="Times New Roman" w:hAnsi="Times New Roman" w:cs="Times New Roman"/>
          <w:sz w:val="28"/>
          <w:szCs w:val="28"/>
        </w:rPr>
        <w:t>медиафрейминг</w:t>
      </w:r>
      <w:proofErr w:type="spellEnd"/>
      <w:r>
        <w:rPr>
          <w:rFonts w:ascii="Times New Roman" w:hAnsi="Times New Roman" w:cs="Times New Roman"/>
          <w:sz w:val="28"/>
          <w:szCs w:val="28"/>
        </w:rPr>
        <w:t xml:space="preserve"> представляет собой особую стратегию обработки и конструирования новостного дискурса. Д. </w:t>
      </w:r>
      <w:proofErr w:type="spellStart"/>
      <w:r>
        <w:rPr>
          <w:rFonts w:ascii="Times New Roman" w:hAnsi="Times New Roman" w:cs="Times New Roman"/>
          <w:sz w:val="28"/>
          <w:szCs w:val="28"/>
        </w:rPr>
        <w:t>Шойфель</w:t>
      </w:r>
      <w:proofErr w:type="spellEnd"/>
      <w:r>
        <w:rPr>
          <w:rFonts w:ascii="Times New Roman" w:hAnsi="Times New Roman" w:cs="Times New Roman"/>
          <w:sz w:val="28"/>
          <w:szCs w:val="28"/>
        </w:rPr>
        <w:t>, В.</w:t>
      </w:r>
      <w:r w:rsidR="00F50CAF">
        <w:rPr>
          <w:rFonts w:ascii="Times New Roman" w:hAnsi="Times New Roman" w:cs="Times New Roman"/>
          <w:sz w:val="28"/>
          <w:szCs w:val="28"/>
        </w:rPr>
        <w:t> </w:t>
      </w:r>
      <w:proofErr w:type="spellStart"/>
      <w:r>
        <w:rPr>
          <w:rFonts w:ascii="Times New Roman" w:hAnsi="Times New Roman" w:cs="Times New Roman"/>
          <w:sz w:val="28"/>
          <w:szCs w:val="28"/>
        </w:rPr>
        <w:t>Гамсон</w:t>
      </w:r>
      <w:proofErr w:type="spellEnd"/>
      <w:r>
        <w:rPr>
          <w:rFonts w:ascii="Times New Roman" w:hAnsi="Times New Roman" w:cs="Times New Roman"/>
          <w:sz w:val="28"/>
          <w:szCs w:val="28"/>
        </w:rPr>
        <w:t xml:space="preserve"> и А. Модильяни</w:t>
      </w:r>
      <w:r w:rsidR="00440471">
        <w:rPr>
          <w:rStyle w:val="af3"/>
          <w:rFonts w:ascii="Times New Roman" w:hAnsi="Times New Roman" w:cs="Times New Roman"/>
          <w:sz w:val="28"/>
          <w:szCs w:val="28"/>
        </w:rPr>
        <w:footnoteReference w:id="15"/>
      </w:r>
      <w:r>
        <w:rPr>
          <w:rFonts w:ascii="Times New Roman" w:hAnsi="Times New Roman" w:cs="Times New Roman"/>
          <w:sz w:val="28"/>
          <w:szCs w:val="28"/>
        </w:rPr>
        <w:t xml:space="preserve"> отмечает неразрывную связь политических элит с производством фреймов. В России исследованию данного </w:t>
      </w:r>
      <w:proofErr w:type="spellStart"/>
      <w:r>
        <w:rPr>
          <w:rFonts w:ascii="Times New Roman" w:hAnsi="Times New Roman" w:cs="Times New Roman"/>
          <w:sz w:val="28"/>
          <w:szCs w:val="28"/>
        </w:rPr>
        <w:t>медиаэффекта</w:t>
      </w:r>
      <w:proofErr w:type="spellEnd"/>
      <w:r>
        <w:rPr>
          <w:rFonts w:ascii="Times New Roman" w:hAnsi="Times New Roman" w:cs="Times New Roman"/>
          <w:sz w:val="28"/>
          <w:szCs w:val="28"/>
        </w:rPr>
        <w:t xml:space="preserve"> посвящены работы А. А. Казакова, Н. Ф. Пономарёва, Г. В. Лукьяновой</w:t>
      </w:r>
      <w:r w:rsidR="00440471">
        <w:rPr>
          <w:rStyle w:val="af3"/>
          <w:rFonts w:ascii="Times New Roman" w:hAnsi="Times New Roman" w:cs="Times New Roman"/>
          <w:sz w:val="28"/>
          <w:szCs w:val="28"/>
        </w:rPr>
        <w:footnoteReference w:id="16"/>
      </w:r>
      <w:r>
        <w:rPr>
          <w:rFonts w:ascii="Times New Roman" w:hAnsi="Times New Roman" w:cs="Times New Roman"/>
          <w:sz w:val="28"/>
          <w:szCs w:val="28"/>
        </w:rPr>
        <w:t xml:space="preserve">. </w:t>
      </w:r>
      <w:r w:rsidR="00F22B3F">
        <w:rPr>
          <w:rFonts w:ascii="Times New Roman" w:hAnsi="Times New Roman" w:cs="Times New Roman"/>
          <w:sz w:val="28"/>
          <w:szCs w:val="28"/>
        </w:rPr>
        <w:t xml:space="preserve">Вопросам </w:t>
      </w:r>
      <w:proofErr w:type="spellStart"/>
      <w:r w:rsidR="00F22B3F">
        <w:rPr>
          <w:rFonts w:ascii="Times New Roman" w:hAnsi="Times New Roman" w:cs="Times New Roman"/>
          <w:sz w:val="28"/>
          <w:szCs w:val="28"/>
        </w:rPr>
        <w:t>медиафрейминга</w:t>
      </w:r>
      <w:proofErr w:type="spellEnd"/>
      <w:r w:rsidR="00F22B3F">
        <w:rPr>
          <w:rFonts w:ascii="Times New Roman" w:hAnsi="Times New Roman" w:cs="Times New Roman"/>
          <w:sz w:val="28"/>
          <w:szCs w:val="28"/>
        </w:rPr>
        <w:t xml:space="preserve"> референдумов посвящены исследования М.</w:t>
      </w:r>
      <w:r w:rsidR="00F50CAF">
        <w:rPr>
          <w:rFonts w:ascii="Times New Roman" w:hAnsi="Times New Roman" w:cs="Times New Roman"/>
          <w:sz w:val="28"/>
          <w:szCs w:val="28"/>
        </w:rPr>
        <w:t> </w:t>
      </w:r>
      <w:proofErr w:type="spellStart"/>
      <w:r w:rsidR="00F22B3F">
        <w:rPr>
          <w:rFonts w:ascii="Times New Roman" w:hAnsi="Times New Roman" w:cs="Times New Roman"/>
          <w:sz w:val="28"/>
          <w:szCs w:val="28"/>
        </w:rPr>
        <w:t>Декаваллы</w:t>
      </w:r>
      <w:proofErr w:type="spellEnd"/>
      <w:r w:rsidR="00F22B3F">
        <w:rPr>
          <w:rFonts w:ascii="Times New Roman" w:hAnsi="Times New Roman" w:cs="Times New Roman"/>
          <w:sz w:val="28"/>
          <w:szCs w:val="28"/>
        </w:rPr>
        <w:t xml:space="preserve">, К. де Вреза, С. </w:t>
      </w:r>
      <w:proofErr w:type="spellStart"/>
      <w:r w:rsidR="00F22B3F">
        <w:rPr>
          <w:rFonts w:ascii="Times New Roman" w:hAnsi="Times New Roman" w:cs="Times New Roman"/>
          <w:sz w:val="28"/>
          <w:szCs w:val="28"/>
        </w:rPr>
        <w:t>Хоблот</w:t>
      </w:r>
      <w:proofErr w:type="spellEnd"/>
      <w:r w:rsidR="00F22B3F">
        <w:rPr>
          <w:rFonts w:ascii="Times New Roman" w:hAnsi="Times New Roman" w:cs="Times New Roman"/>
          <w:sz w:val="28"/>
          <w:szCs w:val="28"/>
        </w:rPr>
        <w:t xml:space="preserve">, Х. </w:t>
      </w:r>
      <w:proofErr w:type="spellStart"/>
      <w:r w:rsidR="00F22B3F">
        <w:rPr>
          <w:rFonts w:ascii="Times New Roman" w:hAnsi="Times New Roman" w:cs="Times New Roman"/>
          <w:sz w:val="28"/>
          <w:szCs w:val="28"/>
        </w:rPr>
        <w:t>Семетко</w:t>
      </w:r>
      <w:proofErr w:type="spellEnd"/>
      <w:r w:rsidR="00F22B3F">
        <w:rPr>
          <w:rFonts w:ascii="Times New Roman" w:hAnsi="Times New Roman" w:cs="Times New Roman"/>
          <w:sz w:val="28"/>
          <w:szCs w:val="28"/>
        </w:rPr>
        <w:t xml:space="preserve">, А. </w:t>
      </w:r>
      <w:proofErr w:type="spellStart"/>
      <w:r w:rsidR="00F22B3F">
        <w:rPr>
          <w:rFonts w:ascii="Times New Roman" w:hAnsi="Times New Roman" w:cs="Times New Roman"/>
          <w:sz w:val="28"/>
          <w:szCs w:val="28"/>
        </w:rPr>
        <w:t>Шука</w:t>
      </w:r>
      <w:proofErr w:type="spellEnd"/>
      <w:r w:rsidR="00F22B3F">
        <w:rPr>
          <w:rFonts w:ascii="Times New Roman" w:hAnsi="Times New Roman" w:cs="Times New Roman"/>
          <w:sz w:val="28"/>
          <w:szCs w:val="28"/>
        </w:rPr>
        <w:t xml:space="preserve">, М. </w:t>
      </w:r>
      <w:proofErr w:type="spellStart"/>
      <w:r w:rsidR="00F22B3F">
        <w:rPr>
          <w:rFonts w:ascii="Times New Roman" w:hAnsi="Times New Roman" w:cs="Times New Roman"/>
          <w:sz w:val="28"/>
          <w:szCs w:val="28"/>
        </w:rPr>
        <w:t>Хеллман</w:t>
      </w:r>
      <w:proofErr w:type="spellEnd"/>
      <w:r w:rsidR="00440471">
        <w:rPr>
          <w:rStyle w:val="af3"/>
          <w:rFonts w:ascii="Times New Roman" w:hAnsi="Times New Roman" w:cs="Times New Roman"/>
          <w:sz w:val="28"/>
          <w:szCs w:val="28"/>
        </w:rPr>
        <w:footnoteReference w:id="17"/>
      </w:r>
      <w:r w:rsidR="005F2A17">
        <w:rPr>
          <w:rFonts w:ascii="Times New Roman" w:hAnsi="Times New Roman" w:cs="Times New Roman"/>
          <w:sz w:val="28"/>
          <w:szCs w:val="28"/>
        </w:rPr>
        <w:t xml:space="preserve">. Данные авторы выделяют общие фреймы, характерные для плебисцитов, а также демонстрируют, что </w:t>
      </w:r>
      <w:proofErr w:type="spellStart"/>
      <w:r w:rsidR="005F2A17">
        <w:rPr>
          <w:rFonts w:ascii="Times New Roman" w:hAnsi="Times New Roman" w:cs="Times New Roman"/>
          <w:sz w:val="28"/>
          <w:szCs w:val="28"/>
        </w:rPr>
        <w:t>фрейминг</w:t>
      </w:r>
      <w:proofErr w:type="spellEnd"/>
      <w:r w:rsidR="005F2A17">
        <w:rPr>
          <w:rFonts w:ascii="Times New Roman" w:hAnsi="Times New Roman" w:cs="Times New Roman"/>
          <w:sz w:val="28"/>
          <w:szCs w:val="28"/>
        </w:rPr>
        <w:t xml:space="preserve"> данных событий оказывает воздействие на их восприятие гражданами</w:t>
      </w:r>
    </w:p>
    <w:p w14:paraId="71B56CA7" w14:textId="102809DE" w:rsidR="00390F72" w:rsidRPr="00D16FBF" w:rsidRDefault="00390F72" w:rsidP="000713D8">
      <w:pPr>
        <w:spacing w:after="0" w:line="360" w:lineRule="auto"/>
        <w:ind w:firstLine="709"/>
        <w:jc w:val="both"/>
        <w:rPr>
          <w:rFonts w:ascii="Times New Roman" w:hAnsi="Times New Roman" w:cs="Times New Roman"/>
          <w:sz w:val="28"/>
          <w:szCs w:val="28"/>
        </w:rPr>
      </w:pPr>
      <w:r w:rsidRPr="003E7BBC">
        <w:rPr>
          <w:rFonts w:ascii="Times New Roman" w:hAnsi="Times New Roman" w:cs="Times New Roman"/>
          <w:b/>
          <w:sz w:val="28"/>
          <w:szCs w:val="28"/>
        </w:rPr>
        <w:t>Объект исследования</w:t>
      </w:r>
      <w:r>
        <w:rPr>
          <w:rFonts w:ascii="Times New Roman" w:hAnsi="Times New Roman" w:cs="Times New Roman"/>
          <w:b/>
          <w:sz w:val="28"/>
          <w:szCs w:val="28"/>
        </w:rPr>
        <w:t xml:space="preserve"> — </w:t>
      </w:r>
      <w:r w:rsidR="00834712">
        <w:rPr>
          <w:rFonts w:ascii="Times New Roman" w:hAnsi="Times New Roman" w:cs="Times New Roman"/>
          <w:sz w:val="28"/>
          <w:szCs w:val="28"/>
        </w:rPr>
        <w:t>новостной дискурс федеральных российских СМИ о политическом кризисе в Украине 2013-2014 гг.</w:t>
      </w:r>
      <w:r w:rsidR="00BB7EC9">
        <w:rPr>
          <w:rFonts w:ascii="Times New Roman" w:hAnsi="Times New Roman" w:cs="Times New Roman"/>
          <w:sz w:val="28"/>
          <w:szCs w:val="28"/>
        </w:rPr>
        <w:t xml:space="preserve"> </w:t>
      </w:r>
    </w:p>
    <w:p w14:paraId="58162BF1" w14:textId="04341490" w:rsidR="00390F72" w:rsidRDefault="00390F7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Предмет исследования — </w:t>
      </w:r>
      <w:r>
        <w:rPr>
          <w:rFonts w:ascii="Times New Roman" w:hAnsi="Times New Roman" w:cs="Times New Roman"/>
          <w:sz w:val="28"/>
          <w:szCs w:val="28"/>
        </w:rPr>
        <w:t>фреймы легитимности</w:t>
      </w:r>
      <w:r w:rsidR="00AC2A42">
        <w:rPr>
          <w:rFonts w:ascii="Times New Roman" w:hAnsi="Times New Roman" w:cs="Times New Roman"/>
          <w:sz w:val="28"/>
          <w:szCs w:val="28"/>
        </w:rPr>
        <w:t xml:space="preserve"> </w:t>
      </w:r>
      <w:proofErr w:type="spellStart"/>
      <w:r w:rsidR="00AC2A42">
        <w:rPr>
          <w:rFonts w:ascii="Times New Roman" w:hAnsi="Times New Roman" w:cs="Times New Roman"/>
          <w:sz w:val="28"/>
          <w:szCs w:val="28"/>
        </w:rPr>
        <w:t>общекрымского</w:t>
      </w:r>
      <w:proofErr w:type="spellEnd"/>
      <w:r w:rsidR="00AC2A42">
        <w:rPr>
          <w:rFonts w:ascii="Times New Roman" w:hAnsi="Times New Roman" w:cs="Times New Roman"/>
          <w:sz w:val="28"/>
          <w:szCs w:val="28"/>
        </w:rPr>
        <w:t xml:space="preserve"> референдума</w:t>
      </w:r>
      <w:r>
        <w:rPr>
          <w:rFonts w:ascii="Times New Roman" w:hAnsi="Times New Roman" w:cs="Times New Roman"/>
          <w:sz w:val="28"/>
          <w:szCs w:val="28"/>
        </w:rPr>
        <w:t xml:space="preserve"> в </w:t>
      </w:r>
      <w:r w:rsidR="00BB7EC9">
        <w:rPr>
          <w:rFonts w:ascii="Times New Roman" w:hAnsi="Times New Roman" w:cs="Times New Roman"/>
          <w:sz w:val="28"/>
          <w:szCs w:val="28"/>
        </w:rPr>
        <w:t>политическом дискурсе</w:t>
      </w:r>
      <w:r>
        <w:rPr>
          <w:rFonts w:ascii="Times New Roman" w:hAnsi="Times New Roman" w:cs="Times New Roman"/>
          <w:sz w:val="28"/>
          <w:szCs w:val="28"/>
        </w:rPr>
        <w:t xml:space="preserve"> телеканалов «Первый» и «Россия-1».</w:t>
      </w:r>
    </w:p>
    <w:p w14:paraId="65A09E55" w14:textId="60AC4F2B" w:rsidR="00390F72" w:rsidRDefault="00390F72" w:rsidP="000713D8">
      <w:pPr>
        <w:spacing w:after="0" w:line="360" w:lineRule="auto"/>
        <w:ind w:firstLine="709"/>
        <w:jc w:val="both"/>
        <w:rPr>
          <w:rFonts w:ascii="Times New Roman" w:hAnsi="Times New Roman" w:cs="Times New Roman"/>
          <w:sz w:val="28"/>
          <w:szCs w:val="28"/>
        </w:rPr>
      </w:pPr>
      <w:r w:rsidRPr="009201AE">
        <w:rPr>
          <w:rFonts w:ascii="Times New Roman" w:hAnsi="Times New Roman" w:cs="Times New Roman"/>
          <w:b/>
          <w:sz w:val="28"/>
          <w:szCs w:val="28"/>
        </w:rPr>
        <w:t>Цель исследования</w:t>
      </w:r>
      <w:r>
        <w:rPr>
          <w:rFonts w:ascii="Times New Roman" w:hAnsi="Times New Roman" w:cs="Times New Roman"/>
          <w:sz w:val="28"/>
          <w:szCs w:val="28"/>
        </w:rPr>
        <w:t xml:space="preserve"> — выявить особенности применения технологии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российскими федеральными СМИ в процессе легитимации </w:t>
      </w:r>
      <w:r w:rsidR="00BB7EC9">
        <w:rPr>
          <w:rFonts w:ascii="Times New Roman" w:hAnsi="Times New Roman" w:cs="Times New Roman"/>
          <w:sz w:val="28"/>
          <w:szCs w:val="28"/>
        </w:rPr>
        <w:t>Крымского референдума</w:t>
      </w:r>
      <w:r>
        <w:rPr>
          <w:rFonts w:ascii="Times New Roman" w:hAnsi="Times New Roman" w:cs="Times New Roman"/>
          <w:sz w:val="28"/>
          <w:szCs w:val="28"/>
        </w:rPr>
        <w:t>.</w:t>
      </w:r>
    </w:p>
    <w:p w14:paraId="014BA5C4" w14:textId="161D273C" w:rsidR="00390F72" w:rsidRPr="00390F72" w:rsidRDefault="00390F72" w:rsidP="000713D8">
      <w:pPr>
        <w:spacing w:after="0" w:line="360" w:lineRule="auto"/>
        <w:ind w:firstLine="709"/>
        <w:jc w:val="both"/>
        <w:rPr>
          <w:rFonts w:ascii="Times New Roman" w:hAnsi="Times New Roman" w:cs="Times New Roman"/>
          <w:sz w:val="28"/>
          <w:szCs w:val="28"/>
        </w:rPr>
      </w:pPr>
      <w:r w:rsidRPr="00390F72">
        <w:rPr>
          <w:rFonts w:ascii="Times New Roman" w:hAnsi="Times New Roman" w:cs="Times New Roman"/>
          <w:sz w:val="28"/>
          <w:szCs w:val="28"/>
        </w:rPr>
        <w:t>Задачи исследования:</w:t>
      </w:r>
    </w:p>
    <w:p w14:paraId="04103DF0" w14:textId="612B1C60" w:rsidR="00390F72" w:rsidRDefault="00CC5803"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В ходе </w:t>
      </w:r>
      <w:r w:rsidR="00DE799B">
        <w:rPr>
          <w:rFonts w:ascii="Times New Roman" w:hAnsi="Times New Roman" w:cs="Times New Roman"/>
          <w:sz w:val="28"/>
          <w:szCs w:val="28"/>
        </w:rPr>
        <w:t>рассмотрения</w:t>
      </w:r>
      <w:r>
        <w:rPr>
          <w:rFonts w:ascii="Times New Roman" w:hAnsi="Times New Roman" w:cs="Times New Roman"/>
          <w:sz w:val="28"/>
          <w:szCs w:val="28"/>
        </w:rPr>
        <w:t xml:space="preserve"> концепций легитимности </w:t>
      </w:r>
      <w:r w:rsidR="00DE799B">
        <w:rPr>
          <w:rFonts w:ascii="Times New Roman" w:hAnsi="Times New Roman" w:cs="Times New Roman"/>
          <w:sz w:val="28"/>
          <w:szCs w:val="28"/>
        </w:rPr>
        <w:t>и представлений о медиатизации политики в</w:t>
      </w:r>
      <w:r w:rsidR="00390F72" w:rsidRPr="00390F72">
        <w:rPr>
          <w:rFonts w:ascii="Times New Roman" w:hAnsi="Times New Roman" w:cs="Times New Roman"/>
          <w:sz w:val="28"/>
          <w:szCs w:val="28"/>
        </w:rPr>
        <w:t>ыявить роль медиа в процессе легитимации власти и политических решений;</w:t>
      </w:r>
    </w:p>
    <w:p w14:paraId="2794A5D5" w14:textId="1030F49A" w:rsidR="00390F72" w:rsidRDefault="00AC2A42"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На основе анализа </w:t>
      </w:r>
      <w:r w:rsidR="00CC5803">
        <w:rPr>
          <w:rFonts w:ascii="Times New Roman" w:hAnsi="Times New Roman" w:cs="Times New Roman"/>
          <w:sz w:val="28"/>
          <w:szCs w:val="28"/>
        </w:rPr>
        <w:t>исследовательских подходов</w:t>
      </w:r>
      <w:r w:rsidR="00DE799B">
        <w:rPr>
          <w:rFonts w:ascii="Times New Roman" w:hAnsi="Times New Roman" w:cs="Times New Roman"/>
          <w:sz w:val="28"/>
          <w:szCs w:val="28"/>
        </w:rPr>
        <w:t xml:space="preserve"> к </w:t>
      </w:r>
      <w:proofErr w:type="spellStart"/>
      <w:r w:rsidR="00DE799B">
        <w:rPr>
          <w:rFonts w:ascii="Times New Roman" w:hAnsi="Times New Roman" w:cs="Times New Roman"/>
          <w:sz w:val="28"/>
          <w:szCs w:val="28"/>
        </w:rPr>
        <w:t>медиафреймингу</w:t>
      </w:r>
      <w:proofErr w:type="spellEnd"/>
      <w:r>
        <w:rPr>
          <w:rFonts w:ascii="Times New Roman" w:hAnsi="Times New Roman" w:cs="Times New Roman"/>
          <w:sz w:val="28"/>
          <w:szCs w:val="28"/>
        </w:rPr>
        <w:t xml:space="preserve"> раскрыть</w:t>
      </w:r>
      <w:r w:rsidR="00390F72" w:rsidRPr="00390F72">
        <w:rPr>
          <w:rFonts w:ascii="Times New Roman" w:hAnsi="Times New Roman" w:cs="Times New Roman"/>
          <w:sz w:val="28"/>
          <w:szCs w:val="28"/>
        </w:rPr>
        <w:t xml:space="preserve"> сущность</w:t>
      </w:r>
      <w:r w:rsidR="00390F72">
        <w:rPr>
          <w:rFonts w:ascii="Times New Roman" w:hAnsi="Times New Roman" w:cs="Times New Roman"/>
          <w:sz w:val="28"/>
          <w:szCs w:val="28"/>
        </w:rPr>
        <w:t xml:space="preserve"> </w:t>
      </w:r>
      <w:r w:rsidR="00DE799B">
        <w:rPr>
          <w:rFonts w:ascii="Times New Roman" w:hAnsi="Times New Roman" w:cs="Times New Roman"/>
          <w:sz w:val="28"/>
          <w:szCs w:val="28"/>
        </w:rPr>
        <w:t>данного феномена</w:t>
      </w:r>
      <w:r w:rsidR="00390F72" w:rsidRPr="00390F72">
        <w:rPr>
          <w:rFonts w:ascii="Times New Roman" w:hAnsi="Times New Roman" w:cs="Times New Roman"/>
          <w:sz w:val="28"/>
          <w:szCs w:val="28"/>
        </w:rPr>
        <w:t>;</w:t>
      </w:r>
    </w:p>
    <w:p w14:paraId="2529CCE8" w14:textId="7749C478" w:rsidR="00390F72" w:rsidRDefault="00390F72"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sidRPr="00390F72">
        <w:rPr>
          <w:rFonts w:ascii="Times New Roman" w:hAnsi="Times New Roman" w:cs="Times New Roman"/>
          <w:sz w:val="28"/>
          <w:szCs w:val="28"/>
        </w:rPr>
        <w:t xml:space="preserve">Выявить </w:t>
      </w:r>
      <w:r>
        <w:rPr>
          <w:rFonts w:ascii="Times New Roman" w:hAnsi="Times New Roman" w:cs="Times New Roman"/>
          <w:sz w:val="28"/>
          <w:szCs w:val="28"/>
        </w:rPr>
        <w:t>фреймы</w:t>
      </w:r>
      <w:r w:rsidRPr="00390F72">
        <w:rPr>
          <w:rFonts w:ascii="Times New Roman" w:hAnsi="Times New Roman" w:cs="Times New Roman"/>
          <w:sz w:val="28"/>
          <w:szCs w:val="28"/>
        </w:rPr>
        <w:t xml:space="preserve"> в дискурсе федеральных российских телеканалов «Россия-1» и «Первый»</w:t>
      </w:r>
      <w:r>
        <w:rPr>
          <w:rFonts w:ascii="Times New Roman" w:hAnsi="Times New Roman" w:cs="Times New Roman"/>
          <w:sz w:val="28"/>
          <w:szCs w:val="28"/>
        </w:rPr>
        <w:t xml:space="preserve"> о событиях </w:t>
      </w:r>
      <w:r w:rsidR="00B9732D">
        <w:rPr>
          <w:rFonts w:ascii="Times New Roman" w:hAnsi="Times New Roman" w:cs="Times New Roman"/>
          <w:sz w:val="28"/>
          <w:szCs w:val="28"/>
        </w:rPr>
        <w:t>п</w:t>
      </w:r>
      <w:r>
        <w:rPr>
          <w:rFonts w:ascii="Times New Roman" w:hAnsi="Times New Roman" w:cs="Times New Roman"/>
          <w:sz w:val="28"/>
          <w:szCs w:val="28"/>
        </w:rPr>
        <w:t xml:space="preserve">олитического кризиса </w:t>
      </w:r>
      <w:r w:rsidR="003C746F">
        <w:rPr>
          <w:rFonts w:ascii="Times New Roman" w:hAnsi="Times New Roman" w:cs="Times New Roman"/>
          <w:sz w:val="28"/>
          <w:szCs w:val="28"/>
        </w:rPr>
        <w:t>в</w:t>
      </w:r>
      <w:r>
        <w:rPr>
          <w:rFonts w:ascii="Times New Roman" w:hAnsi="Times New Roman" w:cs="Times New Roman"/>
          <w:sz w:val="28"/>
          <w:szCs w:val="28"/>
        </w:rPr>
        <w:t xml:space="preserve"> Украине</w:t>
      </w:r>
      <w:r w:rsidRPr="00390F72">
        <w:rPr>
          <w:rFonts w:ascii="Times New Roman" w:hAnsi="Times New Roman" w:cs="Times New Roman"/>
          <w:sz w:val="28"/>
          <w:szCs w:val="28"/>
        </w:rPr>
        <w:t>;</w:t>
      </w:r>
    </w:p>
    <w:p w14:paraId="5DF5E8E2" w14:textId="066BCEE5" w:rsidR="00390F72" w:rsidRDefault="00CC5803"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На</w:t>
      </w:r>
      <w:r w:rsidR="00BB7EC9">
        <w:rPr>
          <w:rFonts w:ascii="Times New Roman" w:hAnsi="Times New Roman" w:cs="Times New Roman"/>
          <w:sz w:val="28"/>
          <w:szCs w:val="28"/>
        </w:rPr>
        <w:t> </w:t>
      </w:r>
      <w:r>
        <w:rPr>
          <w:rFonts w:ascii="Times New Roman" w:hAnsi="Times New Roman" w:cs="Times New Roman"/>
          <w:sz w:val="28"/>
          <w:szCs w:val="28"/>
        </w:rPr>
        <w:t>основе результатов контент-анализа р</w:t>
      </w:r>
      <w:r w:rsidR="00390F72">
        <w:rPr>
          <w:rFonts w:ascii="Times New Roman" w:hAnsi="Times New Roman" w:cs="Times New Roman"/>
          <w:sz w:val="28"/>
          <w:szCs w:val="28"/>
        </w:rPr>
        <w:t>аскрыть содержание обнаруженных фреймов</w:t>
      </w:r>
      <w:r w:rsidR="00390F72" w:rsidRPr="00390F72">
        <w:rPr>
          <w:rFonts w:ascii="Times New Roman" w:hAnsi="Times New Roman" w:cs="Times New Roman"/>
          <w:sz w:val="28"/>
          <w:szCs w:val="28"/>
        </w:rPr>
        <w:t>;</w:t>
      </w:r>
    </w:p>
    <w:p w14:paraId="5632A0C3" w14:textId="5F412B1F" w:rsidR="00390F72" w:rsidRDefault="00B9732D"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С</w:t>
      </w:r>
      <w:r w:rsidR="00BB7EC9">
        <w:rPr>
          <w:rFonts w:ascii="Times New Roman" w:hAnsi="Times New Roman" w:cs="Times New Roman"/>
          <w:sz w:val="28"/>
          <w:szCs w:val="28"/>
        </w:rPr>
        <w:t> </w:t>
      </w:r>
      <w:r>
        <w:rPr>
          <w:rFonts w:ascii="Times New Roman" w:hAnsi="Times New Roman" w:cs="Times New Roman"/>
          <w:sz w:val="28"/>
          <w:szCs w:val="28"/>
        </w:rPr>
        <w:t>помощью многомерных методов статистического анализа о</w:t>
      </w:r>
      <w:r w:rsidR="00390F72" w:rsidRPr="00390F72">
        <w:rPr>
          <w:rFonts w:ascii="Times New Roman" w:hAnsi="Times New Roman" w:cs="Times New Roman"/>
          <w:sz w:val="28"/>
          <w:szCs w:val="28"/>
        </w:rPr>
        <w:t xml:space="preserve">существить </w:t>
      </w:r>
      <w:r w:rsidR="003C746F">
        <w:rPr>
          <w:rFonts w:ascii="Times New Roman" w:hAnsi="Times New Roman" w:cs="Times New Roman"/>
          <w:sz w:val="28"/>
          <w:szCs w:val="28"/>
        </w:rPr>
        <w:t>классификацию выделенных фреймов;</w:t>
      </w:r>
    </w:p>
    <w:p w14:paraId="018C79B7" w14:textId="76F7BF50" w:rsidR="003C746F" w:rsidRDefault="003C746F" w:rsidP="00661069">
      <w:pPr>
        <w:pStyle w:val="a3"/>
        <w:numPr>
          <w:ilvl w:val="0"/>
          <w:numId w:val="2"/>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 xml:space="preserve">Рассмотреть легитимирующий и </w:t>
      </w:r>
      <w:proofErr w:type="spellStart"/>
      <w:r>
        <w:rPr>
          <w:rFonts w:ascii="Times New Roman" w:hAnsi="Times New Roman" w:cs="Times New Roman"/>
          <w:sz w:val="28"/>
          <w:szCs w:val="28"/>
        </w:rPr>
        <w:t>делегитимирующий</w:t>
      </w:r>
      <w:proofErr w:type="spellEnd"/>
      <w:r>
        <w:rPr>
          <w:rFonts w:ascii="Times New Roman" w:hAnsi="Times New Roman" w:cs="Times New Roman"/>
          <w:sz w:val="28"/>
          <w:szCs w:val="28"/>
        </w:rPr>
        <w:t xml:space="preserve"> аспекты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событий </w:t>
      </w:r>
      <w:r w:rsidR="005F2A17">
        <w:rPr>
          <w:rFonts w:ascii="Times New Roman" w:hAnsi="Times New Roman" w:cs="Times New Roman"/>
          <w:sz w:val="28"/>
          <w:szCs w:val="28"/>
        </w:rPr>
        <w:t>в ходе «Крымской весны»</w:t>
      </w:r>
      <w:r>
        <w:rPr>
          <w:rFonts w:ascii="Times New Roman" w:hAnsi="Times New Roman" w:cs="Times New Roman"/>
          <w:sz w:val="28"/>
          <w:szCs w:val="28"/>
        </w:rPr>
        <w:t>.</w:t>
      </w:r>
    </w:p>
    <w:p w14:paraId="49EE9AEF" w14:textId="2AB75B49" w:rsidR="003C746F" w:rsidRPr="003C746F" w:rsidRDefault="003C746F" w:rsidP="000713D8">
      <w:pPr>
        <w:spacing w:after="0" w:line="360" w:lineRule="auto"/>
        <w:ind w:firstLine="709"/>
        <w:jc w:val="both"/>
        <w:rPr>
          <w:rFonts w:ascii="Times New Roman" w:hAnsi="Times New Roman" w:cs="Times New Roman"/>
          <w:bCs/>
          <w:sz w:val="28"/>
          <w:szCs w:val="28"/>
        </w:rPr>
      </w:pPr>
      <w:r w:rsidRPr="003C746F">
        <w:rPr>
          <w:rFonts w:ascii="Times New Roman" w:hAnsi="Times New Roman" w:cs="Times New Roman"/>
          <w:b/>
          <w:sz w:val="28"/>
          <w:szCs w:val="28"/>
        </w:rPr>
        <w:t>Гипотез</w:t>
      </w:r>
      <w:r w:rsidR="0002018A">
        <w:rPr>
          <w:rFonts w:ascii="Times New Roman" w:hAnsi="Times New Roman" w:cs="Times New Roman"/>
          <w:b/>
          <w:sz w:val="28"/>
          <w:szCs w:val="28"/>
        </w:rPr>
        <w:t>а</w:t>
      </w:r>
      <w:r w:rsidRPr="003C746F">
        <w:rPr>
          <w:rFonts w:ascii="Times New Roman" w:hAnsi="Times New Roman" w:cs="Times New Roman"/>
          <w:b/>
          <w:sz w:val="28"/>
          <w:szCs w:val="28"/>
        </w:rPr>
        <w:t xml:space="preserve"> исследования.</w:t>
      </w:r>
      <w:r w:rsidR="0002018A">
        <w:rPr>
          <w:rFonts w:ascii="Times New Roman" w:hAnsi="Times New Roman" w:cs="Times New Roman"/>
          <w:b/>
          <w:sz w:val="28"/>
          <w:szCs w:val="28"/>
        </w:rPr>
        <w:t xml:space="preserve"> </w:t>
      </w:r>
      <w:r w:rsidR="0002018A" w:rsidRPr="0002018A">
        <w:rPr>
          <w:rFonts w:ascii="Times New Roman" w:hAnsi="Times New Roman" w:cs="Times New Roman"/>
          <w:bCs/>
          <w:sz w:val="28"/>
          <w:szCs w:val="28"/>
        </w:rPr>
        <w:t>П</w:t>
      </w:r>
      <w:r>
        <w:rPr>
          <w:rFonts w:ascii="Times New Roman" w:hAnsi="Times New Roman" w:cs="Times New Roman"/>
          <w:bCs/>
          <w:sz w:val="28"/>
          <w:szCs w:val="28"/>
        </w:rPr>
        <w:t xml:space="preserve">рименение технологии </w:t>
      </w:r>
      <w:proofErr w:type="spellStart"/>
      <w:r>
        <w:rPr>
          <w:rFonts w:ascii="Times New Roman" w:hAnsi="Times New Roman" w:cs="Times New Roman"/>
          <w:bCs/>
          <w:sz w:val="28"/>
          <w:szCs w:val="28"/>
        </w:rPr>
        <w:t>медиафрейминга</w:t>
      </w:r>
      <w:proofErr w:type="spellEnd"/>
      <w:r>
        <w:rPr>
          <w:rFonts w:ascii="Times New Roman" w:hAnsi="Times New Roman" w:cs="Times New Roman"/>
          <w:bCs/>
          <w:sz w:val="28"/>
          <w:szCs w:val="28"/>
        </w:rPr>
        <w:t xml:space="preserve"> российскими федеральными СМИ </w:t>
      </w:r>
      <w:r w:rsidR="0002018A">
        <w:rPr>
          <w:rFonts w:ascii="Times New Roman" w:hAnsi="Times New Roman" w:cs="Times New Roman"/>
          <w:bCs/>
          <w:sz w:val="28"/>
          <w:szCs w:val="28"/>
        </w:rPr>
        <w:t xml:space="preserve">в ходе событий «Крымской весны» имело двунаправленный характер. С одной стороны, </w:t>
      </w:r>
      <w:proofErr w:type="spellStart"/>
      <w:r w:rsidR="0002018A">
        <w:rPr>
          <w:rFonts w:ascii="Times New Roman" w:hAnsi="Times New Roman" w:cs="Times New Roman"/>
          <w:bCs/>
          <w:sz w:val="28"/>
          <w:szCs w:val="28"/>
        </w:rPr>
        <w:t>фрейминг</w:t>
      </w:r>
      <w:proofErr w:type="spellEnd"/>
      <w:r w:rsidR="0002018A">
        <w:rPr>
          <w:rFonts w:ascii="Times New Roman" w:hAnsi="Times New Roman" w:cs="Times New Roman"/>
          <w:bCs/>
          <w:sz w:val="28"/>
          <w:szCs w:val="28"/>
        </w:rPr>
        <w:t xml:space="preserve"> использовался в целях легитимации решений и действий, предпринимаемых руководством Автономной Республики Крым и Севастополя, а также Российской Федерации, с другой ‒ применялся в целях </w:t>
      </w:r>
      <w:proofErr w:type="spellStart"/>
      <w:r w:rsidR="0002018A">
        <w:rPr>
          <w:rFonts w:ascii="Times New Roman" w:hAnsi="Times New Roman" w:cs="Times New Roman"/>
          <w:bCs/>
          <w:sz w:val="28"/>
          <w:szCs w:val="28"/>
        </w:rPr>
        <w:t>делегитимации</w:t>
      </w:r>
      <w:proofErr w:type="spellEnd"/>
      <w:r w:rsidR="0002018A">
        <w:rPr>
          <w:rFonts w:ascii="Times New Roman" w:hAnsi="Times New Roman" w:cs="Times New Roman"/>
          <w:bCs/>
          <w:sz w:val="28"/>
          <w:szCs w:val="28"/>
        </w:rPr>
        <w:t xml:space="preserve"> </w:t>
      </w:r>
      <w:r w:rsidR="005F2A17">
        <w:rPr>
          <w:rFonts w:ascii="Times New Roman" w:hAnsi="Times New Roman" w:cs="Times New Roman"/>
          <w:bCs/>
          <w:sz w:val="28"/>
          <w:szCs w:val="28"/>
        </w:rPr>
        <w:t>украинской власти</w:t>
      </w:r>
      <w:r w:rsidR="0002018A">
        <w:rPr>
          <w:rFonts w:ascii="Times New Roman" w:hAnsi="Times New Roman" w:cs="Times New Roman"/>
          <w:bCs/>
          <w:sz w:val="28"/>
          <w:szCs w:val="28"/>
        </w:rPr>
        <w:t>.</w:t>
      </w:r>
    </w:p>
    <w:p w14:paraId="61BA8E6D" w14:textId="77777777" w:rsidR="003C746F" w:rsidRPr="003C746F" w:rsidRDefault="003C746F" w:rsidP="000713D8">
      <w:pPr>
        <w:spacing w:after="0" w:line="360" w:lineRule="auto"/>
        <w:ind w:firstLine="709"/>
        <w:jc w:val="both"/>
        <w:rPr>
          <w:rFonts w:ascii="Times New Roman" w:hAnsi="Times New Roman" w:cs="Times New Roman"/>
          <w:bCs/>
          <w:sz w:val="28"/>
          <w:szCs w:val="28"/>
        </w:rPr>
      </w:pPr>
      <w:r w:rsidRPr="003C746F">
        <w:rPr>
          <w:rFonts w:ascii="Times New Roman" w:hAnsi="Times New Roman" w:cs="Times New Roman"/>
          <w:bCs/>
          <w:sz w:val="28"/>
          <w:szCs w:val="28"/>
        </w:rPr>
        <w:t>Рабочие гипотезы:</w:t>
      </w:r>
    </w:p>
    <w:p w14:paraId="01AB1D50" w14:textId="044BC720" w:rsidR="0002018A" w:rsidRDefault="003C746F" w:rsidP="00661069">
      <w:pPr>
        <w:pStyle w:val="a3"/>
        <w:numPr>
          <w:ilvl w:val="0"/>
          <w:numId w:val="3"/>
        </w:numPr>
        <w:spacing w:after="0" w:line="360" w:lineRule="auto"/>
        <w:ind w:left="0" w:firstLine="709"/>
        <w:contextualSpacing w:val="0"/>
        <w:jc w:val="both"/>
        <w:rPr>
          <w:rFonts w:ascii="Times New Roman" w:hAnsi="Times New Roman" w:cs="Times New Roman"/>
          <w:bCs/>
          <w:sz w:val="28"/>
          <w:szCs w:val="28"/>
        </w:rPr>
      </w:pPr>
      <w:r w:rsidRPr="0002018A">
        <w:rPr>
          <w:rFonts w:ascii="Times New Roman" w:hAnsi="Times New Roman" w:cs="Times New Roman"/>
          <w:bCs/>
          <w:sz w:val="28"/>
          <w:szCs w:val="28"/>
        </w:rPr>
        <w:t xml:space="preserve">В </w:t>
      </w:r>
      <w:r w:rsidR="005F2A17">
        <w:rPr>
          <w:rFonts w:ascii="Times New Roman" w:hAnsi="Times New Roman" w:cs="Times New Roman"/>
          <w:bCs/>
          <w:sz w:val="28"/>
          <w:szCs w:val="28"/>
        </w:rPr>
        <w:t>сюжетах телеканалов «Первый» и «Россия-1» о</w:t>
      </w:r>
      <w:r w:rsidRPr="0002018A">
        <w:rPr>
          <w:rFonts w:ascii="Times New Roman" w:hAnsi="Times New Roman" w:cs="Times New Roman"/>
          <w:bCs/>
          <w:sz w:val="28"/>
          <w:szCs w:val="28"/>
        </w:rPr>
        <w:t xml:space="preserve"> событи</w:t>
      </w:r>
      <w:r w:rsidR="005F2A17">
        <w:rPr>
          <w:rFonts w:ascii="Times New Roman" w:hAnsi="Times New Roman" w:cs="Times New Roman"/>
          <w:bCs/>
          <w:sz w:val="28"/>
          <w:szCs w:val="28"/>
        </w:rPr>
        <w:t>ях</w:t>
      </w:r>
      <w:r w:rsidRPr="0002018A">
        <w:rPr>
          <w:rFonts w:ascii="Times New Roman" w:hAnsi="Times New Roman" w:cs="Times New Roman"/>
          <w:bCs/>
          <w:sz w:val="28"/>
          <w:szCs w:val="28"/>
        </w:rPr>
        <w:t xml:space="preserve"> «Крымской весны» </w:t>
      </w:r>
      <w:r w:rsidR="00E422CC">
        <w:rPr>
          <w:rFonts w:ascii="Times New Roman" w:hAnsi="Times New Roman" w:cs="Times New Roman"/>
          <w:bCs/>
          <w:sz w:val="28"/>
          <w:szCs w:val="28"/>
        </w:rPr>
        <w:t>отсутствуют общие фреймы, характерные для референдумов</w:t>
      </w:r>
      <w:r w:rsidR="0002018A">
        <w:rPr>
          <w:rFonts w:ascii="Times New Roman" w:hAnsi="Times New Roman" w:cs="Times New Roman"/>
          <w:bCs/>
          <w:sz w:val="28"/>
          <w:szCs w:val="28"/>
        </w:rPr>
        <w:t>;</w:t>
      </w:r>
    </w:p>
    <w:p w14:paraId="62B8F0CB" w14:textId="77777777" w:rsidR="00E422CC" w:rsidRDefault="003C746F" w:rsidP="00661069">
      <w:pPr>
        <w:pStyle w:val="a3"/>
        <w:numPr>
          <w:ilvl w:val="0"/>
          <w:numId w:val="3"/>
        </w:numPr>
        <w:spacing w:after="0" w:line="360" w:lineRule="auto"/>
        <w:ind w:left="0" w:firstLine="709"/>
        <w:contextualSpacing w:val="0"/>
        <w:jc w:val="both"/>
        <w:rPr>
          <w:rFonts w:ascii="Times New Roman" w:hAnsi="Times New Roman" w:cs="Times New Roman"/>
          <w:bCs/>
          <w:sz w:val="28"/>
          <w:szCs w:val="28"/>
        </w:rPr>
      </w:pPr>
      <w:proofErr w:type="spellStart"/>
      <w:r w:rsidRPr="0002018A">
        <w:rPr>
          <w:rFonts w:ascii="Times New Roman" w:hAnsi="Times New Roman" w:cs="Times New Roman"/>
          <w:bCs/>
          <w:sz w:val="28"/>
          <w:szCs w:val="28"/>
        </w:rPr>
        <w:t>Фрейм</w:t>
      </w:r>
      <w:r w:rsidR="00E422CC">
        <w:rPr>
          <w:rFonts w:ascii="Times New Roman" w:hAnsi="Times New Roman" w:cs="Times New Roman"/>
          <w:bCs/>
          <w:sz w:val="28"/>
          <w:szCs w:val="28"/>
        </w:rPr>
        <w:t>инг</w:t>
      </w:r>
      <w:proofErr w:type="spellEnd"/>
      <w:r w:rsidR="00E422CC">
        <w:rPr>
          <w:rFonts w:ascii="Times New Roman" w:hAnsi="Times New Roman" w:cs="Times New Roman"/>
          <w:bCs/>
          <w:sz w:val="28"/>
          <w:szCs w:val="28"/>
        </w:rPr>
        <w:t xml:space="preserve"> легитимности соответствует нескольким измерениям данного феномена</w:t>
      </w:r>
      <w:r w:rsidRPr="0002018A">
        <w:rPr>
          <w:rFonts w:ascii="Times New Roman" w:hAnsi="Times New Roman" w:cs="Times New Roman"/>
          <w:bCs/>
          <w:sz w:val="28"/>
          <w:szCs w:val="28"/>
        </w:rPr>
        <w:t>: констат</w:t>
      </w:r>
      <w:r w:rsidR="00E422CC">
        <w:rPr>
          <w:rFonts w:ascii="Times New Roman" w:hAnsi="Times New Roman" w:cs="Times New Roman"/>
          <w:bCs/>
          <w:sz w:val="28"/>
          <w:szCs w:val="28"/>
        </w:rPr>
        <w:t>ацией</w:t>
      </w:r>
      <w:r w:rsidRPr="0002018A">
        <w:rPr>
          <w:rFonts w:ascii="Times New Roman" w:hAnsi="Times New Roman" w:cs="Times New Roman"/>
          <w:bCs/>
          <w:sz w:val="28"/>
          <w:szCs w:val="28"/>
        </w:rPr>
        <w:t xml:space="preserve"> законност</w:t>
      </w:r>
      <w:r w:rsidR="00E422CC">
        <w:rPr>
          <w:rFonts w:ascii="Times New Roman" w:hAnsi="Times New Roman" w:cs="Times New Roman"/>
          <w:bCs/>
          <w:sz w:val="28"/>
          <w:szCs w:val="28"/>
        </w:rPr>
        <w:t>и</w:t>
      </w:r>
      <w:r w:rsidRPr="0002018A">
        <w:rPr>
          <w:rFonts w:ascii="Times New Roman" w:hAnsi="Times New Roman" w:cs="Times New Roman"/>
          <w:bCs/>
          <w:sz w:val="28"/>
          <w:szCs w:val="28"/>
        </w:rPr>
        <w:t>; утверж</w:t>
      </w:r>
      <w:r w:rsidR="00E422CC">
        <w:rPr>
          <w:rFonts w:ascii="Times New Roman" w:hAnsi="Times New Roman" w:cs="Times New Roman"/>
          <w:bCs/>
          <w:sz w:val="28"/>
          <w:szCs w:val="28"/>
        </w:rPr>
        <w:t>дением</w:t>
      </w:r>
      <w:r w:rsidRPr="0002018A">
        <w:rPr>
          <w:rFonts w:ascii="Times New Roman" w:hAnsi="Times New Roman" w:cs="Times New Roman"/>
          <w:bCs/>
          <w:sz w:val="28"/>
          <w:szCs w:val="28"/>
        </w:rPr>
        <w:t xml:space="preserve"> соответстви</w:t>
      </w:r>
      <w:r w:rsidR="00E422CC">
        <w:rPr>
          <w:rFonts w:ascii="Times New Roman" w:hAnsi="Times New Roman" w:cs="Times New Roman"/>
          <w:bCs/>
          <w:sz w:val="28"/>
          <w:szCs w:val="28"/>
        </w:rPr>
        <w:t>я</w:t>
      </w:r>
      <w:r w:rsidRPr="0002018A">
        <w:rPr>
          <w:rFonts w:ascii="Times New Roman" w:hAnsi="Times New Roman" w:cs="Times New Roman"/>
          <w:bCs/>
          <w:sz w:val="28"/>
          <w:szCs w:val="28"/>
        </w:rPr>
        <w:t xml:space="preserve"> убеждениям большинства; демонстр</w:t>
      </w:r>
      <w:r w:rsidR="00E422CC">
        <w:rPr>
          <w:rFonts w:ascii="Times New Roman" w:hAnsi="Times New Roman" w:cs="Times New Roman"/>
          <w:bCs/>
          <w:sz w:val="28"/>
          <w:szCs w:val="28"/>
        </w:rPr>
        <w:t>ацией</w:t>
      </w:r>
      <w:r w:rsidRPr="0002018A">
        <w:rPr>
          <w:rFonts w:ascii="Times New Roman" w:hAnsi="Times New Roman" w:cs="Times New Roman"/>
          <w:bCs/>
          <w:sz w:val="28"/>
          <w:szCs w:val="28"/>
        </w:rPr>
        <w:t xml:space="preserve"> действи</w:t>
      </w:r>
      <w:r w:rsidR="00E422CC">
        <w:rPr>
          <w:rFonts w:ascii="Times New Roman" w:hAnsi="Times New Roman" w:cs="Times New Roman"/>
          <w:bCs/>
          <w:sz w:val="28"/>
          <w:szCs w:val="28"/>
        </w:rPr>
        <w:t>й</w:t>
      </w:r>
      <w:r w:rsidRPr="0002018A">
        <w:rPr>
          <w:rFonts w:ascii="Times New Roman" w:hAnsi="Times New Roman" w:cs="Times New Roman"/>
          <w:bCs/>
          <w:sz w:val="28"/>
          <w:szCs w:val="28"/>
        </w:rPr>
        <w:t xml:space="preserve"> в поддержку</w:t>
      </w:r>
      <w:r w:rsidR="00E422CC">
        <w:rPr>
          <w:rFonts w:ascii="Times New Roman" w:hAnsi="Times New Roman" w:cs="Times New Roman"/>
          <w:bCs/>
          <w:sz w:val="28"/>
          <w:szCs w:val="28"/>
        </w:rPr>
        <w:t xml:space="preserve"> режима</w:t>
      </w:r>
      <w:r w:rsidRPr="0002018A">
        <w:rPr>
          <w:rFonts w:ascii="Times New Roman" w:hAnsi="Times New Roman" w:cs="Times New Roman"/>
          <w:bCs/>
          <w:sz w:val="28"/>
          <w:szCs w:val="28"/>
        </w:rPr>
        <w:t>;</w:t>
      </w:r>
      <w:r w:rsidR="00E422CC">
        <w:rPr>
          <w:rFonts w:ascii="Times New Roman" w:hAnsi="Times New Roman" w:cs="Times New Roman"/>
          <w:bCs/>
          <w:sz w:val="28"/>
          <w:szCs w:val="28"/>
        </w:rPr>
        <w:t xml:space="preserve"> эффективности политического курса;</w:t>
      </w:r>
    </w:p>
    <w:p w14:paraId="77FA3D5F" w14:textId="4ABE0B80" w:rsidR="00E422CC" w:rsidRDefault="00E422CC" w:rsidP="00661069">
      <w:pPr>
        <w:pStyle w:val="a3"/>
        <w:numPr>
          <w:ilvl w:val="0"/>
          <w:numId w:val="3"/>
        </w:numPr>
        <w:spacing w:after="0" w:line="360" w:lineRule="auto"/>
        <w:ind w:left="0" w:firstLine="709"/>
        <w:contextualSpacing w:val="0"/>
        <w:jc w:val="both"/>
        <w:rPr>
          <w:rFonts w:ascii="Times New Roman" w:hAnsi="Times New Roman" w:cs="Times New Roman"/>
          <w:bCs/>
          <w:sz w:val="28"/>
          <w:szCs w:val="28"/>
        </w:rPr>
      </w:pPr>
      <w:r>
        <w:rPr>
          <w:rFonts w:ascii="Times New Roman" w:hAnsi="Times New Roman" w:cs="Times New Roman"/>
          <w:bCs/>
          <w:sz w:val="28"/>
          <w:szCs w:val="28"/>
        </w:rPr>
        <w:t>М</w:t>
      </w:r>
      <w:r w:rsidR="003C746F" w:rsidRPr="00E422CC">
        <w:rPr>
          <w:rFonts w:ascii="Times New Roman" w:hAnsi="Times New Roman" w:cs="Times New Roman"/>
          <w:bCs/>
          <w:sz w:val="28"/>
          <w:szCs w:val="28"/>
        </w:rPr>
        <w:t xml:space="preserve">ежду телеканалами «Первый» и «Россия-1» </w:t>
      </w:r>
      <w:r w:rsidR="005F2A17">
        <w:rPr>
          <w:rFonts w:ascii="Times New Roman" w:hAnsi="Times New Roman" w:cs="Times New Roman"/>
          <w:bCs/>
          <w:sz w:val="28"/>
          <w:szCs w:val="28"/>
        </w:rPr>
        <w:t>отсутствуют</w:t>
      </w:r>
      <w:r>
        <w:rPr>
          <w:rFonts w:ascii="Times New Roman" w:hAnsi="Times New Roman" w:cs="Times New Roman"/>
          <w:bCs/>
          <w:sz w:val="28"/>
          <w:szCs w:val="28"/>
        </w:rPr>
        <w:t xml:space="preserve"> </w:t>
      </w:r>
      <w:r w:rsidR="005F2A17">
        <w:rPr>
          <w:rFonts w:ascii="Times New Roman" w:hAnsi="Times New Roman" w:cs="Times New Roman"/>
          <w:bCs/>
          <w:sz w:val="28"/>
          <w:szCs w:val="28"/>
        </w:rPr>
        <w:t>значимые</w:t>
      </w:r>
      <w:r>
        <w:rPr>
          <w:rFonts w:ascii="Times New Roman" w:hAnsi="Times New Roman" w:cs="Times New Roman"/>
          <w:bCs/>
          <w:sz w:val="28"/>
          <w:szCs w:val="28"/>
        </w:rPr>
        <w:t xml:space="preserve"> различия в </w:t>
      </w:r>
      <w:proofErr w:type="spellStart"/>
      <w:r>
        <w:rPr>
          <w:rFonts w:ascii="Times New Roman" w:hAnsi="Times New Roman" w:cs="Times New Roman"/>
          <w:bCs/>
          <w:sz w:val="28"/>
          <w:szCs w:val="28"/>
        </w:rPr>
        <w:t>медиафрейминге</w:t>
      </w:r>
      <w:proofErr w:type="spellEnd"/>
      <w:r>
        <w:rPr>
          <w:rFonts w:ascii="Times New Roman" w:hAnsi="Times New Roman" w:cs="Times New Roman"/>
          <w:bCs/>
          <w:sz w:val="28"/>
          <w:szCs w:val="28"/>
        </w:rPr>
        <w:t xml:space="preserve"> </w:t>
      </w:r>
      <w:r w:rsidR="001C4183">
        <w:rPr>
          <w:rFonts w:ascii="Times New Roman" w:hAnsi="Times New Roman" w:cs="Times New Roman"/>
          <w:bCs/>
          <w:sz w:val="28"/>
          <w:szCs w:val="28"/>
        </w:rPr>
        <w:t>п</w:t>
      </w:r>
      <w:r>
        <w:rPr>
          <w:rFonts w:ascii="Times New Roman" w:hAnsi="Times New Roman" w:cs="Times New Roman"/>
          <w:bCs/>
          <w:sz w:val="28"/>
          <w:szCs w:val="28"/>
        </w:rPr>
        <w:t>олитического кризиса в Украине</w:t>
      </w:r>
      <w:r w:rsidR="005F2A17">
        <w:rPr>
          <w:rFonts w:ascii="Times New Roman" w:hAnsi="Times New Roman" w:cs="Times New Roman"/>
          <w:bCs/>
          <w:sz w:val="28"/>
          <w:szCs w:val="28"/>
        </w:rPr>
        <w:t xml:space="preserve"> и «Крымской весны»;</w:t>
      </w:r>
    </w:p>
    <w:p w14:paraId="3B50B8E2" w14:textId="77777777" w:rsidR="000E7DFD" w:rsidRDefault="005F2A17" w:rsidP="00661069">
      <w:pPr>
        <w:pStyle w:val="a3"/>
        <w:numPr>
          <w:ilvl w:val="0"/>
          <w:numId w:val="3"/>
        </w:numPr>
        <w:spacing w:after="0" w:line="360" w:lineRule="auto"/>
        <w:ind w:left="0" w:firstLine="709"/>
        <w:contextualSpacing w:val="0"/>
        <w:jc w:val="both"/>
        <w:rPr>
          <w:rFonts w:ascii="Times New Roman" w:hAnsi="Times New Roman" w:cs="Times New Roman"/>
          <w:bCs/>
          <w:sz w:val="28"/>
          <w:szCs w:val="28"/>
        </w:rPr>
      </w:pPr>
      <w:r>
        <w:rPr>
          <w:rFonts w:ascii="Times New Roman" w:hAnsi="Times New Roman" w:cs="Times New Roman"/>
          <w:bCs/>
          <w:sz w:val="28"/>
          <w:szCs w:val="28"/>
        </w:rPr>
        <w:lastRenderedPageBreak/>
        <w:t>Фреймы в сюжетах о событиях Украинского кризиса</w:t>
      </w:r>
      <w:r w:rsidR="003C746F" w:rsidRPr="00E422CC">
        <w:rPr>
          <w:rFonts w:ascii="Times New Roman" w:hAnsi="Times New Roman" w:cs="Times New Roman"/>
          <w:bCs/>
          <w:sz w:val="28"/>
          <w:szCs w:val="28"/>
        </w:rPr>
        <w:t xml:space="preserve"> с течением времени претерпевают трансформацию</w:t>
      </w:r>
      <w:r w:rsidR="000E7DFD">
        <w:rPr>
          <w:rFonts w:ascii="Times New Roman" w:hAnsi="Times New Roman" w:cs="Times New Roman"/>
          <w:bCs/>
          <w:sz w:val="28"/>
          <w:szCs w:val="28"/>
        </w:rPr>
        <w:t>;</w:t>
      </w:r>
    </w:p>
    <w:p w14:paraId="4DBCA346" w14:textId="1BD7A7E5" w:rsidR="009427C4" w:rsidRPr="000E7DFD" w:rsidRDefault="00390F72" w:rsidP="000713D8">
      <w:pPr>
        <w:spacing w:after="0" w:line="360" w:lineRule="auto"/>
        <w:ind w:firstLine="709"/>
        <w:jc w:val="both"/>
        <w:rPr>
          <w:rFonts w:ascii="Times New Roman" w:hAnsi="Times New Roman" w:cs="Times New Roman"/>
          <w:bCs/>
          <w:sz w:val="28"/>
          <w:szCs w:val="28"/>
        </w:rPr>
      </w:pPr>
      <w:r w:rsidRPr="000E7DFD">
        <w:rPr>
          <w:rFonts w:ascii="Times New Roman" w:hAnsi="Times New Roman" w:cs="Times New Roman"/>
          <w:b/>
          <w:sz w:val="28"/>
          <w:szCs w:val="28"/>
        </w:rPr>
        <w:t xml:space="preserve">Методология исследования. </w:t>
      </w:r>
      <w:r w:rsidR="009427C4" w:rsidRPr="000E7DFD">
        <w:rPr>
          <w:rFonts w:ascii="Times New Roman" w:hAnsi="Times New Roman" w:cs="Times New Roman"/>
          <w:sz w:val="28"/>
          <w:szCs w:val="28"/>
        </w:rPr>
        <w:t>Основой исследования выступает фрейм-анали</w:t>
      </w:r>
      <w:r w:rsidR="0021595A" w:rsidRPr="000E7DFD">
        <w:rPr>
          <w:rFonts w:ascii="Times New Roman" w:hAnsi="Times New Roman" w:cs="Times New Roman"/>
          <w:sz w:val="28"/>
          <w:szCs w:val="28"/>
        </w:rPr>
        <w:t>тический подход</w:t>
      </w:r>
      <w:r w:rsidR="009427C4" w:rsidRPr="000E7DFD">
        <w:rPr>
          <w:rFonts w:ascii="Times New Roman" w:hAnsi="Times New Roman" w:cs="Times New Roman"/>
          <w:sz w:val="28"/>
          <w:szCs w:val="28"/>
        </w:rPr>
        <w:t xml:space="preserve"> в аспекте его применения к изучению медиа</w:t>
      </w:r>
      <w:r w:rsidR="0021595A" w:rsidRPr="000E7DFD">
        <w:rPr>
          <w:rFonts w:ascii="Times New Roman" w:hAnsi="Times New Roman" w:cs="Times New Roman"/>
          <w:sz w:val="28"/>
          <w:szCs w:val="28"/>
        </w:rPr>
        <w:t xml:space="preserve">. Данный раскрыт в работах </w:t>
      </w:r>
      <w:r w:rsidR="009427C4" w:rsidRPr="000E7DFD">
        <w:rPr>
          <w:rFonts w:ascii="Times New Roman" w:hAnsi="Times New Roman" w:cs="Times New Roman"/>
          <w:sz w:val="28"/>
          <w:szCs w:val="28"/>
        </w:rPr>
        <w:t xml:space="preserve">Р. </w:t>
      </w:r>
      <w:proofErr w:type="spellStart"/>
      <w:r w:rsidR="009427C4" w:rsidRPr="000E7DFD">
        <w:rPr>
          <w:rFonts w:ascii="Times New Roman" w:hAnsi="Times New Roman" w:cs="Times New Roman"/>
          <w:sz w:val="28"/>
          <w:szCs w:val="28"/>
        </w:rPr>
        <w:t>Энтмана</w:t>
      </w:r>
      <w:proofErr w:type="spellEnd"/>
      <w:r w:rsidR="009427C4" w:rsidRPr="000E7DFD">
        <w:rPr>
          <w:rFonts w:ascii="Times New Roman" w:hAnsi="Times New Roman" w:cs="Times New Roman"/>
          <w:sz w:val="28"/>
          <w:szCs w:val="28"/>
        </w:rPr>
        <w:t xml:space="preserve">, Ш. </w:t>
      </w:r>
      <w:proofErr w:type="spellStart"/>
      <w:r w:rsidR="009427C4" w:rsidRPr="000E7DFD">
        <w:rPr>
          <w:rFonts w:ascii="Times New Roman" w:hAnsi="Times New Roman" w:cs="Times New Roman"/>
          <w:sz w:val="28"/>
          <w:szCs w:val="28"/>
        </w:rPr>
        <w:t>Иенгара</w:t>
      </w:r>
      <w:proofErr w:type="spellEnd"/>
      <w:r w:rsidR="009427C4" w:rsidRPr="000E7DFD">
        <w:rPr>
          <w:rFonts w:ascii="Times New Roman" w:hAnsi="Times New Roman" w:cs="Times New Roman"/>
          <w:sz w:val="28"/>
          <w:szCs w:val="28"/>
        </w:rPr>
        <w:t xml:space="preserve">, З. Пана, Г. </w:t>
      </w:r>
      <w:proofErr w:type="spellStart"/>
      <w:r w:rsidR="009427C4" w:rsidRPr="000E7DFD">
        <w:rPr>
          <w:rFonts w:ascii="Times New Roman" w:hAnsi="Times New Roman" w:cs="Times New Roman"/>
          <w:sz w:val="28"/>
          <w:szCs w:val="28"/>
        </w:rPr>
        <w:t>Косици</w:t>
      </w:r>
      <w:proofErr w:type="spellEnd"/>
      <w:r w:rsidR="009427C4" w:rsidRPr="000E7DFD">
        <w:rPr>
          <w:rFonts w:ascii="Times New Roman" w:hAnsi="Times New Roman" w:cs="Times New Roman"/>
          <w:sz w:val="28"/>
          <w:szCs w:val="28"/>
        </w:rPr>
        <w:t xml:space="preserve"> и др. </w:t>
      </w:r>
    </w:p>
    <w:p w14:paraId="4773F60B" w14:textId="4014B2A9" w:rsidR="00390F72" w:rsidRDefault="009427C4" w:rsidP="000713D8">
      <w:pPr>
        <w:spacing w:after="0" w:line="360" w:lineRule="auto"/>
        <w:ind w:firstLine="709"/>
        <w:jc w:val="both"/>
        <w:rPr>
          <w:rFonts w:ascii="Times New Roman" w:hAnsi="Times New Roman" w:cs="Times New Roman"/>
          <w:sz w:val="28"/>
          <w:szCs w:val="28"/>
        </w:rPr>
      </w:pPr>
      <w:r w:rsidRPr="009427C4">
        <w:rPr>
          <w:rFonts w:ascii="Times New Roman" w:hAnsi="Times New Roman" w:cs="Times New Roman"/>
          <w:sz w:val="28"/>
          <w:szCs w:val="28"/>
        </w:rPr>
        <w:t xml:space="preserve">В ходе исследования применен сравнительный подход. Во-первых, в целях сравнения практики реализации </w:t>
      </w:r>
      <w:proofErr w:type="spellStart"/>
      <w:r w:rsidRPr="009427C4">
        <w:rPr>
          <w:rFonts w:ascii="Times New Roman" w:hAnsi="Times New Roman" w:cs="Times New Roman"/>
          <w:sz w:val="28"/>
          <w:szCs w:val="28"/>
        </w:rPr>
        <w:t>медиафрейминга</w:t>
      </w:r>
      <w:proofErr w:type="spellEnd"/>
      <w:r w:rsidRPr="009427C4">
        <w:rPr>
          <w:rFonts w:ascii="Times New Roman" w:hAnsi="Times New Roman" w:cs="Times New Roman"/>
          <w:sz w:val="28"/>
          <w:szCs w:val="28"/>
        </w:rPr>
        <w:t xml:space="preserve"> телеканалами «Россия-1» и «Первый». Во-вторых, в целях классификации фреймов.</w:t>
      </w:r>
    </w:p>
    <w:p w14:paraId="7516C386" w14:textId="34F35F00" w:rsidR="0021595A" w:rsidRDefault="0021595A"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методов исследования выступает качественный контент-анализ с элементами количественного анализа</w:t>
      </w:r>
      <w:r w:rsidR="00422D3D">
        <w:rPr>
          <w:rFonts w:ascii="Times New Roman" w:hAnsi="Times New Roman" w:cs="Times New Roman"/>
          <w:sz w:val="28"/>
          <w:szCs w:val="28"/>
        </w:rPr>
        <w:t xml:space="preserve">. Подход к выявлению фреймов индуктивный, предусмотрен </w:t>
      </w:r>
      <w:proofErr w:type="spellStart"/>
      <w:r w:rsidR="00422D3D">
        <w:rPr>
          <w:rFonts w:ascii="Times New Roman" w:hAnsi="Times New Roman" w:cs="Times New Roman"/>
          <w:sz w:val="28"/>
          <w:szCs w:val="28"/>
        </w:rPr>
        <w:t>холистский</w:t>
      </w:r>
      <w:proofErr w:type="spellEnd"/>
      <w:r w:rsidR="00422D3D">
        <w:rPr>
          <w:rFonts w:ascii="Times New Roman" w:hAnsi="Times New Roman" w:cs="Times New Roman"/>
          <w:sz w:val="28"/>
          <w:szCs w:val="28"/>
        </w:rPr>
        <w:t xml:space="preserve"> подход к кодированию.  Применены</w:t>
      </w:r>
      <w:r>
        <w:rPr>
          <w:rFonts w:ascii="Times New Roman" w:hAnsi="Times New Roman" w:cs="Times New Roman"/>
          <w:sz w:val="28"/>
          <w:szCs w:val="28"/>
        </w:rPr>
        <w:t xml:space="preserve"> статистические методы</w:t>
      </w:r>
      <w:r w:rsidR="000E7DFD">
        <w:rPr>
          <w:rFonts w:ascii="Times New Roman" w:hAnsi="Times New Roman" w:cs="Times New Roman"/>
          <w:sz w:val="28"/>
          <w:szCs w:val="28"/>
        </w:rPr>
        <w:t xml:space="preserve"> исследования</w:t>
      </w:r>
      <w:r w:rsidR="00BB7EC9">
        <w:rPr>
          <w:rFonts w:ascii="Times New Roman" w:hAnsi="Times New Roman" w:cs="Times New Roman"/>
          <w:sz w:val="28"/>
          <w:szCs w:val="28"/>
        </w:rPr>
        <w:t xml:space="preserve">, в частности, </w:t>
      </w:r>
      <w:r w:rsidR="000E7DFD">
        <w:rPr>
          <w:rFonts w:ascii="Times New Roman" w:hAnsi="Times New Roman" w:cs="Times New Roman"/>
          <w:sz w:val="28"/>
          <w:szCs w:val="28"/>
        </w:rPr>
        <w:t>анализ таблиц сопряженности, многомерное шкалирование</w:t>
      </w:r>
      <w:r>
        <w:rPr>
          <w:rFonts w:ascii="Times New Roman" w:hAnsi="Times New Roman" w:cs="Times New Roman"/>
          <w:sz w:val="28"/>
          <w:szCs w:val="28"/>
        </w:rPr>
        <w:t>.</w:t>
      </w:r>
    </w:p>
    <w:p w14:paraId="004219C4" w14:textId="6E5B6A93" w:rsidR="00F26444" w:rsidRDefault="00422D3D" w:rsidP="00025E15">
      <w:pPr>
        <w:spacing w:after="0" w:line="360" w:lineRule="auto"/>
        <w:ind w:firstLine="709"/>
        <w:jc w:val="both"/>
        <w:rPr>
          <w:rFonts w:ascii="Times New Roman" w:hAnsi="Times New Roman" w:cs="Times New Roman"/>
          <w:sz w:val="28"/>
          <w:szCs w:val="28"/>
        </w:rPr>
      </w:pPr>
      <w:r w:rsidRPr="00422D3D">
        <w:rPr>
          <w:rFonts w:ascii="Times New Roman" w:hAnsi="Times New Roman" w:cs="Times New Roman"/>
          <w:b/>
          <w:bCs/>
          <w:sz w:val="28"/>
          <w:szCs w:val="28"/>
        </w:rPr>
        <w:t>Эмпирическ</w:t>
      </w:r>
      <w:r>
        <w:rPr>
          <w:rFonts w:ascii="Times New Roman" w:hAnsi="Times New Roman" w:cs="Times New Roman"/>
          <w:b/>
          <w:bCs/>
          <w:sz w:val="28"/>
          <w:szCs w:val="28"/>
        </w:rPr>
        <w:t xml:space="preserve">ая база </w:t>
      </w:r>
      <w:r>
        <w:rPr>
          <w:rFonts w:ascii="Times New Roman" w:hAnsi="Times New Roman" w:cs="Times New Roman"/>
          <w:sz w:val="28"/>
          <w:szCs w:val="28"/>
        </w:rPr>
        <w:t>исследования включает 496 новостных сюжетов информационных программ «Вести»</w:t>
      </w:r>
      <w:r w:rsidR="00B32216">
        <w:rPr>
          <w:rFonts w:ascii="Times New Roman" w:hAnsi="Times New Roman" w:cs="Times New Roman"/>
          <w:sz w:val="28"/>
          <w:szCs w:val="28"/>
        </w:rPr>
        <w:t xml:space="preserve"> (</w:t>
      </w:r>
      <w:r w:rsidR="00320EB0" w:rsidRPr="00320EB0">
        <w:rPr>
          <w:rFonts w:ascii="Times New Roman" w:hAnsi="Times New Roman" w:cs="Times New Roman"/>
          <w:sz w:val="28"/>
          <w:szCs w:val="28"/>
        </w:rPr>
        <w:t>252)</w:t>
      </w:r>
      <w:r>
        <w:rPr>
          <w:rFonts w:ascii="Times New Roman" w:hAnsi="Times New Roman" w:cs="Times New Roman"/>
          <w:sz w:val="28"/>
          <w:szCs w:val="28"/>
        </w:rPr>
        <w:t xml:space="preserve"> и «Время»</w:t>
      </w:r>
      <w:r w:rsidR="00320EB0" w:rsidRPr="00320EB0">
        <w:rPr>
          <w:rFonts w:ascii="Times New Roman" w:hAnsi="Times New Roman" w:cs="Times New Roman"/>
          <w:sz w:val="28"/>
          <w:szCs w:val="28"/>
        </w:rPr>
        <w:t xml:space="preserve"> (244)</w:t>
      </w:r>
      <w:r>
        <w:rPr>
          <w:rFonts w:ascii="Times New Roman" w:hAnsi="Times New Roman" w:cs="Times New Roman"/>
          <w:sz w:val="28"/>
          <w:szCs w:val="28"/>
        </w:rPr>
        <w:t xml:space="preserve"> о событиях политического кризиса в Украине</w:t>
      </w:r>
      <w:r w:rsidR="00F26444">
        <w:rPr>
          <w:rFonts w:ascii="Times New Roman" w:hAnsi="Times New Roman" w:cs="Times New Roman"/>
          <w:sz w:val="28"/>
          <w:szCs w:val="28"/>
        </w:rPr>
        <w:t>. В выборку были включены сюжеты</w:t>
      </w:r>
      <w:r w:rsidR="00B32216">
        <w:rPr>
          <w:rFonts w:ascii="Times New Roman" w:hAnsi="Times New Roman" w:cs="Times New Roman"/>
          <w:sz w:val="28"/>
          <w:szCs w:val="28"/>
        </w:rPr>
        <w:t xml:space="preserve"> программ</w:t>
      </w:r>
      <w:r w:rsidR="00F26444">
        <w:rPr>
          <w:rFonts w:ascii="Times New Roman" w:hAnsi="Times New Roman" w:cs="Times New Roman"/>
          <w:sz w:val="28"/>
          <w:szCs w:val="28"/>
        </w:rPr>
        <w:t>,</w:t>
      </w:r>
      <w:r>
        <w:rPr>
          <w:rFonts w:ascii="Times New Roman" w:hAnsi="Times New Roman" w:cs="Times New Roman"/>
          <w:sz w:val="28"/>
          <w:szCs w:val="28"/>
        </w:rPr>
        <w:t xml:space="preserve"> </w:t>
      </w:r>
      <w:r w:rsidR="00B32216">
        <w:rPr>
          <w:rFonts w:ascii="Times New Roman" w:hAnsi="Times New Roman" w:cs="Times New Roman"/>
          <w:sz w:val="28"/>
          <w:szCs w:val="28"/>
        </w:rPr>
        <w:t>выходивших</w:t>
      </w:r>
      <w:r>
        <w:rPr>
          <w:rFonts w:ascii="Times New Roman" w:hAnsi="Times New Roman" w:cs="Times New Roman"/>
          <w:sz w:val="28"/>
          <w:szCs w:val="28"/>
        </w:rPr>
        <w:t xml:space="preserve"> в</w:t>
      </w:r>
      <w:r w:rsidR="00335395">
        <w:rPr>
          <w:rFonts w:ascii="Times New Roman" w:hAnsi="Times New Roman" w:cs="Times New Roman"/>
          <w:sz w:val="28"/>
          <w:szCs w:val="28"/>
        </w:rPr>
        <w:t xml:space="preserve"> вечерний эфир в</w:t>
      </w:r>
      <w:r>
        <w:rPr>
          <w:rFonts w:ascii="Times New Roman" w:hAnsi="Times New Roman" w:cs="Times New Roman"/>
          <w:sz w:val="28"/>
          <w:szCs w:val="28"/>
        </w:rPr>
        <w:t xml:space="preserve"> период с 21 ноября 2013 г. по 26 апреля 2014 </w:t>
      </w:r>
      <w:r w:rsidRPr="00025E15">
        <w:rPr>
          <w:rFonts w:ascii="Times New Roman" w:hAnsi="Times New Roman" w:cs="Times New Roman"/>
          <w:sz w:val="28"/>
          <w:szCs w:val="28"/>
        </w:rPr>
        <w:t xml:space="preserve">г. </w:t>
      </w:r>
      <w:r w:rsidR="00335395" w:rsidRPr="00025E15">
        <w:rPr>
          <w:rFonts w:ascii="Times New Roman" w:hAnsi="Times New Roman" w:cs="Times New Roman"/>
          <w:sz w:val="28"/>
          <w:szCs w:val="28"/>
        </w:rPr>
        <w:t>по будням.</w:t>
      </w:r>
      <w:r w:rsidR="00223194">
        <w:rPr>
          <w:rFonts w:ascii="Times New Roman" w:hAnsi="Times New Roman" w:cs="Times New Roman"/>
          <w:sz w:val="28"/>
          <w:szCs w:val="28"/>
        </w:rPr>
        <w:t xml:space="preserve"> </w:t>
      </w:r>
      <w:r w:rsidR="00025E15">
        <w:rPr>
          <w:rFonts w:ascii="Times New Roman" w:hAnsi="Times New Roman" w:cs="Times New Roman"/>
          <w:sz w:val="28"/>
          <w:szCs w:val="28"/>
        </w:rPr>
        <w:t>Выбор данного временного периода был обусловлен необходимостью не только определить фреймы в освещении вышеуказанного события, но и зафиксировать их динамику и возможную трансформацию.</w:t>
      </w:r>
    </w:p>
    <w:p w14:paraId="2D91383F" w14:textId="5E9783B2" w:rsidR="00422D3D" w:rsidRPr="00422D3D" w:rsidRDefault="00422D3D"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этапе </w:t>
      </w:r>
      <w:r w:rsidR="00B32216">
        <w:rPr>
          <w:rFonts w:ascii="Times New Roman" w:hAnsi="Times New Roman" w:cs="Times New Roman"/>
          <w:sz w:val="28"/>
          <w:szCs w:val="28"/>
        </w:rPr>
        <w:t>качественного</w:t>
      </w:r>
      <w:r>
        <w:rPr>
          <w:rFonts w:ascii="Times New Roman" w:hAnsi="Times New Roman" w:cs="Times New Roman"/>
          <w:sz w:val="28"/>
          <w:szCs w:val="28"/>
        </w:rPr>
        <w:t xml:space="preserve"> </w:t>
      </w:r>
      <w:r w:rsidR="00BB7EC9">
        <w:rPr>
          <w:rFonts w:ascii="Times New Roman" w:hAnsi="Times New Roman" w:cs="Times New Roman"/>
          <w:sz w:val="28"/>
          <w:szCs w:val="28"/>
        </w:rPr>
        <w:t>контент-</w:t>
      </w:r>
      <w:r>
        <w:rPr>
          <w:rFonts w:ascii="Times New Roman" w:hAnsi="Times New Roman" w:cs="Times New Roman"/>
          <w:sz w:val="28"/>
          <w:szCs w:val="28"/>
        </w:rPr>
        <w:t xml:space="preserve">анализа </w:t>
      </w:r>
      <w:r w:rsidR="00B32216">
        <w:rPr>
          <w:rFonts w:ascii="Times New Roman" w:hAnsi="Times New Roman" w:cs="Times New Roman"/>
          <w:sz w:val="28"/>
          <w:szCs w:val="28"/>
        </w:rPr>
        <w:t>сюжетов</w:t>
      </w:r>
      <w:r>
        <w:rPr>
          <w:rFonts w:ascii="Times New Roman" w:hAnsi="Times New Roman" w:cs="Times New Roman"/>
          <w:sz w:val="28"/>
          <w:szCs w:val="28"/>
        </w:rPr>
        <w:t xml:space="preserve"> в целях </w:t>
      </w:r>
      <w:r w:rsidR="00025E15">
        <w:rPr>
          <w:rFonts w:ascii="Times New Roman" w:hAnsi="Times New Roman" w:cs="Times New Roman"/>
          <w:sz w:val="28"/>
          <w:szCs w:val="28"/>
        </w:rPr>
        <w:t>установления типологии</w:t>
      </w:r>
      <w:r>
        <w:rPr>
          <w:rFonts w:ascii="Times New Roman" w:hAnsi="Times New Roman" w:cs="Times New Roman"/>
          <w:sz w:val="28"/>
          <w:szCs w:val="28"/>
        </w:rPr>
        <w:t xml:space="preserve"> фреймов </w:t>
      </w:r>
      <w:r w:rsidR="00F26444">
        <w:rPr>
          <w:rFonts w:ascii="Times New Roman" w:hAnsi="Times New Roman" w:cs="Times New Roman"/>
          <w:sz w:val="28"/>
          <w:szCs w:val="28"/>
        </w:rPr>
        <w:t xml:space="preserve">было проанализировано </w:t>
      </w:r>
      <w:r w:rsidR="00025E15">
        <w:rPr>
          <w:rFonts w:ascii="Times New Roman" w:hAnsi="Times New Roman" w:cs="Times New Roman"/>
          <w:sz w:val="28"/>
          <w:szCs w:val="28"/>
        </w:rPr>
        <w:t>36</w:t>
      </w:r>
      <w:r w:rsidR="00F26444">
        <w:rPr>
          <w:rFonts w:ascii="Times New Roman" w:hAnsi="Times New Roman" w:cs="Times New Roman"/>
          <w:sz w:val="28"/>
          <w:szCs w:val="28"/>
        </w:rPr>
        <w:t xml:space="preserve"> сюжетов</w:t>
      </w:r>
      <w:r w:rsidR="00335395">
        <w:rPr>
          <w:rFonts w:ascii="Times New Roman" w:hAnsi="Times New Roman" w:cs="Times New Roman"/>
          <w:sz w:val="28"/>
          <w:szCs w:val="28"/>
        </w:rPr>
        <w:t xml:space="preserve"> (по </w:t>
      </w:r>
      <w:r w:rsidR="00025E15">
        <w:rPr>
          <w:rFonts w:ascii="Times New Roman" w:hAnsi="Times New Roman" w:cs="Times New Roman"/>
          <w:sz w:val="28"/>
          <w:szCs w:val="28"/>
        </w:rPr>
        <w:t>18</w:t>
      </w:r>
      <w:r w:rsidR="00335395">
        <w:rPr>
          <w:rFonts w:ascii="Times New Roman" w:hAnsi="Times New Roman" w:cs="Times New Roman"/>
          <w:sz w:val="28"/>
          <w:szCs w:val="28"/>
        </w:rPr>
        <w:t xml:space="preserve"> от каждой программы)</w:t>
      </w:r>
      <w:r w:rsidR="00B32216">
        <w:rPr>
          <w:rFonts w:ascii="Times New Roman" w:hAnsi="Times New Roman" w:cs="Times New Roman"/>
          <w:sz w:val="28"/>
          <w:szCs w:val="28"/>
        </w:rPr>
        <w:t xml:space="preserve">, выходивших в указанный период. </w:t>
      </w:r>
      <w:r w:rsidR="00342B79" w:rsidRPr="00950A3D">
        <w:rPr>
          <w:rFonts w:ascii="Times New Roman" w:hAnsi="Times New Roman" w:cs="Times New Roman"/>
          <w:sz w:val="28"/>
          <w:szCs w:val="28"/>
        </w:rPr>
        <w:t>Шаг выборки –</w:t>
      </w:r>
      <w:r w:rsidR="00025E15">
        <w:rPr>
          <w:rFonts w:ascii="Times New Roman" w:hAnsi="Times New Roman" w:cs="Times New Roman"/>
          <w:sz w:val="28"/>
          <w:szCs w:val="28"/>
        </w:rPr>
        <w:t xml:space="preserve"> </w:t>
      </w:r>
      <w:r w:rsidR="00333054">
        <w:rPr>
          <w:rFonts w:ascii="Times New Roman" w:hAnsi="Times New Roman" w:cs="Times New Roman"/>
          <w:sz w:val="28"/>
          <w:szCs w:val="28"/>
        </w:rPr>
        <w:t>6</w:t>
      </w:r>
      <w:r w:rsidR="00342B79" w:rsidRPr="00950A3D">
        <w:rPr>
          <w:rFonts w:ascii="Times New Roman" w:hAnsi="Times New Roman" w:cs="Times New Roman"/>
          <w:sz w:val="28"/>
          <w:szCs w:val="28"/>
        </w:rPr>
        <w:t xml:space="preserve"> </w:t>
      </w:r>
      <w:r w:rsidR="00025E15">
        <w:rPr>
          <w:rFonts w:ascii="Times New Roman" w:hAnsi="Times New Roman" w:cs="Times New Roman"/>
          <w:sz w:val="28"/>
          <w:szCs w:val="28"/>
        </w:rPr>
        <w:t xml:space="preserve">выпусков </w:t>
      </w:r>
      <w:r w:rsidR="00342B79" w:rsidRPr="00950A3D">
        <w:rPr>
          <w:rFonts w:ascii="Times New Roman" w:hAnsi="Times New Roman" w:cs="Times New Roman"/>
          <w:sz w:val="28"/>
          <w:szCs w:val="28"/>
        </w:rPr>
        <w:t>программ</w:t>
      </w:r>
      <w:r w:rsidR="00342B79">
        <w:rPr>
          <w:rFonts w:ascii="Times New Roman" w:hAnsi="Times New Roman" w:cs="Times New Roman"/>
          <w:sz w:val="28"/>
          <w:szCs w:val="28"/>
        </w:rPr>
        <w:t xml:space="preserve">. </w:t>
      </w:r>
      <w:r w:rsidR="00B32216">
        <w:rPr>
          <w:rFonts w:ascii="Times New Roman" w:hAnsi="Times New Roman" w:cs="Times New Roman"/>
          <w:sz w:val="28"/>
          <w:szCs w:val="28"/>
        </w:rPr>
        <w:t xml:space="preserve">На </w:t>
      </w:r>
      <w:r w:rsidR="00BB7EC9">
        <w:rPr>
          <w:rFonts w:ascii="Times New Roman" w:hAnsi="Times New Roman" w:cs="Times New Roman"/>
          <w:sz w:val="28"/>
          <w:szCs w:val="28"/>
        </w:rPr>
        <w:t>следующем</w:t>
      </w:r>
      <w:r w:rsidR="00B32216">
        <w:rPr>
          <w:rFonts w:ascii="Times New Roman" w:hAnsi="Times New Roman" w:cs="Times New Roman"/>
          <w:sz w:val="28"/>
          <w:szCs w:val="28"/>
        </w:rPr>
        <w:t xml:space="preserve"> этапе исследования была сформирована кодировочная схема и осуществлен количественный подсчет присутствия фреймов и средств </w:t>
      </w:r>
      <w:proofErr w:type="spellStart"/>
      <w:r w:rsidR="00B32216">
        <w:rPr>
          <w:rFonts w:ascii="Times New Roman" w:hAnsi="Times New Roman" w:cs="Times New Roman"/>
          <w:sz w:val="28"/>
          <w:szCs w:val="28"/>
        </w:rPr>
        <w:t>фрейминга</w:t>
      </w:r>
      <w:proofErr w:type="spellEnd"/>
      <w:r w:rsidR="00B32216">
        <w:rPr>
          <w:rFonts w:ascii="Times New Roman" w:hAnsi="Times New Roman" w:cs="Times New Roman"/>
          <w:sz w:val="28"/>
          <w:szCs w:val="28"/>
        </w:rPr>
        <w:t xml:space="preserve"> в отобранных для анализа публикациях.</w:t>
      </w:r>
    </w:p>
    <w:p w14:paraId="4C22B6C7" w14:textId="0ABF41EE" w:rsidR="00901002" w:rsidRDefault="00B32216" w:rsidP="000713D8">
      <w:pPr>
        <w:spacing w:after="0" w:line="360" w:lineRule="auto"/>
        <w:ind w:firstLine="709"/>
        <w:jc w:val="both"/>
        <w:rPr>
          <w:rFonts w:ascii="Times New Roman" w:hAnsi="Times New Roman" w:cs="Times New Roman"/>
          <w:b/>
          <w:bCs/>
          <w:sz w:val="28"/>
          <w:szCs w:val="28"/>
        </w:rPr>
      </w:pPr>
      <w:r w:rsidRPr="00B32216">
        <w:rPr>
          <w:rFonts w:ascii="Times New Roman" w:hAnsi="Times New Roman" w:cs="Times New Roman"/>
          <w:b/>
          <w:bCs/>
          <w:sz w:val="28"/>
          <w:szCs w:val="28"/>
        </w:rPr>
        <w:t>Структура работы</w:t>
      </w:r>
    </w:p>
    <w:p w14:paraId="6650FB4F" w14:textId="3536F236" w:rsidR="00B32216" w:rsidRDefault="00B32216" w:rsidP="000713D8">
      <w:pPr>
        <w:spacing w:after="0" w:line="360" w:lineRule="auto"/>
        <w:ind w:firstLine="709"/>
        <w:jc w:val="both"/>
        <w:rPr>
          <w:rFonts w:ascii="Times New Roman" w:hAnsi="Times New Roman" w:cs="Times New Roman"/>
          <w:sz w:val="28"/>
          <w:szCs w:val="28"/>
        </w:rPr>
      </w:pPr>
      <w:r w:rsidRPr="00E40DBE">
        <w:rPr>
          <w:rFonts w:ascii="Times New Roman" w:hAnsi="Times New Roman" w:cs="Times New Roman"/>
          <w:sz w:val="28"/>
          <w:szCs w:val="28"/>
        </w:rPr>
        <w:t>Выпускная квалификационная работа состоит из введени</w:t>
      </w:r>
      <w:r w:rsidR="00320EB0" w:rsidRPr="00E40DBE">
        <w:rPr>
          <w:rFonts w:ascii="Times New Roman" w:hAnsi="Times New Roman" w:cs="Times New Roman"/>
          <w:sz w:val="28"/>
          <w:szCs w:val="28"/>
        </w:rPr>
        <w:t>я</w:t>
      </w:r>
      <w:r w:rsidRPr="00E40DBE">
        <w:rPr>
          <w:rFonts w:ascii="Times New Roman" w:hAnsi="Times New Roman" w:cs="Times New Roman"/>
          <w:sz w:val="28"/>
          <w:szCs w:val="28"/>
        </w:rPr>
        <w:t>, дв</w:t>
      </w:r>
      <w:r w:rsidR="00320EB0" w:rsidRPr="00E40DBE">
        <w:rPr>
          <w:rFonts w:ascii="Times New Roman" w:hAnsi="Times New Roman" w:cs="Times New Roman"/>
          <w:sz w:val="28"/>
          <w:szCs w:val="28"/>
        </w:rPr>
        <w:t>ух</w:t>
      </w:r>
      <w:r w:rsidRPr="00E40DBE">
        <w:rPr>
          <w:rFonts w:ascii="Times New Roman" w:hAnsi="Times New Roman" w:cs="Times New Roman"/>
          <w:sz w:val="28"/>
          <w:szCs w:val="28"/>
        </w:rPr>
        <w:t xml:space="preserve"> глав, заключени</w:t>
      </w:r>
      <w:r w:rsidR="00320EB0" w:rsidRPr="00E40DBE">
        <w:rPr>
          <w:rFonts w:ascii="Times New Roman" w:hAnsi="Times New Roman" w:cs="Times New Roman"/>
          <w:sz w:val="28"/>
          <w:szCs w:val="28"/>
        </w:rPr>
        <w:t>я</w:t>
      </w:r>
      <w:r w:rsidRPr="00E40DBE">
        <w:rPr>
          <w:rFonts w:ascii="Times New Roman" w:hAnsi="Times New Roman" w:cs="Times New Roman"/>
          <w:sz w:val="28"/>
          <w:szCs w:val="28"/>
        </w:rPr>
        <w:t xml:space="preserve">, </w:t>
      </w:r>
      <w:r w:rsidR="00320EB0" w:rsidRPr="00E40DBE">
        <w:rPr>
          <w:rFonts w:ascii="Times New Roman" w:hAnsi="Times New Roman" w:cs="Times New Roman"/>
          <w:sz w:val="28"/>
          <w:szCs w:val="28"/>
        </w:rPr>
        <w:t xml:space="preserve">списка использованной литературы и </w:t>
      </w:r>
      <w:r w:rsidR="00E40DBE" w:rsidRPr="00E40DBE">
        <w:rPr>
          <w:rFonts w:ascii="Times New Roman" w:hAnsi="Times New Roman" w:cs="Times New Roman"/>
          <w:sz w:val="28"/>
          <w:szCs w:val="28"/>
        </w:rPr>
        <w:t>двадцат</w:t>
      </w:r>
      <w:r w:rsidR="00630E4A">
        <w:rPr>
          <w:rFonts w:ascii="Times New Roman" w:hAnsi="Times New Roman" w:cs="Times New Roman"/>
          <w:sz w:val="28"/>
          <w:szCs w:val="28"/>
        </w:rPr>
        <w:t>и</w:t>
      </w:r>
      <w:r w:rsidR="00E40DBE" w:rsidRPr="00E40DBE">
        <w:rPr>
          <w:rFonts w:ascii="Times New Roman" w:hAnsi="Times New Roman" w:cs="Times New Roman"/>
          <w:sz w:val="28"/>
          <w:szCs w:val="28"/>
        </w:rPr>
        <w:t xml:space="preserve"> </w:t>
      </w:r>
      <w:r w:rsidR="00320EB0" w:rsidRPr="00E40DBE">
        <w:rPr>
          <w:rFonts w:ascii="Times New Roman" w:hAnsi="Times New Roman" w:cs="Times New Roman"/>
          <w:sz w:val="28"/>
          <w:szCs w:val="28"/>
        </w:rPr>
        <w:t>приложени</w:t>
      </w:r>
      <w:r w:rsidR="00630E4A">
        <w:rPr>
          <w:rFonts w:ascii="Times New Roman" w:hAnsi="Times New Roman" w:cs="Times New Roman"/>
          <w:sz w:val="28"/>
          <w:szCs w:val="28"/>
        </w:rPr>
        <w:t>й</w:t>
      </w:r>
      <w:r w:rsidR="00320EB0" w:rsidRPr="00E40DBE">
        <w:rPr>
          <w:rFonts w:ascii="Times New Roman" w:hAnsi="Times New Roman" w:cs="Times New Roman"/>
          <w:sz w:val="28"/>
          <w:szCs w:val="28"/>
        </w:rPr>
        <w:t>.</w:t>
      </w:r>
    </w:p>
    <w:p w14:paraId="3C38F222" w14:textId="43726FD2" w:rsidR="00E40DBE" w:rsidRPr="00795166" w:rsidRDefault="00E40DBE" w:rsidP="000713D8">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 xml:space="preserve">В </w:t>
      </w:r>
      <w:r w:rsidR="00286488">
        <w:rPr>
          <w:rFonts w:ascii="Times New Roman" w:hAnsi="Times New Roman" w:cs="Times New Roman"/>
          <w:sz w:val="28"/>
          <w:szCs w:val="28"/>
        </w:rPr>
        <w:t xml:space="preserve">первой главе </w:t>
      </w:r>
      <w:r w:rsidR="002177FA">
        <w:rPr>
          <w:rFonts w:ascii="Times New Roman" w:hAnsi="Times New Roman" w:cs="Times New Roman"/>
          <w:sz w:val="28"/>
          <w:szCs w:val="28"/>
        </w:rPr>
        <w:t>представлены</w:t>
      </w:r>
      <w:r w:rsidR="00286488">
        <w:rPr>
          <w:rFonts w:ascii="Times New Roman" w:hAnsi="Times New Roman" w:cs="Times New Roman"/>
          <w:sz w:val="28"/>
          <w:szCs w:val="28"/>
        </w:rPr>
        <w:t xml:space="preserve"> теоретические основы исследования. </w:t>
      </w:r>
      <w:r w:rsidR="002177FA">
        <w:rPr>
          <w:rFonts w:ascii="Times New Roman" w:hAnsi="Times New Roman" w:cs="Times New Roman"/>
          <w:sz w:val="28"/>
          <w:szCs w:val="28"/>
        </w:rPr>
        <w:t>Проанализированы</w:t>
      </w:r>
      <w:r w:rsidR="00286488">
        <w:rPr>
          <w:rFonts w:ascii="Times New Roman" w:hAnsi="Times New Roman" w:cs="Times New Roman"/>
          <w:sz w:val="28"/>
          <w:szCs w:val="28"/>
        </w:rPr>
        <w:t xml:space="preserve"> </w:t>
      </w:r>
      <w:r w:rsidR="002177FA">
        <w:rPr>
          <w:rFonts w:ascii="Times New Roman" w:hAnsi="Times New Roman" w:cs="Times New Roman"/>
          <w:sz w:val="28"/>
          <w:szCs w:val="28"/>
        </w:rPr>
        <w:t xml:space="preserve">наиболее влиятельные концепции легитимности. Исследованы особенности политической коммуникации, </w:t>
      </w:r>
      <w:r w:rsidR="00933A2B">
        <w:rPr>
          <w:rFonts w:ascii="Times New Roman" w:hAnsi="Times New Roman" w:cs="Times New Roman"/>
          <w:sz w:val="28"/>
          <w:szCs w:val="28"/>
        </w:rPr>
        <w:t>выявлено</w:t>
      </w:r>
      <w:r w:rsidR="002177FA">
        <w:rPr>
          <w:rFonts w:ascii="Times New Roman" w:hAnsi="Times New Roman" w:cs="Times New Roman"/>
          <w:sz w:val="28"/>
          <w:szCs w:val="28"/>
        </w:rPr>
        <w:t xml:space="preserve"> значение СМИ для легитимации власти. Рассмотрена сущность феномена </w:t>
      </w:r>
      <w:proofErr w:type="spellStart"/>
      <w:r w:rsidR="002177FA">
        <w:rPr>
          <w:rFonts w:ascii="Times New Roman" w:hAnsi="Times New Roman" w:cs="Times New Roman"/>
          <w:sz w:val="28"/>
          <w:szCs w:val="28"/>
        </w:rPr>
        <w:t>медиафрейминга</w:t>
      </w:r>
      <w:proofErr w:type="spellEnd"/>
      <w:r w:rsidR="002177FA">
        <w:rPr>
          <w:rFonts w:ascii="Times New Roman" w:hAnsi="Times New Roman" w:cs="Times New Roman"/>
          <w:sz w:val="28"/>
          <w:szCs w:val="28"/>
        </w:rPr>
        <w:t xml:space="preserve">. Во второй главе представлены результаты эмпирического исследования. </w:t>
      </w:r>
      <w:r w:rsidR="00795166">
        <w:rPr>
          <w:rFonts w:ascii="Times New Roman" w:hAnsi="Times New Roman" w:cs="Times New Roman"/>
          <w:sz w:val="28"/>
          <w:szCs w:val="28"/>
        </w:rPr>
        <w:t>Указаны</w:t>
      </w:r>
      <w:r w:rsidR="002177FA">
        <w:rPr>
          <w:rFonts w:ascii="Times New Roman" w:hAnsi="Times New Roman" w:cs="Times New Roman"/>
          <w:sz w:val="28"/>
          <w:szCs w:val="28"/>
        </w:rPr>
        <w:t xml:space="preserve"> особенности фрейм-аналитического подхода к </w:t>
      </w:r>
      <w:r w:rsidR="00A8150F">
        <w:rPr>
          <w:rFonts w:ascii="Times New Roman" w:hAnsi="Times New Roman" w:cs="Times New Roman"/>
          <w:sz w:val="28"/>
          <w:szCs w:val="28"/>
        </w:rPr>
        <w:t>исследованию</w:t>
      </w:r>
      <w:r w:rsidR="002177FA">
        <w:rPr>
          <w:rFonts w:ascii="Times New Roman" w:hAnsi="Times New Roman" w:cs="Times New Roman"/>
          <w:sz w:val="28"/>
          <w:szCs w:val="28"/>
        </w:rPr>
        <w:t xml:space="preserve"> </w:t>
      </w:r>
      <w:proofErr w:type="spellStart"/>
      <w:r w:rsidR="002177FA">
        <w:rPr>
          <w:rFonts w:ascii="Times New Roman" w:hAnsi="Times New Roman" w:cs="Times New Roman"/>
          <w:sz w:val="28"/>
          <w:szCs w:val="28"/>
        </w:rPr>
        <w:t>медиа</w:t>
      </w:r>
      <w:r w:rsidR="00A8150F">
        <w:rPr>
          <w:rFonts w:ascii="Times New Roman" w:hAnsi="Times New Roman" w:cs="Times New Roman"/>
          <w:sz w:val="28"/>
          <w:szCs w:val="28"/>
        </w:rPr>
        <w:t>дискурса</w:t>
      </w:r>
      <w:proofErr w:type="spellEnd"/>
      <w:r w:rsidR="002177FA">
        <w:rPr>
          <w:rFonts w:ascii="Times New Roman" w:hAnsi="Times New Roman" w:cs="Times New Roman"/>
          <w:sz w:val="28"/>
          <w:szCs w:val="28"/>
        </w:rPr>
        <w:t xml:space="preserve">. </w:t>
      </w:r>
      <w:r w:rsidR="00A8150F">
        <w:rPr>
          <w:rFonts w:ascii="Times New Roman" w:hAnsi="Times New Roman" w:cs="Times New Roman"/>
          <w:sz w:val="28"/>
          <w:szCs w:val="28"/>
        </w:rPr>
        <w:t xml:space="preserve">Раскрыто содержание обнаруженных фреймов, </w:t>
      </w:r>
      <w:r w:rsidR="00795166">
        <w:rPr>
          <w:rFonts w:ascii="Times New Roman" w:hAnsi="Times New Roman" w:cs="Times New Roman"/>
          <w:sz w:val="28"/>
          <w:szCs w:val="28"/>
        </w:rPr>
        <w:t>рассмотрен их легитимирующий аспект</w:t>
      </w:r>
      <w:r w:rsidR="00A8150F">
        <w:rPr>
          <w:rFonts w:ascii="Times New Roman" w:hAnsi="Times New Roman" w:cs="Times New Roman"/>
          <w:sz w:val="28"/>
          <w:szCs w:val="28"/>
        </w:rPr>
        <w:t xml:space="preserve">. Проанализирована динамика </w:t>
      </w:r>
      <w:proofErr w:type="spellStart"/>
      <w:r w:rsidR="00A8150F">
        <w:rPr>
          <w:rFonts w:ascii="Times New Roman" w:hAnsi="Times New Roman" w:cs="Times New Roman"/>
          <w:sz w:val="28"/>
          <w:szCs w:val="28"/>
        </w:rPr>
        <w:t>фреймирования</w:t>
      </w:r>
      <w:proofErr w:type="spellEnd"/>
      <w:r w:rsidR="00A8150F">
        <w:rPr>
          <w:rFonts w:ascii="Times New Roman" w:hAnsi="Times New Roman" w:cs="Times New Roman"/>
          <w:sz w:val="28"/>
          <w:szCs w:val="28"/>
        </w:rPr>
        <w:t xml:space="preserve">. </w:t>
      </w:r>
      <w:r w:rsidR="00795166">
        <w:rPr>
          <w:rFonts w:ascii="Times New Roman" w:hAnsi="Times New Roman" w:cs="Times New Roman"/>
          <w:sz w:val="28"/>
          <w:szCs w:val="28"/>
        </w:rPr>
        <w:t>Произведена классификация выявленных фреймов.</w:t>
      </w:r>
      <w:r w:rsidR="00A8150F">
        <w:rPr>
          <w:rFonts w:ascii="Times New Roman" w:hAnsi="Times New Roman" w:cs="Times New Roman"/>
          <w:sz w:val="28"/>
          <w:szCs w:val="28"/>
        </w:rPr>
        <w:t xml:space="preserve"> </w:t>
      </w:r>
      <w:r w:rsidR="00795166">
        <w:rPr>
          <w:rFonts w:ascii="Times New Roman" w:hAnsi="Times New Roman" w:cs="Times New Roman"/>
          <w:sz w:val="28"/>
          <w:szCs w:val="28"/>
        </w:rPr>
        <w:t>В заключении приведены выводы исследования.</w:t>
      </w:r>
    </w:p>
    <w:p w14:paraId="1E991E15" w14:textId="77777777" w:rsidR="00B32216" w:rsidRPr="00B32216" w:rsidRDefault="00B32216" w:rsidP="000713D8">
      <w:pPr>
        <w:spacing w:after="0" w:line="360" w:lineRule="auto"/>
        <w:ind w:firstLine="709"/>
        <w:jc w:val="both"/>
        <w:rPr>
          <w:rFonts w:ascii="Times New Roman" w:hAnsi="Times New Roman" w:cs="Times New Roman"/>
          <w:sz w:val="28"/>
          <w:szCs w:val="28"/>
        </w:rPr>
      </w:pPr>
    </w:p>
    <w:p w14:paraId="03850BD3" w14:textId="387AF28B" w:rsidR="00901002" w:rsidRDefault="00901002" w:rsidP="000713D8">
      <w:pPr>
        <w:spacing w:after="0" w:line="360" w:lineRule="auto"/>
        <w:jc w:val="both"/>
        <w:rPr>
          <w:rFonts w:ascii="Times New Roman" w:hAnsi="Times New Roman" w:cs="Times New Roman"/>
          <w:sz w:val="28"/>
          <w:szCs w:val="28"/>
        </w:rPr>
      </w:pPr>
    </w:p>
    <w:p w14:paraId="5FB78A66" w14:textId="1F4544F9" w:rsidR="000E7DFD" w:rsidRDefault="000E7DFD" w:rsidP="000713D8">
      <w:pPr>
        <w:spacing w:after="0" w:line="360" w:lineRule="auto"/>
        <w:jc w:val="both"/>
        <w:rPr>
          <w:rFonts w:ascii="Times New Roman" w:hAnsi="Times New Roman" w:cs="Times New Roman"/>
          <w:sz w:val="28"/>
          <w:szCs w:val="28"/>
        </w:rPr>
      </w:pPr>
    </w:p>
    <w:p w14:paraId="3F73B6BC" w14:textId="55361F90" w:rsidR="000E7DFD" w:rsidRDefault="000E7DFD" w:rsidP="000713D8">
      <w:pPr>
        <w:spacing w:after="0" w:line="360" w:lineRule="auto"/>
        <w:jc w:val="both"/>
        <w:rPr>
          <w:rFonts w:ascii="Times New Roman" w:hAnsi="Times New Roman" w:cs="Times New Roman"/>
          <w:sz w:val="28"/>
          <w:szCs w:val="28"/>
        </w:rPr>
      </w:pPr>
    </w:p>
    <w:p w14:paraId="7237281B" w14:textId="0AB95B21" w:rsidR="00D61145" w:rsidRDefault="00D61145" w:rsidP="000713D8">
      <w:pPr>
        <w:spacing w:after="0" w:line="360" w:lineRule="auto"/>
        <w:jc w:val="both"/>
        <w:rPr>
          <w:rFonts w:ascii="Times New Roman" w:hAnsi="Times New Roman" w:cs="Times New Roman"/>
          <w:sz w:val="28"/>
          <w:szCs w:val="28"/>
        </w:rPr>
      </w:pPr>
    </w:p>
    <w:p w14:paraId="03E9AD46" w14:textId="36A91752" w:rsidR="00B960FD" w:rsidRDefault="00B960FD" w:rsidP="000713D8">
      <w:pPr>
        <w:spacing w:after="0" w:line="360" w:lineRule="auto"/>
        <w:jc w:val="both"/>
        <w:rPr>
          <w:rFonts w:ascii="Times New Roman" w:hAnsi="Times New Roman" w:cs="Times New Roman"/>
          <w:sz w:val="28"/>
          <w:szCs w:val="28"/>
        </w:rPr>
      </w:pPr>
    </w:p>
    <w:p w14:paraId="0FF063CF" w14:textId="1431A676" w:rsidR="00B960FD" w:rsidRDefault="00B960FD" w:rsidP="000713D8">
      <w:pPr>
        <w:spacing w:after="0" w:line="360" w:lineRule="auto"/>
        <w:jc w:val="both"/>
        <w:rPr>
          <w:rFonts w:ascii="Times New Roman" w:hAnsi="Times New Roman" w:cs="Times New Roman"/>
          <w:sz w:val="28"/>
          <w:szCs w:val="28"/>
        </w:rPr>
      </w:pPr>
    </w:p>
    <w:p w14:paraId="4FCBC16D" w14:textId="56C85427" w:rsidR="00B960FD" w:rsidRDefault="00B960FD" w:rsidP="000713D8">
      <w:pPr>
        <w:spacing w:after="0" w:line="360" w:lineRule="auto"/>
        <w:jc w:val="both"/>
        <w:rPr>
          <w:rFonts w:ascii="Times New Roman" w:hAnsi="Times New Roman" w:cs="Times New Roman"/>
          <w:sz w:val="28"/>
          <w:szCs w:val="28"/>
        </w:rPr>
      </w:pPr>
    </w:p>
    <w:p w14:paraId="635A0B4E" w14:textId="77777777" w:rsidR="00D369F6" w:rsidRDefault="00D369F6" w:rsidP="00AC03C7">
      <w:pPr>
        <w:spacing w:after="0" w:line="360" w:lineRule="auto"/>
        <w:rPr>
          <w:rFonts w:ascii="Times New Roman" w:hAnsi="Times New Roman" w:cs="Times New Roman"/>
          <w:sz w:val="28"/>
          <w:szCs w:val="28"/>
        </w:rPr>
      </w:pPr>
    </w:p>
    <w:p w14:paraId="487C32D2" w14:textId="77777777" w:rsidR="00A8150F" w:rsidRDefault="00A8150F" w:rsidP="00AC03C7">
      <w:pPr>
        <w:spacing w:after="0" w:line="360" w:lineRule="auto"/>
        <w:rPr>
          <w:rFonts w:ascii="Times New Roman" w:hAnsi="Times New Roman" w:cs="Times New Roman"/>
          <w:sz w:val="28"/>
          <w:szCs w:val="28"/>
        </w:rPr>
      </w:pPr>
    </w:p>
    <w:p w14:paraId="77B364EC" w14:textId="77777777" w:rsidR="00A8150F" w:rsidRDefault="00A8150F" w:rsidP="00AC03C7">
      <w:pPr>
        <w:spacing w:after="0" w:line="360" w:lineRule="auto"/>
        <w:rPr>
          <w:rFonts w:ascii="Times New Roman" w:hAnsi="Times New Roman" w:cs="Times New Roman"/>
          <w:sz w:val="28"/>
          <w:szCs w:val="28"/>
        </w:rPr>
      </w:pPr>
    </w:p>
    <w:p w14:paraId="32A87113" w14:textId="77777777" w:rsidR="00A8150F" w:rsidRDefault="00A8150F" w:rsidP="00AC03C7">
      <w:pPr>
        <w:spacing w:after="0" w:line="360" w:lineRule="auto"/>
        <w:rPr>
          <w:rFonts w:ascii="Times New Roman" w:hAnsi="Times New Roman" w:cs="Times New Roman"/>
          <w:sz w:val="28"/>
          <w:szCs w:val="28"/>
        </w:rPr>
      </w:pPr>
    </w:p>
    <w:p w14:paraId="350ACCCA" w14:textId="77777777" w:rsidR="00A8150F" w:rsidRDefault="00A8150F" w:rsidP="00AC03C7">
      <w:pPr>
        <w:spacing w:after="0" w:line="360" w:lineRule="auto"/>
        <w:rPr>
          <w:rFonts w:ascii="Times New Roman" w:hAnsi="Times New Roman" w:cs="Times New Roman"/>
          <w:sz w:val="28"/>
          <w:szCs w:val="28"/>
        </w:rPr>
      </w:pPr>
    </w:p>
    <w:p w14:paraId="33CBB2BC" w14:textId="77777777" w:rsidR="00A8150F" w:rsidRDefault="00A8150F" w:rsidP="00AC03C7">
      <w:pPr>
        <w:spacing w:after="0" w:line="360" w:lineRule="auto"/>
        <w:rPr>
          <w:rFonts w:ascii="Times New Roman" w:hAnsi="Times New Roman" w:cs="Times New Roman"/>
          <w:sz w:val="28"/>
          <w:szCs w:val="28"/>
        </w:rPr>
      </w:pPr>
    </w:p>
    <w:p w14:paraId="69D1906C" w14:textId="77777777" w:rsidR="00A8150F" w:rsidRDefault="00A8150F" w:rsidP="00AC03C7">
      <w:pPr>
        <w:spacing w:after="0" w:line="360" w:lineRule="auto"/>
        <w:rPr>
          <w:rFonts w:ascii="Times New Roman" w:hAnsi="Times New Roman" w:cs="Times New Roman"/>
          <w:sz w:val="28"/>
          <w:szCs w:val="28"/>
        </w:rPr>
      </w:pPr>
    </w:p>
    <w:p w14:paraId="02922B25" w14:textId="77777777" w:rsidR="00A8150F" w:rsidRDefault="00A8150F" w:rsidP="00AC03C7">
      <w:pPr>
        <w:spacing w:after="0" w:line="360" w:lineRule="auto"/>
        <w:rPr>
          <w:rFonts w:ascii="Times New Roman" w:hAnsi="Times New Roman" w:cs="Times New Roman"/>
          <w:sz w:val="28"/>
          <w:szCs w:val="28"/>
        </w:rPr>
      </w:pPr>
    </w:p>
    <w:p w14:paraId="299E5103" w14:textId="77777777" w:rsidR="00A8150F" w:rsidRDefault="00A8150F" w:rsidP="00AC03C7">
      <w:pPr>
        <w:spacing w:after="0" w:line="360" w:lineRule="auto"/>
        <w:rPr>
          <w:rFonts w:ascii="Times New Roman" w:hAnsi="Times New Roman" w:cs="Times New Roman"/>
          <w:sz w:val="28"/>
          <w:szCs w:val="28"/>
        </w:rPr>
      </w:pPr>
    </w:p>
    <w:p w14:paraId="64D8231B" w14:textId="77777777" w:rsidR="00A8150F" w:rsidRDefault="00A8150F" w:rsidP="00AC03C7">
      <w:pPr>
        <w:spacing w:after="0" w:line="360" w:lineRule="auto"/>
        <w:rPr>
          <w:rFonts w:ascii="Times New Roman" w:hAnsi="Times New Roman" w:cs="Times New Roman"/>
          <w:sz w:val="28"/>
          <w:szCs w:val="28"/>
        </w:rPr>
      </w:pPr>
    </w:p>
    <w:p w14:paraId="541B4110" w14:textId="77777777" w:rsidR="00A8150F" w:rsidRDefault="00A8150F" w:rsidP="00AC03C7">
      <w:pPr>
        <w:spacing w:after="0" w:line="360" w:lineRule="auto"/>
        <w:rPr>
          <w:rFonts w:ascii="Times New Roman" w:hAnsi="Times New Roman" w:cs="Times New Roman"/>
          <w:sz w:val="28"/>
          <w:szCs w:val="28"/>
        </w:rPr>
      </w:pPr>
    </w:p>
    <w:p w14:paraId="5CAE8A58" w14:textId="77777777" w:rsidR="00A8150F" w:rsidRDefault="00A8150F" w:rsidP="00AC03C7">
      <w:pPr>
        <w:spacing w:after="0" w:line="360" w:lineRule="auto"/>
        <w:rPr>
          <w:rFonts w:ascii="Times New Roman" w:hAnsi="Times New Roman" w:cs="Times New Roman"/>
          <w:sz w:val="28"/>
          <w:szCs w:val="28"/>
        </w:rPr>
      </w:pPr>
    </w:p>
    <w:p w14:paraId="0B48FCD4" w14:textId="2EFE3B05" w:rsidR="00A8150F" w:rsidRDefault="00A8150F" w:rsidP="00AC03C7">
      <w:pPr>
        <w:spacing w:after="0" w:line="360" w:lineRule="auto"/>
        <w:rPr>
          <w:rFonts w:ascii="Times New Roman" w:hAnsi="Times New Roman" w:cs="Times New Roman"/>
          <w:sz w:val="28"/>
          <w:szCs w:val="28"/>
        </w:rPr>
        <w:sectPr w:rsidR="00A8150F" w:rsidSect="007B0AC7">
          <w:type w:val="continuous"/>
          <w:pgSz w:w="11906" w:h="16838"/>
          <w:pgMar w:top="1134" w:right="567" w:bottom="1134" w:left="1701" w:header="709" w:footer="709" w:gutter="0"/>
          <w:cols w:space="708"/>
          <w:titlePg/>
          <w:docGrid w:linePitch="360"/>
        </w:sectPr>
      </w:pPr>
    </w:p>
    <w:p w14:paraId="16E77249" w14:textId="0E03BD36" w:rsidR="002F2A7A" w:rsidRPr="002F2A7A" w:rsidRDefault="002F2A7A" w:rsidP="00A8150F">
      <w:pPr>
        <w:spacing w:after="240" w:line="360" w:lineRule="auto"/>
        <w:jc w:val="center"/>
        <w:rPr>
          <w:rFonts w:ascii="Times New Roman" w:hAnsi="Times New Roman" w:cs="Times New Roman"/>
          <w:sz w:val="28"/>
          <w:szCs w:val="28"/>
        </w:rPr>
      </w:pPr>
      <w:r w:rsidRPr="002F2A7A">
        <w:rPr>
          <w:rFonts w:ascii="Times New Roman" w:hAnsi="Times New Roman" w:cs="Times New Roman"/>
          <w:sz w:val="28"/>
          <w:szCs w:val="28"/>
        </w:rPr>
        <w:lastRenderedPageBreak/>
        <w:t>ГЛАВА 1</w:t>
      </w:r>
      <w:r w:rsidR="00901002" w:rsidRPr="002F2A7A">
        <w:rPr>
          <w:rFonts w:ascii="Times New Roman" w:hAnsi="Times New Roman" w:cs="Times New Roman"/>
          <w:sz w:val="28"/>
          <w:szCs w:val="28"/>
        </w:rPr>
        <w:t xml:space="preserve">. </w:t>
      </w:r>
      <w:r w:rsidR="008504E9">
        <w:rPr>
          <w:rFonts w:ascii="Times New Roman" w:hAnsi="Times New Roman" w:cs="Times New Roman"/>
          <w:sz w:val="28"/>
          <w:szCs w:val="28"/>
        </w:rPr>
        <w:t>ТЕОРЕТИЧЕСКИЕ ПРЕДСТАВЛЕНИЯ О РОЛИ МЕДИА В ПОДДЕРЖАНИИ ЛЕГИТИМНОСТИ ВЛАСТИ</w:t>
      </w:r>
    </w:p>
    <w:p w14:paraId="340F3314" w14:textId="407E67CE" w:rsidR="002F2A7A" w:rsidRDefault="002F2A7A" w:rsidP="00A8150F">
      <w:pPr>
        <w:spacing w:before="240" w:after="360" w:line="241" w:lineRule="auto"/>
        <w:ind w:firstLine="709"/>
        <w:jc w:val="both"/>
        <w:rPr>
          <w:rFonts w:ascii="Times New Roman" w:hAnsi="Times New Roman" w:cs="Times New Roman"/>
          <w:b/>
          <w:bCs/>
          <w:sz w:val="28"/>
          <w:szCs w:val="28"/>
        </w:rPr>
      </w:pPr>
      <w:r w:rsidRPr="001F3535">
        <w:rPr>
          <w:rFonts w:ascii="Times New Roman" w:hAnsi="Times New Roman" w:cs="Times New Roman"/>
          <w:b/>
          <w:bCs/>
          <w:sz w:val="28"/>
          <w:szCs w:val="28"/>
        </w:rPr>
        <w:t>1.</w:t>
      </w:r>
      <w:r w:rsidR="00901002" w:rsidRPr="001F3535">
        <w:rPr>
          <w:rFonts w:ascii="Times New Roman" w:hAnsi="Times New Roman" w:cs="Times New Roman"/>
          <w:b/>
          <w:bCs/>
          <w:sz w:val="28"/>
          <w:szCs w:val="28"/>
        </w:rPr>
        <w:t xml:space="preserve">1 </w:t>
      </w:r>
      <w:r w:rsidR="00342B79" w:rsidRPr="00342B79">
        <w:rPr>
          <w:rFonts w:ascii="Times New Roman" w:hAnsi="Times New Roman" w:cs="Times New Roman"/>
          <w:b/>
          <w:bCs/>
          <w:sz w:val="28"/>
          <w:szCs w:val="28"/>
        </w:rPr>
        <w:t>Основные дефиниции и модели легитимности</w:t>
      </w:r>
    </w:p>
    <w:p w14:paraId="1B697264" w14:textId="77777777" w:rsidR="00901002"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в качестве стратегии </w:t>
      </w:r>
      <w:proofErr w:type="spellStart"/>
      <w:r>
        <w:rPr>
          <w:rFonts w:ascii="Times New Roman" w:hAnsi="Times New Roman" w:cs="Times New Roman"/>
          <w:sz w:val="28"/>
          <w:szCs w:val="28"/>
        </w:rPr>
        <w:t>медиалегитимации</w:t>
      </w:r>
      <w:proofErr w:type="spellEnd"/>
      <w:r>
        <w:rPr>
          <w:rFonts w:ascii="Times New Roman" w:hAnsi="Times New Roman" w:cs="Times New Roman"/>
          <w:sz w:val="28"/>
          <w:szCs w:val="28"/>
        </w:rPr>
        <w:t xml:space="preserve"> политических решений требует, прежде всего, описания ряда теоретических вопросов, что заложит необходимый фундамент для дальнейшего анализа. В частности, в данном параграфе предполагается рассмотреть, что понимается под понятием «легитимность»</w:t>
      </w:r>
      <w:r w:rsidRPr="00640E2D">
        <w:rPr>
          <w:rFonts w:ascii="Times New Roman" w:hAnsi="Times New Roman" w:cs="Times New Roman"/>
          <w:sz w:val="28"/>
          <w:szCs w:val="28"/>
        </w:rPr>
        <w:t xml:space="preserve"> </w:t>
      </w:r>
      <w:r>
        <w:rPr>
          <w:rFonts w:ascii="Times New Roman" w:hAnsi="Times New Roman" w:cs="Times New Roman"/>
          <w:sz w:val="28"/>
          <w:szCs w:val="28"/>
        </w:rPr>
        <w:t>различными исследователями, что представляет собой процесс легитимации власти и какова роль медиа в нем.</w:t>
      </w:r>
    </w:p>
    <w:p w14:paraId="37562365" w14:textId="6F968871" w:rsidR="00901002" w:rsidRPr="00587F47"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Понятие «легитимность» возникает в начале </w:t>
      </w:r>
      <w:r>
        <w:rPr>
          <w:rFonts w:ascii="Times New Roman" w:hAnsi="Times New Roman" w:cs="Times New Roman"/>
          <w:sz w:val="28"/>
          <w:szCs w:val="28"/>
          <w:lang w:val="en-GB"/>
        </w:rPr>
        <w:t>XIX</w:t>
      </w:r>
      <w:r w:rsidRPr="00640E2D">
        <w:rPr>
          <w:rFonts w:ascii="Times New Roman" w:hAnsi="Times New Roman" w:cs="Times New Roman"/>
          <w:sz w:val="28"/>
          <w:szCs w:val="28"/>
        </w:rPr>
        <w:t xml:space="preserve"> </w:t>
      </w:r>
      <w:r>
        <w:rPr>
          <w:rFonts w:ascii="Times New Roman" w:hAnsi="Times New Roman" w:cs="Times New Roman"/>
          <w:sz w:val="28"/>
          <w:szCs w:val="28"/>
        </w:rPr>
        <w:t>века, что в значительной мере было инспирировано событиями Великой французской революции. В этот период под данным понятием подразумевалась законность власти (т.е. её легальность)</w:t>
      </w:r>
      <w:r w:rsidR="004974C2">
        <w:rPr>
          <w:rStyle w:val="af3"/>
          <w:rFonts w:ascii="Times New Roman" w:hAnsi="Times New Roman" w:cs="Times New Roman"/>
          <w:sz w:val="28"/>
          <w:szCs w:val="28"/>
        </w:rPr>
        <w:footnoteReference w:id="18"/>
      </w:r>
      <w:r>
        <w:rPr>
          <w:rFonts w:ascii="Times New Roman" w:hAnsi="Times New Roman" w:cs="Times New Roman"/>
          <w:sz w:val="28"/>
          <w:szCs w:val="28"/>
        </w:rPr>
        <w:t xml:space="preserve">. Данная трактовка легитимности развивалась в течение </w:t>
      </w:r>
      <w:r>
        <w:rPr>
          <w:rFonts w:ascii="Times New Roman" w:hAnsi="Times New Roman" w:cs="Times New Roman"/>
          <w:sz w:val="28"/>
          <w:szCs w:val="28"/>
          <w:lang w:val="en-GB"/>
        </w:rPr>
        <w:t>XIX</w:t>
      </w:r>
      <w:r>
        <w:rPr>
          <w:rFonts w:ascii="Times New Roman" w:hAnsi="Times New Roman" w:cs="Times New Roman"/>
          <w:sz w:val="28"/>
          <w:szCs w:val="28"/>
        </w:rPr>
        <w:t xml:space="preserve"> столетия представителями юридической науки, для которых, как отмечает исследователь Д. </w:t>
      </w:r>
      <w:proofErr w:type="spellStart"/>
      <w:r>
        <w:rPr>
          <w:rFonts w:ascii="Times New Roman" w:hAnsi="Times New Roman" w:cs="Times New Roman"/>
          <w:sz w:val="28"/>
          <w:szCs w:val="28"/>
        </w:rPr>
        <w:t>Бетхем</w:t>
      </w:r>
      <w:proofErr w:type="spellEnd"/>
      <w:r>
        <w:rPr>
          <w:rFonts w:ascii="Times New Roman" w:hAnsi="Times New Roman" w:cs="Times New Roman"/>
          <w:sz w:val="28"/>
          <w:szCs w:val="28"/>
        </w:rPr>
        <w:t xml:space="preserve">, </w:t>
      </w:r>
      <w:r w:rsidR="00092848">
        <w:rPr>
          <w:rFonts w:ascii="Times New Roman" w:hAnsi="Times New Roman" w:cs="Times New Roman"/>
          <w:sz w:val="28"/>
          <w:szCs w:val="28"/>
        </w:rPr>
        <w:t>«</w:t>
      </w:r>
      <w:r>
        <w:rPr>
          <w:rFonts w:ascii="Times New Roman" w:hAnsi="Times New Roman" w:cs="Times New Roman"/>
          <w:sz w:val="28"/>
          <w:szCs w:val="28"/>
        </w:rPr>
        <w:t>власть легитимна тогда, когда ее приобретение и осуществление согласуется с установленным законом. Для них легитимность ‒ эквивалент законности»</w:t>
      </w:r>
      <w:r w:rsidR="004974C2">
        <w:rPr>
          <w:rStyle w:val="af3"/>
          <w:rFonts w:ascii="Times New Roman" w:hAnsi="Times New Roman" w:cs="Times New Roman"/>
          <w:sz w:val="28"/>
          <w:szCs w:val="28"/>
        </w:rPr>
        <w:footnoteReference w:id="19"/>
      </w:r>
      <w:r>
        <w:rPr>
          <w:rFonts w:ascii="Times New Roman" w:hAnsi="Times New Roman" w:cs="Times New Roman"/>
          <w:sz w:val="28"/>
          <w:szCs w:val="28"/>
        </w:rPr>
        <w:t xml:space="preserve">. </w:t>
      </w:r>
    </w:p>
    <w:p w14:paraId="7E98B4F3" w14:textId="47552394"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юридическое понимание «легитимности» не смогло устояться в качестве единственно верного. Связано это с тем, что возникновению данного понятия предшествовало многовековое осмысление сущности отношений господства и подчинения (в частности, достаточных оснований таких отношений) в рамках политической философии и этики. Можно утверждать, что данная проблема привлекала внимание мыслителей, начиная с Античности. </w:t>
      </w:r>
      <w:r w:rsidR="00983EE8">
        <w:rPr>
          <w:rFonts w:ascii="Times New Roman" w:hAnsi="Times New Roman" w:cs="Times New Roman"/>
          <w:sz w:val="28"/>
          <w:szCs w:val="28"/>
        </w:rPr>
        <w:t xml:space="preserve">Так, </w:t>
      </w:r>
      <w:r w:rsidR="008029AB">
        <w:rPr>
          <w:rFonts w:ascii="Times New Roman" w:hAnsi="Times New Roman" w:cs="Times New Roman"/>
          <w:sz w:val="28"/>
          <w:szCs w:val="28"/>
        </w:rPr>
        <w:t>с</w:t>
      </w:r>
      <w:r>
        <w:rPr>
          <w:rFonts w:ascii="Times New Roman" w:hAnsi="Times New Roman" w:cs="Times New Roman"/>
          <w:sz w:val="28"/>
          <w:szCs w:val="28"/>
        </w:rPr>
        <w:t xml:space="preserve"> проблемой легитимности связана</w:t>
      </w:r>
      <w:r w:rsidRPr="00640E2D">
        <w:rPr>
          <w:rFonts w:ascii="Times New Roman" w:hAnsi="Times New Roman" w:cs="Times New Roman"/>
          <w:sz w:val="28"/>
          <w:szCs w:val="28"/>
        </w:rPr>
        <w:t xml:space="preserve"> </w:t>
      </w:r>
      <w:r>
        <w:rPr>
          <w:rFonts w:ascii="Times New Roman" w:hAnsi="Times New Roman" w:cs="Times New Roman"/>
          <w:sz w:val="28"/>
          <w:szCs w:val="28"/>
        </w:rPr>
        <w:t>идея Платона о справедливости, аристотелевское разграничение между монархией, аристократией и демократией</w:t>
      </w:r>
      <w:r w:rsidR="004974C2">
        <w:rPr>
          <w:rStyle w:val="af3"/>
          <w:rFonts w:ascii="Times New Roman" w:hAnsi="Times New Roman" w:cs="Times New Roman"/>
          <w:sz w:val="28"/>
          <w:szCs w:val="28"/>
        </w:rPr>
        <w:footnoteReference w:id="20"/>
      </w:r>
      <w:r>
        <w:rPr>
          <w:rFonts w:ascii="Times New Roman" w:hAnsi="Times New Roman" w:cs="Times New Roman"/>
          <w:sz w:val="28"/>
          <w:szCs w:val="28"/>
        </w:rPr>
        <w:t xml:space="preserve">. Однако, наиболее примечательна в этом ключе политическая </w:t>
      </w:r>
      <w:r>
        <w:rPr>
          <w:rFonts w:ascii="Times New Roman" w:hAnsi="Times New Roman" w:cs="Times New Roman"/>
          <w:sz w:val="28"/>
          <w:szCs w:val="28"/>
        </w:rPr>
        <w:lastRenderedPageBreak/>
        <w:t xml:space="preserve">мысль Нового времени. </w:t>
      </w:r>
      <w:r w:rsidR="00092848">
        <w:rPr>
          <w:rFonts w:ascii="Times New Roman" w:hAnsi="Times New Roman" w:cs="Times New Roman"/>
          <w:sz w:val="28"/>
          <w:szCs w:val="28"/>
        </w:rPr>
        <w:t xml:space="preserve">Легитимность, пусть и без прямой концептуализации, выступала предметом политико-философского анализа в работах Т. </w:t>
      </w:r>
      <w:r>
        <w:rPr>
          <w:rFonts w:ascii="Times New Roman" w:hAnsi="Times New Roman" w:cs="Times New Roman"/>
          <w:sz w:val="28"/>
          <w:szCs w:val="28"/>
        </w:rPr>
        <w:t xml:space="preserve">Гоббса, </w:t>
      </w:r>
      <w:r w:rsidR="00092848">
        <w:rPr>
          <w:rFonts w:ascii="Times New Roman" w:hAnsi="Times New Roman" w:cs="Times New Roman"/>
          <w:sz w:val="28"/>
          <w:szCs w:val="28"/>
        </w:rPr>
        <w:t xml:space="preserve">Дж. </w:t>
      </w:r>
      <w:r>
        <w:rPr>
          <w:rFonts w:ascii="Times New Roman" w:hAnsi="Times New Roman" w:cs="Times New Roman"/>
          <w:sz w:val="28"/>
          <w:szCs w:val="28"/>
        </w:rPr>
        <w:t xml:space="preserve">Локка, </w:t>
      </w:r>
      <w:r w:rsidR="00092848">
        <w:rPr>
          <w:rFonts w:ascii="Times New Roman" w:hAnsi="Times New Roman" w:cs="Times New Roman"/>
          <w:sz w:val="28"/>
          <w:szCs w:val="28"/>
        </w:rPr>
        <w:t xml:space="preserve">Ж. Ж. </w:t>
      </w:r>
      <w:r>
        <w:rPr>
          <w:rFonts w:ascii="Times New Roman" w:hAnsi="Times New Roman" w:cs="Times New Roman"/>
          <w:sz w:val="28"/>
          <w:szCs w:val="28"/>
        </w:rPr>
        <w:t xml:space="preserve">Руссо, </w:t>
      </w:r>
      <w:r w:rsidR="00092848">
        <w:rPr>
          <w:rFonts w:ascii="Times New Roman" w:hAnsi="Times New Roman" w:cs="Times New Roman"/>
          <w:sz w:val="28"/>
          <w:szCs w:val="28"/>
        </w:rPr>
        <w:t xml:space="preserve">Г. В. Ф. </w:t>
      </w:r>
      <w:r>
        <w:rPr>
          <w:rFonts w:ascii="Times New Roman" w:hAnsi="Times New Roman" w:cs="Times New Roman"/>
          <w:sz w:val="28"/>
          <w:szCs w:val="28"/>
        </w:rPr>
        <w:t>Гегеля и др</w:t>
      </w:r>
      <w:r w:rsidR="00FE21A2">
        <w:rPr>
          <w:rFonts w:ascii="Times New Roman" w:hAnsi="Times New Roman" w:cs="Times New Roman"/>
          <w:sz w:val="28"/>
          <w:szCs w:val="28"/>
        </w:rPr>
        <w:t>.</w:t>
      </w:r>
      <w:r w:rsidR="004974C2">
        <w:rPr>
          <w:rStyle w:val="af3"/>
          <w:rFonts w:ascii="Times New Roman" w:hAnsi="Times New Roman" w:cs="Times New Roman"/>
          <w:sz w:val="28"/>
          <w:szCs w:val="28"/>
        </w:rPr>
        <w:footnoteReference w:id="21"/>
      </w:r>
      <w:r>
        <w:rPr>
          <w:rFonts w:ascii="Times New Roman" w:hAnsi="Times New Roman" w:cs="Times New Roman"/>
          <w:sz w:val="28"/>
          <w:szCs w:val="28"/>
        </w:rPr>
        <w:t xml:space="preserve"> С точки зрения этики и политической философии, понимание легитимности как законности не может быть исчерпывающим, поскольку необходимо, чтобы право само по себе соответствовало моральным или политическим принципам, которые могли бы быть рационально обоснованы. Таким образом, отношения господства и подчинения легитимны тогда, когда они не только законны, но и оправданы с этической точки зрения</w:t>
      </w:r>
      <w:r w:rsidR="004974C2">
        <w:rPr>
          <w:rStyle w:val="af3"/>
          <w:rFonts w:ascii="Times New Roman" w:hAnsi="Times New Roman" w:cs="Times New Roman"/>
          <w:sz w:val="28"/>
          <w:szCs w:val="28"/>
        </w:rPr>
        <w:footnoteReference w:id="22"/>
      </w:r>
      <w:r>
        <w:rPr>
          <w:rFonts w:ascii="Times New Roman" w:hAnsi="Times New Roman" w:cs="Times New Roman"/>
          <w:sz w:val="28"/>
          <w:szCs w:val="28"/>
        </w:rPr>
        <w:t>.</w:t>
      </w:r>
    </w:p>
    <w:p w14:paraId="193D571A" w14:textId="11076255" w:rsidR="009A2CE7"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 ни один из вышеуказанных подходов не стал доминирующим, поскольку большинство существующих определений понятия «легитимность» восходит к концепции М.</w:t>
      </w:r>
      <w:r w:rsidR="00F50CAF">
        <w:rPr>
          <w:rFonts w:ascii="Times New Roman" w:hAnsi="Times New Roman" w:cs="Times New Roman"/>
          <w:sz w:val="28"/>
          <w:szCs w:val="28"/>
        </w:rPr>
        <w:t> </w:t>
      </w:r>
      <w:r>
        <w:rPr>
          <w:rFonts w:ascii="Times New Roman" w:hAnsi="Times New Roman" w:cs="Times New Roman"/>
          <w:sz w:val="28"/>
          <w:szCs w:val="28"/>
        </w:rPr>
        <w:t>Вебера, где данное понятие характеризуется в общем смысле как вера подвластных в значимость господства, причем только в силу этой веры господство и обретает значимость</w:t>
      </w:r>
      <w:r w:rsidR="004974C2">
        <w:rPr>
          <w:rStyle w:val="af3"/>
          <w:rFonts w:ascii="Times New Roman" w:hAnsi="Times New Roman" w:cs="Times New Roman"/>
          <w:sz w:val="28"/>
          <w:szCs w:val="28"/>
        </w:rPr>
        <w:footnoteReference w:id="23"/>
      </w:r>
      <w:r>
        <w:rPr>
          <w:rFonts w:ascii="Times New Roman" w:hAnsi="Times New Roman" w:cs="Times New Roman"/>
          <w:sz w:val="28"/>
          <w:szCs w:val="28"/>
        </w:rPr>
        <w:t>. При этом выделяется три идеальных типа легитимного господства: традиционное (опирается на веру в святость пришедших из прошлых времен порядков); харизматическое (основано на убеждении в святости, совершенстве какой-либо персоны); легальное (связано с готовностью подчиниться установлениям, которые формально правильны и сообразуются с установленными нормами)</w:t>
      </w:r>
      <w:r w:rsidR="004974C2">
        <w:rPr>
          <w:rStyle w:val="af3"/>
          <w:rFonts w:ascii="Times New Roman" w:hAnsi="Times New Roman" w:cs="Times New Roman"/>
          <w:sz w:val="28"/>
          <w:szCs w:val="28"/>
        </w:rPr>
        <w:footnoteReference w:id="24"/>
      </w:r>
      <w:r>
        <w:rPr>
          <w:rFonts w:ascii="Times New Roman" w:hAnsi="Times New Roman" w:cs="Times New Roman"/>
          <w:sz w:val="28"/>
          <w:szCs w:val="28"/>
        </w:rPr>
        <w:t xml:space="preserve">. </w:t>
      </w:r>
    </w:p>
    <w:p w14:paraId="4362D79F" w14:textId="1A074BDD"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причины, по которым данное понимание легитимности стало превалирующим, Д.</w:t>
      </w:r>
      <w:r w:rsidR="00F50CAF">
        <w:rPr>
          <w:rFonts w:ascii="Times New Roman" w:hAnsi="Times New Roman" w:cs="Times New Roman"/>
          <w:sz w:val="28"/>
          <w:szCs w:val="28"/>
        </w:rPr>
        <w:t> </w:t>
      </w:r>
      <w:proofErr w:type="spellStart"/>
      <w:r>
        <w:rPr>
          <w:rFonts w:ascii="Times New Roman" w:hAnsi="Times New Roman" w:cs="Times New Roman"/>
          <w:sz w:val="28"/>
          <w:szCs w:val="28"/>
        </w:rPr>
        <w:t>Бетхем</w:t>
      </w:r>
      <w:proofErr w:type="spellEnd"/>
      <w:r>
        <w:rPr>
          <w:rFonts w:ascii="Times New Roman" w:hAnsi="Times New Roman" w:cs="Times New Roman"/>
          <w:sz w:val="28"/>
          <w:szCs w:val="28"/>
        </w:rPr>
        <w:t xml:space="preserve"> приходит к выводу: «Социологи, в отличие от политических философов, рассматривают легитимность скорее в условиях конкретных исторических общностей, а не универсально»</w:t>
      </w:r>
      <w:r w:rsidR="004974C2">
        <w:rPr>
          <w:rStyle w:val="af3"/>
          <w:rFonts w:ascii="Times New Roman" w:hAnsi="Times New Roman" w:cs="Times New Roman"/>
          <w:sz w:val="28"/>
          <w:szCs w:val="28"/>
        </w:rPr>
        <w:footnoteReference w:id="25"/>
      </w:r>
      <w:r>
        <w:rPr>
          <w:rFonts w:ascii="Times New Roman" w:hAnsi="Times New Roman" w:cs="Times New Roman"/>
          <w:sz w:val="28"/>
          <w:szCs w:val="28"/>
        </w:rPr>
        <w:t xml:space="preserve">. В результате, </w:t>
      </w:r>
      <w:r w:rsidR="00983EE8">
        <w:rPr>
          <w:rFonts w:ascii="Times New Roman" w:hAnsi="Times New Roman" w:cs="Times New Roman"/>
          <w:sz w:val="28"/>
          <w:szCs w:val="28"/>
        </w:rPr>
        <w:t>большинство определений</w:t>
      </w:r>
      <w:r>
        <w:rPr>
          <w:rFonts w:ascii="Times New Roman" w:hAnsi="Times New Roman" w:cs="Times New Roman"/>
          <w:sz w:val="28"/>
          <w:szCs w:val="28"/>
        </w:rPr>
        <w:t xml:space="preserve"> свод</w:t>
      </w:r>
      <w:r w:rsidR="00983EE8">
        <w:rPr>
          <w:rFonts w:ascii="Times New Roman" w:hAnsi="Times New Roman" w:cs="Times New Roman"/>
          <w:sz w:val="28"/>
          <w:szCs w:val="28"/>
        </w:rPr>
        <w:t>и</w:t>
      </w:r>
      <w:r>
        <w:rPr>
          <w:rFonts w:ascii="Times New Roman" w:hAnsi="Times New Roman" w:cs="Times New Roman"/>
          <w:sz w:val="28"/>
          <w:szCs w:val="28"/>
        </w:rPr>
        <w:t xml:space="preserve">т легитимность к убеждению или мнению. </w:t>
      </w:r>
      <w:r w:rsidR="00983EE8">
        <w:rPr>
          <w:rFonts w:ascii="Times New Roman" w:hAnsi="Times New Roman" w:cs="Times New Roman"/>
          <w:sz w:val="28"/>
          <w:szCs w:val="28"/>
        </w:rPr>
        <w:t>Иными словами, среди исследователей доминирует представление о том, что е</w:t>
      </w:r>
      <w:r>
        <w:rPr>
          <w:rFonts w:ascii="Times New Roman" w:hAnsi="Times New Roman" w:cs="Times New Roman"/>
          <w:sz w:val="28"/>
          <w:szCs w:val="28"/>
        </w:rPr>
        <w:t>сли люди убеждены</w:t>
      </w:r>
      <w:r w:rsidR="00983EE8">
        <w:rPr>
          <w:rFonts w:ascii="Times New Roman" w:hAnsi="Times New Roman" w:cs="Times New Roman"/>
          <w:sz w:val="28"/>
          <w:szCs w:val="28"/>
        </w:rPr>
        <w:t xml:space="preserve"> в «уместности» или «совершенности»</w:t>
      </w:r>
      <w:r>
        <w:rPr>
          <w:rFonts w:ascii="Times New Roman" w:hAnsi="Times New Roman" w:cs="Times New Roman"/>
          <w:sz w:val="28"/>
          <w:szCs w:val="28"/>
        </w:rPr>
        <w:t xml:space="preserve"> действующи</w:t>
      </w:r>
      <w:r w:rsidR="00983EE8">
        <w:rPr>
          <w:rFonts w:ascii="Times New Roman" w:hAnsi="Times New Roman" w:cs="Times New Roman"/>
          <w:sz w:val="28"/>
          <w:szCs w:val="28"/>
        </w:rPr>
        <w:t>х</w:t>
      </w:r>
      <w:r w:rsidR="00983EE8" w:rsidRPr="00983EE8">
        <w:rPr>
          <w:rFonts w:ascii="Times New Roman" w:hAnsi="Times New Roman" w:cs="Times New Roman"/>
          <w:sz w:val="28"/>
          <w:szCs w:val="28"/>
        </w:rPr>
        <w:t xml:space="preserve"> </w:t>
      </w:r>
      <w:r w:rsidR="00983EE8">
        <w:rPr>
          <w:rFonts w:ascii="Times New Roman" w:hAnsi="Times New Roman" w:cs="Times New Roman"/>
          <w:sz w:val="28"/>
          <w:szCs w:val="28"/>
        </w:rPr>
        <w:lastRenderedPageBreak/>
        <w:t xml:space="preserve">институтов, </w:t>
      </w:r>
      <w:r>
        <w:rPr>
          <w:rFonts w:ascii="Times New Roman" w:hAnsi="Times New Roman" w:cs="Times New Roman"/>
          <w:sz w:val="28"/>
          <w:szCs w:val="28"/>
        </w:rPr>
        <w:t xml:space="preserve">то </w:t>
      </w:r>
      <w:r w:rsidR="00983EE8">
        <w:rPr>
          <w:rFonts w:ascii="Times New Roman" w:hAnsi="Times New Roman" w:cs="Times New Roman"/>
          <w:sz w:val="28"/>
          <w:szCs w:val="28"/>
        </w:rPr>
        <w:t>они могут считаться легитимными</w:t>
      </w:r>
      <w:r>
        <w:rPr>
          <w:rFonts w:ascii="Times New Roman" w:hAnsi="Times New Roman" w:cs="Times New Roman"/>
          <w:sz w:val="28"/>
          <w:szCs w:val="28"/>
        </w:rPr>
        <w:t>. Эта позиция может быть подтверждена рядом достаточно известных определений понятия «легитимность».</w:t>
      </w:r>
    </w:p>
    <w:p w14:paraId="41F6C6A7" w14:textId="246C5026" w:rsidR="00901002" w:rsidRDefault="00A5222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901002">
        <w:rPr>
          <w:rFonts w:ascii="Times New Roman" w:hAnsi="Times New Roman" w:cs="Times New Roman"/>
          <w:sz w:val="28"/>
          <w:szCs w:val="28"/>
        </w:rPr>
        <w:t>апример, известный социолог С.</w:t>
      </w:r>
      <w:r w:rsidR="000713D8">
        <w:rPr>
          <w:rFonts w:ascii="Times New Roman" w:hAnsi="Times New Roman" w:cs="Times New Roman"/>
          <w:sz w:val="28"/>
          <w:szCs w:val="28"/>
        </w:rPr>
        <w:t> </w:t>
      </w:r>
      <w:r w:rsidR="00901002">
        <w:rPr>
          <w:rFonts w:ascii="Times New Roman" w:hAnsi="Times New Roman" w:cs="Times New Roman"/>
          <w:sz w:val="28"/>
          <w:szCs w:val="28"/>
        </w:rPr>
        <w:t>М.</w:t>
      </w:r>
      <w:r w:rsidR="000713D8">
        <w:rPr>
          <w:rFonts w:ascii="Times New Roman" w:hAnsi="Times New Roman" w:cs="Times New Roman"/>
          <w:sz w:val="28"/>
          <w:szCs w:val="28"/>
        </w:rPr>
        <w:t> </w:t>
      </w:r>
      <w:proofErr w:type="spellStart"/>
      <w:r w:rsidR="00901002">
        <w:rPr>
          <w:rFonts w:ascii="Times New Roman" w:hAnsi="Times New Roman" w:cs="Times New Roman"/>
          <w:sz w:val="28"/>
          <w:szCs w:val="28"/>
        </w:rPr>
        <w:t>Липсет</w:t>
      </w:r>
      <w:proofErr w:type="spellEnd"/>
      <w:r w:rsidR="00901002">
        <w:rPr>
          <w:rFonts w:ascii="Times New Roman" w:hAnsi="Times New Roman" w:cs="Times New Roman"/>
          <w:sz w:val="28"/>
          <w:szCs w:val="28"/>
        </w:rPr>
        <w:t xml:space="preserve"> определяет данное понятие как «способность системы формировать и сохранять убежденность в том, что существующие институты оптимальны для общества»</w:t>
      </w:r>
      <w:r w:rsidR="004974C2">
        <w:rPr>
          <w:rStyle w:val="af3"/>
          <w:rFonts w:ascii="Times New Roman" w:hAnsi="Times New Roman" w:cs="Times New Roman"/>
          <w:sz w:val="28"/>
          <w:szCs w:val="28"/>
        </w:rPr>
        <w:footnoteReference w:id="26"/>
      </w:r>
      <w:r w:rsidR="00901002">
        <w:rPr>
          <w:rFonts w:ascii="Times New Roman" w:hAnsi="Times New Roman" w:cs="Times New Roman"/>
          <w:sz w:val="28"/>
          <w:szCs w:val="28"/>
        </w:rPr>
        <w:t xml:space="preserve">. Р. </w:t>
      </w:r>
      <w:proofErr w:type="spellStart"/>
      <w:r w:rsidR="00901002">
        <w:rPr>
          <w:rFonts w:ascii="Times New Roman" w:hAnsi="Times New Roman" w:cs="Times New Roman"/>
          <w:sz w:val="28"/>
          <w:szCs w:val="28"/>
        </w:rPr>
        <w:t>Мерельман</w:t>
      </w:r>
      <w:proofErr w:type="spellEnd"/>
      <w:r w:rsidR="00901002">
        <w:rPr>
          <w:rFonts w:ascii="Times New Roman" w:hAnsi="Times New Roman" w:cs="Times New Roman"/>
          <w:sz w:val="28"/>
          <w:szCs w:val="28"/>
        </w:rPr>
        <w:t xml:space="preserve"> </w:t>
      </w:r>
      <w:r w:rsidR="00D93BD2">
        <w:rPr>
          <w:rFonts w:ascii="Times New Roman" w:hAnsi="Times New Roman" w:cs="Times New Roman"/>
          <w:sz w:val="28"/>
          <w:szCs w:val="28"/>
        </w:rPr>
        <w:t>считает, что</w:t>
      </w:r>
      <w:r w:rsidR="00901002">
        <w:rPr>
          <w:rFonts w:ascii="Times New Roman" w:hAnsi="Times New Roman" w:cs="Times New Roman"/>
          <w:sz w:val="28"/>
          <w:szCs w:val="28"/>
        </w:rPr>
        <w:t xml:space="preserve"> легитимность </w:t>
      </w:r>
      <w:r w:rsidR="00D93BD2">
        <w:rPr>
          <w:rFonts w:ascii="Times New Roman" w:hAnsi="Times New Roman" w:cs="Times New Roman"/>
          <w:sz w:val="28"/>
          <w:szCs w:val="28"/>
        </w:rPr>
        <w:t xml:space="preserve">‒ это </w:t>
      </w:r>
      <w:r w:rsidR="00901002">
        <w:rPr>
          <w:rFonts w:ascii="Times New Roman" w:hAnsi="Times New Roman" w:cs="Times New Roman"/>
          <w:sz w:val="28"/>
          <w:szCs w:val="28"/>
        </w:rPr>
        <w:t>«качество, приписываемое режиму народонаселением. Это качество является результатом деятельности правительства по формированию легитимности»</w:t>
      </w:r>
      <w:r w:rsidR="004974C2">
        <w:rPr>
          <w:rStyle w:val="af3"/>
          <w:rFonts w:ascii="Times New Roman" w:hAnsi="Times New Roman" w:cs="Times New Roman"/>
          <w:sz w:val="28"/>
          <w:szCs w:val="28"/>
        </w:rPr>
        <w:footnoteReference w:id="27"/>
      </w:r>
      <w:r w:rsidR="00901002">
        <w:rPr>
          <w:rFonts w:ascii="Times New Roman" w:hAnsi="Times New Roman" w:cs="Times New Roman"/>
          <w:sz w:val="28"/>
          <w:szCs w:val="28"/>
        </w:rPr>
        <w:t xml:space="preserve">. Х. Линц </w:t>
      </w:r>
      <w:r w:rsidR="00FE21A2">
        <w:rPr>
          <w:rFonts w:ascii="Times New Roman" w:hAnsi="Times New Roman" w:cs="Times New Roman"/>
          <w:sz w:val="28"/>
          <w:szCs w:val="28"/>
        </w:rPr>
        <w:t xml:space="preserve">под рассматриваемым понятием понимает </w:t>
      </w:r>
      <w:r w:rsidR="00901002">
        <w:rPr>
          <w:rFonts w:ascii="Times New Roman" w:hAnsi="Times New Roman" w:cs="Times New Roman"/>
          <w:sz w:val="28"/>
          <w:szCs w:val="28"/>
        </w:rPr>
        <w:t xml:space="preserve">убежденность </w:t>
      </w:r>
      <w:r w:rsidR="00FE21A2">
        <w:rPr>
          <w:rFonts w:ascii="Times New Roman" w:hAnsi="Times New Roman" w:cs="Times New Roman"/>
          <w:sz w:val="28"/>
          <w:szCs w:val="28"/>
        </w:rPr>
        <w:t xml:space="preserve">граждан </w:t>
      </w:r>
      <w:r w:rsidR="00901002">
        <w:rPr>
          <w:rFonts w:ascii="Times New Roman" w:hAnsi="Times New Roman" w:cs="Times New Roman"/>
          <w:sz w:val="28"/>
          <w:szCs w:val="28"/>
        </w:rPr>
        <w:t>в</w:t>
      </w:r>
      <w:r w:rsidR="00FE21A2">
        <w:rPr>
          <w:rFonts w:ascii="Times New Roman" w:hAnsi="Times New Roman" w:cs="Times New Roman"/>
          <w:sz w:val="28"/>
          <w:szCs w:val="28"/>
        </w:rPr>
        <w:t xml:space="preserve"> оптимальности установленных институтов, что становится основанием для повиновения власти даже несмотря на некоторые её провалы и неудачи</w:t>
      </w:r>
      <w:r w:rsidR="004974C2">
        <w:rPr>
          <w:rStyle w:val="af3"/>
          <w:rFonts w:ascii="Times New Roman" w:hAnsi="Times New Roman" w:cs="Times New Roman"/>
          <w:sz w:val="28"/>
          <w:szCs w:val="28"/>
        </w:rPr>
        <w:footnoteReference w:id="28"/>
      </w:r>
      <w:r w:rsidR="00901002">
        <w:rPr>
          <w:rFonts w:ascii="Times New Roman" w:hAnsi="Times New Roman" w:cs="Times New Roman"/>
          <w:sz w:val="28"/>
          <w:szCs w:val="28"/>
        </w:rPr>
        <w:t xml:space="preserve">. Р. </w:t>
      </w:r>
      <w:proofErr w:type="spellStart"/>
      <w:r w:rsidR="00901002">
        <w:rPr>
          <w:rFonts w:ascii="Times New Roman" w:hAnsi="Times New Roman" w:cs="Times New Roman"/>
          <w:sz w:val="28"/>
          <w:szCs w:val="28"/>
        </w:rPr>
        <w:t>Баркер</w:t>
      </w:r>
      <w:proofErr w:type="spellEnd"/>
      <w:r w:rsidR="00901002">
        <w:rPr>
          <w:rFonts w:ascii="Times New Roman" w:hAnsi="Times New Roman" w:cs="Times New Roman"/>
          <w:sz w:val="28"/>
          <w:szCs w:val="28"/>
        </w:rPr>
        <w:t xml:space="preserve"> полагает, что понятие «легитимность» может быть определено как «вера в правомочность государства, в его полномочия издавать приказы с таким расчетом, что они каким-то образом основаны на моральном праве людей верить в свою обязанность подчиняться»</w:t>
      </w:r>
      <w:r w:rsidR="004974C2">
        <w:rPr>
          <w:rStyle w:val="af3"/>
          <w:rFonts w:ascii="Times New Roman" w:hAnsi="Times New Roman" w:cs="Times New Roman"/>
          <w:sz w:val="28"/>
          <w:szCs w:val="28"/>
        </w:rPr>
        <w:footnoteReference w:id="29"/>
      </w:r>
      <w:r w:rsidR="00901002">
        <w:rPr>
          <w:rFonts w:ascii="Times New Roman" w:hAnsi="Times New Roman" w:cs="Times New Roman"/>
          <w:sz w:val="28"/>
          <w:szCs w:val="28"/>
        </w:rPr>
        <w:t>. М.</w:t>
      </w:r>
      <w:r w:rsidR="00F50CAF">
        <w:rPr>
          <w:rFonts w:ascii="Times New Roman" w:hAnsi="Times New Roman" w:cs="Times New Roman"/>
          <w:sz w:val="28"/>
          <w:szCs w:val="28"/>
        </w:rPr>
        <w:t> </w:t>
      </w:r>
      <w:proofErr w:type="spellStart"/>
      <w:r w:rsidR="00901002">
        <w:rPr>
          <w:rFonts w:ascii="Times New Roman" w:hAnsi="Times New Roman" w:cs="Times New Roman"/>
          <w:sz w:val="28"/>
          <w:szCs w:val="28"/>
        </w:rPr>
        <w:t>Сачмэн</w:t>
      </w:r>
      <w:proofErr w:type="spellEnd"/>
      <w:r w:rsidR="00901002">
        <w:rPr>
          <w:rFonts w:ascii="Times New Roman" w:hAnsi="Times New Roman" w:cs="Times New Roman"/>
          <w:sz w:val="28"/>
          <w:szCs w:val="28"/>
        </w:rPr>
        <w:t xml:space="preserve"> дает следующую дефиницию: «Легитимность — обобщенное представление или предположение общности о том, что действия структуры желательны, правильны или оправданы в рамках определенной социально сконструированной системы норм, ценностей, убеждений и значений»</w:t>
      </w:r>
      <w:r w:rsidR="004974C2">
        <w:rPr>
          <w:rStyle w:val="af3"/>
          <w:rFonts w:ascii="Times New Roman" w:hAnsi="Times New Roman" w:cs="Times New Roman"/>
          <w:sz w:val="28"/>
          <w:szCs w:val="28"/>
        </w:rPr>
        <w:footnoteReference w:id="30"/>
      </w:r>
      <w:r w:rsidR="00901002">
        <w:rPr>
          <w:rFonts w:ascii="Times New Roman" w:hAnsi="Times New Roman" w:cs="Times New Roman"/>
          <w:sz w:val="28"/>
          <w:szCs w:val="28"/>
        </w:rPr>
        <w:t>. Также можно отметить концепцию «политической поддержки» Д.</w:t>
      </w:r>
      <w:r w:rsidR="00F50CAF">
        <w:rPr>
          <w:rFonts w:ascii="Times New Roman" w:hAnsi="Times New Roman" w:cs="Times New Roman"/>
          <w:sz w:val="28"/>
          <w:szCs w:val="28"/>
        </w:rPr>
        <w:t> </w:t>
      </w:r>
      <w:r w:rsidR="00901002">
        <w:rPr>
          <w:rFonts w:ascii="Times New Roman" w:hAnsi="Times New Roman" w:cs="Times New Roman"/>
          <w:sz w:val="28"/>
          <w:szCs w:val="28"/>
        </w:rPr>
        <w:t xml:space="preserve">Истона, где легитимность выступает в качестве составного элемента политической системы. </w:t>
      </w:r>
      <w:r w:rsidR="00D93BD2">
        <w:rPr>
          <w:rFonts w:ascii="Times New Roman" w:hAnsi="Times New Roman" w:cs="Times New Roman"/>
          <w:sz w:val="28"/>
          <w:szCs w:val="28"/>
        </w:rPr>
        <w:t xml:space="preserve">Легитимность выступает как </w:t>
      </w:r>
      <w:r w:rsidR="00FE21A2">
        <w:rPr>
          <w:rFonts w:ascii="Times New Roman" w:hAnsi="Times New Roman" w:cs="Times New Roman"/>
          <w:sz w:val="28"/>
          <w:szCs w:val="28"/>
        </w:rPr>
        <w:t>убежденность</w:t>
      </w:r>
      <w:r w:rsidR="00901002">
        <w:rPr>
          <w:rFonts w:ascii="Times New Roman" w:hAnsi="Times New Roman" w:cs="Times New Roman"/>
          <w:sz w:val="28"/>
          <w:szCs w:val="28"/>
        </w:rPr>
        <w:t xml:space="preserve"> граждан в </w:t>
      </w:r>
      <w:r w:rsidR="00FE21A2">
        <w:rPr>
          <w:rFonts w:ascii="Times New Roman" w:hAnsi="Times New Roman" w:cs="Times New Roman"/>
          <w:sz w:val="28"/>
          <w:szCs w:val="28"/>
        </w:rPr>
        <w:t>обоснованности требований режима и принимаемых решений</w:t>
      </w:r>
      <w:r w:rsidR="004974C2">
        <w:rPr>
          <w:rStyle w:val="af3"/>
          <w:rFonts w:ascii="Times New Roman" w:hAnsi="Times New Roman" w:cs="Times New Roman"/>
          <w:sz w:val="28"/>
          <w:szCs w:val="28"/>
        </w:rPr>
        <w:footnoteReference w:id="31"/>
      </w:r>
      <w:r w:rsidR="00901002">
        <w:rPr>
          <w:rFonts w:ascii="Times New Roman" w:hAnsi="Times New Roman" w:cs="Times New Roman"/>
          <w:sz w:val="28"/>
          <w:szCs w:val="28"/>
        </w:rPr>
        <w:t xml:space="preserve">. При этом различается два вида легитимности: диффузная (как долговременная поддержка идей и общих </w:t>
      </w:r>
      <w:r w:rsidR="00901002">
        <w:rPr>
          <w:rFonts w:ascii="Times New Roman" w:hAnsi="Times New Roman" w:cs="Times New Roman"/>
          <w:sz w:val="28"/>
          <w:szCs w:val="28"/>
        </w:rPr>
        <w:lastRenderedPageBreak/>
        <w:t>принципов общественно-политического устройства) и специфическая (как кратковременная поддержка властей и конкретных проявлений их деятельности)</w:t>
      </w:r>
      <w:r w:rsidR="004974C2">
        <w:rPr>
          <w:rStyle w:val="af3"/>
          <w:rFonts w:ascii="Times New Roman" w:hAnsi="Times New Roman" w:cs="Times New Roman"/>
          <w:sz w:val="28"/>
          <w:szCs w:val="28"/>
        </w:rPr>
        <w:footnoteReference w:id="32"/>
      </w:r>
      <w:r w:rsidR="00901002">
        <w:rPr>
          <w:rFonts w:ascii="Times New Roman" w:hAnsi="Times New Roman" w:cs="Times New Roman"/>
          <w:sz w:val="28"/>
          <w:szCs w:val="28"/>
        </w:rPr>
        <w:t>.</w:t>
      </w:r>
    </w:p>
    <w:p w14:paraId="332FD0FB" w14:textId="6A4B8F81" w:rsidR="00901002" w:rsidRPr="003027BE"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подход также прослеживается в работах российских исследователей. Так, Н.</w:t>
      </w:r>
      <w:r w:rsidR="00F50CAF">
        <w:rPr>
          <w:rFonts w:ascii="Times New Roman" w:hAnsi="Times New Roman" w:cs="Times New Roman"/>
          <w:sz w:val="28"/>
          <w:szCs w:val="28"/>
        </w:rPr>
        <w:t> </w:t>
      </w:r>
      <w:r>
        <w:rPr>
          <w:rFonts w:ascii="Times New Roman" w:hAnsi="Times New Roman" w:cs="Times New Roman"/>
          <w:sz w:val="28"/>
          <w:szCs w:val="28"/>
        </w:rPr>
        <w:t>А.</w:t>
      </w:r>
      <w:r w:rsidR="00F50CAF">
        <w:rPr>
          <w:rFonts w:ascii="Times New Roman" w:hAnsi="Times New Roman" w:cs="Times New Roman"/>
          <w:sz w:val="28"/>
          <w:szCs w:val="28"/>
        </w:rPr>
        <w:t> </w:t>
      </w:r>
      <w:r>
        <w:rPr>
          <w:rFonts w:ascii="Times New Roman" w:hAnsi="Times New Roman" w:cs="Times New Roman"/>
          <w:sz w:val="28"/>
          <w:szCs w:val="28"/>
        </w:rPr>
        <w:t xml:space="preserve">Баранов </w:t>
      </w:r>
      <w:r w:rsidR="00F24F9D">
        <w:rPr>
          <w:rFonts w:ascii="Times New Roman" w:hAnsi="Times New Roman" w:cs="Times New Roman"/>
          <w:sz w:val="28"/>
          <w:szCs w:val="28"/>
        </w:rPr>
        <w:t>в качестве характеристики легитимной власти устанавливает признание</w:t>
      </w:r>
      <w:r w:rsidR="0097022F">
        <w:rPr>
          <w:rFonts w:ascii="Times New Roman" w:hAnsi="Times New Roman" w:cs="Times New Roman"/>
          <w:sz w:val="28"/>
          <w:szCs w:val="28"/>
        </w:rPr>
        <w:t xml:space="preserve"> за ней права управлять</w:t>
      </w:r>
      <w:r w:rsidR="004974C2">
        <w:rPr>
          <w:rStyle w:val="af3"/>
          <w:rFonts w:ascii="Times New Roman" w:hAnsi="Times New Roman" w:cs="Times New Roman"/>
          <w:sz w:val="28"/>
          <w:szCs w:val="28"/>
        </w:rPr>
        <w:footnoteReference w:id="33"/>
      </w:r>
      <w:r>
        <w:rPr>
          <w:rFonts w:ascii="Times New Roman" w:hAnsi="Times New Roman" w:cs="Times New Roman"/>
          <w:sz w:val="28"/>
          <w:szCs w:val="28"/>
        </w:rPr>
        <w:t>. А.</w:t>
      </w:r>
      <w:r w:rsidR="00F50CAF">
        <w:rPr>
          <w:rFonts w:ascii="Times New Roman" w:hAnsi="Times New Roman" w:cs="Times New Roman"/>
          <w:sz w:val="28"/>
          <w:szCs w:val="28"/>
        </w:rPr>
        <w:t> </w:t>
      </w:r>
      <w:r>
        <w:rPr>
          <w:rFonts w:ascii="Times New Roman" w:hAnsi="Times New Roman" w:cs="Times New Roman"/>
          <w:sz w:val="28"/>
          <w:szCs w:val="28"/>
        </w:rPr>
        <w:t>Ю.</w:t>
      </w:r>
      <w:r w:rsidR="00F50CAF">
        <w:rPr>
          <w:rFonts w:ascii="Times New Roman" w:hAnsi="Times New Roman" w:cs="Times New Roman"/>
          <w:sz w:val="28"/>
          <w:szCs w:val="28"/>
        </w:rPr>
        <w:t> </w:t>
      </w:r>
      <w:r>
        <w:rPr>
          <w:rFonts w:ascii="Times New Roman" w:hAnsi="Times New Roman" w:cs="Times New Roman"/>
          <w:sz w:val="28"/>
          <w:szCs w:val="28"/>
        </w:rPr>
        <w:t>Мельвиль и М.</w:t>
      </w:r>
      <w:r w:rsidR="00F50CAF">
        <w:rPr>
          <w:rFonts w:ascii="Times New Roman" w:hAnsi="Times New Roman" w:cs="Times New Roman"/>
          <w:sz w:val="28"/>
          <w:szCs w:val="28"/>
        </w:rPr>
        <w:t> </w:t>
      </w:r>
      <w:r>
        <w:rPr>
          <w:rFonts w:ascii="Times New Roman" w:hAnsi="Times New Roman" w:cs="Times New Roman"/>
          <w:sz w:val="28"/>
          <w:szCs w:val="28"/>
        </w:rPr>
        <w:t>В.</w:t>
      </w:r>
      <w:r w:rsidR="00F50CAF">
        <w:rPr>
          <w:rFonts w:ascii="Times New Roman" w:hAnsi="Times New Roman" w:cs="Times New Roman"/>
          <w:sz w:val="28"/>
          <w:szCs w:val="28"/>
        </w:rPr>
        <w:t> </w:t>
      </w:r>
      <w:r>
        <w:rPr>
          <w:rFonts w:ascii="Times New Roman" w:hAnsi="Times New Roman" w:cs="Times New Roman"/>
          <w:sz w:val="28"/>
          <w:szCs w:val="28"/>
        </w:rPr>
        <w:t xml:space="preserve">Ильин </w:t>
      </w:r>
      <w:r w:rsidR="0097022F">
        <w:rPr>
          <w:rFonts w:ascii="Times New Roman" w:hAnsi="Times New Roman" w:cs="Times New Roman"/>
          <w:sz w:val="28"/>
          <w:szCs w:val="28"/>
        </w:rPr>
        <w:t>ключевой характеристикой легитимности считают</w:t>
      </w:r>
      <w:r w:rsidRPr="00BB1CC8">
        <w:rPr>
          <w:rFonts w:ascii="Times New Roman" w:hAnsi="Times New Roman" w:cs="Times New Roman"/>
          <w:sz w:val="28"/>
          <w:szCs w:val="28"/>
        </w:rPr>
        <w:t xml:space="preserve"> </w:t>
      </w:r>
      <w:r w:rsidR="0097022F">
        <w:rPr>
          <w:rFonts w:ascii="Times New Roman" w:hAnsi="Times New Roman" w:cs="Times New Roman"/>
          <w:sz w:val="28"/>
          <w:szCs w:val="28"/>
        </w:rPr>
        <w:t>«</w:t>
      </w:r>
      <w:r w:rsidRPr="00BB1CC8">
        <w:rPr>
          <w:rFonts w:ascii="Times New Roman" w:hAnsi="Times New Roman" w:cs="Times New Roman"/>
          <w:sz w:val="28"/>
          <w:szCs w:val="28"/>
        </w:rPr>
        <w:t>вер</w:t>
      </w:r>
      <w:r w:rsidR="0097022F">
        <w:rPr>
          <w:rFonts w:ascii="Times New Roman" w:hAnsi="Times New Roman" w:cs="Times New Roman"/>
          <w:sz w:val="28"/>
          <w:szCs w:val="28"/>
        </w:rPr>
        <w:t>у</w:t>
      </w:r>
      <w:r w:rsidRPr="00BB1CC8">
        <w:rPr>
          <w:rFonts w:ascii="Times New Roman" w:hAnsi="Times New Roman" w:cs="Times New Roman"/>
          <w:sz w:val="28"/>
          <w:szCs w:val="28"/>
        </w:rPr>
        <w:t xml:space="preserve"> в право того и иного политического </w:t>
      </w:r>
      <w:proofErr w:type="spellStart"/>
      <w:r w:rsidRPr="00BB1CC8">
        <w:rPr>
          <w:rFonts w:ascii="Times New Roman" w:hAnsi="Times New Roman" w:cs="Times New Roman"/>
          <w:sz w:val="28"/>
          <w:szCs w:val="28"/>
        </w:rPr>
        <w:t>актора</w:t>
      </w:r>
      <w:proofErr w:type="spellEnd"/>
      <w:r w:rsidRPr="00BB1CC8">
        <w:rPr>
          <w:rFonts w:ascii="Times New Roman" w:hAnsi="Times New Roman" w:cs="Times New Roman"/>
          <w:sz w:val="28"/>
          <w:szCs w:val="28"/>
        </w:rPr>
        <w:t xml:space="preserve"> на</w:t>
      </w:r>
      <w:r>
        <w:rPr>
          <w:rFonts w:ascii="Times New Roman" w:hAnsi="Times New Roman" w:cs="Times New Roman"/>
          <w:sz w:val="28"/>
          <w:szCs w:val="28"/>
        </w:rPr>
        <w:t xml:space="preserve"> </w:t>
      </w:r>
      <w:r w:rsidRPr="00BB1CC8">
        <w:rPr>
          <w:rFonts w:ascii="Times New Roman" w:hAnsi="Times New Roman" w:cs="Times New Roman"/>
          <w:sz w:val="28"/>
          <w:szCs w:val="28"/>
        </w:rPr>
        <w:t>властвование»</w:t>
      </w:r>
      <w:r w:rsidR="004974C2">
        <w:rPr>
          <w:rStyle w:val="af3"/>
          <w:rFonts w:ascii="Times New Roman" w:hAnsi="Times New Roman" w:cs="Times New Roman"/>
          <w:sz w:val="28"/>
          <w:szCs w:val="28"/>
        </w:rPr>
        <w:footnoteReference w:id="34"/>
      </w:r>
      <w:r>
        <w:rPr>
          <w:rFonts w:ascii="Times New Roman" w:hAnsi="Times New Roman" w:cs="Times New Roman"/>
          <w:sz w:val="28"/>
          <w:szCs w:val="28"/>
        </w:rPr>
        <w:t>. В.</w:t>
      </w:r>
      <w:r w:rsidR="00F50CAF">
        <w:t> </w:t>
      </w:r>
      <w:r>
        <w:rPr>
          <w:rFonts w:ascii="Times New Roman" w:hAnsi="Times New Roman" w:cs="Times New Roman"/>
          <w:sz w:val="28"/>
          <w:szCs w:val="28"/>
        </w:rPr>
        <w:t>П.</w:t>
      </w:r>
      <w:r w:rsidR="00F50CAF">
        <w:rPr>
          <w:rFonts w:ascii="Times New Roman" w:hAnsi="Times New Roman" w:cs="Times New Roman"/>
          <w:sz w:val="28"/>
          <w:szCs w:val="28"/>
        </w:rPr>
        <w:t> </w:t>
      </w:r>
      <w:r>
        <w:rPr>
          <w:rFonts w:ascii="Times New Roman" w:hAnsi="Times New Roman" w:cs="Times New Roman"/>
          <w:sz w:val="28"/>
          <w:szCs w:val="28"/>
        </w:rPr>
        <w:t xml:space="preserve">Макаренко </w:t>
      </w:r>
      <w:r w:rsidR="0097022F">
        <w:rPr>
          <w:rFonts w:ascii="Times New Roman" w:hAnsi="Times New Roman" w:cs="Times New Roman"/>
          <w:sz w:val="28"/>
          <w:szCs w:val="28"/>
        </w:rPr>
        <w:t>рассматривает легитимность как некий</w:t>
      </w:r>
      <w:r>
        <w:rPr>
          <w:rFonts w:ascii="Times New Roman" w:hAnsi="Times New Roman" w:cs="Times New Roman"/>
          <w:sz w:val="28"/>
          <w:szCs w:val="28"/>
        </w:rPr>
        <w:t xml:space="preserve"> «</w:t>
      </w:r>
      <w:r w:rsidRPr="00BB1CC8">
        <w:rPr>
          <w:rFonts w:ascii="Times New Roman" w:hAnsi="Times New Roman" w:cs="Times New Roman"/>
          <w:sz w:val="28"/>
          <w:szCs w:val="28"/>
        </w:rPr>
        <w:t>кредит доверия</w:t>
      </w:r>
      <w:r w:rsidR="0097022F">
        <w:rPr>
          <w:rFonts w:ascii="Times New Roman" w:hAnsi="Times New Roman" w:cs="Times New Roman"/>
          <w:sz w:val="28"/>
          <w:szCs w:val="28"/>
        </w:rPr>
        <w:t>»</w:t>
      </w:r>
      <w:r w:rsidR="004974C2">
        <w:rPr>
          <w:rStyle w:val="af3"/>
          <w:rFonts w:ascii="Times New Roman" w:hAnsi="Times New Roman" w:cs="Times New Roman"/>
          <w:sz w:val="28"/>
          <w:szCs w:val="28"/>
        </w:rPr>
        <w:footnoteReference w:id="35"/>
      </w:r>
      <w:r w:rsidRPr="00BB1CC8">
        <w:rPr>
          <w:rFonts w:ascii="Times New Roman" w:hAnsi="Times New Roman" w:cs="Times New Roman"/>
          <w:sz w:val="28"/>
          <w:szCs w:val="28"/>
        </w:rPr>
        <w:t>,</w:t>
      </w:r>
      <w:r w:rsidR="0097022F" w:rsidRPr="0097022F">
        <w:rPr>
          <w:rFonts w:ascii="Times New Roman" w:hAnsi="Times New Roman" w:cs="Times New Roman"/>
          <w:sz w:val="28"/>
          <w:szCs w:val="28"/>
        </w:rPr>
        <w:t xml:space="preserve"> </w:t>
      </w:r>
      <w:r w:rsidRPr="00BB1CC8">
        <w:rPr>
          <w:rFonts w:ascii="Times New Roman" w:hAnsi="Times New Roman" w:cs="Times New Roman"/>
          <w:sz w:val="28"/>
          <w:szCs w:val="28"/>
        </w:rPr>
        <w:t>который</w:t>
      </w:r>
      <w:r w:rsidR="0097022F">
        <w:rPr>
          <w:rFonts w:ascii="Times New Roman" w:hAnsi="Times New Roman" w:cs="Times New Roman"/>
          <w:sz w:val="28"/>
          <w:szCs w:val="28"/>
        </w:rPr>
        <w:t xml:space="preserve"> выдается власти со стороны граждан</w:t>
      </w:r>
      <w:r>
        <w:rPr>
          <w:rFonts w:ascii="Times New Roman" w:hAnsi="Times New Roman" w:cs="Times New Roman"/>
          <w:sz w:val="28"/>
          <w:szCs w:val="28"/>
        </w:rPr>
        <w:t>.</w:t>
      </w:r>
      <w:r w:rsidRPr="00BB1CC8">
        <w:rPr>
          <w:rFonts w:ascii="Times New Roman" w:hAnsi="Times New Roman" w:cs="Times New Roman"/>
          <w:sz w:val="28"/>
          <w:szCs w:val="28"/>
        </w:rPr>
        <w:t xml:space="preserve"> </w:t>
      </w:r>
      <w:r>
        <w:rPr>
          <w:rFonts w:ascii="Times New Roman" w:hAnsi="Times New Roman" w:cs="Times New Roman"/>
          <w:sz w:val="28"/>
          <w:szCs w:val="28"/>
        </w:rPr>
        <w:t xml:space="preserve">К. Ф. </w:t>
      </w:r>
      <w:proofErr w:type="spellStart"/>
      <w:r>
        <w:rPr>
          <w:rFonts w:ascii="Times New Roman" w:hAnsi="Times New Roman" w:cs="Times New Roman"/>
          <w:sz w:val="28"/>
          <w:szCs w:val="28"/>
        </w:rPr>
        <w:t>Завершинский</w:t>
      </w:r>
      <w:proofErr w:type="spellEnd"/>
      <w:r>
        <w:rPr>
          <w:rFonts w:ascii="Times New Roman" w:hAnsi="Times New Roman" w:cs="Times New Roman"/>
          <w:sz w:val="28"/>
          <w:szCs w:val="28"/>
        </w:rPr>
        <w:t xml:space="preserve"> понимает под легитимностью </w:t>
      </w:r>
      <w:r w:rsidR="00146C39">
        <w:rPr>
          <w:rFonts w:ascii="Times New Roman" w:hAnsi="Times New Roman" w:cs="Times New Roman"/>
          <w:sz w:val="28"/>
          <w:szCs w:val="28"/>
        </w:rPr>
        <w:t>«</w:t>
      </w:r>
      <w:r w:rsidRPr="008A5012">
        <w:rPr>
          <w:rFonts w:ascii="Times New Roman" w:hAnsi="Times New Roman" w:cs="Times New Roman"/>
          <w:sz w:val="28"/>
          <w:szCs w:val="28"/>
        </w:rPr>
        <w:t>специфическое состояние</w:t>
      </w:r>
      <w:r>
        <w:rPr>
          <w:rFonts w:ascii="Times New Roman" w:hAnsi="Times New Roman" w:cs="Times New Roman"/>
          <w:sz w:val="28"/>
          <w:szCs w:val="28"/>
        </w:rPr>
        <w:t xml:space="preserve"> </w:t>
      </w:r>
      <w:r w:rsidRPr="008A5012">
        <w:rPr>
          <w:rFonts w:ascii="Times New Roman" w:hAnsi="Times New Roman" w:cs="Times New Roman"/>
          <w:sz w:val="28"/>
          <w:szCs w:val="28"/>
        </w:rPr>
        <w:t>политической системы, где существующий порядок распределения (наделения)</w:t>
      </w:r>
      <w:r>
        <w:rPr>
          <w:rFonts w:ascii="Times New Roman" w:hAnsi="Times New Roman" w:cs="Times New Roman"/>
          <w:sz w:val="28"/>
          <w:szCs w:val="28"/>
        </w:rPr>
        <w:t xml:space="preserve"> </w:t>
      </w:r>
      <w:r w:rsidRPr="008A5012">
        <w:rPr>
          <w:rFonts w:ascii="Times New Roman" w:hAnsi="Times New Roman" w:cs="Times New Roman"/>
          <w:sz w:val="28"/>
          <w:szCs w:val="28"/>
        </w:rPr>
        <w:t>властью обеспечивает возможность направлять действия политических субъектов с</w:t>
      </w:r>
      <w:r>
        <w:rPr>
          <w:rFonts w:ascii="Times New Roman" w:hAnsi="Times New Roman" w:cs="Times New Roman"/>
          <w:sz w:val="28"/>
          <w:szCs w:val="28"/>
        </w:rPr>
        <w:t xml:space="preserve"> </w:t>
      </w:r>
      <w:r w:rsidRPr="008A5012">
        <w:rPr>
          <w:rFonts w:ascii="Times New Roman" w:hAnsi="Times New Roman" w:cs="Times New Roman"/>
          <w:sz w:val="28"/>
          <w:szCs w:val="28"/>
        </w:rPr>
        <w:t>минимальным использованием принуждения и насилия</w:t>
      </w:r>
      <w:r>
        <w:rPr>
          <w:rFonts w:ascii="Times New Roman" w:hAnsi="Times New Roman" w:cs="Times New Roman"/>
          <w:sz w:val="28"/>
          <w:szCs w:val="28"/>
        </w:rPr>
        <w:t>»</w:t>
      </w:r>
      <w:r w:rsidR="004974C2">
        <w:rPr>
          <w:rStyle w:val="af3"/>
          <w:rFonts w:ascii="Times New Roman" w:hAnsi="Times New Roman" w:cs="Times New Roman"/>
          <w:sz w:val="28"/>
          <w:szCs w:val="28"/>
        </w:rPr>
        <w:footnoteReference w:id="36"/>
      </w:r>
      <w:r w:rsidRPr="008A5012">
        <w:rPr>
          <w:rFonts w:ascii="Times New Roman" w:hAnsi="Times New Roman" w:cs="Times New Roman"/>
          <w:sz w:val="28"/>
          <w:szCs w:val="28"/>
        </w:rPr>
        <w:t xml:space="preserve">. </w:t>
      </w:r>
      <w:r w:rsidR="00D61438">
        <w:rPr>
          <w:rFonts w:ascii="Times New Roman" w:hAnsi="Times New Roman" w:cs="Times New Roman"/>
          <w:sz w:val="28"/>
          <w:szCs w:val="28"/>
        </w:rPr>
        <w:t>Таким образом, можно констатировать, что р</w:t>
      </w:r>
      <w:r w:rsidRPr="003027BE">
        <w:rPr>
          <w:rFonts w:ascii="Times New Roman" w:hAnsi="Times New Roman" w:cs="Times New Roman"/>
          <w:sz w:val="28"/>
          <w:szCs w:val="28"/>
        </w:rPr>
        <w:t>оссийские ученые,</w:t>
      </w:r>
      <w:r w:rsidR="00D61438">
        <w:rPr>
          <w:rFonts w:ascii="Times New Roman" w:hAnsi="Times New Roman" w:cs="Times New Roman"/>
          <w:sz w:val="28"/>
          <w:szCs w:val="28"/>
        </w:rPr>
        <w:t xml:space="preserve"> как правило,</w:t>
      </w:r>
      <w:r w:rsidRPr="003027BE">
        <w:rPr>
          <w:rFonts w:ascii="Times New Roman" w:hAnsi="Times New Roman" w:cs="Times New Roman"/>
          <w:sz w:val="28"/>
          <w:szCs w:val="28"/>
        </w:rPr>
        <w:t xml:space="preserve"> рассматривают легитимность как проявление поддержки и доверия, проявление лояльности</w:t>
      </w:r>
      <w:r>
        <w:rPr>
          <w:rFonts w:ascii="Times New Roman" w:hAnsi="Times New Roman" w:cs="Times New Roman"/>
          <w:sz w:val="28"/>
          <w:szCs w:val="28"/>
        </w:rPr>
        <w:t xml:space="preserve">. </w:t>
      </w:r>
    </w:p>
    <w:p w14:paraId="4C70FEA1" w14:textId="7A8C06B2"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Исходя из вышеотмеченного, можно заключить, что, действительно, традиция понимания легитимности, заданная М.</w:t>
      </w:r>
      <w:r w:rsidR="00F50CAF">
        <w:rPr>
          <w:rFonts w:ascii="Times New Roman" w:hAnsi="Times New Roman" w:cs="Times New Roman"/>
          <w:sz w:val="28"/>
          <w:szCs w:val="28"/>
        </w:rPr>
        <w:t> </w:t>
      </w:r>
      <w:r>
        <w:rPr>
          <w:rFonts w:ascii="Times New Roman" w:hAnsi="Times New Roman" w:cs="Times New Roman"/>
          <w:sz w:val="28"/>
          <w:szCs w:val="28"/>
        </w:rPr>
        <w:t>Вебером, достаточно влиятельна. В то же время, данный подход не является совершенным, и поэтому зачастую подвергается критике.</w:t>
      </w:r>
    </w:p>
    <w:p w14:paraId="25E55157" w14:textId="185E4BCF"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недостатки данного понимания легитимности отмечаются сторонниками политико-философского подхода. </w:t>
      </w:r>
      <w:r w:rsidR="00934291">
        <w:rPr>
          <w:rFonts w:ascii="Times New Roman" w:hAnsi="Times New Roman" w:cs="Times New Roman"/>
          <w:sz w:val="28"/>
          <w:szCs w:val="28"/>
        </w:rPr>
        <w:t xml:space="preserve">Для них легитимность предстает </w:t>
      </w:r>
      <w:r w:rsidR="006D67A8">
        <w:rPr>
          <w:rFonts w:ascii="Times New Roman" w:hAnsi="Times New Roman" w:cs="Times New Roman"/>
          <w:sz w:val="28"/>
          <w:szCs w:val="28"/>
        </w:rPr>
        <w:t xml:space="preserve">нормативной </w:t>
      </w:r>
      <w:r w:rsidR="00934291">
        <w:rPr>
          <w:rFonts w:ascii="Times New Roman" w:hAnsi="Times New Roman" w:cs="Times New Roman"/>
          <w:sz w:val="28"/>
          <w:szCs w:val="28"/>
        </w:rPr>
        <w:t xml:space="preserve">категорией, связанной с </w:t>
      </w:r>
      <w:r w:rsidR="006D67A8">
        <w:rPr>
          <w:rFonts w:ascii="Times New Roman" w:hAnsi="Times New Roman" w:cs="Times New Roman"/>
          <w:sz w:val="28"/>
          <w:szCs w:val="28"/>
        </w:rPr>
        <w:t>возможностью объективной</w:t>
      </w:r>
      <w:r w:rsidR="00934291">
        <w:rPr>
          <w:rFonts w:ascii="Times New Roman" w:hAnsi="Times New Roman" w:cs="Times New Roman"/>
          <w:sz w:val="28"/>
          <w:szCs w:val="28"/>
        </w:rPr>
        <w:t xml:space="preserve"> оценк</w:t>
      </w:r>
      <w:r w:rsidR="006D67A8">
        <w:rPr>
          <w:rFonts w:ascii="Times New Roman" w:hAnsi="Times New Roman" w:cs="Times New Roman"/>
          <w:sz w:val="28"/>
          <w:szCs w:val="28"/>
        </w:rPr>
        <w:t>и</w:t>
      </w:r>
      <w:r w:rsidR="00934291">
        <w:rPr>
          <w:rFonts w:ascii="Times New Roman" w:hAnsi="Times New Roman" w:cs="Times New Roman"/>
          <w:sz w:val="28"/>
          <w:szCs w:val="28"/>
        </w:rPr>
        <w:t xml:space="preserve"> корректности процедур режима, оправданности принимаемых решений, </w:t>
      </w:r>
      <w:r w:rsidR="00934291">
        <w:rPr>
          <w:rFonts w:ascii="Times New Roman" w:hAnsi="Times New Roman" w:cs="Times New Roman"/>
          <w:sz w:val="28"/>
          <w:szCs w:val="28"/>
        </w:rPr>
        <w:lastRenderedPageBreak/>
        <w:t xml:space="preserve">степени справедливости по отношению к подданным и т.д. </w:t>
      </w:r>
      <w:r w:rsidR="001D05C2">
        <w:rPr>
          <w:rFonts w:ascii="Times New Roman" w:hAnsi="Times New Roman" w:cs="Times New Roman"/>
          <w:sz w:val="28"/>
          <w:szCs w:val="28"/>
        </w:rPr>
        <w:t>В связи с тем, что</w:t>
      </w:r>
      <w:r w:rsidR="00296C1A">
        <w:rPr>
          <w:rFonts w:ascii="Times New Roman" w:hAnsi="Times New Roman" w:cs="Times New Roman"/>
          <w:sz w:val="28"/>
          <w:szCs w:val="28"/>
        </w:rPr>
        <w:t xml:space="preserve"> </w:t>
      </w:r>
      <w:r w:rsidR="001D05C2">
        <w:rPr>
          <w:rFonts w:ascii="Times New Roman" w:hAnsi="Times New Roman" w:cs="Times New Roman"/>
          <w:sz w:val="28"/>
          <w:szCs w:val="28"/>
        </w:rPr>
        <w:t>традиция концептуализации</w:t>
      </w:r>
      <w:r w:rsidR="00296C1A">
        <w:rPr>
          <w:rFonts w:ascii="Times New Roman" w:hAnsi="Times New Roman" w:cs="Times New Roman"/>
          <w:sz w:val="28"/>
          <w:szCs w:val="28"/>
        </w:rPr>
        <w:t xml:space="preserve">, </w:t>
      </w:r>
      <w:r w:rsidR="001D05C2">
        <w:rPr>
          <w:rFonts w:ascii="Times New Roman" w:hAnsi="Times New Roman" w:cs="Times New Roman"/>
          <w:sz w:val="28"/>
          <w:szCs w:val="28"/>
        </w:rPr>
        <w:t>заданная</w:t>
      </w:r>
      <w:r w:rsidR="00934291">
        <w:rPr>
          <w:rFonts w:ascii="Times New Roman" w:hAnsi="Times New Roman" w:cs="Times New Roman"/>
          <w:sz w:val="28"/>
          <w:szCs w:val="28"/>
        </w:rPr>
        <w:t xml:space="preserve"> М.</w:t>
      </w:r>
      <w:r w:rsidR="00D92308">
        <w:rPr>
          <w:rFonts w:ascii="Times New Roman" w:hAnsi="Times New Roman" w:cs="Times New Roman"/>
          <w:sz w:val="28"/>
          <w:szCs w:val="28"/>
        </w:rPr>
        <w:t> </w:t>
      </w:r>
      <w:r w:rsidR="00934291">
        <w:rPr>
          <w:rFonts w:ascii="Times New Roman" w:hAnsi="Times New Roman" w:cs="Times New Roman"/>
          <w:sz w:val="28"/>
          <w:szCs w:val="28"/>
        </w:rPr>
        <w:t>Вебер</w:t>
      </w:r>
      <w:r w:rsidR="00296C1A">
        <w:rPr>
          <w:rFonts w:ascii="Times New Roman" w:hAnsi="Times New Roman" w:cs="Times New Roman"/>
          <w:sz w:val="28"/>
          <w:szCs w:val="28"/>
        </w:rPr>
        <w:t>ом,</w:t>
      </w:r>
      <w:r w:rsidR="00934291">
        <w:rPr>
          <w:rFonts w:ascii="Times New Roman" w:hAnsi="Times New Roman" w:cs="Times New Roman"/>
          <w:sz w:val="28"/>
          <w:szCs w:val="28"/>
        </w:rPr>
        <w:t xml:space="preserve"> </w:t>
      </w:r>
      <w:r w:rsidR="001D05C2">
        <w:rPr>
          <w:rFonts w:ascii="Times New Roman" w:hAnsi="Times New Roman" w:cs="Times New Roman"/>
          <w:sz w:val="28"/>
          <w:szCs w:val="28"/>
        </w:rPr>
        <w:t xml:space="preserve">не предполагает данного измерения, она </w:t>
      </w:r>
      <w:r w:rsidR="00296C1A">
        <w:rPr>
          <w:rFonts w:ascii="Times New Roman" w:hAnsi="Times New Roman" w:cs="Times New Roman"/>
          <w:sz w:val="28"/>
          <w:szCs w:val="28"/>
        </w:rPr>
        <w:t>критикуется политическими философами за редукционизм</w:t>
      </w:r>
      <w:r w:rsidR="001D05C2">
        <w:rPr>
          <w:rFonts w:ascii="Times New Roman" w:hAnsi="Times New Roman" w:cs="Times New Roman"/>
          <w:sz w:val="28"/>
          <w:szCs w:val="28"/>
        </w:rPr>
        <w:t xml:space="preserve"> и </w:t>
      </w:r>
      <w:r w:rsidR="006D67A8">
        <w:rPr>
          <w:rFonts w:ascii="Times New Roman" w:hAnsi="Times New Roman" w:cs="Times New Roman"/>
          <w:sz w:val="28"/>
          <w:szCs w:val="28"/>
        </w:rPr>
        <w:t>чрезмерный акцент на убеждениях граждан</w:t>
      </w:r>
      <w:r w:rsidR="004974C2">
        <w:rPr>
          <w:rStyle w:val="af3"/>
          <w:rFonts w:ascii="Times New Roman" w:hAnsi="Times New Roman" w:cs="Times New Roman"/>
          <w:sz w:val="28"/>
          <w:szCs w:val="28"/>
        </w:rPr>
        <w:footnoteReference w:id="37"/>
      </w:r>
      <w:r w:rsidR="001D05C2">
        <w:rPr>
          <w:rFonts w:ascii="Times New Roman" w:hAnsi="Times New Roman" w:cs="Times New Roman"/>
          <w:sz w:val="28"/>
          <w:szCs w:val="28"/>
        </w:rPr>
        <w:t xml:space="preserve">. </w:t>
      </w:r>
      <w:r>
        <w:rPr>
          <w:rFonts w:ascii="Times New Roman" w:hAnsi="Times New Roman" w:cs="Times New Roman"/>
          <w:sz w:val="28"/>
          <w:szCs w:val="28"/>
        </w:rPr>
        <w:t>Так,</w:t>
      </w:r>
      <w:r w:rsidR="00A52222">
        <w:rPr>
          <w:rFonts w:ascii="Times New Roman" w:hAnsi="Times New Roman" w:cs="Times New Roman"/>
          <w:sz w:val="28"/>
          <w:szCs w:val="28"/>
        </w:rPr>
        <w:t xml:space="preserve"> </w:t>
      </w:r>
      <w:r>
        <w:rPr>
          <w:rFonts w:ascii="Times New Roman" w:hAnsi="Times New Roman" w:cs="Times New Roman"/>
          <w:sz w:val="28"/>
          <w:szCs w:val="28"/>
        </w:rPr>
        <w:t>Х.</w:t>
      </w:r>
      <w:r w:rsidR="00934291">
        <w:rPr>
          <w:rFonts w:ascii="Times New Roman" w:hAnsi="Times New Roman" w:cs="Times New Roman"/>
          <w:sz w:val="28"/>
          <w:szCs w:val="28"/>
        </w:rPr>
        <w:t> </w:t>
      </w:r>
      <w:proofErr w:type="spellStart"/>
      <w:r>
        <w:rPr>
          <w:rFonts w:ascii="Times New Roman" w:hAnsi="Times New Roman" w:cs="Times New Roman"/>
          <w:sz w:val="28"/>
          <w:szCs w:val="28"/>
        </w:rPr>
        <w:t>Питкин</w:t>
      </w:r>
      <w:proofErr w:type="spellEnd"/>
      <w:r>
        <w:rPr>
          <w:rFonts w:ascii="Times New Roman" w:hAnsi="Times New Roman" w:cs="Times New Roman"/>
          <w:sz w:val="28"/>
          <w:szCs w:val="28"/>
        </w:rPr>
        <w:t xml:space="preserve"> утверждает: «В стремлении обособить социолога от вынесения оценочных суждений и занятия какой-либо позиции, Вебер в действительности сделал непостижимой возможность вынесения суждения о легитимности или нелегитимности в соответствии с рациональными, объективными нормами»</w:t>
      </w:r>
      <w:r w:rsidR="004974C2">
        <w:rPr>
          <w:rStyle w:val="af3"/>
          <w:rFonts w:ascii="Times New Roman" w:hAnsi="Times New Roman" w:cs="Times New Roman"/>
          <w:sz w:val="28"/>
          <w:szCs w:val="28"/>
        </w:rPr>
        <w:footnoteReference w:id="38"/>
      </w:r>
      <w:r>
        <w:rPr>
          <w:rFonts w:ascii="Times New Roman" w:hAnsi="Times New Roman" w:cs="Times New Roman"/>
          <w:sz w:val="28"/>
          <w:szCs w:val="28"/>
        </w:rPr>
        <w:t>. С одной стороны, данная критика оправдана, поскольку</w:t>
      </w:r>
      <w:r w:rsidR="006D67A8">
        <w:rPr>
          <w:rFonts w:ascii="Times New Roman" w:hAnsi="Times New Roman" w:cs="Times New Roman"/>
          <w:sz w:val="28"/>
          <w:szCs w:val="28"/>
        </w:rPr>
        <w:t>, следуя</w:t>
      </w:r>
      <w:r>
        <w:rPr>
          <w:rFonts w:ascii="Times New Roman" w:hAnsi="Times New Roman" w:cs="Times New Roman"/>
          <w:sz w:val="28"/>
          <w:szCs w:val="28"/>
        </w:rPr>
        <w:t xml:space="preserve"> </w:t>
      </w:r>
      <w:r w:rsidR="006D67A8">
        <w:rPr>
          <w:rFonts w:ascii="Times New Roman" w:hAnsi="Times New Roman" w:cs="Times New Roman"/>
          <w:sz w:val="28"/>
          <w:szCs w:val="28"/>
        </w:rPr>
        <w:t>«социологическ</w:t>
      </w:r>
      <w:r w:rsidR="00D92308">
        <w:rPr>
          <w:rFonts w:ascii="Times New Roman" w:hAnsi="Times New Roman" w:cs="Times New Roman"/>
          <w:sz w:val="28"/>
          <w:szCs w:val="28"/>
        </w:rPr>
        <w:t>ому</w:t>
      </w:r>
      <w:r w:rsidR="006D67A8">
        <w:rPr>
          <w:rFonts w:ascii="Times New Roman" w:hAnsi="Times New Roman" w:cs="Times New Roman"/>
          <w:sz w:val="28"/>
          <w:szCs w:val="28"/>
        </w:rPr>
        <w:t>»</w:t>
      </w:r>
      <w:r w:rsidR="00D92308">
        <w:rPr>
          <w:rFonts w:ascii="Times New Roman" w:hAnsi="Times New Roman" w:cs="Times New Roman"/>
          <w:sz w:val="28"/>
          <w:szCs w:val="28"/>
        </w:rPr>
        <w:t xml:space="preserve"> подходу</w:t>
      </w:r>
      <w:r w:rsidR="006D67A8">
        <w:rPr>
          <w:rFonts w:ascii="Times New Roman" w:hAnsi="Times New Roman" w:cs="Times New Roman"/>
          <w:sz w:val="28"/>
          <w:szCs w:val="28"/>
        </w:rPr>
        <w:t xml:space="preserve"> </w:t>
      </w:r>
      <w:r w:rsidR="00D92308">
        <w:rPr>
          <w:rFonts w:ascii="Times New Roman" w:hAnsi="Times New Roman" w:cs="Times New Roman"/>
          <w:sz w:val="28"/>
          <w:szCs w:val="28"/>
        </w:rPr>
        <w:t>к</w:t>
      </w:r>
      <w:r w:rsidR="006D67A8">
        <w:rPr>
          <w:rFonts w:ascii="Times New Roman" w:hAnsi="Times New Roman" w:cs="Times New Roman"/>
          <w:sz w:val="28"/>
          <w:szCs w:val="28"/>
        </w:rPr>
        <w:t xml:space="preserve"> оценке легитимности политического режима, мы</w:t>
      </w:r>
      <w:r w:rsidR="00D92308">
        <w:rPr>
          <w:rFonts w:ascii="Times New Roman" w:hAnsi="Times New Roman" w:cs="Times New Roman"/>
          <w:sz w:val="28"/>
          <w:szCs w:val="28"/>
        </w:rPr>
        <w:t>, действительно,</w:t>
      </w:r>
      <w:r w:rsidR="006D67A8">
        <w:rPr>
          <w:rFonts w:ascii="Times New Roman" w:hAnsi="Times New Roman" w:cs="Times New Roman"/>
          <w:sz w:val="28"/>
          <w:szCs w:val="28"/>
        </w:rPr>
        <w:t xml:space="preserve"> не можем выйти за рамки </w:t>
      </w:r>
      <w:r w:rsidR="00D92308">
        <w:rPr>
          <w:rFonts w:ascii="Times New Roman" w:hAnsi="Times New Roman" w:cs="Times New Roman"/>
          <w:sz w:val="28"/>
          <w:szCs w:val="28"/>
        </w:rPr>
        <w:t>обсуждения того, как эта власть воспринимается подчиненными.</w:t>
      </w:r>
      <w:r>
        <w:rPr>
          <w:rFonts w:ascii="Times New Roman" w:hAnsi="Times New Roman" w:cs="Times New Roman"/>
          <w:sz w:val="28"/>
          <w:szCs w:val="28"/>
        </w:rPr>
        <w:t xml:space="preserve"> </w:t>
      </w:r>
      <w:r w:rsidR="00D92308">
        <w:rPr>
          <w:rFonts w:ascii="Times New Roman" w:hAnsi="Times New Roman" w:cs="Times New Roman"/>
          <w:sz w:val="28"/>
          <w:szCs w:val="28"/>
        </w:rPr>
        <w:t>С</w:t>
      </w:r>
      <w:r>
        <w:rPr>
          <w:rFonts w:ascii="Times New Roman" w:hAnsi="Times New Roman" w:cs="Times New Roman"/>
          <w:sz w:val="28"/>
          <w:szCs w:val="28"/>
        </w:rPr>
        <w:t xml:space="preserve"> другой</w:t>
      </w:r>
      <w:r w:rsidR="00D92308">
        <w:rPr>
          <w:rFonts w:ascii="Times New Roman" w:hAnsi="Times New Roman" w:cs="Times New Roman"/>
          <w:sz w:val="28"/>
          <w:szCs w:val="28"/>
        </w:rPr>
        <w:t xml:space="preserve"> стороны</w:t>
      </w:r>
      <w:r>
        <w:rPr>
          <w:rFonts w:ascii="Times New Roman" w:hAnsi="Times New Roman" w:cs="Times New Roman"/>
          <w:sz w:val="28"/>
          <w:szCs w:val="28"/>
        </w:rPr>
        <w:t xml:space="preserve">, однако, </w:t>
      </w:r>
      <w:r w:rsidR="00D92308">
        <w:rPr>
          <w:rFonts w:ascii="Times New Roman" w:hAnsi="Times New Roman" w:cs="Times New Roman"/>
          <w:sz w:val="28"/>
          <w:szCs w:val="28"/>
        </w:rPr>
        <w:t xml:space="preserve">убежденность граждан в обоснованности власти </w:t>
      </w:r>
      <w:r w:rsidR="002470EA">
        <w:rPr>
          <w:rFonts w:ascii="Times New Roman" w:hAnsi="Times New Roman" w:cs="Times New Roman"/>
          <w:sz w:val="28"/>
          <w:szCs w:val="28"/>
        </w:rPr>
        <w:t>не может быть исключена их ряда ключевых характеристик легитимности.</w:t>
      </w:r>
    </w:p>
    <w:p w14:paraId="696E2AD4" w14:textId="6CE8FAB4"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поэтому</w:t>
      </w:r>
      <w:r w:rsidR="00146C39">
        <w:rPr>
          <w:rFonts w:ascii="Times New Roman" w:hAnsi="Times New Roman" w:cs="Times New Roman"/>
          <w:sz w:val="28"/>
          <w:szCs w:val="28"/>
        </w:rPr>
        <w:t xml:space="preserve"> </w:t>
      </w:r>
      <w:r>
        <w:rPr>
          <w:rFonts w:ascii="Times New Roman" w:hAnsi="Times New Roman" w:cs="Times New Roman"/>
          <w:sz w:val="28"/>
          <w:szCs w:val="28"/>
        </w:rPr>
        <w:t xml:space="preserve">основной проблемой данного определения является не столько исключение возможности ценностно-нормативной оценки, сколько следующая из него ошибочная стратегия исследования, не позволяющая понять причины легитимности или нелегитимности власти в тех или иных обстоятельствах. В этой связи </w:t>
      </w:r>
      <w:r w:rsidR="00146C39">
        <w:rPr>
          <w:rFonts w:ascii="Times New Roman" w:hAnsi="Times New Roman" w:cs="Times New Roman"/>
          <w:sz w:val="28"/>
          <w:szCs w:val="28"/>
        </w:rPr>
        <w:t>Д.</w:t>
      </w:r>
      <w:r w:rsidR="00F50CAF">
        <w:rPr>
          <w:rFonts w:ascii="Times New Roman" w:hAnsi="Times New Roman" w:cs="Times New Roman"/>
          <w:sz w:val="28"/>
          <w:szCs w:val="28"/>
        </w:rPr>
        <w:t> </w:t>
      </w:r>
      <w:proofErr w:type="spellStart"/>
      <w:r w:rsidR="00146C39">
        <w:rPr>
          <w:rFonts w:ascii="Times New Roman" w:hAnsi="Times New Roman" w:cs="Times New Roman"/>
          <w:sz w:val="28"/>
          <w:szCs w:val="28"/>
        </w:rPr>
        <w:t>Бтхемом</w:t>
      </w:r>
      <w:proofErr w:type="spellEnd"/>
      <w:r>
        <w:rPr>
          <w:rFonts w:ascii="Times New Roman" w:hAnsi="Times New Roman" w:cs="Times New Roman"/>
          <w:sz w:val="28"/>
          <w:szCs w:val="28"/>
        </w:rPr>
        <w:t xml:space="preserve"> выдвигается два возражения: «...во-первых, оно </w:t>
      </w:r>
      <w:r w:rsidRPr="00016644">
        <w:rPr>
          <w:rFonts w:ascii="Times New Roman" w:hAnsi="Times New Roman" w:cs="Times New Roman"/>
          <w:sz w:val="28"/>
          <w:szCs w:val="28"/>
        </w:rPr>
        <w:t>[</w:t>
      </w:r>
      <w:r>
        <w:rPr>
          <w:rFonts w:ascii="Times New Roman" w:hAnsi="Times New Roman" w:cs="Times New Roman"/>
          <w:sz w:val="28"/>
          <w:szCs w:val="28"/>
        </w:rPr>
        <w:t>определение Вебера</w:t>
      </w:r>
      <w:r w:rsidRPr="00016644">
        <w:rPr>
          <w:rFonts w:ascii="Times New Roman" w:hAnsi="Times New Roman" w:cs="Times New Roman"/>
          <w:sz w:val="28"/>
          <w:szCs w:val="28"/>
        </w:rPr>
        <w:t xml:space="preserve">] </w:t>
      </w:r>
      <w:r>
        <w:rPr>
          <w:rFonts w:ascii="Times New Roman" w:hAnsi="Times New Roman" w:cs="Times New Roman"/>
          <w:sz w:val="28"/>
          <w:szCs w:val="28"/>
        </w:rPr>
        <w:t>искажает связь между убеждениями и легитимностью и, во-вторых, не принимает во внимание те компоненты легитимности, что связаны с убеждениями лишь в незначительной степени»</w:t>
      </w:r>
      <w:r w:rsidR="004974C2">
        <w:rPr>
          <w:rStyle w:val="af3"/>
          <w:rFonts w:ascii="Times New Roman" w:hAnsi="Times New Roman" w:cs="Times New Roman"/>
          <w:sz w:val="28"/>
          <w:szCs w:val="28"/>
        </w:rPr>
        <w:footnoteReference w:id="39"/>
      </w:r>
      <w:r>
        <w:rPr>
          <w:rFonts w:ascii="Times New Roman" w:hAnsi="Times New Roman" w:cs="Times New Roman"/>
          <w:sz w:val="28"/>
          <w:szCs w:val="28"/>
        </w:rPr>
        <w:t xml:space="preserve">. </w:t>
      </w:r>
      <w:r w:rsidR="004331BD">
        <w:rPr>
          <w:rFonts w:ascii="Times New Roman" w:hAnsi="Times New Roman" w:cs="Times New Roman"/>
          <w:sz w:val="28"/>
          <w:szCs w:val="28"/>
        </w:rPr>
        <w:t xml:space="preserve">Решением данной проблемы выступает </w:t>
      </w:r>
      <w:r w:rsidR="00146C39">
        <w:rPr>
          <w:rFonts w:ascii="Times New Roman" w:hAnsi="Times New Roman" w:cs="Times New Roman"/>
          <w:sz w:val="28"/>
          <w:szCs w:val="28"/>
        </w:rPr>
        <w:t>расширение горизонта восприятия феномена</w:t>
      </w:r>
      <w:r w:rsidR="004331BD">
        <w:rPr>
          <w:rFonts w:ascii="Times New Roman" w:hAnsi="Times New Roman" w:cs="Times New Roman"/>
          <w:sz w:val="28"/>
          <w:szCs w:val="28"/>
        </w:rPr>
        <w:t>. Во-первых,</w:t>
      </w:r>
      <w:r>
        <w:rPr>
          <w:rFonts w:ascii="Times New Roman" w:hAnsi="Times New Roman" w:cs="Times New Roman"/>
          <w:sz w:val="28"/>
          <w:szCs w:val="28"/>
        </w:rPr>
        <w:t xml:space="preserve"> отношения власти необходимо рассматривать как легитимные не потому, что в этом убеждены люди, а потому, что она может быть обоснована с точки зрения соответствия их убеждениям, ценностям, а также ожиданиям</w:t>
      </w:r>
      <w:r w:rsidR="004331BD">
        <w:rPr>
          <w:rFonts w:ascii="Times New Roman" w:hAnsi="Times New Roman" w:cs="Times New Roman"/>
          <w:sz w:val="28"/>
          <w:szCs w:val="28"/>
        </w:rPr>
        <w:t>. Во-вторых,</w:t>
      </w:r>
      <w:r>
        <w:rPr>
          <w:rFonts w:ascii="Times New Roman" w:hAnsi="Times New Roman" w:cs="Times New Roman"/>
          <w:sz w:val="28"/>
          <w:szCs w:val="28"/>
        </w:rPr>
        <w:t xml:space="preserve"> необходимо принимать во внимание следующие аспекты: </w:t>
      </w:r>
      <w:r w:rsidR="004331BD">
        <w:rPr>
          <w:rFonts w:ascii="Times New Roman" w:hAnsi="Times New Roman" w:cs="Times New Roman"/>
          <w:sz w:val="28"/>
          <w:szCs w:val="28"/>
        </w:rPr>
        <w:t xml:space="preserve">а) </w:t>
      </w:r>
      <w:r>
        <w:rPr>
          <w:rFonts w:ascii="Times New Roman" w:hAnsi="Times New Roman" w:cs="Times New Roman"/>
          <w:sz w:val="28"/>
          <w:szCs w:val="28"/>
        </w:rPr>
        <w:t>соответствие достижения и осуществления власти установленным нормам</w:t>
      </w:r>
      <w:r w:rsidR="004331BD">
        <w:rPr>
          <w:rFonts w:ascii="Times New Roman" w:hAnsi="Times New Roman" w:cs="Times New Roman"/>
          <w:sz w:val="28"/>
          <w:szCs w:val="28"/>
        </w:rPr>
        <w:t>; б)</w:t>
      </w:r>
      <w:r>
        <w:rPr>
          <w:rFonts w:ascii="Times New Roman" w:hAnsi="Times New Roman" w:cs="Times New Roman"/>
          <w:sz w:val="28"/>
          <w:szCs w:val="28"/>
        </w:rPr>
        <w:t xml:space="preserve"> действия людей, </w:t>
      </w:r>
      <w:r>
        <w:rPr>
          <w:rFonts w:ascii="Times New Roman" w:hAnsi="Times New Roman" w:cs="Times New Roman"/>
          <w:sz w:val="28"/>
          <w:szCs w:val="28"/>
        </w:rPr>
        <w:lastRenderedPageBreak/>
        <w:t>которые следует расценивать как демонстрацию согласия или несогласия с текущей системой отношений власти</w:t>
      </w:r>
      <w:r w:rsidR="004974C2">
        <w:rPr>
          <w:rStyle w:val="af3"/>
          <w:rFonts w:ascii="Times New Roman" w:hAnsi="Times New Roman" w:cs="Times New Roman"/>
          <w:sz w:val="28"/>
          <w:szCs w:val="28"/>
        </w:rPr>
        <w:footnoteReference w:id="40"/>
      </w:r>
      <w:r>
        <w:rPr>
          <w:rFonts w:ascii="Times New Roman" w:hAnsi="Times New Roman" w:cs="Times New Roman"/>
          <w:sz w:val="28"/>
          <w:szCs w:val="28"/>
        </w:rPr>
        <w:t>. Таким образом, понимание легитимности должно исходить из признания того, что данное понятие характеризуется многомерностью, и эта позиция, в свою очередь, предстает фундаментом концепции, предложенной британским исследователем.</w:t>
      </w:r>
    </w:p>
    <w:p w14:paraId="426DF802" w14:textId="6F93B227" w:rsidR="00901002" w:rsidRDefault="00CC6560"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данной концепции базовыми компонентами легитимности выступают</w:t>
      </w:r>
      <w:r w:rsidR="00901002">
        <w:rPr>
          <w:rFonts w:ascii="Times New Roman" w:hAnsi="Times New Roman" w:cs="Times New Roman"/>
          <w:sz w:val="28"/>
          <w:szCs w:val="28"/>
        </w:rPr>
        <w:t xml:space="preserve">: </w:t>
      </w:r>
      <w:r>
        <w:rPr>
          <w:rFonts w:ascii="Times New Roman" w:hAnsi="Times New Roman" w:cs="Times New Roman"/>
          <w:sz w:val="28"/>
          <w:szCs w:val="28"/>
        </w:rPr>
        <w:t>во-первых, согласованность</w:t>
      </w:r>
      <w:r w:rsidR="00901002">
        <w:rPr>
          <w:rFonts w:ascii="Times New Roman" w:hAnsi="Times New Roman" w:cs="Times New Roman"/>
          <w:sz w:val="28"/>
          <w:szCs w:val="28"/>
        </w:rPr>
        <w:t xml:space="preserve"> </w:t>
      </w:r>
      <w:r>
        <w:rPr>
          <w:rFonts w:ascii="Times New Roman" w:hAnsi="Times New Roman" w:cs="Times New Roman"/>
          <w:sz w:val="28"/>
          <w:szCs w:val="28"/>
        </w:rPr>
        <w:t xml:space="preserve">власти </w:t>
      </w:r>
      <w:r w:rsidR="00901002">
        <w:rPr>
          <w:rFonts w:ascii="Times New Roman" w:hAnsi="Times New Roman" w:cs="Times New Roman"/>
          <w:sz w:val="28"/>
          <w:szCs w:val="28"/>
        </w:rPr>
        <w:t xml:space="preserve">с установленными нормами; </w:t>
      </w:r>
      <w:r>
        <w:rPr>
          <w:rFonts w:ascii="Times New Roman" w:hAnsi="Times New Roman" w:cs="Times New Roman"/>
          <w:sz w:val="28"/>
          <w:szCs w:val="28"/>
        </w:rPr>
        <w:t>во-вторых,</w:t>
      </w:r>
      <w:r w:rsidR="00901002">
        <w:rPr>
          <w:rFonts w:ascii="Times New Roman" w:hAnsi="Times New Roman" w:cs="Times New Roman"/>
          <w:sz w:val="28"/>
          <w:szCs w:val="28"/>
        </w:rPr>
        <w:t xml:space="preserve"> </w:t>
      </w:r>
      <w:r>
        <w:rPr>
          <w:rFonts w:ascii="Times New Roman" w:hAnsi="Times New Roman" w:cs="Times New Roman"/>
          <w:sz w:val="28"/>
          <w:szCs w:val="28"/>
        </w:rPr>
        <w:t>оправданность этих норм путем</w:t>
      </w:r>
      <w:r w:rsidR="00901002">
        <w:rPr>
          <w:rFonts w:ascii="Times New Roman" w:hAnsi="Times New Roman" w:cs="Times New Roman"/>
          <w:sz w:val="28"/>
          <w:szCs w:val="28"/>
        </w:rPr>
        <w:t xml:space="preserve"> ссылки на </w:t>
      </w:r>
      <w:r>
        <w:rPr>
          <w:rFonts w:ascii="Times New Roman" w:hAnsi="Times New Roman" w:cs="Times New Roman"/>
          <w:sz w:val="28"/>
          <w:szCs w:val="28"/>
        </w:rPr>
        <w:t>убеждения управляющих и управляемых</w:t>
      </w:r>
      <w:r w:rsidR="00901002">
        <w:rPr>
          <w:rFonts w:ascii="Times New Roman" w:hAnsi="Times New Roman" w:cs="Times New Roman"/>
          <w:sz w:val="28"/>
          <w:szCs w:val="28"/>
        </w:rPr>
        <w:t xml:space="preserve">; </w:t>
      </w:r>
      <w:r>
        <w:rPr>
          <w:rFonts w:ascii="Times New Roman" w:hAnsi="Times New Roman" w:cs="Times New Roman"/>
          <w:sz w:val="28"/>
          <w:szCs w:val="28"/>
        </w:rPr>
        <w:t>в-третьих,</w:t>
      </w:r>
      <w:r w:rsidR="00901002">
        <w:rPr>
          <w:rFonts w:ascii="Times New Roman" w:hAnsi="Times New Roman" w:cs="Times New Roman"/>
          <w:sz w:val="28"/>
          <w:szCs w:val="28"/>
        </w:rPr>
        <w:t xml:space="preserve"> </w:t>
      </w:r>
      <w:r>
        <w:rPr>
          <w:rFonts w:ascii="Times New Roman" w:hAnsi="Times New Roman" w:cs="Times New Roman"/>
          <w:sz w:val="28"/>
          <w:szCs w:val="28"/>
        </w:rPr>
        <w:t>наличие доказательств</w:t>
      </w:r>
      <w:r w:rsidR="00901002">
        <w:rPr>
          <w:rFonts w:ascii="Times New Roman" w:hAnsi="Times New Roman" w:cs="Times New Roman"/>
          <w:sz w:val="28"/>
          <w:szCs w:val="28"/>
        </w:rPr>
        <w:t xml:space="preserve"> согласия подчиненных с </w:t>
      </w:r>
      <w:r>
        <w:rPr>
          <w:rFonts w:ascii="Times New Roman" w:hAnsi="Times New Roman" w:cs="Times New Roman"/>
          <w:sz w:val="28"/>
          <w:szCs w:val="28"/>
        </w:rPr>
        <w:t>властными отношениями</w:t>
      </w:r>
      <w:r w:rsidR="004974C2">
        <w:rPr>
          <w:rStyle w:val="af3"/>
          <w:rFonts w:ascii="Times New Roman" w:hAnsi="Times New Roman" w:cs="Times New Roman"/>
          <w:sz w:val="28"/>
          <w:szCs w:val="28"/>
        </w:rPr>
        <w:footnoteReference w:id="41"/>
      </w:r>
      <w:r w:rsidR="00901002">
        <w:rPr>
          <w:rFonts w:ascii="Times New Roman" w:hAnsi="Times New Roman" w:cs="Times New Roman"/>
          <w:sz w:val="28"/>
          <w:szCs w:val="28"/>
        </w:rPr>
        <w:t>. При этом стоит заметить, что эти аспекты не являются альтернативами по отношению друг к другу, и поэтому легитимной может считаться только та власть, что демонстрирует соответствие всем трем положениям. Для более точного понимания концепции необходимо рассмотреть каждый элемент подробнее.</w:t>
      </w:r>
    </w:p>
    <w:p w14:paraId="0FD03B46" w14:textId="2D6146C5" w:rsidR="00901002" w:rsidRDefault="00A5222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901002">
        <w:rPr>
          <w:rFonts w:ascii="Times New Roman" w:hAnsi="Times New Roman" w:cs="Times New Roman"/>
          <w:sz w:val="28"/>
          <w:szCs w:val="28"/>
        </w:rPr>
        <w:t xml:space="preserve"> качестве первого измерения легитимности было выделено соответствие власти установленным нормам, что в некоторой степени отражает юридическое понимание понятия. Стоит отметить, что эти нормы необязательно должны быть закреплены в законодательных актах и могут выступать в качестве неформальных договоренностей, поскольку лишь в немногих обществах борьба за власть осуществляется в условиях строгой формализации. Противоположностью данному измерению легитимности является незаконность власти, т.е. приобретение или отправление власти, осуществляемые с нарушением установленных норм (например, путем узурпации или государственного переворота)</w:t>
      </w:r>
      <w:r w:rsidR="004974C2">
        <w:rPr>
          <w:rStyle w:val="af3"/>
          <w:rFonts w:ascii="Times New Roman" w:hAnsi="Times New Roman" w:cs="Times New Roman"/>
          <w:sz w:val="28"/>
          <w:szCs w:val="28"/>
        </w:rPr>
        <w:footnoteReference w:id="42"/>
      </w:r>
      <w:r w:rsidR="00901002">
        <w:rPr>
          <w:rFonts w:ascii="Times New Roman" w:hAnsi="Times New Roman" w:cs="Times New Roman"/>
          <w:sz w:val="28"/>
          <w:szCs w:val="28"/>
        </w:rPr>
        <w:t>.</w:t>
      </w:r>
    </w:p>
    <w:p w14:paraId="427E980A" w14:textId="3C36065C" w:rsidR="00901002" w:rsidRPr="00A618B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для того чтобы власть считалась легитимной, недостаточно простого соответствия нормам. Необходимо, чтобы сами «правила власти» соответствовали убеждениям как властвующих, так и подчиненных. В данном </w:t>
      </w:r>
      <w:r>
        <w:rPr>
          <w:rFonts w:ascii="Times New Roman" w:hAnsi="Times New Roman" w:cs="Times New Roman"/>
          <w:sz w:val="28"/>
          <w:szCs w:val="28"/>
        </w:rPr>
        <w:lastRenderedPageBreak/>
        <w:t>ключе отмечается три аспекта: «...власть должна извлекаться из признаваемого источника; правила должны гарантировать, что те, кто приходит к власти, обладают необходимыми для осуществления полномочий качествами; должно предполагаться, что структура отношений власти преследует общий интерес, а не только интересы властвующих»</w:t>
      </w:r>
      <w:r w:rsidR="004974C2">
        <w:rPr>
          <w:rStyle w:val="af3"/>
          <w:rFonts w:ascii="Times New Roman" w:hAnsi="Times New Roman" w:cs="Times New Roman"/>
          <w:sz w:val="28"/>
          <w:szCs w:val="28"/>
        </w:rPr>
        <w:footnoteReference w:id="43"/>
      </w:r>
      <w:r>
        <w:rPr>
          <w:rFonts w:ascii="Times New Roman" w:hAnsi="Times New Roman" w:cs="Times New Roman"/>
          <w:sz w:val="28"/>
          <w:szCs w:val="28"/>
        </w:rPr>
        <w:t>. Все три аспекта, соответственно, зависят от господствующих в обществе убеждений о том, во-первых, какой источник власти может считаться приемлемым, во-вторых, какими качествами должны обладать властвующие и, в-третьих, какова сущность концепции общего интереса, направляющей систему отношений власти. Данное измерение легитимности также имеет противоположность — «дефицит легитимности», который возникает в ситуации противоречия между действующими нормами и господствующими убеждениями</w:t>
      </w:r>
      <w:r w:rsidR="004974C2">
        <w:rPr>
          <w:rStyle w:val="af3"/>
          <w:rFonts w:ascii="Times New Roman" w:hAnsi="Times New Roman" w:cs="Times New Roman"/>
          <w:sz w:val="28"/>
          <w:szCs w:val="28"/>
        </w:rPr>
        <w:footnoteReference w:id="44"/>
      </w:r>
      <w:r>
        <w:rPr>
          <w:rFonts w:ascii="Times New Roman" w:hAnsi="Times New Roman" w:cs="Times New Roman"/>
          <w:sz w:val="28"/>
          <w:szCs w:val="28"/>
        </w:rPr>
        <w:t>.</w:t>
      </w:r>
    </w:p>
    <w:p w14:paraId="0D9B8689" w14:textId="5D134EEF"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Третий же аспект, как было отмечено, связан с человеческим поведением, которое рассматривается в качестве свидетельства согласия с существующей системой отношений власти. Это может выражаться в различных действиях: заключение соглашений с властвующими, принятие присяги, присутствие на акциях в поддержку власти, участие в выборах или референдумах и т.д. При этом вклад действий в легитимность власти раскрывается в двух аспектах: во-первых, они обладают скрепляющей силой, связывая участвующих в них людей друг с другом (даже если мотивы участия различны), что придает отношениям власти качество, сродное коллективному соглашению, и, во-вторых, акции согласия имеют символический характер, демонстрирующий согласие подчиненных с действующей системой отношений власти, что может быть использовано господствующими в качестве доказательства легитимности, предъявляемого тем, кто не выразил действиями свое согласие или не вовлечен в отношения власти. Данное измерение, как и предыдущие, также обладает противоположностью — «</w:t>
      </w:r>
      <w:proofErr w:type="spellStart"/>
      <w:r>
        <w:rPr>
          <w:rFonts w:ascii="Times New Roman" w:hAnsi="Times New Roman" w:cs="Times New Roman"/>
          <w:sz w:val="28"/>
          <w:szCs w:val="28"/>
        </w:rPr>
        <w:t>делегитимацией</w:t>
      </w:r>
      <w:proofErr w:type="spellEnd"/>
      <w:r>
        <w:rPr>
          <w:rFonts w:ascii="Times New Roman" w:hAnsi="Times New Roman" w:cs="Times New Roman"/>
          <w:sz w:val="28"/>
          <w:szCs w:val="28"/>
        </w:rPr>
        <w:t xml:space="preserve">». Выражается она в акциях, </w:t>
      </w:r>
      <w:r>
        <w:rPr>
          <w:rFonts w:ascii="Times New Roman" w:hAnsi="Times New Roman" w:cs="Times New Roman"/>
          <w:sz w:val="28"/>
          <w:szCs w:val="28"/>
        </w:rPr>
        <w:lastRenderedPageBreak/>
        <w:t>демонстрирующих несогласие граждан с текущей системой отношений власти (от ненасильственного сопротивления до открытого противостояния)</w:t>
      </w:r>
      <w:r w:rsidR="004974C2">
        <w:rPr>
          <w:rStyle w:val="af3"/>
          <w:rFonts w:ascii="Times New Roman" w:hAnsi="Times New Roman" w:cs="Times New Roman"/>
          <w:sz w:val="28"/>
          <w:szCs w:val="28"/>
        </w:rPr>
        <w:footnoteReference w:id="45"/>
      </w:r>
      <w:r>
        <w:rPr>
          <w:rFonts w:ascii="Times New Roman" w:hAnsi="Times New Roman" w:cs="Times New Roman"/>
          <w:sz w:val="28"/>
          <w:szCs w:val="28"/>
        </w:rPr>
        <w:t>.</w:t>
      </w:r>
    </w:p>
    <w:p w14:paraId="2284F383" w14:textId="56D0D81B"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Взгляд, предложенный Д.</w:t>
      </w:r>
      <w:r w:rsidR="00F50CAF">
        <w:rPr>
          <w:rFonts w:ascii="Times New Roman" w:hAnsi="Times New Roman" w:cs="Times New Roman"/>
          <w:sz w:val="28"/>
          <w:szCs w:val="28"/>
        </w:rPr>
        <w:t> </w:t>
      </w:r>
      <w:proofErr w:type="spellStart"/>
      <w:r>
        <w:rPr>
          <w:rFonts w:ascii="Times New Roman" w:hAnsi="Times New Roman" w:cs="Times New Roman"/>
          <w:sz w:val="28"/>
          <w:szCs w:val="28"/>
        </w:rPr>
        <w:t>Битхемом</w:t>
      </w:r>
      <w:proofErr w:type="spellEnd"/>
      <w:r>
        <w:rPr>
          <w:rFonts w:ascii="Times New Roman" w:hAnsi="Times New Roman" w:cs="Times New Roman"/>
          <w:sz w:val="28"/>
          <w:szCs w:val="28"/>
        </w:rPr>
        <w:t xml:space="preserve">, достаточно полезен в исследовании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как технологии легитимации политических решений. В данном ключе необходимо обратить внимание на комплексный характер концепции британского исследователя, позволяющий выделить возможные базовые векторы формирования фреймов легитимности: во-первых, указание на законность политического решения; во-вторых, указание на соответствие решения принятым в сообществе убеждениям (в данном ключе, однако, необходимо отойти от точного соответствия концепции </w:t>
      </w:r>
      <w:r w:rsidR="00F50CAF">
        <w:rPr>
          <w:rFonts w:ascii="Times New Roman" w:hAnsi="Times New Roman" w:cs="Times New Roman"/>
          <w:sz w:val="28"/>
          <w:szCs w:val="28"/>
        </w:rPr>
        <w:t>Д. </w:t>
      </w:r>
      <w:proofErr w:type="spellStart"/>
      <w:r>
        <w:rPr>
          <w:rFonts w:ascii="Times New Roman" w:hAnsi="Times New Roman" w:cs="Times New Roman"/>
          <w:sz w:val="28"/>
          <w:szCs w:val="28"/>
        </w:rPr>
        <w:t>Битхема</w:t>
      </w:r>
      <w:proofErr w:type="spellEnd"/>
      <w:r>
        <w:rPr>
          <w:rFonts w:ascii="Times New Roman" w:hAnsi="Times New Roman" w:cs="Times New Roman"/>
          <w:sz w:val="28"/>
          <w:szCs w:val="28"/>
        </w:rPr>
        <w:t>, ограничившись рассмотрением ссылки на поддержку решения); в-третьих, акцент на действиях людей, демонстрирующих одобрение решения.</w:t>
      </w:r>
    </w:p>
    <w:p w14:paraId="617EB5D7" w14:textId="7550A89C" w:rsidR="00901002" w:rsidRPr="003E3718"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пользу данной концепции также говорит то, что в похожем ключе легитимность переосмысливают другие исследователи. </w:t>
      </w:r>
      <w:r w:rsidR="009F069A">
        <w:rPr>
          <w:rFonts w:ascii="Times New Roman" w:hAnsi="Times New Roman" w:cs="Times New Roman"/>
          <w:sz w:val="28"/>
          <w:szCs w:val="28"/>
        </w:rPr>
        <w:t>В концепции</w:t>
      </w:r>
      <w:r>
        <w:rPr>
          <w:rFonts w:ascii="Times New Roman" w:hAnsi="Times New Roman" w:cs="Times New Roman"/>
          <w:sz w:val="28"/>
          <w:szCs w:val="28"/>
        </w:rPr>
        <w:t xml:space="preserve"> Ж-М.</w:t>
      </w:r>
      <w:r w:rsidR="00F50CAF">
        <w:rPr>
          <w:rFonts w:ascii="Times New Roman" w:hAnsi="Times New Roman" w:cs="Times New Roman"/>
          <w:sz w:val="28"/>
          <w:szCs w:val="28"/>
        </w:rPr>
        <w:t> </w:t>
      </w:r>
      <w:proofErr w:type="spellStart"/>
      <w:r>
        <w:rPr>
          <w:rFonts w:ascii="Times New Roman" w:hAnsi="Times New Roman" w:cs="Times New Roman"/>
          <w:sz w:val="28"/>
          <w:szCs w:val="28"/>
        </w:rPr>
        <w:t>Койко</w:t>
      </w:r>
      <w:proofErr w:type="spellEnd"/>
      <w:r w:rsidR="009F069A">
        <w:rPr>
          <w:rFonts w:ascii="Times New Roman" w:hAnsi="Times New Roman" w:cs="Times New Roman"/>
          <w:sz w:val="28"/>
          <w:szCs w:val="28"/>
        </w:rPr>
        <w:t>,</w:t>
      </w:r>
      <w:r w:rsidR="00223194">
        <w:rPr>
          <w:rFonts w:ascii="Times New Roman" w:hAnsi="Times New Roman" w:cs="Times New Roman"/>
          <w:sz w:val="28"/>
          <w:szCs w:val="28"/>
        </w:rPr>
        <w:t> </w:t>
      </w:r>
      <w:r w:rsidR="009F069A">
        <w:rPr>
          <w:rFonts w:ascii="Times New Roman" w:hAnsi="Times New Roman" w:cs="Times New Roman"/>
          <w:sz w:val="28"/>
          <w:szCs w:val="28"/>
        </w:rPr>
        <w:t xml:space="preserve">например, легитимность трактуется как </w:t>
      </w:r>
      <w:r>
        <w:rPr>
          <w:rFonts w:ascii="Times New Roman" w:hAnsi="Times New Roman" w:cs="Times New Roman"/>
          <w:sz w:val="28"/>
          <w:szCs w:val="28"/>
        </w:rPr>
        <w:t>«признание права управлять</w:t>
      </w:r>
      <w:r w:rsidR="009F069A">
        <w:rPr>
          <w:rFonts w:ascii="Times New Roman" w:hAnsi="Times New Roman" w:cs="Times New Roman"/>
          <w:sz w:val="28"/>
          <w:szCs w:val="28"/>
        </w:rPr>
        <w:t>»</w:t>
      </w:r>
      <w:r w:rsidR="004974C2">
        <w:rPr>
          <w:rStyle w:val="af3"/>
          <w:rFonts w:ascii="Times New Roman" w:hAnsi="Times New Roman" w:cs="Times New Roman"/>
          <w:sz w:val="28"/>
          <w:szCs w:val="28"/>
        </w:rPr>
        <w:footnoteReference w:id="46"/>
      </w:r>
      <w:r>
        <w:rPr>
          <w:rFonts w:ascii="Times New Roman" w:hAnsi="Times New Roman" w:cs="Times New Roman"/>
          <w:sz w:val="28"/>
          <w:szCs w:val="28"/>
        </w:rPr>
        <w:t xml:space="preserve">. </w:t>
      </w:r>
      <w:r w:rsidR="009F069A">
        <w:rPr>
          <w:rFonts w:ascii="Times New Roman" w:hAnsi="Times New Roman" w:cs="Times New Roman"/>
          <w:sz w:val="28"/>
          <w:szCs w:val="28"/>
        </w:rPr>
        <w:t>Обоснованность властных отношений через констатацию согласия подчиненных с ними сохраняет первичное значение, однако, для того чтобы</w:t>
      </w:r>
      <w:r>
        <w:rPr>
          <w:rFonts w:ascii="Times New Roman" w:hAnsi="Times New Roman" w:cs="Times New Roman"/>
          <w:sz w:val="28"/>
          <w:szCs w:val="28"/>
        </w:rPr>
        <w:t xml:space="preserve"> этот процесс оказался успешным, власть должна соответствовать </w:t>
      </w:r>
      <w:r w:rsidR="009F069A">
        <w:rPr>
          <w:rFonts w:ascii="Times New Roman" w:hAnsi="Times New Roman" w:cs="Times New Roman"/>
          <w:sz w:val="28"/>
          <w:szCs w:val="28"/>
        </w:rPr>
        <w:t>также состояниям законности и нормативной согласованности</w:t>
      </w:r>
      <w:r>
        <w:rPr>
          <w:rFonts w:ascii="Times New Roman" w:hAnsi="Times New Roman" w:cs="Times New Roman"/>
          <w:sz w:val="28"/>
          <w:szCs w:val="28"/>
        </w:rPr>
        <w:t xml:space="preserve">. </w:t>
      </w:r>
      <w:r w:rsidR="009F069A">
        <w:rPr>
          <w:rFonts w:ascii="Times New Roman" w:hAnsi="Times New Roman" w:cs="Times New Roman"/>
          <w:sz w:val="28"/>
          <w:szCs w:val="28"/>
        </w:rPr>
        <w:t>При этом с</w:t>
      </w:r>
      <w:r>
        <w:rPr>
          <w:rFonts w:ascii="Times New Roman" w:hAnsi="Times New Roman" w:cs="Times New Roman"/>
          <w:sz w:val="28"/>
          <w:szCs w:val="28"/>
        </w:rPr>
        <w:t>огласие предполагает принятие обязанности подчиняться, соответствие нормам выражается в конгруэнтности между политическими институтами и идентичностью сообщества, чему сопутствует соразмерность закону, т.е. формально закрепленным правилам</w:t>
      </w:r>
      <w:r w:rsidR="004974C2">
        <w:rPr>
          <w:rStyle w:val="af3"/>
          <w:rFonts w:ascii="Times New Roman" w:hAnsi="Times New Roman" w:cs="Times New Roman"/>
          <w:sz w:val="28"/>
          <w:szCs w:val="28"/>
        </w:rPr>
        <w:footnoteReference w:id="47"/>
      </w:r>
      <w:r>
        <w:rPr>
          <w:rFonts w:ascii="Times New Roman" w:hAnsi="Times New Roman" w:cs="Times New Roman"/>
          <w:sz w:val="28"/>
          <w:szCs w:val="28"/>
        </w:rPr>
        <w:t>.</w:t>
      </w:r>
    </w:p>
    <w:p w14:paraId="0D0CD81B" w14:textId="472F70FA" w:rsidR="000713D8"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w:t>
      </w:r>
      <w:r w:rsidR="00223194">
        <w:rPr>
          <w:rFonts w:ascii="Times New Roman" w:hAnsi="Times New Roman" w:cs="Times New Roman"/>
          <w:sz w:val="28"/>
          <w:szCs w:val="28"/>
        </w:rPr>
        <w:t> </w:t>
      </w:r>
      <w:proofErr w:type="spellStart"/>
      <w:r>
        <w:rPr>
          <w:rFonts w:ascii="Times New Roman" w:hAnsi="Times New Roman" w:cs="Times New Roman"/>
          <w:sz w:val="28"/>
          <w:szCs w:val="28"/>
        </w:rPr>
        <w:t>Везерфорд</w:t>
      </w:r>
      <w:proofErr w:type="spellEnd"/>
      <w:r>
        <w:rPr>
          <w:rFonts w:ascii="Times New Roman" w:hAnsi="Times New Roman" w:cs="Times New Roman"/>
          <w:sz w:val="28"/>
          <w:szCs w:val="28"/>
        </w:rPr>
        <w:t xml:space="preserve"> выделяет макро- и микроуровень политической легитимности. Первая перспектива связана с внешней оценкой системы отношений власти на предмет соответствия </w:t>
      </w:r>
      <w:r w:rsidR="005D1708">
        <w:rPr>
          <w:rFonts w:ascii="Times New Roman" w:hAnsi="Times New Roman" w:cs="Times New Roman"/>
          <w:sz w:val="28"/>
          <w:szCs w:val="28"/>
        </w:rPr>
        <w:t xml:space="preserve">следующим </w:t>
      </w:r>
      <w:r>
        <w:rPr>
          <w:rFonts w:ascii="Times New Roman" w:hAnsi="Times New Roman" w:cs="Times New Roman"/>
          <w:sz w:val="28"/>
          <w:szCs w:val="28"/>
        </w:rPr>
        <w:t xml:space="preserve">формальным характеристикам: </w:t>
      </w:r>
    </w:p>
    <w:p w14:paraId="18C2DFA2" w14:textId="18E71D40" w:rsidR="000713D8" w:rsidRDefault="00901002" w:rsidP="00661069">
      <w:pPr>
        <w:pStyle w:val="a3"/>
        <w:numPr>
          <w:ilvl w:val="0"/>
          <w:numId w:val="10"/>
        </w:numPr>
        <w:spacing w:after="0" w:line="360" w:lineRule="auto"/>
        <w:ind w:left="0" w:firstLine="709"/>
        <w:contextualSpacing w:val="0"/>
        <w:jc w:val="both"/>
        <w:rPr>
          <w:rFonts w:ascii="Times New Roman" w:hAnsi="Times New Roman" w:cs="Times New Roman"/>
          <w:sz w:val="28"/>
          <w:szCs w:val="28"/>
        </w:rPr>
      </w:pPr>
      <w:r w:rsidRPr="000713D8">
        <w:rPr>
          <w:rFonts w:ascii="Times New Roman" w:hAnsi="Times New Roman" w:cs="Times New Roman"/>
          <w:sz w:val="28"/>
          <w:szCs w:val="28"/>
        </w:rPr>
        <w:lastRenderedPageBreak/>
        <w:t>Подотчетность</w:t>
      </w:r>
      <w:r w:rsidR="002340DF">
        <w:rPr>
          <w:rFonts w:ascii="Times New Roman" w:hAnsi="Times New Roman" w:cs="Times New Roman"/>
          <w:sz w:val="28"/>
          <w:szCs w:val="28"/>
        </w:rPr>
        <w:t xml:space="preserve"> (между властвующими и управляемыми </w:t>
      </w:r>
      <w:r w:rsidR="005D1708">
        <w:rPr>
          <w:rFonts w:ascii="Times New Roman" w:hAnsi="Times New Roman" w:cs="Times New Roman"/>
          <w:sz w:val="28"/>
          <w:szCs w:val="28"/>
        </w:rPr>
        <w:t>через процедуры массового участия устанавливаются</w:t>
      </w:r>
      <w:r w:rsidR="002340DF">
        <w:rPr>
          <w:rFonts w:ascii="Times New Roman" w:hAnsi="Times New Roman" w:cs="Times New Roman"/>
          <w:sz w:val="28"/>
          <w:szCs w:val="28"/>
        </w:rPr>
        <w:t xml:space="preserve"> отношения подотчетности);</w:t>
      </w:r>
    </w:p>
    <w:p w14:paraId="71393FA2" w14:textId="623F8F6C" w:rsidR="000713D8" w:rsidRDefault="00901002" w:rsidP="00661069">
      <w:pPr>
        <w:pStyle w:val="a3"/>
        <w:numPr>
          <w:ilvl w:val="0"/>
          <w:numId w:val="10"/>
        </w:numPr>
        <w:spacing w:after="0" w:line="360" w:lineRule="auto"/>
        <w:ind w:left="0" w:firstLine="709"/>
        <w:contextualSpacing w:val="0"/>
        <w:jc w:val="both"/>
        <w:rPr>
          <w:rFonts w:ascii="Times New Roman" w:hAnsi="Times New Roman" w:cs="Times New Roman"/>
          <w:sz w:val="28"/>
          <w:szCs w:val="28"/>
        </w:rPr>
      </w:pPr>
      <w:r w:rsidRPr="000713D8">
        <w:rPr>
          <w:rFonts w:ascii="Times New Roman" w:hAnsi="Times New Roman" w:cs="Times New Roman"/>
          <w:sz w:val="28"/>
          <w:szCs w:val="28"/>
        </w:rPr>
        <w:t>Эффективность</w:t>
      </w:r>
      <w:r w:rsidR="002340DF">
        <w:rPr>
          <w:rFonts w:ascii="Times New Roman" w:hAnsi="Times New Roman" w:cs="Times New Roman"/>
          <w:sz w:val="28"/>
          <w:szCs w:val="28"/>
        </w:rPr>
        <w:t xml:space="preserve"> (</w:t>
      </w:r>
      <w:r w:rsidR="005D1708">
        <w:rPr>
          <w:rFonts w:ascii="Times New Roman" w:hAnsi="Times New Roman" w:cs="Times New Roman"/>
          <w:sz w:val="28"/>
          <w:szCs w:val="28"/>
        </w:rPr>
        <w:t>правительство, во-первых,</w:t>
      </w:r>
      <w:r w:rsidR="002340DF">
        <w:rPr>
          <w:rFonts w:ascii="Times New Roman" w:hAnsi="Times New Roman" w:cs="Times New Roman"/>
          <w:sz w:val="28"/>
          <w:szCs w:val="28"/>
        </w:rPr>
        <w:t xml:space="preserve"> </w:t>
      </w:r>
      <w:r w:rsidR="005D1708">
        <w:rPr>
          <w:rFonts w:ascii="Times New Roman" w:hAnsi="Times New Roman" w:cs="Times New Roman"/>
          <w:sz w:val="28"/>
          <w:szCs w:val="28"/>
        </w:rPr>
        <w:t>формируется</w:t>
      </w:r>
      <w:r w:rsidR="002340DF">
        <w:rPr>
          <w:rFonts w:ascii="Times New Roman" w:hAnsi="Times New Roman" w:cs="Times New Roman"/>
          <w:sz w:val="28"/>
          <w:szCs w:val="28"/>
        </w:rPr>
        <w:t xml:space="preserve"> без значительных издержек и</w:t>
      </w:r>
      <w:r w:rsidR="005D1708">
        <w:rPr>
          <w:rFonts w:ascii="Times New Roman" w:hAnsi="Times New Roman" w:cs="Times New Roman"/>
          <w:sz w:val="28"/>
          <w:szCs w:val="28"/>
        </w:rPr>
        <w:t xml:space="preserve">, во-вторых, </w:t>
      </w:r>
      <w:r w:rsidR="002340DF">
        <w:rPr>
          <w:rFonts w:ascii="Times New Roman" w:hAnsi="Times New Roman" w:cs="Times New Roman"/>
          <w:sz w:val="28"/>
          <w:szCs w:val="28"/>
        </w:rPr>
        <w:t>призвано реализовывать общественные задачи);</w:t>
      </w:r>
    </w:p>
    <w:p w14:paraId="78A664D3" w14:textId="4F3C6534" w:rsidR="000713D8" w:rsidRDefault="00901002" w:rsidP="00661069">
      <w:pPr>
        <w:pStyle w:val="a3"/>
        <w:numPr>
          <w:ilvl w:val="0"/>
          <w:numId w:val="10"/>
        </w:numPr>
        <w:spacing w:after="0" w:line="360" w:lineRule="auto"/>
        <w:ind w:left="0" w:firstLine="709"/>
        <w:contextualSpacing w:val="0"/>
        <w:jc w:val="both"/>
        <w:rPr>
          <w:rFonts w:ascii="Times New Roman" w:hAnsi="Times New Roman" w:cs="Times New Roman"/>
          <w:sz w:val="28"/>
          <w:szCs w:val="28"/>
        </w:rPr>
      </w:pPr>
      <w:r w:rsidRPr="000713D8">
        <w:rPr>
          <w:rFonts w:ascii="Times New Roman" w:hAnsi="Times New Roman" w:cs="Times New Roman"/>
          <w:sz w:val="28"/>
          <w:szCs w:val="28"/>
        </w:rPr>
        <w:t>Процедурная справедливость</w:t>
      </w:r>
      <w:r w:rsidR="002340DF">
        <w:rPr>
          <w:rFonts w:ascii="Times New Roman" w:hAnsi="Times New Roman" w:cs="Times New Roman"/>
          <w:sz w:val="28"/>
          <w:szCs w:val="28"/>
        </w:rPr>
        <w:t xml:space="preserve"> (система принятия решений действует в соответствии с принципами транспарентности и равенства);</w:t>
      </w:r>
    </w:p>
    <w:p w14:paraId="6FE64F23" w14:textId="55C29BE9" w:rsidR="000713D8" w:rsidRDefault="00901002" w:rsidP="00661069">
      <w:pPr>
        <w:pStyle w:val="a3"/>
        <w:numPr>
          <w:ilvl w:val="0"/>
          <w:numId w:val="10"/>
        </w:numPr>
        <w:spacing w:after="0" w:line="360" w:lineRule="auto"/>
        <w:ind w:left="0" w:firstLine="709"/>
        <w:contextualSpacing w:val="0"/>
        <w:jc w:val="both"/>
        <w:rPr>
          <w:rFonts w:ascii="Times New Roman" w:hAnsi="Times New Roman" w:cs="Times New Roman"/>
          <w:sz w:val="28"/>
          <w:szCs w:val="28"/>
        </w:rPr>
      </w:pPr>
      <w:r w:rsidRPr="000713D8">
        <w:rPr>
          <w:rFonts w:ascii="Times New Roman" w:hAnsi="Times New Roman" w:cs="Times New Roman"/>
          <w:sz w:val="28"/>
          <w:szCs w:val="28"/>
        </w:rPr>
        <w:t>Распределительная справедливость</w:t>
      </w:r>
      <w:r w:rsidR="005D1708">
        <w:rPr>
          <w:rFonts w:ascii="Times New Roman" w:hAnsi="Times New Roman" w:cs="Times New Roman"/>
          <w:sz w:val="28"/>
          <w:szCs w:val="28"/>
        </w:rPr>
        <w:t xml:space="preserve"> (система распределяет выгоды и издержки равномерно, а случаи отклонения от данного принципа оправданы в терминах всеобъемлющей концепции равенства)</w:t>
      </w:r>
      <w:r w:rsidR="004974C2">
        <w:rPr>
          <w:rStyle w:val="af3"/>
          <w:rFonts w:ascii="Times New Roman" w:hAnsi="Times New Roman" w:cs="Times New Roman"/>
          <w:sz w:val="28"/>
          <w:szCs w:val="28"/>
        </w:rPr>
        <w:footnoteReference w:id="48"/>
      </w:r>
      <w:r w:rsidRPr="000713D8">
        <w:rPr>
          <w:rFonts w:ascii="Times New Roman" w:hAnsi="Times New Roman" w:cs="Times New Roman"/>
          <w:sz w:val="28"/>
          <w:szCs w:val="28"/>
        </w:rPr>
        <w:t xml:space="preserve">. </w:t>
      </w:r>
    </w:p>
    <w:p w14:paraId="0544CC65" w14:textId="0CFC8C7D" w:rsidR="000713D8" w:rsidRDefault="00901002" w:rsidP="000713D8">
      <w:pPr>
        <w:spacing w:after="0" w:line="360" w:lineRule="auto"/>
        <w:ind w:firstLine="709"/>
        <w:jc w:val="both"/>
        <w:rPr>
          <w:rFonts w:ascii="Times New Roman" w:hAnsi="Times New Roman" w:cs="Times New Roman"/>
          <w:sz w:val="28"/>
          <w:szCs w:val="28"/>
        </w:rPr>
      </w:pPr>
      <w:proofErr w:type="spellStart"/>
      <w:r w:rsidRPr="000713D8">
        <w:rPr>
          <w:rFonts w:ascii="Times New Roman" w:hAnsi="Times New Roman" w:cs="Times New Roman"/>
          <w:sz w:val="28"/>
          <w:szCs w:val="28"/>
        </w:rPr>
        <w:t>Микроизмерение</w:t>
      </w:r>
      <w:proofErr w:type="spellEnd"/>
      <w:r w:rsidRPr="000713D8">
        <w:rPr>
          <w:rFonts w:ascii="Times New Roman" w:hAnsi="Times New Roman" w:cs="Times New Roman"/>
          <w:sz w:val="28"/>
          <w:szCs w:val="28"/>
        </w:rPr>
        <w:t>, в свою очередь, связано с убеждениями граждан</w:t>
      </w:r>
      <w:r w:rsidR="00C81851">
        <w:rPr>
          <w:rFonts w:ascii="Times New Roman" w:hAnsi="Times New Roman" w:cs="Times New Roman"/>
          <w:sz w:val="28"/>
          <w:szCs w:val="28"/>
        </w:rPr>
        <w:t xml:space="preserve"> и включает три составляющие</w:t>
      </w:r>
      <w:r w:rsidRPr="000713D8">
        <w:rPr>
          <w:rFonts w:ascii="Times New Roman" w:hAnsi="Times New Roman" w:cs="Times New Roman"/>
          <w:sz w:val="28"/>
          <w:szCs w:val="28"/>
        </w:rPr>
        <w:t xml:space="preserve">: </w:t>
      </w:r>
    </w:p>
    <w:p w14:paraId="38A3A1B0" w14:textId="013DF6C5" w:rsidR="000713D8" w:rsidRDefault="00901002" w:rsidP="00661069">
      <w:pPr>
        <w:pStyle w:val="a3"/>
        <w:numPr>
          <w:ilvl w:val="0"/>
          <w:numId w:val="12"/>
        </w:numPr>
        <w:spacing w:after="0" w:line="360" w:lineRule="auto"/>
        <w:ind w:left="0" w:firstLine="709"/>
        <w:jc w:val="both"/>
        <w:rPr>
          <w:rFonts w:ascii="Times New Roman" w:hAnsi="Times New Roman" w:cs="Times New Roman"/>
          <w:sz w:val="28"/>
          <w:szCs w:val="28"/>
        </w:rPr>
      </w:pPr>
      <w:r w:rsidRPr="000713D8">
        <w:rPr>
          <w:rFonts w:ascii="Times New Roman" w:hAnsi="Times New Roman" w:cs="Times New Roman"/>
          <w:sz w:val="28"/>
          <w:szCs w:val="28"/>
        </w:rPr>
        <w:t xml:space="preserve">Заинтересованность в политике и вовлеченность </w:t>
      </w:r>
      <w:r w:rsidR="00DD4BB9">
        <w:rPr>
          <w:rFonts w:ascii="Times New Roman" w:hAnsi="Times New Roman" w:cs="Times New Roman"/>
          <w:sz w:val="28"/>
          <w:szCs w:val="28"/>
        </w:rPr>
        <w:t>(</w:t>
      </w:r>
      <w:r w:rsidRPr="000713D8">
        <w:rPr>
          <w:rFonts w:ascii="Times New Roman" w:hAnsi="Times New Roman" w:cs="Times New Roman"/>
          <w:sz w:val="28"/>
          <w:szCs w:val="28"/>
        </w:rPr>
        <w:t>чувство того, что участие в политике стоит затраченного на это времени и усилий</w:t>
      </w:r>
      <w:r w:rsidR="00DD4BB9">
        <w:rPr>
          <w:rFonts w:ascii="Times New Roman" w:hAnsi="Times New Roman" w:cs="Times New Roman"/>
          <w:sz w:val="28"/>
          <w:szCs w:val="28"/>
        </w:rPr>
        <w:t>)</w:t>
      </w:r>
      <w:r w:rsidRPr="000713D8">
        <w:rPr>
          <w:rFonts w:ascii="Times New Roman" w:hAnsi="Times New Roman" w:cs="Times New Roman"/>
          <w:sz w:val="28"/>
          <w:szCs w:val="28"/>
        </w:rPr>
        <w:t>;</w:t>
      </w:r>
    </w:p>
    <w:p w14:paraId="401A7CA7" w14:textId="42F2A071" w:rsidR="000713D8" w:rsidRDefault="00901002" w:rsidP="00661069">
      <w:pPr>
        <w:pStyle w:val="a3"/>
        <w:numPr>
          <w:ilvl w:val="0"/>
          <w:numId w:val="12"/>
        </w:numPr>
        <w:spacing w:after="0" w:line="360" w:lineRule="auto"/>
        <w:ind w:left="0" w:firstLine="709"/>
        <w:jc w:val="both"/>
        <w:rPr>
          <w:rFonts w:ascii="Times New Roman" w:hAnsi="Times New Roman" w:cs="Times New Roman"/>
          <w:sz w:val="28"/>
          <w:szCs w:val="28"/>
        </w:rPr>
      </w:pPr>
      <w:r w:rsidRPr="000713D8">
        <w:rPr>
          <w:rFonts w:ascii="Times New Roman" w:hAnsi="Times New Roman" w:cs="Times New Roman"/>
          <w:sz w:val="28"/>
          <w:szCs w:val="28"/>
        </w:rPr>
        <w:t xml:space="preserve">Представления о межличностных отношениях, связанных с коллективным действием </w:t>
      </w:r>
      <w:r w:rsidR="00DD4BB9">
        <w:rPr>
          <w:rFonts w:ascii="Times New Roman" w:hAnsi="Times New Roman" w:cs="Times New Roman"/>
          <w:sz w:val="28"/>
          <w:szCs w:val="28"/>
        </w:rPr>
        <w:t>(</w:t>
      </w:r>
      <w:r w:rsidRPr="000713D8">
        <w:rPr>
          <w:rFonts w:ascii="Times New Roman" w:hAnsi="Times New Roman" w:cs="Times New Roman"/>
          <w:sz w:val="28"/>
          <w:szCs w:val="28"/>
        </w:rPr>
        <w:t>доверие к другим людям</w:t>
      </w:r>
      <w:r w:rsidR="00DD4BB9">
        <w:rPr>
          <w:rFonts w:ascii="Times New Roman" w:hAnsi="Times New Roman" w:cs="Times New Roman"/>
          <w:sz w:val="28"/>
          <w:szCs w:val="28"/>
        </w:rPr>
        <w:t>)</w:t>
      </w:r>
      <w:r w:rsidRPr="000713D8">
        <w:rPr>
          <w:rFonts w:ascii="Times New Roman" w:hAnsi="Times New Roman" w:cs="Times New Roman"/>
          <w:sz w:val="28"/>
          <w:szCs w:val="28"/>
        </w:rPr>
        <w:t xml:space="preserve">; </w:t>
      </w:r>
    </w:p>
    <w:p w14:paraId="5512DD5C" w14:textId="67801886" w:rsidR="00901002" w:rsidRPr="000713D8" w:rsidRDefault="00901002" w:rsidP="00661069">
      <w:pPr>
        <w:pStyle w:val="a3"/>
        <w:numPr>
          <w:ilvl w:val="0"/>
          <w:numId w:val="12"/>
        </w:numPr>
        <w:spacing w:after="0" w:line="360" w:lineRule="auto"/>
        <w:ind w:left="0" w:firstLine="709"/>
        <w:jc w:val="both"/>
        <w:rPr>
          <w:rFonts w:ascii="Times New Roman" w:hAnsi="Times New Roman" w:cs="Times New Roman"/>
          <w:sz w:val="28"/>
          <w:szCs w:val="28"/>
        </w:rPr>
      </w:pPr>
      <w:r w:rsidRPr="000713D8">
        <w:rPr>
          <w:rFonts w:ascii="Times New Roman" w:hAnsi="Times New Roman" w:cs="Times New Roman"/>
          <w:sz w:val="28"/>
          <w:szCs w:val="28"/>
        </w:rPr>
        <w:t>Уверенность в восприимчивости политической системы, основанная на представлении граждан о процедурной и распределительной справедливости</w:t>
      </w:r>
      <w:r w:rsidR="004974C2">
        <w:rPr>
          <w:rStyle w:val="af3"/>
          <w:rFonts w:ascii="Times New Roman" w:hAnsi="Times New Roman" w:cs="Times New Roman"/>
          <w:sz w:val="28"/>
          <w:szCs w:val="28"/>
        </w:rPr>
        <w:footnoteReference w:id="49"/>
      </w:r>
      <w:r w:rsidRPr="000713D8">
        <w:rPr>
          <w:rFonts w:ascii="Times New Roman" w:hAnsi="Times New Roman" w:cs="Times New Roman"/>
          <w:sz w:val="28"/>
          <w:szCs w:val="28"/>
        </w:rPr>
        <w:t xml:space="preserve">. </w:t>
      </w:r>
    </w:p>
    <w:p w14:paraId="4FC2ED9C"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выше были представлены различные подходы к пониманию легитимности. Далее необходимо рассмотреть, что понимается под связанным с ней понятием «легитимация». </w:t>
      </w:r>
    </w:p>
    <w:p w14:paraId="042255B0" w14:textId="1E4C7419"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под ним подразумевается деятельность властвующего субъекта по утверждению собственной легитимности в глазах подчиненных. Так, Р. Даль полагает, что легитимацию можно понимать как «</w:t>
      </w:r>
      <w:r w:rsidRPr="007B3CEE">
        <w:rPr>
          <w:rFonts w:ascii="Times New Roman" w:hAnsi="Times New Roman" w:cs="Times New Roman"/>
          <w:sz w:val="28"/>
          <w:szCs w:val="28"/>
        </w:rPr>
        <w:t>культивирование убеждений в том, что</w:t>
      </w:r>
      <w:r>
        <w:rPr>
          <w:rFonts w:ascii="Times New Roman" w:hAnsi="Times New Roman" w:cs="Times New Roman"/>
          <w:sz w:val="28"/>
          <w:szCs w:val="28"/>
        </w:rPr>
        <w:t xml:space="preserve"> </w:t>
      </w:r>
      <w:r w:rsidRPr="007B3CEE">
        <w:rPr>
          <w:rFonts w:ascii="Times New Roman" w:hAnsi="Times New Roman" w:cs="Times New Roman"/>
          <w:sz w:val="28"/>
          <w:szCs w:val="28"/>
        </w:rPr>
        <w:t>политические структуры, процессы, действия, решения и направления, а также</w:t>
      </w:r>
      <w:r>
        <w:rPr>
          <w:rFonts w:ascii="Times New Roman" w:hAnsi="Times New Roman" w:cs="Times New Roman"/>
          <w:sz w:val="28"/>
          <w:szCs w:val="28"/>
        </w:rPr>
        <w:t xml:space="preserve"> </w:t>
      </w:r>
      <w:r w:rsidRPr="007B3CEE">
        <w:rPr>
          <w:rFonts w:ascii="Times New Roman" w:hAnsi="Times New Roman" w:cs="Times New Roman"/>
          <w:sz w:val="28"/>
          <w:szCs w:val="28"/>
        </w:rPr>
        <w:t>руководители и чиновники обладают свойствами «правоты», компетентности и</w:t>
      </w:r>
      <w:r>
        <w:rPr>
          <w:rFonts w:ascii="Times New Roman" w:hAnsi="Times New Roman" w:cs="Times New Roman"/>
          <w:sz w:val="28"/>
          <w:szCs w:val="28"/>
        </w:rPr>
        <w:t xml:space="preserve"> </w:t>
      </w:r>
      <w:r w:rsidRPr="007B3CEE">
        <w:rPr>
          <w:rFonts w:ascii="Times New Roman" w:hAnsi="Times New Roman" w:cs="Times New Roman"/>
          <w:sz w:val="28"/>
          <w:szCs w:val="28"/>
        </w:rPr>
        <w:t xml:space="preserve">моральной ценности и должны поддерживаться с </w:t>
      </w:r>
      <w:r w:rsidRPr="007B3CEE">
        <w:rPr>
          <w:rFonts w:ascii="Times New Roman" w:hAnsi="Times New Roman" w:cs="Times New Roman"/>
          <w:sz w:val="28"/>
          <w:szCs w:val="28"/>
        </w:rPr>
        <w:lastRenderedPageBreak/>
        <w:t>учетом этих свойств»</w:t>
      </w:r>
      <w:r w:rsidR="004974C2">
        <w:rPr>
          <w:rStyle w:val="af3"/>
          <w:rFonts w:ascii="Times New Roman" w:hAnsi="Times New Roman" w:cs="Times New Roman"/>
          <w:sz w:val="28"/>
          <w:szCs w:val="28"/>
        </w:rPr>
        <w:footnoteReference w:id="50"/>
      </w:r>
      <w:r w:rsidRPr="007B3CEE">
        <w:rPr>
          <w:rFonts w:ascii="Times New Roman" w:hAnsi="Times New Roman" w:cs="Times New Roman"/>
          <w:sz w:val="28"/>
          <w:szCs w:val="28"/>
        </w:rPr>
        <w:t>.</w:t>
      </w:r>
      <w:r>
        <w:rPr>
          <w:rFonts w:ascii="Times New Roman" w:hAnsi="Times New Roman" w:cs="Times New Roman"/>
          <w:sz w:val="28"/>
          <w:szCs w:val="28"/>
        </w:rPr>
        <w:t xml:space="preserve"> </w:t>
      </w:r>
      <w:r w:rsidR="00F50CAF">
        <w:rPr>
          <w:rFonts w:ascii="Times New Roman" w:hAnsi="Times New Roman" w:cs="Times New Roman"/>
          <w:sz w:val="28"/>
          <w:szCs w:val="28"/>
        </w:rPr>
        <w:t>М</w:t>
      </w:r>
      <w:r w:rsidR="00F50CAF" w:rsidRPr="00F50CAF">
        <w:rPr>
          <w:rFonts w:ascii="Times New Roman" w:hAnsi="Times New Roman" w:cs="Times New Roman"/>
          <w:sz w:val="28"/>
          <w:szCs w:val="28"/>
        </w:rPr>
        <w:t>. </w:t>
      </w:r>
      <w:proofErr w:type="spellStart"/>
      <w:r w:rsidRPr="00F50CAF">
        <w:rPr>
          <w:rFonts w:ascii="Times New Roman" w:hAnsi="Times New Roman" w:cs="Times New Roman"/>
          <w:sz w:val="28"/>
          <w:szCs w:val="28"/>
        </w:rPr>
        <w:t>Хайслер</w:t>
      </w:r>
      <w:proofErr w:type="spellEnd"/>
      <w:r w:rsidRPr="00E6289D">
        <w:rPr>
          <w:rFonts w:ascii="Times New Roman" w:hAnsi="Times New Roman" w:cs="Times New Roman"/>
          <w:sz w:val="28"/>
          <w:szCs w:val="28"/>
        </w:rPr>
        <w:t xml:space="preserve"> </w:t>
      </w:r>
      <w:r>
        <w:rPr>
          <w:rFonts w:ascii="Times New Roman" w:hAnsi="Times New Roman" w:cs="Times New Roman"/>
          <w:sz w:val="28"/>
          <w:szCs w:val="28"/>
        </w:rPr>
        <w:t>определяет данный процесс как</w:t>
      </w:r>
      <w:r w:rsidRPr="00E6289D">
        <w:rPr>
          <w:rFonts w:ascii="Times New Roman" w:hAnsi="Times New Roman" w:cs="Times New Roman"/>
          <w:sz w:val="28"/>
          <w:szCs w:val="28"/>
        </w:rPr>
        <w:t xml:space="preserve"> «передачу и внедрение действительных или приписываемых идеалов и ценностей, с точки зрения которых</w:t>
      </w:r>
      <w:r>
        <w:rPr>
          <w:rFonts w:ascii="Times New Roman" w:hAnsi="Times New Roman" w:cs="Times New Roman"/>
          <w:sz w:val="28"/>
          <w:szCs w:val="28"/>
        </w:rPr>
        <w:t xml:space="preserve"> </w:t>
      </w:r>
      <w:r w:rsidRPr="00E6289D">
        <w:rPr>
          <w:rFonts w:ascii="Times New Roman" w:hAnsi="Times New Roman" w:cs="Times New Roman"/>
          <w:sz w:val="28"/>
          <w:szCs w:val="28"/>
        </w:rPr>
        <w:t>определенная группа людей признает социальный строй в целом, а его политическую систему считает достойной одобрения и поддержки»</w:t>
      </w:r>
      <w:r w:rsidR="004974C2">
        <w:rPr>
          <w:rStyle w:val="af3"/>
          <w:rFonts w:ascii="Times New Roman" w:hAnsi="Times New Roman" w:cs="Times New Roman"/>
          <w:sz w:val="28"/>
          <w:szCs w:val="28"/>
        </w:rPr>
        <w:footnoteReference w:id="51"/>
      </w:r>
      <w:r w:rsidRPr="00E6289D">
        <w:rPr>
          <w:rFonts w:ascii="Times New Roman" w:hAnsi="Times New Roman" w:cs="Times New Roman"/>
          <w:sz w:val="28"/>
          <w:szCs w:val="28"/>
        </w:rPr>
        <w:t>.</w:t>
      </w:r>
      <w:r>
        <w:rPr>
          <w:rFonts w:ascii="Times New Roman" w:hAnsi="Times New Roman" w:cs="Times New Roman"/>
          <w:sz w:val="28"/>
          <w:szCs w:val="28"/>
        </w:rPr>
        <w:t xml:space="preserve"> </w:t>
      </w:r>
      <w:r w:rsidR="00C81851">
        <w:rPr>
          <w:rFonts w:ascii="Times New Roman" w:hAnsi="Times New Roman" w:cs="Times New Roman"/>
          <w:sz w:val="28"/>
          <w:szCs w:val="28"/>
        </w:rPr>
        <w:t>Исходя из отмеченного, можно отметить, что</w:t>
      </w:r>
      <w:r>
        <w:rPr>
          <w:rFonts w:ascii="Times New Roman" w:hAnsi="Times New Roman" w:cs="Times New Roman"/>
          <w:sz w:val="28"/>
          <w:szCs w:val="28"/>
        </w:rPr>
        <w:t xml:space="preserve"> легитимация имеет два аспекта</w:t>
      </w:r>
      <w:r w:rsidR="00DD4BB9">
        <w:rPr>
          <w:rFonts w:ascii="Times New Roman" w:hAnsi="Times New Roman" w:cs="Times New Roman"/>
          <w:sz w:val="28"/>
          <w:szCs w:val="28"/>
        </w:rPr>
        <w:t>. Это, с</w:t>
      </w:r>
      <w:r>
        <w:rPr>
          <w:rFonts w:ascii="Times New Roman" w:hAnsi="Times New Roman" w:cs="Times New Roman"/>
          <w:sz w:val="28"/>
          <w:szCs w:val="28"/>
        </w:rPr>
        <w:t xml:space="preserve"> одной стороны, процесс </w:t>
      </w:r>
      <w:r w:rsidR="00DD4BB9">
        <w:rPr>
          <w:rFonts w:ascii="Times New Roman" w:hAnsi="Times New Roman" w:cs="Times New Roman"/>
          <w:sz w:val="28"/>
          <w:szCs w:val="28"/>
        </w:rPr>
        <w:t>обоснования властью собственной легитимности, реализуемый через использование различных</w:t>
      </w:r>
      <w:r>
        <w:rPr>
          <w:rFonts w:ascii="Times New Roman" w:hAnsi="Times New Roman" w:cs="Times New Roman"/>
          <w:sz w:val="28"/>
          <w:szCs w:val="28"/>
        </w:rPr>
        <w:t xml:space="preserve"> практик. С другой стороны, </w:t>
      </w:r>
      <w:r w:rsidR="00DD4BB9">
        <w:rPr>
          <w:rFonts w:ascii="Times New Roman" w:hAnsi="Times New Roman" w:cs="Times New Roman"/>
          <w:sz w:val="28"/>
          <w:szCs w:val="28"/>
        </w:rPr>
        <w:t>это оценка легитимности власти со стороны граждан</w:t>
      </w:r>
      <w:r w:rsidR="00B93950">
        <w:rPr>
          <w:rStyle w:val="af3"/>
          <w:rFonts w:ascii="Times New Roman" w:hAnsi="Times New Roman" w:cs="Times New Roman"/>
          <w:sz w:val="28"/>
          <w:szCs w:val="28"/>
        </w:rPr>
        <w:footnoteReference w:id="52"/>
      </w:r>
      <w:r>
        <w:rPr>
          <w:rFonts w:ascii="Times New Roman" w:hAnsi="Times New Roman" w:cs="Times New Roman"/>
          <w:sz w:val="28"/>
          <w:szCs w:val="28"/>
        </w:rPr>
        <w:t xml:space="preserve">. </w:t>
      </w:r>
    </w:p>
    <w:p w14:paraId="343DF683" w14:textId="6C4A8740"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не всегда легитимация понимается исключительно в данном ключе. </w:t>
      </w:r>
      <w:r w:rsidR="00DD4BB9">
        <w:rPr>
          <w:rFonts w:ascii="Times New Roman" w:hAnsi="Times New Roman" w:cs="Times New Roman"/>
          <w:sz w:val="28"/>
          <w:szCs w:val="28"/>
        </w:rPr>
        <w:t xml:space="preserve">Зачастую данный процесс </w:t>
      </w:r>
      <w:r w:rsidR="00623760">
        <w:rPr>
          <w:rFonts w:ascii="Times New Roman" w:hAnsi="Times New Roman" w:cs="Times New Roman"/>
          <w:sz w:val="28"/>
          <w:szCs w:val="28"/>
        </w:rPr>
        <w:t>трактуется</w:t>
      </w:r>
      <w:r w:rsidR="00DD4BB9">
        <w:rPr>
          <w:rFonts w:ascii="Times New Roman" w:hAnsi="Times New Roman" w:cs="Times New Roman"/>
          <w:sz w:val="28"/>
          <w:szCs w:val="28"/>
        </w:rPr>
        <w:t xml:space="preserve"> как верификация законности власти. </w:t>
      </w:r>
      <w:r w:rsidR="00A52222">
        <w:rPr>
          <w:rFonts w:ascii="Times New Roman" w:hAnsi="Times New Roman" w:cs="Times New Roman"/>
          <w:sz w:val="28"/>
          <w:szCs w:val="28"/>
        </w:rPr>
        <w:t>Н</w:t>
      </w:r>
      <w:r>
        <w:rPr>
          <w:rFonts w:ascii="Times New Roman" w:hAnsi="Times New Roman" w:cs="Times New Roman"/>
          <w:sz w:val="28"/>
          <w:szCs w:val="28"/>
        </w:rPr>
        <w:t xml:space="preserve">апример, </w:t>
      </w:r>
      <w:r w:rsidR="00AA1705">
        <w:rPr>
          <w:rFonts w:ascii="Times New Roman" w:hAnsi="Times New Roman" w:cs="Times New Roman"/>
          <w:sz w:val="28"/>
          <w:szCs w:val="28"/>
        </w:rPr>
        <w:t xml:space="preserve">в концепции </w:t>
      </w:r>
      <w:r>
        <w:rPr>
          <w:rFonts w:ascii="Times New Roman" w:hAnsi="Times New Roman" w:cs="Times New Roman"/>
          <w:sz w:val="28"/>
          <w:szCs w:val="28"/>
        </w:rPr>
        <w:t xml:space="preserve">П. </w:t>
      </w:r>
      <w:proofErr w:type="spellStart"/>
      <w:r>
        <w:rPr>
          <w:rFonts w:ascii="Times New Roman" w:hAnsi="Times New Roman" w:cs="Times New Roman"/>
          <w:sz w:val="28"/>
          <w:szCs w:val="28"/>
        </w:rPr>
        <w:t>Пансарди</w:t>
      </w:r>
      <w:proofErr w:type="spellEnd"/>
      <w:r w:rsidR="00AA1705">
        <w:rPr>
          <w:rFonts w:ascii="Times New Roman" w:hAnsi="Times New Roman" w:cs="Times New Roman"/>
          <w:sz w:val="28"/>
          <w:szCs w:val="28"/>
        </w:rPr>
        <w:t xml:space="preserve"> л</w:t>
      </w:r>
      <w:r>
        <w:rPr>
          <w:rFonts w:ascii="Times New Roman" w:hAnsi="Times New Roman" w:cs="Times New Roman"/>
          <w:sz w:val="28"/>
          <w:szCs w:val="28"/>
        </w:rPr>
        <w:t xml:space="preserve">егитимация </w:t>
      </w:r>
      <w:r w:rsidR="00AA1705">
        <w:rPr>
          <w:rFonts w:ascii="Times New Roman" w:hAnsi="Times New Roman" w:cs="Times New Roman"/>
          <w:sz w:val="28"/>
          <w:szCs w:val="28"/>
        </w:rPr>
        <w:t>предстает</w:t>
      </w:r>
      <w:r>
        <w:rPr>
          <w:rFonts w:ascii="Times New Roman" w:hAnsi="Times New Roman" w:cs="Times New Roman"/>
          <w:sz w:val="28"/>
          <w:szCs w:val="28"/>
        </w:rPr>
        <w:t xml:space="preserve"> акт</w:t>
      </w:r>
      <w:r w:rsidR="00AA1705">
        <w:rPr>
          <w:rFonts w:ascii="Times New Roman" w:hAnsi="Times New Roman" w:cs="Times New Roman"/>
          <w:sz w:val="28"/>
          <w:szCs w:val="28"/>
        </w:rPr>
        <w:t>ом</w:t>
      </w:r>
      <w:r>
        <w:rPr>
          <w:rFonts w:ascii="Times New Roman" w:hAnsi="Times New Roman" w:cs="Times New Roman"/>
          <w:sz w:val="28"/>
          <w:szCs w:val="28"/>
        </w:rPr>
        <w:t xml:space="preserve">, </w:t>
      </w:r>
      <w:r w:rsidR="00AA1705">
        <w:rPr>
          <w:rFonts w:ascii="Times New Roman" w:hAnsi="Times New Roman" w:cs="Times New Roman"/>
          <w:sz w:val="28"/>
          <w:szCs w:val="28"/>
        </w:rPr>
        <w:t xml:space="preserve">подтверждающим правомочность </w:t>
      </w:r>
      <w:r w:rsidR="00E41FD2">
        <w:rPr>
          <w:rFonts w:ascii="Times New Roman" w:hAnsi="Times New Roman" w:cs="Times New Roman"/>
          <w:sz w:val="28"/>
          <w:szCs w:val="28"/>
        </w:rPr>
        <w:t>государственных органов на основе законности их формирования</w:t>
      </w:r>
      <w:r w:rsidR="00B93950">
        <w:rPr>
          <w:rStyle w:val="af3"/>
          <w:rFonts w:ascii="Times New Roman" w:hAnsi="Times New Roman" w:cs="Times New Roman"/>
          <w:sz w:val="28"/>
          <w:szCs w:val="28"/>
        </w:rPr>
        <w:footnoteReference w:id="53"/>
      </w:r>
      <w:r>
        <w:rPr>
          <w:rFonts w:ascii="Times New Roman" w:hAnsi="Times New Roman" w:cs="Times New Roman"/>
          <w:sz w:val="28"/>
          <w:szCs w:val="28"/>
        </w:rPr>
        <w:t xml:space="preserve">. </w:t>
      </w:r>
      <w:r w:rsidR="00623760">
        <w:rPr>
          <w:rFonts w:ascii="Times New Roman" w:hAnsi="Times New Roman" w:cs="Times New Roman"/>
          <w:sz w:val="28"/>
          <w:szCs w:val="28"/>
        </w:rPr>
        <w:t xml:space="preserve">Интересен взгляд </w:t>
      </w:r>
      <w:r>
        <w:rPr>
          <w:rFonts w:ascii="Times New Roman" w:hAnsi="Times New Roman" w:cs="Times New Roman"/>
          <w:sz w:val="28"/>
          <w:szCs w:val="28"/>
        </w:rPr>
        <w:t>Д.</w:t>
      </w:r>
      <w:r w:rsidR="00223194">
        <w:rPr>
          <w:rFonts w:ascii="Times New Roman" w:hAnsi="Times New Roman" w:cs="Times New Roman"/>
          <w:sz w:val="28"/>
          <w:szCs w:val="28"/>
        </w:rPr>
        <w:t> </w:t>
      </w:r>
      <w:proofErr w:type="spellStart"/>
      <w:r>
        <w:rPr>
          <w:rFonts w:ascii="Times New Roman" w:hAnsi="Times New Roman" w:cs="Times New Roman"/>
          <w:sz w:val="28"/>
          <w:szCs w:val="28"/>
        </w:rPr>
        <w:t>Битхем</w:t>
      </w:r>
      <w:r w:rsidR="00623760">
        <w:rPr>
          <w:rFonts w:ascii="Times New Roman" w:hAnsi="Times New Roman" w:cs="Times New Roman"/>
          <w:sz w:val="28"/>
          <w:szCs w:val="28"/>
        </w:rPr>
        <w:t>а</w:t>
      </w:r>
      <w:proofErr w:type="spellEnd"/>
      <w:r>
        <w:rPr>
          <w:rFonts w:ascii="Times New Roman" w:hAnsi="Times New Roman" w:cs="Times New Roman"/>
          <w:sz w:val="28"/>
          <w:szCs w:val="28"/>
        </w:rPr>
        <w:t xml:space="preserve">, </w:t>
      </w:r>
      <w:r w:rsidR="00623760">
        <w:rPr>
          <w:rFonts w:ascii="Times New Roman" w:hAnsi="Times New Roman" w:cs="Times New Roman"/>
          <w:sz w:val="28"/>
          <w:szCs w:val="28"/>
        </w:rPr>
        <w:t xml:space="preserve">который </w:t>
      </w:r>
      <w:r>
        <w:rPr>
          <w:rFonts w:ascii="Times New Roman" w:hAnsi="Times New Roman" w:cs="Times New Roman"/>
          <w:sz w:val="28"/>
          <w:szCs w:val="28"/>
        </w:rPr>
        <w:t>под данным понятием понимает третий аспект легитимности, т. е. действия, демонстрирующие согласие с текущей системой власти</w:t>
      </w:r>
      <w:r w:rsidR="00DD4BB9">
        <w:rPr>
          <w:rFonts w:ascii="Times New Roman" w:hAnsi="Times New Roman" w:cs="Times New Roman"/>
          <w:sz w:val="28"/>
          <w:szCs w:val="28"/>
        </w:rPr>
        <w:t>. При этом</w:t>
      </w:r>
      <w:r w:rsidR="00623760">
        <w:rPr>
          <w:rFonts w:ascii="Times New Roman" w:hAnsi="Times New Roman" w:cs="Times New Roman"/>
          <w:sz w:val="28"/>
          <w:szCs w:val="28"/>
        </w:rPr>
        <w:t xml:space="preserve"> исследователем</w:t>
      </w:r>
      <w:r w:rsidR="00DD4BB9">
        <w:rPr>
          <w:rFonts w:ascii="Times New Roman" w:hAnsi="Times New Roman" w:cs="Times New Roman"/>
          <w:sz w:val="28"/>
          <w:szCs w:val="28"/>
        </w:rPr>
        <w:t xml:space="preserve"> </w:t>
      </w:r>
      <w:r w:rsidR="00623760">
        <w:rPr>
          <w:rFonts w:ascii="Times New Roman" w:hAnsi="Times New Roman" w:cs="Times New Roman"/>
          <w:sz w:val="28"/>
          <w:szCs w:val="28"/>
        </w:rPr>
        <w:t xml:space="preserve">устанавливается четкое разграничение между данной формой легитимации </w:t>
      </w:r>
      <w:r w:rsidR="00DD4BB9">
        <w:rPr>
          <w:rFonts w:ascii="Times New Roman" w:hAnsi="Times New Roman" w:cs="Times New Roman"/>
          <w:sz w:val="28"/>
          <w:szCs w:val="28"/>
        </w:rPr>
        <w:t xml:space="preserve">и </w:t>
      </w:r>
      <w:r w:rsidR="00623760">
        <w:rPr>
          <w:rFonts w:ascii="Times New Roman" w:hAnsi="Times New Roman" w:cs="Times New Roman"/>
          <w:sz w:val="28"/>
          <w:szCs w:val="28"/>
        </w:rPr>
        <w:t>практиками</w:t>
      </w:r>
      <w:r w:rsidR="00DD4BB9">
        <w:rPr>
          <w:rFonts w:ascii="Times New Roman" w:hAnsi="Times New Roman" w:cs="Times New Roman"/>
          <w:sz w:val="28"/>
          <w:szCs w:val="28"/>
        </w:rPr>
        <w:t xml:space="preserve"> власти, направленны</w:t>
      </w:r>
      <w:r w:rsidR="00623760">
        <w:rPr>
          <w:rFonts w:ascii="Times New Roman" w:hAnsi="Times New Roman" w:cs="Times New Roman"/>
          <w:sz w:val="28"/>
          <w:szCs w:val="28"/>
        </w:rPr>
        <w:t>ми</w:t>
      </w:r>
      <w:r w:rsidR="00DD4BB9">
        <w:rPr>
          <w:rFonts w:ascii="Times New Roman" w:hAnsi="Times New Roman" w:cs="Times New Roman"/>
          <w:sz w:val="28"/>
          <w:szCs w:val="28"/>
        </w:rPr>
        <w:t xml:space="preserve"> на </w:t>
      </w:r>
      <w:r w:rsidR="00623760">
        <w:rPr>
          <w:rFonts w:ascii="Times New Roman" w:hAnsi="Times New Roman" w:cs="Times New Roman"/>
          <w:sz w:val="28"/>
          <w:szCs w:val="28"/>
        </w:rPr>
        <w:t>обоснование режима</w:t>
      </w:r>
      <w:r w:rsidR="00B93950">
        <w:rPr>
          <w:rStyle w:val="af3"/>
          <w:rFonts w:ascii="Times New Roman" w:hAnsi="Times New Roman" w:cs="Times New Roman"/>
          <w:sz w:val="28"/>
          <w:szCs w:val="28"/>
        </w:rPr>
        <w:footnoteReference w:id="54"/>
      </w:r>
      <w:r>
        <w:rPr>
          <w:rFonts w:ascii="Times New Roman" w:hAnsi="Times New Roman" w:cs="Times New Roman"/>
          <w:sz w:val="28"/>
          <w:szCs w:val="28"/>
        </w:rPr>
        <w:t>.</w:t>
      </w:r>
    </w:p>
    <w:p w14:paraId="4826D48F" w14:textId="3F6E4D63" w:rsidR="00901002" w:rsidRPr="00DC3E1D" w:rsidRDefault="00901002" w:rsidP="00AA17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однако, полагаем, что легитимацию необходимо понимать, исходя из наиболее распространенной трактовки, поскольку наше исследование направлено на рассмотрение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в качестве стратегии </w:t>
      </w:r>
      <w:proofErr w:type="spellStart"/>
      <w:r>
        <w:rPr>
          <w:rFonts w:ascii="Times New Roman" w:hAnsi="Times New Roman" w:cs="Times New Roman"/>
          <w:sz w:val="28"/>
          <w:szCs w:val="28"/>
        </w:rPr>
        <w:t>медиалегитимации</w:t>
      </w:r>
      <w:proofErr w:type="spellEnd"/>
      <w:r>
        <w:rPr>
          <w:rFonts w:ascii="Times New Roman" w:hAnsi="Times New Roman" w:cs="Times New Roman"/>
          <w:sz w:val="28"/>
          <w:szCs w:val="28"/>
        </w:rPr>
        <w:t xml:space="preserve"> власти. При этом объектом легитимации может быть как система власти в целом, так и отдельные решения и действия со стороны господствующего субъекта. Таким образом, необходимо исходить из того, что </w:t>
      </w:r>
      <w:r w:rsidR="00AB2397">
        <w:rPr>
          <w:rFonts w:ascii="Times New Roman" w:hAnsi="Times New Roman" w:cs="Times New Roman"/>
          <w:sz w:val="28"/>
          <w:szCs w:val="28"/>
        </w:rPr>
        <w:t xml:space="preserve">властвующие </w:t>
      </w:r>
      <w:proofErr w:type="spellStart"/>
      <w:r w:rsidR="00AB2397">
        <w:rPr>
          <w:rFonts w:ascii="Times New Roman" w:hAnsi="Times New Roman" w:cs="Times New Roman"/>
          <w:sz w:val="28"/>
          <w:szCs w:val="28"/>
        </w:rPr>
        <w:t>акторы</w:t>
      </w:r>
      <w:proofErr w:type="spellEnd"/>
      <w:r w:rsidR="00AB2397">
        <w:rPr>
          <w:rFonts w:ascii="Times New Roman" w:hAnsi="Times New Roman" w:cs="Times New Roman"/>
          <w:sz w:val="28"/>
          <w:szCs w:val="28"/>
        </w:rPr>
        <w:t xml:space="preserve"> </w:t>
      </w:r>
      <w:r w:rsidR="00AA1705">
        <w:rPr>
          <w:rFonts w:ascii="Times New Roman" w:hAnsi="Times New Roman" w:cs="Times New Roman"/>
          <w:sz w:val="28"/>
          <w:szCs w:val="28"/>
        </w:rPr>
        <w:t xml:space="preserve">активно культивируют убеждение в легитимности отношений власти и подчинения, </w:t>
      </w:r>
      <w:r w:rsidR="00AA1705">
        <w:rPr>
          <w:rFonts w:ascii="Times New Roman" w:hAnsi="Times New Roman" w:cs="Times New Roman"/>
          <w:sz w:val="28"/>
          <w:szCs w:val="28"/>
        </w:rPr>
        <w:lastRenderedPageBreak/>
        <w:t>поддерживают уверенность в необходимости и эффективности принимаемых ими решений</w:t>
      </w:r>
      <w:r w:rsidR="00B93950">
        <w:rPr>
          <w:rStyle w:val="af3"/>
          <w:rFonts w:ascii="Times New Roman" w:hAnsi="Times New Roman" w:cs="Times New Roman"/>
          <w:sz w:val="28"/>
          <w:szCs w:val="28"/>
        </w:rPr>
        <w:footnoteReference w:id="55"/>
      </w:r>
      <w:r>
        <w:rPr>
          <w:rFonts w:ascii="Times New Roman" w:hAnsi="Times New Roman" w:cs="Times New Roman"/>
          <w:sz w:val="28"/>
          <w:szCs w:val="28"/>
        </w:rPr>
        <w:t>.</w:t>
      </w:r>
    </w:p>
    <w:p w14:paraId="14B54B0B" w14:textId="7B9749FB"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то же время необходимо заметить, что </w:t>
      </w:r>
      <w:r w:rsidR="00AA1705">
        <w:rPr>
          <w:rFonts w:ascii="Times New Roman" w:hAnsi="Times New Roman" w:cs="Times New Roman"/>
          <w:sz w:val="28"/>
          <w:szCs w:val="28"/>
        </w:rPr>
        <w:t>господствующий субъект</w:t>
      </w:r>
      <w:r>
        <w:rPr>
          <w:rFonts w:ascii="Times New Roman" w:hAnsi="Times New Roman" w:cs="Times New Roman"/>
          <w:sz w:val="28"/>
          <w:szCs w:val="28"/>
        </w:rPr>
        <w:t xml:space="preserve"> в целях «убедить» подвластных может использовать множество приемов, среди которых, например, адаптация политической системы к политической культуре общества, содействие росту вовлеченности граждан в политику, совершенствование управленческой системы, обеспечение роста эффективности управления и др.</w:t>
      </w:r>
      <w:r w:rsidR="00B93950">
        <w:rPr>
          <w:rStyle w:val="af3"/>
          <w:rFonts w:ascii="Times New Roman" w:hAnsi="Times New Roman" w:cs="Times New Roman"/>
          <w:sz w:val="28"/>
          <w:szCs w:val="28"/>
        </w:rPr>
        <w:footnoteReference w:id="56"/>
      </w:r>
      <w:r>
        <w:rPr>
          <w:rFonts w:ascii="Times New Roman" w:hAnsi="Times New Roman" w:cs="Times New Roman"/>
          <w:sz w:val="28"/>
          <w:szCs w:val="28"/>
        </w:rPr>
        <w:t xml:space="preserve"> Однако успех легитимации зависит не столько от результативности принимаемых решений</w:t>
      </w:r>
      <w:r w:rsidRPr="008760FF">
        <w:rPr>
          <w:rFonts w:ascii="Times New Roman" w:hAnsi="Times New Roman" w:cs="Times New Roman"/>
          <w:sz w:val="28"/>
          <w:szCs w:val="28"/>
        </w:rPr>
        <w:t xml:space="preserve"> </w:t>
      </w:r>
      <w:r>
        <w:rPr>
          <w:rFonts w:ascii="Times New Roman" w:hAnsi="Times New Roman" w:cs="Times New Roman"/>
          <w:sz w:val="28"/>
          <w:szCs w:val="28"/>
        </w:rPr>
        <w:t>и управленческой деятельности в целом, сколько от активности власти в политической коммуникации, её способности производить и транслировать смыслы: «Для идеологической борьбы по установлению и удержанию легитимности существующего порядка принципиально значимо производство смыслов и ценностей, осуществляемое институтами культуры, включая церкви, школы и медиа»</w:t>
      </w:r>
      <w:r w:rsidR="00B93950">
        <w:rPr>
          <w:rStyle w:val="af3"/>
          <w:rFonts w:ascii="Times New Roman" w:hAnsi="Times New Roman" w:cs="Times New Roman"/>
          <w:sz w:val="28"/>
          <w:szCs w:val="28"/>
        </w:rPr>
        <w:footnoteReference w:id="57"/>
      </w:r>
      <w:r>
        <w:rPr>
          <w:rFonts w:ascii="Times New Roman" w:hAnsi="Times New Roman" w:cs="Times New Roman"/>
          <w:sz w:val="28"/>
          <w:szCs w:val="28"/>
        </w:rPr>
        <w:t>. Более подробно сущность политической коммуникации и её роль в процессе легитимации будет рассмотрена ниже.</w:t>
      </w:r>
    </w:p>
    <w:p w14:paraId="32E4B251" w14:textId="24BD989B" w:rsidR="001F3535" w:rsidRDefault="00901002" w:rsidP="00A8150F">
      <w:pPr>
        <w:spacing w:after="36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в данном параграфе были представлены различные подходы к определению понятия «легитимность». Было выявлено, что большинство современных определений восходит к концепции М.</w:t>
      </w:r>
      <w:r w:rsidR="00223194">
        <w:rPr>
          <w:rFonts w:ascii="Times New Roman" w:hAnsi="Times New Roman" w:cs="Times New Roman"/>
          <w:sz w:val="28"/>
          <w:szCs w:val="28"/>
        </w:rPr>
        <w:t> </w:t>
      </w:r>
      <w:r>
        <w:rPr>
          <w:rFonts w:ascii="Times New Roman" w:hAnsi="Times New Roman" w:cs="Times New Roman"/>
          <w:sz w:val="28"/>
          <w:szCs w:val="28"/>
        </w:rPr>
        <w:t>Вебера, в которой легитимность понималась как убеждение граждан в значимости господства. Рассмотрены основные позиции критики в отношении данного понимания. В качестве альтернативной была принята концепция Д.</w:t>
      </w:r>
      <w:r w:rsidR="00223194">
        <w:rPr>
          <w:rFonts w:ascii="Times New Roman" w:hAnsi="Times New Roman" w:cs="Times New Roman"/>
          <w:sz w:val="28"/>
          <w:szCs w:val="28"/>
        </w:rPr>
        <w:t> </w:t>
      </w:r>
      <w:proofErr w:type="spellStart"/>
      <w:r>
        <w:rPr>
          <w:rFonts w:ascii="Times New Roman" w:hAnsi="Times New Roman" w:cs="Times New Roman"/>
          <w:sz w:val="28"/>
          <w:szCs w:val="28"/>
        </w:rPr>
        <w:t>Битхема</w:t>
      </w:r>
      <w:proofErr w:type="spellEnd"/>
      <w:r>
        <w:rPr>
          <w:rFonts w:ascii="Times New Roman" w:hAnsi="Times New Roman" w:cs="Times New Roman"/>
          <w:sz w:val="28"/>
          <w:szCs w:val="28"/>
        </w:rPr>
        <w:t xml:space="preserve">, в которой легитимность имеет три измерения: 1) законность; 2) обоснованность правил в пределах разделяемых обществом убеждений; 3) согласие с системой власти, выраженное в действиях. Исходя из данной концепции было выделено три возможных вектора формирования фреймов легитимности. </w:t>
      </w:r>
      <w:r w:rsidR="00E41FD2">
        <w:rPr>
          <w:rFonts w:ascii="Times New Roman" w:hAnsi="Times New Roman" w:cs="Times New Roman"/>
          <w:sz w:val="28"/>
          <w:szCs w:val="28"/>
        </w:rPr>
        <w:t>В ходе анализа</w:t>
      </w:r>
      <w:r>
        <w:rPr>
          <w:rFonts w:ascii="Times New Roman" w:hAnsi="Times New Roman" w:cs="Times New Roman"/>
          <w:sz w:val="28"/>
          <w:szCs w:val="28"/>
        </w:rPr>
        <w:t xml:space="preserve"> </w:t>
      </w:r>
      <w:r w:rsidR="00E41FD2">
        <w:rPr>
          <w:rFonts w:ascii="Times New Roman" w:hAnsi="Times New Roman" w:cs="Times New Roman"/>
          <w:sz w:val="28"/>
          <w:szCs w:val="28"/>
        </w:rPr>
        <w:lastRenderedPageBreak/>
        <w:t>походов к определению понятия</w:t>
      </w:r>
      <w:r>
        <w:rPr>
          <w:rFonts w:ascii="Times New Roman" w:hAnsi="Times New Roman" w:cs="Times New Roman"/>
          <w:sz w:val="28"/>
          <w:szCs w:val="28"/>
        </w:rPr>
        <w:t xml:space="preserve"> «легитимация»</w:t>
      </w:r>
      <w:r w:rsidR="00E41FD2">
        <w:rPr>
          <w:rFonts w:ascii="Times New Roman" w:hAnsi="Times New Roman" w:cs="Times New Roman"/>
          <w:sz w:val="28"/>
          <w:szCs w:val="28"/>
        </w:rPr>
        <w:t xml:space="preserve"> было </w:t>
      </w:r>
      <w:r>
        <w:rPr>
          <w:rFonts w:ascii="Times New Roman" w:hAnsi="Times New Roman" w:cs="Times New Roman"/>
          <w:sz w:val="28"/>
          <w:szCs w:val="28"/>
        </w:rPr>
        <w:t xml:space="preserve">выявлено, что под ним понимается деятельность властвующего субъекта по утверждению собственной легитимности в глазах подчиненных. </w:t>
      </w:r>
      <w:r w:rsidR="00E41FD2">
        <w:rPr>
          <w:rFonts w:ascii="Times New Roman" w:hAnsi="Times New Roman" w:cs="Times New Roman"/>
          <w:sz w:val="28"/>
          <w:szCs w:val="28"/>
        </w:rPr>
        <w:t>О</w:t>
      </w:r>
      <w:r>
        <w:rPr>
          <w:rFonts w:ascii="Times New Roman" w:hAnsi="Times New Roman" w:cs="Times New Roman"/>
          <w:sz w:val="28"/>
          <w:szCs w:val="28"/>
        </w:rPr>
        <w:t>тмечено, что в процессе легитимации центральную роль играет политическая коммуникация.</w:t>
      </w:r>
    </w:p>
    <w:p w14:paraId="167F1262" w14:textId="2F3E0C83" w:rsidR="002F2A7A" w:rsidRPr="00A8150F" w:rsidRDefault="002F2A7A" w:rsidP="00A8150F">
      <w:pPr>
        <w:spacing w:after="360" w:line="360" w:lineRule="auto"/>
        <w:ind w:firstLine="709"/>
        <w:jc w:val="both"/>
        <w:rPr>
          <w:rFonts w:ascii="Times New Roman" w:hAnsi="Times New Roman" w:cs="Times New Roman"/>
          <w:b/>
          <w:bCs/>
          <w:sz w:val="28"/>
          <w:szCs w:val="28"/>
        </w:rPr>
      </w:pPr>
      <w:r w:rsidRPr="001F3535">
        <w:rPr>
          <w:rFonts w:ascii="Times New Roman" w:hAnsi="Times New Roman" w:cs="Times New Roman"/>
          <w:b/>
          <w:bCs/>
          <w:sz w:val="28"/>
          <w:szCs w:val="28"/>
        </w:rPr>
        <w:t>1.</w:t>
      </w:r>
      <w:r w:rsidR="00901002" w:rsidRPr="001F3535">
        <w:rPr>
          <w:rFonts w:ascii="Times New Roman" w:hAnsi="Times New Roman" w:cs="Times New Roman"/>
          <w:b/>
          <w:bCs/>
          <w:sz w:val="28"/>
          <w:szCs w:val="28"/>
        </w:rPr>
        <w:t>2 Особенности взаимодействия власти и медиа в процессе политической коммуникации</w:t>
      </w:r>
    </w:p>
    <w:p w14:paraId="2F706485" w14:textId="6A93872C" w:rsidR="00901002" w:rsidRPr="00002F65"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отмечено выше, властвующие элиты, используя стратегию манипуляции в процессе политической коммуникации, «плетут паутину информационных дотаций во благо себе»</w:t>
      </w:r>
      <w:r w:rsidR="00B93950">
        <w:rPr>
          <w:rStyle w:val="af3"/>
          <w:rFonts w:ascii="Times New Roman" w:hAnsi="Times New Roman" w:cs="Times New Roman"/>
          <w:sz w:val="28"/>
          <w:szCs w:val="28"/>
        </w:rPr>
        <w:footnoteReference w:id="58"/>
      </w:r>
      <w:r>
        <w:rPr>
          <w:rFonts w:ascii="Times New Roman" w:hAnsi="Times New Roman" w:cs="Times New Roman"/>
          <w:sz w:val="28"/>
          <w:szCs w:val="28"/>
        </w:rPr>
        <w:t xml:space="preserve">, культивируя убеждение в собственной легитимности. Необходимо выявить, что различными исследователями понимается под понятием «политическая коммуникация», более детально рассмотреть значение коммуникации для властвующего субъекта, обратить внимание на процесс медиатизации политики и отметить роль </w:t>
      </w:r>
      <w:proofErr w:type="spellStart"/>
      <w:r>
        <w:rPr>
          <w:rFonts w:ascii="Times New Roman" w:hAnsi="Times New Roman" w:cs="Times New Roman"/>
          <w:sz w:val="28"/>
          <w:szCs w:val="28"/>
        </w:rPr>
        <w:t>медиалегитимации</w:t>
      </w:r>
      <w:proofErr w:type="spellEnd"/>
      <w:r>
        <w:rPr>
          <w:rFonts w:ascii="Times New Roman" w:hAnsi="Times New Roman" w:cs="Times New Roman"/>
          <w:sz w:val="28"/>
          <w:szCs w:val="28"/>
        </w:rPr>
        <w:t>.</w:t>
      </w:r>
    </w:p>
    <w:p w14:paraId="05CD0AED" w14:textId="00ABED78" w:rsidR="00901002"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Политическая коммуникация, по определению Р.</w:t>
      </w:r>
      <w:r w:rsidR="00223194">
        <w:rPr>
          <w:rFonts w:ascii="Times New Roman" w:hAnsi="Times New Roman" w:cs="Times New Roman"/>
          <w:sz w:val="28"/>
          <w:szCs w:val="28"/>
        </w:rPr>
        <w:t> </w:t>
      </w:r>
      <w:r>
        <w:rPr>
          <w:rFonts w:ascii="Times New Roman" w:hAnsi="Times New Roman" w:cs="Times New Roman"/>
          <w:sz w:val="28"/>
          <w:szCs w:val="28"/>
        </w:rPr>
        <w:t>Ж.</w:t>
      </w:r>
      <w:r w:rsidR="00223194">
        <w:rPr>
          <w:rFonts w:ascii="Times New Roman" w:hAnsi="Times New Roman" w:cs="Times New Roman"/>
          <w:sz w:val="28"/>
          <w:szCs w:val="28"/>
        </w:rPr>
        <w:t> </w:t>
      </w:r>
      <w:r>
        <w:rPr>
          <w:rFonts w:ascii="Times New Roman" w:hAnsi="Times New Roman" w:cs="Times New Roman"/>
          <w:sz w:val="28"/>
          <w:szCs w:val="28"/>
        </w:rPr>
        <w:t>Шварценберга, представляет собой «</w:t>
      </w:r>
      <w:r w:rsidRPr="009B170E">
        <w:rPr>
          <w:rFonts w:ascii="Times New Roman" w:hAnsi="Times New Roman" w:cs="Times New Roman"/>
          <w:sz w:val="28"/>
          <w:szCs w:val="28"/>
        </w:rPr>
        <w:t>процесс передачи политической информации</w:t>
      </w:r>
      <w:r>
        <w:rPr>
          <w:rFonts w:ascii="Times New Roman" w:hAnsi="Times New Roman" w:cs="Times New Roman"/>
          <w:sz w:val="28"/>
          <w:szCs w:val="28"/>
        </w:rPr>
        <w:t>,</w:t>
      </w:r>
      <w:r w:rsidRPr="009B170E">
        <w:rPr>
          <w:rFonts w:ascii="Times New Roman" w:hAnsi="Times New Roman" w:cs="Times New Roman"/>
          <w:sz w:val="28"/>
          <w:szCs w:val="28"/>
        </w:rPr>
        <w:t xml:space="preserve"> благодаря которому она</w:t>
      </w:r>
      <w:r>
        <w:rPr>
          <w:rFonts w:ascii="Times New Roman" w:hAnsi="Times New Roman" w:cs="Times New Roman"/>
          <w:sz w:val="28"/>
          <w:szCs w:val="28"/>
        </w:rPr>
        <w:t xml:space="preserve"> </w:t>
      </w:r>
      <w:r w:rsidRPr="009B170E">
        <w:rPr>
          <w:rFonts w:ascii="Times New Roman" w:hAnsi="Times New Roman" w:cs="Times New Roman"/>
          <w:sz w:val="28"/>
          <w:szCs w:val="28"/>
        </w:rPr>
        <w:t>циркулирует от одной части политической системы к другой и между политической системной социальной системой. Идет непрерывный процесс обмена информацией между индивидами и группами на всех уровнях»</w:t>
      </w:r>
      <w:r w:rsidR="00B93950">
        <w:rPr>
          <w:rStyle w:val="af3"/>
          <w:rFonts w:ascii="Times New Roman" w:hAnsi="Times New Roman" w:cs="Times New Roman"/>
          <w:sz w:val="28"/>
          <w:szCs w:val="28"/>
        </w:rPr>
        <w:footnoteReference w:id="59"/>
      </w:r>
      <w:r w:rsidRPr="009B170E">
        <w:rPr>
          <w:rFonts w:ascii="Times New Roman" w:hAnsi="Times New Roman" w:cs="Times New Roman"/>
          <w:sz w:val="28"/>
          <w:szCs w:val="28"/>
        </w:rPr>
        <w:t>.</w:t>
      </w:r>
      <w:r>
        <w:rPr>
          <w:rFonts w:ascii="Times New Roman" w:hAnsi="Times New Roman" w:cs="Times New Roman"/>
          <w:sz w:val="28"/>
          <w:szCs w:val="28"/>
        </w:rPr>
        <w:t xml:space="preserve"> При этом стоит заметить, что этот процесс не многосторонний: он осуществляется как по вертикали (от правящих институтов к гражданам и обратно), так и по горизонтали (через взаимосвязи между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w:t>
      </w:r>
      <w:r w:rsidR="00B93950">
        <w:rPr>
          <w:rStyle w:val="af3"/>
          <w:rFonts w:ascii="Times New Roman" w:hAnsi="Times New Roman" w:cs="Times New Roman"/>
          <w:sz w:val="28"/>
          <w:szCs w:val="28"/>
        </w:rPr>
        <w:footnoteReference w:id="60"/>
      </w:r>
      <w:r>
        <w:rPr>
          <w:rFonts w:ascii="Times New Roman" w:hAnsi="Times New Roman" w:cs="Times New Roman"/>
          <w:sz w:val="28"/>
          <w:szCs w:val="28"/>
        </w:rPr>
        <w:t xml:space="preserve">. </w:t>
      </w:r>
      <w:r w:rsidRPr="009B170E">
        <w:rPr>
          <w:rFonts w:ascii="Times New Roman" w:hAnsi="Times New Roman" w:cs="Times New Roman"/>
          <w:sz w:val="28"/>
          <w:szCs w:val="28"/>
        </w:rPr>
        <w:t xml:space="preserve"> </w:t>
      </w:r>
      <w:r>
        <w:rPr>
          <w:rFonts w:ascii="Times New Roman" w:hAnsi="Times New Roman" w:cs="Times New Roman"/>
          <w:sz w:val="28"/>
          <w:szCs w:val="28"/>
        </w:rPr>
        <w:t>Исследователи Р.</w:t>
      </w:r>
      <w:r w:rsidR="00223194">
        <w:rPr>
          <w:rFonts w:ascii="Times New Roman" w:hAnsi="Times New Roman" w:cs="Times New Roman"/>
          <w:sz w:val="28"/>
          <w:szCs w:val="28"/>
        </w:rPr>
        <w:t> </w:t>
      </w:r>
      <w:r>
        <w:rPr>
          <w:rFonts w:ascii="Times New Roman" w:hAnsi="Times New Roman" w:cs="Times New Roman"/>
          <w:sz w:val="28"/>
          <w:szCs w:val="28"/>
        </w:rPr>
        <w:t>Дентон и Г.</w:t>
      </w:r>
      <w:r w:rsidR="00223194">
        <w:rPr>
          <w:rFonts w:ascii="Times New Roman" w:hAnsi="Times New Roman" w:cs="Times New Roman"/>
          <w:sz w:val="28"/>
          <w:szCs w:val="28"/>
        </w:rPr>
        <w:t> </w:t>
      </w:r>
      <w:proofErr w:type="spellStart"/>
      <w:r>
        <w:rPr>
          <w:rFonts w:ascii="Times New Roman" w:hAnsi="Times New Roman" w:cs="Times New Roman"/>
          <w:sz w:val="28"/>
          <w:szCs w:val="28"/>
        </w:rPr>
        <w:t>Вудворд</w:t>
      </w:r>
      <w:proofErr w:type="spellEnd"/>
      <w:r>
        <w:rPr>
          <w:rFonts w:ascii="Times New Roman" w:hAnsi="Times New Roman" w:cs="Times New Roman"/>
          <w:sz w:val="28"/>
          <w:szCs w:val="28"/>
        </w:rPr>
        <w:t xml:space="preserve"> дают следующее определение: «</w:t>
      </w:r>
      <w:r w:rsidR="00B93950" w:rsidRPr="00A07FB4">
        <w:rPr>
          <w:rFonts w:ascii="Times New Roman" w:hAnsi="Times New Roman" w:cs="Times New Roman"/>
          <w:sz w:val="28"/>
          <w:szCs w:val="28"/>
        </w:rPr>
        <w:t>[</w:t>
      </w:r>
      <w:r>
        <w:rPr>
          <w:rFonts w:ascii="Times New Roman" w:hAnsi="Times New Roman" w:cs="Times New Roman"/>
          <w:sz w:val="28"/>
          <w:szCs w:val="28"/>
        </w:rPr>
        <w:t>политическая коммуникация</w:t>
      </w:r>
      <w:r w:rsidRPr="00A07FB4">
        <w:rPr>
          <w:rFonts w:ascii="Times New Roman" w:hAnsi="Times New Roman" w:cs="Times New Roman"/>
          <w:sz w:val="28"/>
          <w:szCs w:val="28"/>
        </w:rPr>
        <w:t xml:space="preserve"> </w:t>
      </w:r>
      <w:r>
        <w:rPr>
          <w:rFonts w:ascii="Times New Roman" w:hAnsi="Times New Roman" w:cs="Times New Roman"/>
          <w:sz w:val="28"/>
          <w:szCs w:val="28"/>
        </w:rPr>
        <w:t>‒</w:t>
      </w:r>
      <w:r w:rsidRPr="00A07FB4">
        <w:rPr>
          <w:rFonts w:ascii="Times New Roman" w:hAnsi="Times New Roman" w:cs="Times New Roman"/>
          <w:sz w:val="28"/>
          <w:szCs w:val="28"/>
        </w:rPr>
        <w:t xml:space="preserve">] </w:t>
      </w:r>
      <w:r>
        <w:rPr>
          <w:rFonts w:ascii="Times New Roman" w:hAnsi="Times New Roman" w:cs="Times New Roman"/>
          <w:sz w:val="28"/>
          <w:szCs w:val="28"/>
        </w:rPr>
        <w:t xml:space="preserve">это дискуссия о распределении </w:t>
      </w:r>
      <w:r>
        <w:rPr>
          <w:rFonts w:ascii="Times New Roman" w:hAnsi="Times New Roman" w:cs="Times New Roman"/>
          <w:sz w:val="28"/>
          <w:szCs w:val="28"/>
        </w:rPr>
        <w:lastRenderedPageBreak/>
        <w:t>общественных ресурсов</w:t>
      </w:r>
      <w:r w:rsidRPr="00F335F6">
        <w:rPr>
          <w:rFonts w:ascii="Times New Roman" w:hAnsi="Times New Roman" w:cs="Times New Roman"/>
          <w:sz w:val="28"/>
          <w:szCs w:val="28"/>
        </w:rPr>
        <w:t xml:space="preserve"> </w:t>
      </w:r>
      <w:r w:rsidRPr="00BB718E">
        <w:rPr>
          <w:rFonts w:ascii="Times New Roman" w:hAnsi="Times New Roman" w:cs="Times New Roman"/>
          <w:sz w:val="28"/>
          <w:szCs w:val="28"/>
        </w:rPr>
        <w:t>(</w:t>
      </w:r>
      <w:r>
        <w:rPr>
          <w:rFonts w:ascii="Times New Roman" w:hAnsi="Times New Roman" w:cs="Times New Roman"/>
          <w:sz w:val="28"/>
          <w:szCs w:val="28"/>
        </w:rPr>
        <w:t>о доходах), государственной власти (о тех, кто наделен властью принимать</w:t>
      </w:r>
      <w:r w:rsidRPr="00BB718E">
        <w:rPr>
          <w:rFonts w:ascii="Times New Roman" w:hAnsi="Times New Roman" w:cs="Times New Roman"/>
          <w:sz w:val="28"/>
          <w:szCs w:val="28"/>
        </w:rPr>
        <w:t xml:space="preserve"> </w:t>
      </w:r>
      <w:r>
        <w:rPr>
          <w:rFonts w:ascii="Times New Roman" w:hAnsi="Times New Roman" w:cs="Times New Roman"/>
          <w:sz w:val="28"/>
          <w:szCs w:val="28"/>
        </w:rPr>
        <w:t>законодательные, исполнительные и судебные решения), а также об официальных санкциях (о том, что государство поощряет или запрещает)»</w:t>
      </w:r>
      <w:r w:rsidR="00AD333C">
        <w:rPr>
          <w:rStyle w:val="af3"/>
          <w:rFonts w:ascii="Times New Roman" w:hAnsi="Times New Roman" w:cs="Times New Roman"/>
          <w:sz w:val="28"/>
          <w:szCs w:val="28"/>
        </w:rPr>
        <w:footnoteReference w:id="61"/>
      </w:r>
      <w:r>
        <w:rPr>
          <w:rFonts w:ascii="Times New Roman" w:hAnsi="Times New Roman" w:cs="Times New Roman"/>
          <w:sz w:val="28"/>
          <w:szCs w:val="28"/>
        </w:rPr>
        <w:t>. Б.</w:t>
      </w:r>
      <w:r w:rsidR="00223194">
        <w:rPr>
          <w:rFonts w:ascii="Times New Roman" w:hAnsi="Times New Roman" w:cs="Times New Roman"/>
          <w:sz w:val="28"/>
          <w:szCs w:val="28"/>
        </w:rPr>
        <w:t> </w:t>
      </w:r>
      <w:proofErr w:type="spellStart"/>
      <w:r>
        <w:rPr>
          <w:rFonts w:ascii="Times New Roman" w:hAnsi="Times New Roman" w:cs="Times New Roman"/>
          <w:sz w:val="28"/>
          <w:szCs w:val="28"/>
        </w:rPr>
        <w:t>Макнэйр</w:t>
      </w:r>
      <w:proofErr w:type="spellEnd"/>
      <w:r>
        <w:rPr>
          <w:rFonts w:ascii="Times New Roman" w:hAnsi="Times New Roman" w:cs="Times New Roman"/>
          <w:sz w:val="28"/>
          <w:szCs w:val="28"/>
        </w:rPr>
        <w:t xml:space="preserve">, исходя из данного определения, уточняет, что политическая коммуникация включает три компоненты: во-первых, все формы информационного взаимодействия, предпринимаемые политиками и иными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в специфических целях; во-вторых, формы коммуникации, используемые не-политиками (например, избирателями или журналистами) для взаимодействия с вышеуказанными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в-третьих, коммуникацию о политических </w:t>
      </w:r>
      <w:proofErr w:type="spellStart"/>
      <w:r>
        <w:rPr>
          <w:rFonts w:ascii="Times New Roman" w:hAnsi="Times New Roman" w:cs="Times New Roman"/>
          <w:sz w:val="28"/>
          <w:szCs w:val="28"/>
        </w:rPr>
        <w:t>акторах</w:t>
      </w:r>
      <w:proofErr w:type="spellEnd"/>
      <w:r>
        <w:rPr>
          <w:rFonts w:ascii="Times New Roman" w:hAnsi="Times New Roman" w:cs="Times New Roman"/>
          <w:sz w:val="28"/>
          <w:szCs w:val="28"/>
        </w:rPr>
        <w:t xml:space="preserve"> и их деятельности, содержащуюся в новостных сюжетах, редакторских колонках и других формах дискуссии о политике в медиа</w:t>
      </w:r>
      <w:r w:rsidR="00AD333C">
        <w:rPr>
          <w:rStyle w:val="af3"/>
          <w:rFonts w:ascii="Times New Roman" w:hAnsi="Times New Roman" w:cs="Times New Roman"/>
          <w:sz w:val="28"/>
          <w:szCs w:val="28"/>
        </w:rPr>
        <w:footnoteReference w:id="62"/>
      </w:r>
      <w:r>
        <w:rPr>
          <w:rFonts w:ascii="Times New Roman" w:hAnsi="Times New Roman" w:cs="Times New Roman"/>
          <w:sz w:val="28"/>
          <w:szCs w:val="28"/>
        </w:rPr>
        <w:t xml:space="preserve">. Д. </w:t>
      </w:r>
      <w:proofErr w:type="spellStart"/>
      <w:r>
        <w:rPr>
          <w:rFonts w:ascii="Times New Roman" w:hAnsi="Times New Roman" w:cs="Times New Roman"/>
          <w:sz w:val="28"/>
          <w:szCs w:val="28"/>
        </w:rPr>
        <w:t>Суонсон</w:t>
      </w:r>
      <w:proofErr w:type="spellEnd"/>
      <w:r>
        <w:rPr>
          <w:rFonts w:ascii="Times New Roman" w:hAnsi="Times New Roman" w:cs="Times New Roman"/>
          <w:sz w:val="28"/>
          <w:szCs w:val="28"/>
        </w:rPr>
        <w:t xml:space="preserve"> и Д. </w:t>
      </w:r>
      <w:proofErr w:type="spellStart"/>
      <w:r>
        <w:rPr>
          <w:rFonts w:ascii="Times New Roman" w:hAnsi="Times New Roman" w:cs="Times New Roman"/>
          <w:sz w:val="28"/>
          <w:szCs w:val="28"/>
        </w:rPr>
        <w:t>Ниммо</w:t>
      </w:r>
      <w:proofErr w:type="spellEnd"/>
      <w:r>
        <w:rPr>
          <w:rFonts w:ascii="Times New Roman" w:hAnsi="Times New Roman" w:cs="Times New Roman"/>
          <w:sz w:val="28"/>
          <w:szCs w:val="28"/>
        </w:rPr>
        <w:t>, подчеркивая важность убеждающей функции политической коммуникации, понимают под ней «…стратегическое использование коммуникации в целях оказания воздействия на общие знания, убеждения и политипические действия»</w:t>
      </w:r>
      <w:r w:rsidR="00AD333C">
        <w:rPr>
          <w:rStyle w:val="af3"/>
          <w:rFonts w:ascii="Times New Roman" w:hAnsi="Times New Roman" w:cs="Times New Roman"/>
          <w:sz w:val="28"/>
          <w:szCs w:val="28"/>
        </w:rPr>
        <w:footnoteReference w:id="63"/>
      </w:r>
      <w:r>
        <w:rPr>
          <w:rFonts w:ascii="Times New Roman" w:hAnsi="Times New Roman" w:cs="Times New Roman"/>
          <w:sz w:val="28"/>
          <w:szCs w:val="28"/>
        </w:rPr>
        <w:t>.</w:t>
      </w:r>
    </w:p>
    <w:p w14:paraId="2628D9F3" w14:textId="4A219EFC"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Подчеркивая значимость политической коммуникации для легитимизации политической власти, исследователь Н.</w:t>
      </w:r>
      <w:r w:rsidR="00223194">
        <w:rPr>
          <w:rFonts w:ascii="Times New Roman" w:hAnsi="Times New Roman" w:cs="Times New Roman"/>
          <w:sz w:val="28"/>
          <w:szCs w:val="28"/>
        </w:rPr>
        <w:t> </w:t>
      </w:r>
      <w:r>
        <w:rPr>
          <w:rFonts w:ascii="Times New Roman" w:hAnsi="Times New Roman" w:cs="Times New Roman"/>
          <w:sz w:val="28"/>
          <w:szCs w:val="28"/>
        </w:rPr>
        <w:t>Ф.</w:t>
      </w:r>
      <w:r w:rsidR="00223194">
        <w:rPr>
          <w:rFonts w:ascii="Times New Roman" w:hAnsi="Times New Roman" w:cs="Times New Roman"/>
          <w:sz w:val="28"/>
          <w:szCs w:val="28"/>
        </w:rPr>
        <w:t> </w:t>
      </w:r>
      <w:r>
        <w:rPr>
          <w:rFonts w:ascii="Times New Roman" w:hAnsi="Times New Roman" w:cs="Times New Roman"/>
          <w:sz w:val="28"/>
          <w:szCs w:val="28"/>
        </w:rPr>
        <w:t xml:space="preserve">Пономарев выделяет следующие её функции: </w:t>
      </w:r>
    </w:p>
    <w:p w14:paraId="083E0D6E" w14:textId="60BBB30C" w:rsidR="00901002" w:rsidRDefault="00901002" w:rsidP="00661069">
      <w:pPr>
        <w:pStyle w:val="a3"/>
        <w:numPr>
          <w:ilvl w:val="0"/>
          <w:numId w:val="4"/>
        </w:numPr>
        <w:spacing w:after="0" w:line="360" w:lineRule="auto"/>
        <w:ind w:left="0" w:firstLine="709"/>
        <w:contextualSpacing w:val="0"/>
        <w:jc w:val="both"/>
        <w:rPr>
          <w:rFonts w:ascii="Times New Roman" w:hAnsi="Times New Roman" w:cs="Times New Roman"/>
          <w:sz w:val="28"/>
          <w:szCs w:val="28"/>
        </w:rPr>
      </w:pPr>
      <w:r w:rsidRPr="00A07FB4">
        <w:rPr>
          <w:rFonts w:ascii="Times New Roman" w:hAnsi="Times New Roman" w:cs="Times New Roman"/>
          <w:sz w:val="28"/>
          <w:szCs w:val="28"/>
        </w:rPr>
        <w:t>«</w:t>
      </w:r>
      <w:r w:rsidR="004F3490">
        <w:rPr>
          <w:rFonts w:ascii="Times New Roman" w:hAnsi="Times New Roman" w:cs="Times New Roman"/>
          <w:sz w:val="28"/>
          <w:szCs w:val="28"/>
        </w:rPr>
        <w:t>И</w:t>
      </w:r>
      <w:r w:rsidRPr="00A07FB4">
        <w:rPr>
          <w:rFonts w:ascii="Times New Roman" w:hAnsi="Times New Roman" w:cs="Times New Roman"/>
          <w:sz w:val="28"/>
          <w:szCs w:val="28"/>
        </w:rPr>
        <w:t xml:space="preserve">нформационная функция обеспечивает циркуляцию политической информации, к которой причисляются любые сведения, относящиеся к вопросам власти или имеющие общественную значимость, как внутри политической сферы, так и между политической и другими </w:t>
      </w:r>
      <w:proofErr w:type="spellStart"/>
      <w:r w:rsidRPr="00A07FB4">
        <w:rPr>
          <w:rFonts w:ascii="Times New Roman" w:hAnsi="Times New Roman" w:cs="Times New Roman"/>
          <w:sz w:val="28"/>
          <w:szCs w:val="28"/>
        </w:rPr>
        <w:t>социетальными</w:t>
      </w:r>
      <w:proofErr w:type="spellEnd"/>
      <w:r w:rsidRPr="00A07FB4">
        <w:rPr>
          <w:rFonts w:ascii="Times New Roman" w:hAnsi="Times New Roman" w:cs="Times New Roman"/>
          <w:sz w:val="28"/>
          <w:szCs w:val="28"/>
        </w:rPr>
        <w:t xml:space="preserve"> сферами; </w:t>
      </w:r>
    </w:p>
    <w:p w14:paraId="4F95F9BF" w14:textId="7253F588" w:rsidR="00901002" w:rsidRDefault="004F3490" w:rsidP="00661069">
      <w:pPr>
        <w:pStyle w:val="a3"/>
        <w:numPr>
          <w:ilvl w:val="0"/>
          <w:numId w:val="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Ре</w:t>
      </w:r>
      <w:r w:rsidR="00901002" w:rsidRPr="00A07FB4">
        <w:rPr>
          <w:rFonts w:ascii="Times New Roman" w:hAnsi="Times New Roman" w:cs="Times New Roman"/>
          <w:sz w:val="28"/>
          <w:szCs w:val="28"/>
        </w:rPr>
        <w:t xml:space="preserve">гулятивная функция нацелена на оптимизацию взаимодействий политических </w:t>
      </w:r>
      <w:proofErr w:type="spellStart"/>
      <w:r w:rsidR="00901002" w:rsidRPr="00A07FB4">
        <w:rPr>
          <w:rFonts w:ascii="Times New Roman" w:hAnsi="Times New Roman" w:cs="Times New Roman"/>
          <w:sz w:val="28"/>
          <w:szCs w:val="28"/>
        </w:rPr>
        <w:t>акторов</w:t>
      </w:r>
      <w:proofErr w:type="spellEnd"/>
      <w:r w:rsidR="00901002" w:rsidRPr="00A07FB4">
        <w:rPr>
          <w:rFonts w:ascii="Times New Roman" w:hAnsi="Times New Roman" w:cs="Times New Roman"/>
          <w:sz w:val="28"/>
          <w:szCs w:val="28"/>
        </w:rPr>
        <w:t xml:space="preserve"> и других социальных субъектов;</w:t>
      </w:r>
    </w:p>
    <w:p w14:paraId="479AE47C" w14:textId="7126FE14" w:rsidR="00901002" w:rsidRDefault="004F3490" w:rsidP="00661069">
      <w:pPr>
        <w:pStyle w:val="a3"/>
        <w:numPr>
          <w:ilvl w:val="0"/>
          <w:numId w:val="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Ф</w:t>
      </w:r>
      <w:r w:rsidR="00901002" w:rsidRPr="00A07FB4">
        <w:rPr>
          <w:rFonts w:ascii="Times New Roman" w:hAnsi="Times New Roman" w:cs="Times New Roman"/>
          <w:sz w:val="28"/>
          <w:szCs w:val="28"/>
        </w:rPr>
        <w:t>ункция политической социализации заключается в массовом внедрении норм политического поведения;</w:t>
      </w:r>
    </w:p>
    <w:p w14:paraId="1C3C498F" w14:textId="5277BD49" w:rsidR="00901002" w:rsidRPr="00A07FB4" w:rsidRDefault="004F3490" w:rsidP="00661069">
      <w:pPr>
        <w:pStyle w:val="a3"/>
        <w:numPr>
          <w:ilvl w:val="0"/>
          <w:numId w:val="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М</w:t>
      </w:r>
      <w:r w:rsidR="00901002" w:rsidRPr="00A07FB4">
        <w:rPr>
          <w:rFonts w:ascii="Times New Roman" w:hAnsi="Times New Roman" w:cs="Times New Roman"/>
          <w:sz w:val="28"/>
          <w:szCs w:val="28"/>
        </w:rPr>
        <w:t>анипулятивная функция обслуживает формирование общественного мнения, под которым понимается множество разделяемых в фиксированный период времени большим количеством членов конкретной административно-территориальной общности (или местного сообщества) представлений, оценок и суждений по поводу спорных вопросов из общественной повестки дня»</w:t>
      </w:r>
      <w:r w:rsidR="00AD333C">
        <w:rPr>
          <w:rStyle w:val="af3"/>
          <w:rFonts w:ascii="Times New Roman" w:hAnsi="Times New Roman" w:cs="Times New Roman"/>
          <w:sz w:val="28"/>
          <w:szCs w:val="28"/>
        </w:rPr>
        <w:footnoteReference w:id="64"/>
      </w:r>
      <w:r w:rsidR="00901002" w:rsidRPr="00A07FB4">
        <w:rPr>
          <w:rFonts w:ascii="Times New Roman" w:hAnsi="Times New Roman" w:cs="Times New Roman"/>
          <w:sz w:val="28"/>
          <w:szCs w:val="28"/>
        </w:rPr>
        <w:t>.</w:t>
      </w:r>
    </w:p>
    <w:p w14:paraId="4FDEA4A0" w14:textId="75A6C0DD"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Исследователями подчеркивается, что основным средством политической коммуникации выступают масс-медиа, которые, таким образом, выступают «Одним из наиболее действенных механизмов обеспечения легитимности власти…»</w:t>
      </w:r>
      <w:r w:rsidR="00AD333C">
        <w:rPr>
          <w:rStyle w:val="af3"/>
          <w:rFonts w:ascii="Times New Roman" w:hAnsi="Times New Roman" w:cs="Times New Roman"/>
          <w:sz w:val="28"/>
          <w:szCs w:val="28"/>
        </w:rPr>
        <w:footnoteReference w:id="65"/>
      </w:r>
      <w:r w:rsidRPr="00C44AD4">
        <w:rPr>
          <w:rFonts w:ascii="Times New Roman" w:hAnsi="Times New Roman" w:cs="Times New Roman"/>
          <w:sz w:val="28"/>
          <w:szCs w:val="28"/>
        </w:rPr>
        <w:t xml:space="preserve">. </w:t>
      </w:r>
      <w:r>
        <w:rPr>
          <w:rFonts w:ascii="Times New Roman" w:hAnsi="Times New Roman" w:cs="Times New Roman"/>
          <w:sz w:val="28"/>
          <w:szCs w:val="28"/>
        </w:rPr>
        <w:t>Во многом это определяется способностью СМИ не столько отображать реальность, сколько конструировать собственную картину мира</w:t>
      </w:r>
      <w:r w:rsidR="00AD333C">
        <w:rPr>
          <w:rStyle w:val="af3"/>
          <w:rFonts w:ascii="Times New Roman" w:hAnsi="Times New Roman" w:cs="Times New Roman"/>
          <w:sz w:val="28"/>
          <w:szCs w:val="28"/>
        </w:rPr>
        <w:footnoteReference w:id="66"/>
      </w:r>
      <w:r>
        <w:rPr>
          <w:rFonts w:ascii="Times New Roman" w:hAnsi="Times New Roman" w:cs="Times New Roman"/>
          <w:sz w:val="28"/>
          <w:szCs w:val="28"/>
        </w:rPr>
        <w:t>, влиять на перераспределение знания и незнания и, как следствие, формировать матрицу восприятия и оценки действительности</w:t>
      </w:r>
      <w:r w:rsidR="00AD333C">
        <w:rPr>
          <w:rStyle w:val="af3"/>
          <w:rFonts w:ascii="Times New Roman" w:hAnsi="Times New Roman" w:cs="Times New Roman"/>
          <w:sz w:val="28"/>
          <w:szCs w:val="28"/>
        </w:rPr>
        <w:footnoteReference w:id="67"/>
      </w:r>
      <w:r w:rsidRPr="00AD0B73">
        <w:rPr>
          <w:rFonts w:ascii="Times New Roman" w:hAnsi="Times New Roman" w:cs="Times New Roman"/>
          <w:sz w:val="28"/>
          <w:szCs w:val="28"/>
        </w:rPr>
        <w:t>.</w:t>
      </w:r>
      <w:r>
        <w:rPr>
          <w:rFonts w:ascii="Times New Roman" w:hAnsi="Times New Roman" w:cs="Times New Roman"/>
          <w:sz w:val="28"/>
          <w:szCs w:val="28"/>
        </w:rPr>
        <w:t xml:space="preserve"> Особенную важность данная особенность масс-медиа приобретает в настоящее время, когда значение СМИ как для общества в целом, так и для политики в частности все продолжает возрастать. А.</w:t>
      </w:r>
      <w:r w:rsidR="00223194">
        <w:rPr>
          <w:rFonts w:ascii="Times New Roman" w:hAnsi="Times New Roman" w:cs="Times New Roman"/>
          <w:sz w:val="28"/>
          <w:szCs w:val="28"/>
        </w:rPr>
        <w:t> </w:t>
      </w:r>
      <w:proofErr w:type="spellStart"/>
      <w:r>
        <w:rPr>
          <w:rFonts w:ascii="Times New Roman" w:hAnsi="Times New Roman" w:cs="Times New Roman"/>
          <w:sz w:val="28"/>
          <w:szCs w:val="28"/>
        </w:rPr>
        <w:t>Фладмо</w:t>
      </w:r>
      <w:proofErr w:type="spellEnd"/>
      <w:r>
        <w:rPr>
          <w:rFonts w:ascii="Times New Roman" w:hAnsi="Times New Roman" w:cs="Times New Roman"/>
          <w:sz w:val="28"/>
          <w:szCs w:val="28"/>
        </w:rPr>
        <w:t xml:space="preserve"> и Я.</w:t>
      </w:r>
      <w:r w:rsidR="00223194">
        <w:rPr>
          <w:rFonts w:ascii="Times New Roman" w:hAnsi="Times New Roman" w:cs="Times New Roman"/>
          <w:sz w:val="28"/>
          <w:szCs w:val="28"/>
        </w:rPr>
        <w:t> </w:t>
      </w:r>
      <w:proofErr w:type="spellStart"/>
      <w:r>
        <w:rPr>
          <w:rFonts w:ascii="Times New Roman" w:hAnsi="Times New Roman" w:cs="Times New Roman"/>
          <w:sz w:val="28"/>
          <w:szCs w:val="28"/>
        </w:rPr>
        <w:t>Стрёмбек</w:t>
      </w:r>
      <w:proofErr w:type="spellEnd"/>
      <w:r>
        <w:rPr>
          <w:rFonts w:ascii="Times New Roman" w:hAnsi="Times New Roman" w:cs="Times New Roman"/>
          <w:sz w:val="28"/>
          <w:szCs w:val="28"/>
        </w:rPr>
        <w:t xml:space="preserve"> констатируют: «Масс медиа являются могущественной силой в сфере распространения знания по разнообразным вопросам, в том числе, политическим. По сравнению с прошлым столетием, объем новостных сообщений колоссален. Подъем масс-медиа считается одной из движущих сил индивидуальной модернизации, экономического развития, технологического прогресса, а также растущего уровня образования»</w:t>
      </w:r>
      <w:r w:rsidR="00AD333C">
        <w:rPr>
          <w:rStyle w:val="af3"/>
          <w:rFonts w:ascii="Times New Roman" w:hAnsi="Times New Roman" w:cs="Times New Roman"/>
          <w:sz w:val="28"/>
          <w:szCs w:val="28"/>
        </w:rPr>
        <w:footnoteReference w:id="68"/>
      </w:r>
      <w:r>
        <w:rPr>
          <w:rFonts w:ascii="Times New Roman" w:hAnsi="Times New Roman" w:cs="Times New Roman"/>
          <w:sz w:val="28"/>
          <w:szCs w:val="28"/>
        </w:rPr>
        <w:t>.</w:t>
      </w:r>
    </w:p>
    <w:p w14:paraId="2B5E7860" w14:textId="395C2998"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Попытки исследователей осмыслить рост значения СМИ для общества привел к появлению концепта «медиатизация». Д. </w:t>
      </w:r>
      <w:proofErr w:type="spellStart"/>
      <w:r>
        <w:rPr>
          <w:rFonts w:ascii="Times New Roman" w:hAnsi="Times New Roman" w:cs="Times New Roman"/>
          <w:sz w:val="28"/>
          <w:szCs w:val="28"/>
        </w:rPr>
        <w:t>Маззолени</w:t>
      </w:r>
      <w:proofErr w:type="spellEnd"/>
      <w:r>
        <w:rPr>
          <w:rFonts w:ascii="Times New Roman" w:hAnsi="Times New Roman" w:cs="Times New Roman"/>
          <w:sz w:val="28"/>
          <w:szCs w:val="28"/>
        </w:rPr>
        <w:t xml:space="preserve"> определяет его как «…распространение влияния медиа во все сферы общественной жизни»</w:t>
      </w:r>
      <w:r w:rsidR="00AD333C">
        <w:rPr>
          <w:rStyle w:val="af3"/>
          <w:rFonts w:ascii="Times New Roman" w:hAnsi="Times New Roman" w:cs="Times New Roman"/>
          <w:sz w:val="28"/>
          <w:szCs w:val="28"/>
        </w:rPr>
        <w:footnoteReference w:id="69"/>
      </w:r>
      <w:r w:rsidRPr="00A45574">
        <w:rPr>
          <w:rFonts w:ascii="Times New Roman" w:hAnsi="Times New Roman" w:cs="Times New Roman"/>
          <w:sz w:val="28"/>
          <w:szCs w:val="28"/>
        </w:rPr>
        <w:t xml:space="preserve">. </w:t>
      </w:r>
      <w:r>
        <w:rPr>
          <w:rFonts w:ascii="Times New Roman" w:hAnsi="Times New Roman" w:cs="Times New Roman"/>
          <w:sz w:val="28"/>
          <w:szCs w:val="28"/>
        </w:rPr>
        <w:t xml:space="preserve">Исследователь </w:t>
      </w:r>
      <w:r w:rsidR="00F50CAF">
        <w:rPr>
          <w:rFonts w:ascii="Times New Roman" w:hAnsi="Times New Roman" w:cs="Times New Roman"/>
          <w:sz w:val="28"/>
          <w:szCs w:val="28"/>
        </w:rPr>
        <w:t>С. </w:t>
      </w:r>
      <w:proofErr w:type="spellStart"/>
      <w:r>
        <w:rPr>
          <w:rFonts w:ascii="Times New Roman" w:hAnsi="Times New Roman" w:cs="Times New Roman"/>
          <w:sz w:val="28"/>
          <w:szCs w:val="28"/>
        </w:rPr>
        <w:t>Хьярвард</w:t>
      </w:r>
      <w:proofErr w:type="spellEnd"/>
      <w:r>
        <w:rPr>
          <w:rFonts w:ascii="Times New Roman" w:hAnsi="Times New Roman" w:cs="Times New Roman"/>
          <w:sz w:val="28"/>
          <w:szCs w:val="28"/>
        </w:rPr>
        <w:t xml:space="preserve"> понимает под данным концептом «…процесс, в ходе </w:t>
      </w:r>
      <w:r>
        <w:rPr>
          <w:rFonts w:ascii="Times New Roman" w:hAnsi="Times New Roman" w:cs="Times New Roman"/>
          <w:sz w:val="28"/>
          <w:szCs w:val="28"/>
        </w:rPr>
        <w:lastRenderedPageBreak/>
        <w:t xml:space="preserve">которого культура и общество становятся зависимыми от медиа и </w:t>
      </w:r>
      <w:proofErr w:type="spellStart"/>
      <w:r>
        <w:rPr>
          <w:rFonts w:ascii="Times New Roman" w:hAnsi="Times New Roman" w:cs="Times New Roman"/>
          <w:sz w:val="28"/>
          <w:szCs w:val="28"/>
        </w:rPr>
        <w:t>медиалогики</w:t>
      </w:r>
      <w:proofErr w:type="spellEnd"/>
      <w:r>
        <w:rPr>
          <w:rFonts w:ascii="Times New Roman" w:hAnsi="Times New Roman" w:cs="Times New Roman"/>
          <w:sz w:val="28"/>
          <w:szCs w:val="28"/>
        </w:rPr>
        <w:t>»</w:t>
      </w:r>
      <w:r w:rsidR="00AD333C">
        <w:rPr>
          <w:rStyle w:val="af3"/>
          <w:rFonts w:ascii="Times New Roman" w:hAnsi="Times New Roman" w:cs="Times New Roman"/>
          <w:sz w:val="28"/>
          <w:szCs w:val="28"/>
        </w:rPr>
        <w:footnoteReference w:id="70"/>
      </w:r>
      <w:r w:rsidRPr="00EE35CC">
        <w:rPr>
          <w:rFonts w:ascii="Times New Roman" w:hAnsi="Times New Roman" w:cs="Times New Roman"/>
          <w:sz w:val="28"/>
          <w:szCs w:val="28"/>
        </w:rPr>
        <w:t>.</w:t>
      </w:r>
      <w:r>
        <w:rPr>
          <w:rFonts w:ascii="Times New Roman" w:hAnsi="Times New Roman" w:cs="Times New Roman"/>
          <w:sz w:val="28"/>
          <w:szCs w:val="28"/>
        </w:rPr>
        <w:t xml:space="preserve"> </w:t>
      </w:r>
    </w:p>
    <w:p w14:paraId="623CC414" w14:textId="1E69D82F"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исследователи отмечают, что медиатизация оказывает значительное трансформирующее воздействие на политическую сферу общества и поэтому можно говорить о процессе «медиатизации политики». Д. </w:t>
      </w:r>
      <w:proofErr w:type="spellStart"/>
      <w:r>
        <w:rPr>
          <w:rFonts w:ascii="Times New Roman" w:hAnsi="Times New Roman" w:cs="Times New Roman"/>
          <w:sz w:val="28"/>
          <w:szCs w:val="28"/>
        </w:rPr>
        <w:t>Маззолени</w:t>
      </w:r>
      <w:proofErr w:type="spellEnd"/>
      <w:r>
        <w:rPr>
          <w:rFonts w:ascii="Times New Roman" w:hAnsi="Times New Roman" w:cs="Times New Roman"/>
          <w:sz w:val="28"/>
          <w:szCs w:val="28"/>
        </w:rPr>
        <w:t xml:space="preserve"> и В. Шульц отмечают, что в ходе данного процесса «…политика теряет свою автономию, она постоянно формируется взаимодействиями с масс-медиа, а её основные функции становятся более зависимыми от средств массовой информации»</w:t>
      </w:r>
      <w:r w:rsidR="00AD333C">
        <w:rPr>
          <w:rStyle w:val="af3"/>
          <w:rFonts w:ascii="Times New Roman" w:hAnsi="Times New Roman" w:cs="Times New Roman"/>
          <w:sz w:val="28"/>
          <w:szCs w:val="28"/>
        </w:rPr>
        <w:footnoteReference w:id="71"/>
      </w:r>
      <w:r w:rsidRPr="00F22A2B">
        <w:rPr>
          <w:rFonts w:ascii="Times New Roman" w:hAnsi="Times New Roman" w:cs="Times New Roman"/>
          <w:sz w:val="28"/>
          <w:szCs w:val="28"/>
        </w:rPr>
        <w:t xml:space="preserve">. </w:t>
      </w:r>
      <w:r>
        <w:rPr>
          <w:rFonts w:ascii="Times New Roman" w:hAnsi="Times New Roman" w:cs="Times New Roman"/>
          <w:sz w:val="28"/>
          <w:szCs w:val="28"/>
        </w:rPr>
        <w:t>Обобщая различные аспекты медиатизации политики, исследователи Я.</w:t>
      </w:r>
      <w:r w:rsidR="00223194">
        <w:rPr>
          <w:rFonts w:ascii="Times New Roman" w:hAnsi="Times New Roman" w:cs="Times New Roman"/>
          <w:sz w:val="28"/>
          <w:szCs w:val="28"/>
        </w:rPr>
        <w:t> </w:t>
      </w:r>
      <w:proofErr w:type="spellStart"/>
      <w:r>
        <w:rPr>
          <w:rFonts w:ascii="Times New Roman" w:hAnsi="Times New Roman" w:cs="Times New Roman"/>
          <w:sz w:val="28"/>
          <w:szCs w:val="28"/>
        </w:rPr>
        <w:t>Стрёмбек</w:t>
      </w:r>
      <w:proofErr w:type="spellEnd"/>
      <w:r>
        <w:rPr>
          <w:rFonts w:ascii="Times New Roman" w:hAnsi="Times New Roman" w:cs="Times New Roman"/>
          <w:sz w:val="28"/>
          <w:szCs w:val="28"/>
        </w:rPr>
        <w:t xml:space="preserve"> и Ф.</w:t>
      </w:r>
      <w:r w:rsidR="00223194">
        <w:rPr>
          <w:rFonts w:ascii="Times New Roman" w:hAnsi="Times New Roman" w:cs="Times New Roman"/>
          <w:sz w:val="28"/>
          <w:szCs w:val="28"/>
        </w:rPr>
        <w:t> </w:t>
      </w:r>
      <w:proofErr w:type="spellStart"/>
      <w:r>
        <w:rPr>
          <w:rFonts w:ascii="Times New Roman" w:hAnsi="Times New Roman" w:cs="Times New Roman"/>
          <w:sz w:val="28"/>
          <w:szCs w:val="28"/>
        </w:rPr>
        <w:t>Эссер</w:t>
      </w:r>
      <w:proofErr w:type="spellEnd"/>
      <w:r>
        <w:rPr>
          <w:rFonts w:ascii="Times New Roman" w:hAnsi="Times New Roman" w:cs="Times New Roman"/>
          <w:sz w:val="28"/>
          <w:szCs w:val="28"/>
        </w:rPr>
        <w:t xml:space="preserve"> дают следующее определение: «</w:t>
      </w:r>
      <w:r w:rsidRPr="00F22A2B">
        <w:rPr>
          <w:rFonts w:ascii="Times New Roman" w:hAnsi="Times New Roman" w:cs="Times New Roman"/>
          <w:sz w:val="28"/>
          <w:szCs w:val="28"/>
        </w:rPr>
        <w:t>[</w:t>
      </w:r>
      <w:r>
        <w:rPr>
          <w:rFonts w:ascii="Times New Roman" w:hAnsi="Times New Roman" w:cs="Times New Roman"/>
          <w:sz w:val="28"/>
          <w:szCs w:val="28"/>
        </w:rPr>
        <w:t>медиатизация ‒ это</w:t>
      </w:r>
      <w:r w:rsidRPr="00F22A2B">
        <w:rPr>
          <w:rFonts w:ascii="Times New Roman" w:hAnsi="Times New Roman" w:cs="Times New Roman"/>
          <w:sz w:val="28"/>
          <w:szCs w:val="28"/>
        </w:rPr>
        <w:t xml:space="preserve">] </w:t>
      </w:r>
      <w:r>
        <w:rPr>
          <w:rFonts w:ascii="Times New Roman" w:hAnsi="Times New Roman" w:cs="Times New Roman"/>
          <w:sz w:val="28"/>
          <w:szCs w:val="28"/>
        </w:rPr>
        <w:t xml:space="preserve">долгосрочный процесс, в ходе которого для политического процесса, институтов, организаций и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возрастает значение медиа и их эффектов»</w:t>
      </w:r>
      <w:r w:rsidR="00AD333C">
        <w:rPr>
          <w:rStyle w:val="af3"/>
          <w:rFonts w:ascii="Times New Roman" w:hAnsi="Times New Roman" w:cs="Times New Roman"/>
          <w:sz w:val="28"/>
          <w:szCs w:val="28"/>
        </w:rPr>
        <w:footnoteReference w:id="72"/>
      </w:r>
      <w:r w:rsidRPr="00FB6217">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03B1EDD" w14:textId="5DC1275C"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Ключевое значение для понимания процесса медиатизации политики имеют понятия «медиа логика» и «политическая логика». Их возникновение связано с тем, что политика и медиа образуют две различные системы, преследующих различные цели и состоящих из различного набора формальных и неформальных институтов. Таким образом, каждая из этих систем обладает собственной целесообразностью, определяющей различные способы мышления и действия </w:t>
      </w:r>
      <w:proofErr w:type="spellStart"/>
      <w:r>
        <w:rPr>
          <w:rFonts w:ascii="Times New Roman" w:hAnsi="Times New Roman" w:cs="Times New Roman"/>
          <w:sz w:val="28"/>
          <w:szCs w:val="28"/>
        </w:rPr>
        <w:t>акторов</w:t>
      </w:r>
      <w:proofErr w:type="spellEnd"/>
      <w:r w:rsidR="00AD333C">
        <w:rPr>
          <w:rStyle w:val="af3"/>
          <w:rFonts w:ascii="Times New Roman" w:hAnsi="Times New Roman" w:cs="Times New Roman"/>
          <w:sz w:val="28"/>
          <w:szCs w:val="28"/>
        </w:rPr>
        <w:footnoteReference w:id="73"/>
      </w:r>
      <w:r>
        <w:rPr>
          <w:rFonts w:ascii="Times New Roman" w:hAnsi="Times New Roman" w:cs="Times New Roman"/>
          <w:sz w:val="28"/>
          <w:szCs w:val="28"/>
        </w:rPr>
        <w:t>.</w:t>
      </w:r>
    </w:p>
    <w:p w14:paraId="071BD7D6" w14:textId="67FB67FC"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Как отмечает исследователь Ф.</w:t>
      </w:r>
      <w:r w:rsidR="00F50CAF">
        <w:rPr>
          <w:rFonts w:ascii="Times New Roman" w:hAnsi="Times New Roman" w:cs="Times New Roman"/>
          <w:sz w:val="28"/>
          <w:szCs w:val="28"/>
        </w:rPr>
        <w:t> </w:t>
      </w:r>
      <w:proofErr w:type="spellStart"/>
      <w:r>
        <w:rPr>
          <w:rFonts w:ascii="Times New Roman" w:hAnsi="Times New Roman" w:cs="Times New Roman"/>
          <w:sz w:val="28"/>
          <w:szCs w:val="28"/>
        </w:rPr>
        <w:t>Эссер</w:t>
      </w:r>
      <w:proofErr w:type="spellEnd"/>
      <w:r>
        <w:rPr>
          <w:rFonts w:ascii="Times New Roman" w:hAnsi="Times New Roman" w:cs="Times New Roman"/>
          <w:sz w:val="28"/>
          <w:szCs w:val="28"/>
        </w:rPr>
        <w:t xml:space="preserve">, для медиа логики «…наиболее важными </w:t>
      </w:r>
      <w:proofErr w:type="spellStart"/>
      <w:r>
        <w:rPr>
          <w:rFonts w:ascii="Times New Roman" w:hAnsi="Times New Roman" w:cs="Times New Roman"/>
          <w:sz w:val="28"/>
          <w:szCs w:val="28"/>
        </w:rPr>
        <w:t>конституентами</w:t>
      </w:r>
      <w:proofErr w:type="spellEnd"/>
      <w:r>
        <w:rPr>
          <w:rFonts w:ascii="Times New Roman" w:hAnsi="Times New Roman" w:cs="Times New Roman"/>
          <w:sz w:val="28"/>
          <w:szCs w:val="28"/>
        </w:rPr>
        <w:t xml:space="preserve"> являются профессионализация и коммерциализация, за которыми следуют технологические изменения»</w:t>
      </w:r>
      <w:r w:rsidR="00AD333C">
        <w:rPr>
          <w:rStyle w:val="af3"/>
          <w:rFonts w:ascii="Times New Roman" w:hAnsi="Times New Roman" w:cs="Times New Roman"/>
          <w:sz w:val="28"/>
          <w:szCs w:val="28"/>
        </w:rPr>
        <w:footnoteReference w:id="74"/>
      </w:r>
      <w:r>
        <w:rPr>
          <w:rFonts w:ascii="Times New Roman" w:hAnsi="Times New Roman" w:cs="Times New Roman"/>
          <w:sz w:val="28"/>
          <w:szCs w:val="28"/>
        </w:rPr>
        <w:t xml:space="preserve">. Это предполагает, что, во-первых, генерация новостных сообщений осуществляется строго в соответствии </w:t>
      </w:r>
      <w:r>
        <w:rPr>
          <w:rFonts w:ascii="Times New Roman" w:hAnsi="Times New Roman" w:cs="Times New Roman"/>
          <w:sz w:val="28"/>
          <w:szCs w:val="28"/>
        </w:rPr>
        <w:lastRenderedPageBreak/>
        <w:t xml:space="preserve">с журналистскими нормами и критериями (профессионализация), во-вторых, генерация новостных сообщений экономически целесообразна (коммерциализация) и, в-третьих, в ходе продукции и репродукции </w:t>
      </w:r>
      <w:r w:rsidR="00AD333C">
        <w:rPr>
          <w:rFonts w:ascii="Times New Roman" w:hAnsi="Times New Roman" w:cs="Times New Roman"/>
          <w:sz w:val="28"/>
          <w:szCs w:val="28"/>
        </w:rPr>
        <w:t>медиаконтента</w:t>
      </w:r>
      <w:r>
        <w:rPr>
          <w:rFonts w:ascii="Times New Roman" w:hAnsi="Times New Roman" w:cs="Times New Roman"/>
          <w:sz w:val="28"/>
          <w:szCs w:val="28"/>
        </w:rPr>
        <w:t xml:space="preserve"> активно используются прикладные коммуникационные технологии (технологический аспект)</w:t>
      </w:r>
      <w:r w:rsidR="00AD333C">
        <w:rPr>
          <w:rStyle w:val="af3"/>
          <w:rFonts w:ascii="Times New Roman" w:hAnsi="Times New Roman" w:cs="Times New Roman"/>
          <w:sz w:val="28"/>
          <w:szCs w:val="28"/>
        </w:rPr>
        <w:footnoteReference w:id="75"/>
      </w:r>
      <w:r>
        <w:rPr>
          <w:rFonts w:ascii="Times New Roman" w:hAnsi="Times New Roman" w:cs="Times New Roman"/>
          <w:sz w:val="28"/>
          <w:szCs w:val="28"/>
        </w:rPr>
        <w:t>.</w:t>
      </w:r>
    </w:p>
    <w:p w14:paraId="5233CE29" w14:textId="469DD5DD" w:rsidR="00901002" w:rsidRPr="005D4EA7"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Политическая логика, в свою очередь, также включает три составляющих: во-первых, определение проблем и формирование политического курса </w:t>
      </w:r>
      <w:r w:rsidRPr="00CC3EB3">
        <w:rPr>
          <w:rFonts w:ascii="Times New Roman" w:hAnsi="Times New Roman" w:cs="Times New Roman"/>
          <w:sz w:val="28"/>
          <w:szCs w:val="28"/>
        </w:rPr>
        <w:t>(</w:t>
      </w:r>
      <w:r>
        <w:rPr>
          <w:rFonts w:ascii="Times New Roman" w:hAnsi="Times New Roman" w:cs="Times New Roman"/>
          <w:sz w:val="28"/>
          <w:szCs w:val="28"/>
          <w:lang w:val="en-GB"/>
        </w:rPr>
        <w:t>policy</w:t>
      </w:r>
      <w:r w:rsidRPr="00CC3EB3">
        <w:rPr>
          <w:rFonts w:ascii="Times New Roman" w:hAnsi="Times New Roman" w:cs="Times New Roman"/>
          <w:sz w:val="28"/>
          <w:szCs w:val="28"/>
        </w:rPr>
        <w:t xml:space="preserve"> </w:t>
      </w:r>
      <w:r>
        <w:rPr>
          <w:rFonts w:ascii="Times New Roman" w:hAnsi="Times New Roman" w:cs="Times New Roman"/>
          <w:sz w:val="28"/>
          <w:szCs w:val="28"/>
          <w:lang w:val="en-GB"/>
        </w:rPr>
        <w:t>aspects</w:t>
      </w:r>
      <w:r w:rsidRPr="00CC3EB3">
        <w:rPr>
          <w:rFonts w:ascii="Times New Roman" w:hAnsi="Times New Roman" w:cs="Times New Roman"/>
          <w:sz w:val="28"/>
          <w:szCs w:val="28"/>
        </w:rPr>
        <w:t>)</w:t>
      </w:r>
      <w:r>
        <w:rPr>
          <w:rFonts w:ascii="Times New Roman" w:hAnsi="Times New Roman" w:cs="Times New Roman"/>
          <w:sz w:val="28"/>
          <w:szCs w:val="28"/>
        </w:rPr>
        <w:t xml:space="preserve">, во-вторых, борьбу за общественную поддержку кандидата, партии, программы, т.е. за голоса избирателей </w:t>
      </w:r>
      <w:r w:rsidRPr="00CC3EB3">
        <w:rPr>
          <w:rFonts w:ascii="Times New Roman" w:hAnsi="Times New Roman" w:cs="Times New Roman"/>
          <w:sz w:val="28"/>
          <w:szCs w:val="28"/>
        </w:rPr>
        <w:t>(</w:t>
      </w:r>
      <w:r>
        <w:rPr>
          <w:rFonts w:ascii="Times New Roman" w:hAnsi="Times New Roman" w:cs="Times New Roman"/>
          <w:sz w:val="28"/>
          <w:szCs w:val="28"/>
          <w:lang w:val="en-GB"/>
        </w:rPr>
        <w:t>politics</w:t>
      </w:r>
      <w:r w:rsidRPr="00CC3EB3">
        <w:rPr>
          <w:rFonts w:ascii="Times New Roman" w:hAnsi="Times New Roman" w:cs="Times New Roman"/>
          <w:sz w:val="28"/>
          <w:szCs w:val="28"/>
        </w:rPr>
        <w:t xml:space="preserve"> </w:t>
      </w:r>
      <w:r>
        <w:rPr>
          <w:rFonts w:ascii="Times New Roman" w:hAnsi="Times New Roman" w:cs="Times New Roman"/>
          <w:sz w:val="28"/>
          <w:szCs w:val="28"/>
          <w:lang w:val="en-GB"/>
        </w:rPr>
        <w:t>aspects</w:t>
      </w:r>
      <w:r w:rsidRPr="00CC3EB3">
        <w:rPr>
          <w:rFonts w:ascii="Times New Roman" w:hAnsi="Times New Roman" w:cs="Times New Roman"/>
          <w:sz w:val="28"/>
          <w:szCs w:val="28"/>
        </w:rPr>
        <w:t>)</w:t>
      </w:r>
      <w:r>
        <w:rPr>
          <w:rFonts w:ascii="Times New Roman" w:hAnsi="Times New Roman" w:cs="Times New Roman"/>
          <w:sz w:val="28"/>
          <w:szCs w:val="28"/>
        </w:rPr>
        <w:t xml:space="preserve">, в-третьих, систему формальных и неформальных правил, регулирующих политический процесс </w:t>
      </w:r>
      <w:r w:rsidRPr="005D4EA7">
        <w:rPr>
          <w:rFonts w:ascii="Times New Roman" w:hAnsi="Times New Roman" w:cs="Times New Roman"/>
          <w:sz w:val="28"/>
          <w:szCs w:val="28"/>
        </w:rPr>
        <w:t>(</w:t>
      </w:r>
      <w:r>
        <w:rPr>
          <w:rFonts w:ascii="Times New Roman" w:hAnsi="Times New Roman" w:cs="Times New Roman"/>
          <w:sz w:val="28"/>
          <w:szCs w:val="28"/>
          <w:lang w:val="en-GB"/>
        </w:rPr>
        <w:t>polity</w:t>
      </w:r>
      <w:r w:rsidRPr="005D4EA7">
        <w:rPr>
          <w:rFonts w:ascii="Times New Roman" w:hAnsi="Times New Roman" w:cs="Times New Roman"/>
          <w:sz w:val="28"/>
          <w:szCs w:val="28"/>
        </w:rPr>
        <w:t xml:space="preserve"> </w:t>
      </w:r>
      <w:r>
        <w:rPr>
          <w:rFonts w:ascii="Times New Roman" w:hAnsi="Times New Roman" w:cs="Times New Roman"/>
          <w:sz w:val="28"/>
          <w:szCs w:val="28"/>
          <w:lang w:val="en-GB"/>
        </w:rPr>
        <w:t>aspects</w:t>
      </w:r>
      <w:r w:rsidRPr="005D4EA7">
        <w:rPr>
          <w:rFonts w:ascii="Times New Roman" w:hAnsi="Times New Roman" w:cs="Times New Roman"/>
          <w:sz w:val="28"/>
          <w:szCs w:val="28"/>
        </w:rPr>
        <w:t>)</w:t>
      </w:r>
      <w:r w:rsidR="00AD333C">
        <w:rPr>
          <w:rStyle w:val="af3"/>
          <w:rFonts w:ascii="Times New Roman" w:hAnsi="Times New Roman" w:cs="Times New Roman"/>
          <w:sz w:val="28"/>
          <w:szCs w:val="28"/>
        </w:rPr>
        <w:footnoteReference w:id="76"/>
      </w:r>
      <w:r>
        <w:rPr>
          <w:rFonts w:ascii="Times New Roman" w:hAnsi="Times New Roman" w:cs="Times New Roman"/>
          <w:sz w:val="28"/>
          <w:szCs w:val="28"/>
        </w:rPr>
        <w:t>.</w:t>
      </w:r>
    </w:p>
    <w:p w14:paraId="0A59C26C" w14:textId="77777777" w:rsidR="001A75DF"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Процесс медиатизации политики, по Я. </w:t>
      </w:r>
      <w:proofErr w:type="spellStart"/>
      <w:r>
        <w:rPr>
          <w:rFonts w:ascii="Times New Roman" w:hAnsi="Times New Roman" w:cs="Times New Roman"/>
          <w:sz w:val="28"/>
          <w:szCs w:val="28"/>
        </w:rPr>
        <w:t>Стрёмбеку</w:t>
      </w:r>
      <w:proofErr w:type="spellEnd"/>
      <w:r>
        <w:rPr>
          <w:rFonts w:ascii="Times New Roman" w:hAnsi="Times New Roman" w:cs="Times New Roman"/>
          <w:sz w:val="28"/>
          <w:szCs w:val="28"/>
        </w:rPr>
        <w:t xml:space="preserve">, предполагает четыре аспекта: </w:t>
      </w:r>
    </w:p>
    <w:p w14:paraId="04E5F04F" w14:textId="77777777" w:rsidR="001A75DF" w:rsidRDefault="001A75DF" w:rsidP="00661069">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01002" w:rsidRPr="001A75DF">
        <w:rPr>
          <w:rFonts w:ascii="Times New Roman" w:hAnsi="Times New Roman" w:cs="Times New Roman"/>
          <w:sz w:val="28"/>
          <w:szCs w:val="28"/>
        </w:rPr>
        <w:t>озрастание степени важности медиа для политики и общества;</w:t>
      </w:r>
    </w:p>
    <w:p w14:paraId="49961F27" w14:textId="77777777" w:rsidR="001A75DF" w:rsidRDefault="001A75DF" w:rsidP="00661069">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01002" w:rsidRPr="001A75DF">
        <w:rPr>
          <w:rFonts w:ascii="Times New Roman" w:hAnsi="Times New Roman" w:cs="Times New Roman"/>
          <w:sz w:val="28"/>
          <w:szCs w:val="28"/>
        </w:rPr>
        <w:t xml:space="preserve">ост уровня независимости медиа от политических институтов; </w:t>
      </w:r>
    </w:p>
    <w:p w14:paraId="776A8200" w14:textId="6FB9F059" w:rsidR="001A75DF" w:rsidRDefault="001A75DF" w:rsidP="00661069">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01002" w:rsidRPr="001A75DF">
        <w:rPr>
          <w:rFonts w:ascii="Times New Roman" w:hAnsi="Times New Roman" w:cs="Times New Roman"/>
          <w:sz w:val="28"/>
          <w:szCs w:val="28"/>
        </w:rPr>
        <w:t xml:space="preserve">ост преобладания медиа логики над политической логикой в ходе производства </w:t>
      </w:r>
      <w:r w:rsidRPr="001A75DF">
        <w:rPr>
          <w:rFonts w:ascii="Times New Roman" w:hAnsi="Times New Roman" w:cs="Times New Roman"/>
          <w:sz w:val="28"/>
          <w:szCs w:val="28"/>
        </w:rPr>
        <w:t>медиаконтента</w:t>
      </w:r>
      <w:r w:rsidR="00901002" w:rsidRPr="001A75DF">
        <w:rPr>
          <w:rFonts w:ascii="Times New Roman" w:hAnsi="Times New Roman" w:cs="Times New Roman"/>
          <w:sz w:val="28"/>
          <w:szCs w:val="28"/>
        </w:rPr>
        <w:t xml:space="preserve">; </w:t>
      </w:r>
    </w:p>
    <w:p w14:paraId="5BB6AF63" w14:textId="6CA39553" w:rsidR="001A75DF" w:rsidRDefault="001A75DF" w:rsidP="00661069">
      <w:pPr>
        <w:pStyle w:val="a3"/>
        <w:numPr>
          <w:ilvl w:val="0"/>
          <w:numId w:val="13"/>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01002" w:rsidRPr="001A75DF">
        <w:rPr>
          <w:rFonts w:ascii="Times New Roman" w:hAnsi="Times New Roman" w:cs="Times New Roman"/>
          <w:sz w:val="28"/>
          <w:szCs w:val="28"/>
        </w:rPr>
        <w:t xml:space="preserve">остепенное утверждение медиа логики в качестве основы деятельности политических </w:t>
      </w:r>
      <w:proofErr w:type="spellStart"/>
      <w:r w:rsidR="00901002" w:rsidRPr="001A75DF">
        <w:rPr>
          <w:rFonts w:ascii="Times New Roman" w:hAnsi="Times New Roman" w:cs="Times New Roman"/>
          <w:sz w:val="28"/>
          <w:szCs w:val="28"/>
        </w:rPr>
        <w:t>акторов</w:t>
      </w:r>
      <w:proofErr w:type="spellEnd"/>
      <w:r w:rsidR="00901002" w:rsidRPr="001A75DF">
        <w:rPr>
          <w:rFonts w:ascii="Times New Roman" w:hAnsi="Times New Roman" w:cs="Times New Roman"/>
          <w:sz w:val="28"/>
          <w:szCs w:val="28"/>
        </w:rPr>
        <w:t xml:space="preserve"> в медиасфере</w:t>
      </w:r>
      <w:r w:rsidR="00AD333C">
        <w:rPr>
          <w:rStyle w:val="af3"/>
          <w:rFonts w:ascii="Times New Roman" w:hAnsi="Times New Roman" w:cs="Times New Roman"/>
          <w:sz w:val="28"/>
          <w:szCs w:val="28"/>
        </w:rPr>
        <w:footnoteReference w:id="77"/>
      </w:r>
      <w:r w:rsidR="00901002" w:rsidRPr="001A75DF">
        <w:rPr>
          <w:rFonts w:ascii="Times New Roman" w:hAnsi="Times New Roman" w:cs="Times New Roman"/>
          <w:sz w:val="28"/>
          <w:szCs w:val="28"/>
        </w:rPr>
        <w:t>.</w:t>
      </w:r>
    </w:p>
    <w:p w14:paraId="2878D52F" w14:textId="035D46A4" w:rsidR="00901002" w:rsidRPr="001A75DF" w:rsidRDefault="00901002" w:rsidP="001A75DF">
      <w:pPr>
        <w:spacing w:after="0" w:line="360" w:lineRule="auto"/>
        <w:ind w:firstLine="709"/>
        <w:jc w:val="both"/>
        <w:rPr>
          <w:rFonts w:ascii="Times New Roman" w:hAnsi="Times New Roman" w:cs="Times New Roman"/>
          <w:sz w:val="28"/>
          <w:szCs w:val="28"/>
        </w:rPr>
      </w:pPr>
      <w:r w:rsidRPr="001A75DF">
        <w:rPr>
          <w:rFonts w:ascii="Times New Roman" w:hAnsi="Times New Roman" w:cs="Times New Roman"/>
          <w:sz w:val="28"/>
          <w:szCs w:val="28"/>
        </w:rPr>
        <w:t xml:space="preserve">При этом исследователем отмечается, что данные аспекты в значительной степени связаны друг с другом. Однако, несмотря на то что процесс медиатизации (в котором выделяется четыре фазы, соответствующих вышеуказанным аспектам), предположительно, однолинеен, в различных обществах медиатизация политики проявляется по-разному. Так, в одних случаях масс-медиа, являясь важнейшим источником информации, предстает самостоятельным институтом, чему сопутствует доминирование медиа логики; </w:t>
      </w:r>
      <w:r w:rsidRPr="001A75DF">
        <w:rPr>
          <w:rFonts w:ascii="Times New Roman" w:hAnsi="Times New Roman" w:cs="Times New Roman"/>
          <w:sz w:val="28"/>
          <w:szCs w:val="28"/>
        </w:rPr>
        <w:lastRenderedPageBreak/>
        <w:t>в других же она зависима от политических институтов и направляется, по большей части, политической логикой</w:t>
      </w:r>
      <w:r w:rsidR="00AD333C">
        <w:rPr>
          <w:rStyle w:val="af3"/>
          <w:rFonts w:ascii="Times New Roman" w:hAnsi="Times New Roman" w:cs="Times New Roman"/>
          <w:sz w:val="28"/>
          <w:szCs w:val="28"/>
        </w:rPr>
        <w:footnoteReference w:id="78"/>
      </w:r>
      <w:r w:rsidRPr="001A75DF">
        <w:rPr>
          <w:rFonts w:ascii="Times New Roman" w:hAnsi="Times New Roman" w:cs="Times New Roman"/>
          <w:sz w:val="28"/>
          <w:szCs w:val="28"/>
        </w:rPr>
        <w:t xml:space="preserve">. </w:t>
      </w:r>
    </w:p>
    <w:p w14:paraId="3E974131"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выделяется четыре фазы процесса медиатизации политики:</w:t>
      </w:r>
    </w:p>
    <w:p w14:paraId="4BACDBD4"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Первая фаза достигается в тот момент, когда масс-медиа становятся наиболее важным источником информации, основным каналом коммуникации между политическими институтами и властью. Уже на данном этапе картина мира, конструируемая и транслируемая СМИ, воздействует на индивидуальное восприятие реальности, что, в свою очередь, оказывает влияние на формирование убеждений граждан. Это побуждает участников политической коммуникации принимать в расчёт масс-медиа в процессе формирования общественного мнения и, таким образом, отчасти руководствоваться медиа логикой. Уровень независимости масс-медиа от политических институтов на данном этапе минимален;</w:t>
      </w:r>
    </w:p>
    <w:p w14:paraId="417A247D"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Вторая фаза наступает, когда масс-медиа приобретают большую независимость от политических институтов и начинают руководствоваться в большей степени медиа логикой, нежели политической логикой. Этому сопутствует процесс роста журналистской профессионализации, прагматичности в освещении политики, а также коммерциализации медиа сферы. Политические </w:t>
      </w:r>
      <w:proofErr w:type="spellStart"/>
      <w:r>
        <w:rPr>
          <w:rFonts w:ascii="Times New Roman" w:hAnsi="Times New Roman" w:cs="Times New Roman"/>
          <w:sz w:val="28"/>
          <w:szCs w:val="28"/>
        </w:rPr>
        <w:t>акторы</w:t>
      </w:r>
      <w:proofErr w:type="spellEnd"/>
      <w:r>
        <w:rPr>
          <w:rFonts w:ascii="Times New Roman" w:hAnsi="Times New Roman" w:cs="Times New Roman"/>
          <w:sz w:val="28"/>
          <w:szCs w:val="28"/>
        </w:rPr>
        <w:t xml:space="preserve"> и институты еще могут обладать превосходством над медиа, однако уже не способны использовать их в собственных интересах беспрепятственно;</w:t>
      </w:r>
    </w:p>
    <w:p w14:paraId="05D6AC66"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На третьей фазе медиа становятся все более независимыми, а их значение возрастает настолько, что политические и социальные </w:t>
      </w:r>
      <w:proofErr w:type="spellStart"/>
      <w:r>
        <w:rPr>
          <w:rFonts w:ascii="Times New Roman" w:hAnsi="Times New Roman" w:cs="Times New Roman"/>
          <w:sz w:val="28"/>
          <w:szCs w:val="28"/>
        </w:rPr>
        <w:t>акторы</w:t>
      </w:r>
      <w:proofErr w:type="spellEnd"/>
      <w:r>
        <w:rPr>
          <w:rFonts w:ascii="Times New Roman" w:hAnsi="Times New Roman" w:cs="Times New Roman"/>
          <w:sz w:val="28"/>
          <w:szCs w:val="28"/>
        </w:rPr>
        <w:t xml:space="preserve"> вынуждены «подстраиваться» под СМИ. При этом адаптация медиа логики становится необходимым стратегическим инструментом в политической коммуникации.</w:t>
      </w:r>
    </w:p>
    <w:p w14:paraId="17A0887E" w14:textId="0214DB93" w:rsidR="00901002" w:rsidRDefault="00901002" w:rsidP="000713D8">
      <w:pPr>
        <w:spacing w:after="0" w:line="360" w:lineRule="auto"/>
        <w:ind w:firstLine="709"/>
        <w:jc w:val="both"/>
        <w:rPr>
          <w:rFonts w:ascii="Times New Roman" w:hAnsi="Times New Roman" w:cs="Times New Roman"/>
          <w:sz w:val="28"/>
          <w:szCs w:val="28"/>
        </w:rPr>
      </w:pPr>
      <w:r w:rsidRPr="00517AF4">
        <w:rPr>
          <w:rFonts w:ascii="Times New Roman" w:hAnsi="Times New Roman" w:cs="Times New Roman"/>
          <w:sz w:val="28"/>
          <w:szCs w:val="28"/>
        </w:rPr>
        <w:t>4</w:t>
      </w:r>
      <w:r>
        <w:rPr>
          <w:rFonts w:ascii="Times New Roman" w:hAnsi="Times New Roman" w:cs="Times New Roman"/>
          <w:sz w:val="28"/>
          <w:szCs w:val="28"/>
        </w:rPr>
        <w:t xml:space="preserve">. Наступление четвертой фазы знаменуется стремительным ростом значимости медиа логики для политических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СМИ начинают активно </w:t>
      </w:r>
      <w:r>
        <w:rPr>
          <w:rFonts w:ascii="Times New Roman" w:hAnsi="Times New Roman" w:cs="Times New Roman"/>
          <w:sz w:val="28"/>
          <w:szCs w:val="28"/>
        </w:rPr>
        <w:lastRenderedPageBreak/>
        <w:t xml:space="preserve">используются не только в ходе проведения политических кампаний, но и в процессе принятия политических решений. Таким образом, медиа становятся инструментом государственного управления, а медиа логика </w:t>
      </w:r>
      <w:proofErr w:type="spellStart"/>
      <w:r>
        <w:rPr>
          <w:rFonts w:ascii="Times New Roman" w:hAnsi="Times New Roman" w:cs="Times New Roman"/>
          <w:sz w:val="28"/>
          <w:szCs w:val="28"/>
        </w:rPr>
        <w:t>интериоризируется</w:t>
      </w:r>
      <w:proofErr w:type="spellEnd"/>
      <w:r>
        <w:rPr>
          <w:rFonts w:ascii="Times New Roman" w:hAnsi="Times New Roman" w:cs="Times New Roman"/>
          <w:sz w:val="28"/>
          <w:szCs w:val="28"/>
        </w:rPr>
        <w:t xml:space="preserve">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окончательно</w:t>
      </w:r>
      <w:r w:rsidR="00884EA4">
        <w:rPr>
          <w:rStyle w:val="af3"/>
          <w:rFonts w:ascii="Times New Roman" w:hAnsi="Times New Roman" w:cs="Times New Roman"/>
          <w:sz w:val="28"/>
          <w:szCs w:val="28"/>
        </w:rPr>
        <w:footnoteReference w:id="79"/>
      </w:r>
      <w:r>
        <w:rPr>
          <w:rFonts w:ascii="Times New Roman" w:hAnsi="Times New Roman" w:cs="Times New Roman"/>
          <w:sz w:val="28"/>
          <w:szCs w:val="28"/>
        </w:rPr>
        <w:t>.</w:t>
      </w:r>
    </w:p>
    <w:p w14:paraId="04A10F89" w14:textId="32F82492"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Стоит отметить, что медиатизация имеет ряд следствий, преображающих политику.  Среди них исследователями зачастую отмечается драматизация политики. Как утверждает Д.</w:t>
      </w:r>
      <w:r w:rsidR="00F50CAF">
        <w:rPr>
          <w:rFonts w:ascii="Times New Roman" w:hAnsi="Times New Roman" w:cs="Times New Roman"/>
          <w:sz w:val="28"/>
          <w:szCs w:val="28"/>
        </w:rPr>
        <w:t> </w:t>
      </w:r>
      <w:proofErr w:type="spellStart"/>
      <w:r>
        <w:rPr>
          <w:rFonts w:ascii="Times New Roman" w:hAnsi="Times New Roman" w:cs="Times New Roman"/>
          <w:sz w:val="28"/>
          <w:szCs w:val="28"/>
        </w:rPr>
        <w:t>Маззолени</w:t>
      </w:r>
      <w:proofErr w:type="spellEnd"/>
      <w:r>
        <w:rPr>
          <w:rFonts w:ascii="Times New Roman" w:hAnsi="Times New Roman" w:cs="Times New Roman"/>
          <w:sz w:val="28"/>
          <w:szCs w:val="28"/>
        </w:rPr>
        <w:t xml:space="preserve">, «…став целью непрерывной драматизации со стороны медиа, политическая деятельность была вынуждена адаптировать традиционные формы коммуникации к новым канонам </w:t>
      </w:r>
      <w:proofErr w:type="spellStart"/>
      <w:r>
        <w:rPr>
          <w:rFonts w:ascii="Times New Roman" w:hAnsi="Times New Roman" w:cs="Times New Roman"/>
          <w:sz w:val="28"/>
          <w:szCs w:val="28"/>
        </w:rPr>
        <w:t>медиацентричной</w:t>
      </w:r>
      <w:proofErr w:type="spellEnd"/>
      <w:r>
        <w:rPr>
          <w:rFonts w:ascii="Times New Roman" w:hAnsi="Times New Roman" w:cs="Times New Roman"/>
          <w:sz w:val="28"/>
          <w:szCs w:val="28"/>
        </w:rPr>
        <w:t xml:space="preserve"> окружающей среды»</w:t>
      </w:r>
      <w:r w:rsidR="00884EA4">
        <w:rPr>
          <w:rStyle w:val="af3"/>
          <w:rFonts w:ascii="Times New Roman" w:hAnsi="Times New Roman" w:cs="Times New Roman"/>
          <w:sz w:val="28"/>
          <w:szCs w:val="28"/>
        </w:rPr>
        <w:footnoteReference w:id="80"/>
      </w:r>
      <w:r w:rsidRPr="00D155C7">
        <w:rPr>
          <w:rFonts w:ascii="Times New Roman" w:hAnsi="Times New Roman" w:cs="Times New Roman"/>
          <w:sz w:val="28"/>
          <w:szCs w:val="28"/>
        </w:rPr>
        <w:t xml:space="preserve">. </w:t>
      </w:r>
      <w:r>
        <w:rPr>
          <w:rFonts w:ascii="Times New Roman" w:hAnsi="Times New Roman" w:cs="Times New Roman"/>
          <w:sz w:val="28"/>
          <w:szCs w:val="28"/>
        </w:rPr>
        <w:t>К.</w:t>
      </w:r>
      <w:r w:rsidR="00F50CAF">
        <w:rPr>
          <w:rFonts w:ascii="Times New Roman" w:hAnsi="Times New Roman" w:cs="Times New Roman"/>
          <w:sz w:val="28"/>
          <w:szCs w:val="28"/>
        </w:rPr>
        <w:t> </w:t>
      </w:r>
      <w:proofErr w:type="spellStart"/>
      <w:r w:rsidRPr="00460BB1">
        <w:rPr>
          <w:rFonts w:ascii="Times New Roman" w:hAnsi="Times New Roman" w:cs="Times New Roman"/>
          <w:sz w:val="28"/>
          <w:szCs w:val="28"/>
        </w:rPr>
        <w:t>Калхоун</w:t>
      </w:r>
      <w:proofErr w:type="spellEnd"/>
      <w:r w:rsidRPr="00460BB1">
        <w:rPr>
          <w:rFonts w:ascii="Times New Roman" w:hAnsi="Times New Roman" w:cs="Times New Roman"/>
          <w:sz w:val="28"/>
          <w:szCs w:val="28"/>
        </w:rPr>
        <w:t xml:space="preserve"> отмечает: «Публичная сфера стала скорее ареной для рекламы, чем для рациональных/критических дебатов. Законодатели ставят спектакли для избирателей.</w:t>
      </w:r>
      <w:r>
        <w:rPr>
          <w:rFonts w:ascii="Times New Roman" w:hAnsi="Times New Roman" w:cs="Times New Roman"/>
          <w:sz w:val="28"/>
          <w:szCs w:val="28"/>
        </w:rPr>
        <w:t xml:space="preserve"> </w:t>
      </w:r>
      <w:r w:rsidRPr="00460BB1">
        <w:rPr>
          <w:rFonts w:ascii="Times New Roman" w:hAnsi="Times New Roman" w:cs="Times New Roman"/>
          <w:sz w:val="28"/>
          <w:szCs w:val="28"/>
        </w:rPr>
        <w:t>Организации с особыми интересами используют паблисити для усиления престижности собственных позиций, игнорируя темы настоящих дебатов. Массовая коммуникация используется как повод, чтобы дать потребителям возможность солидаризироваться с публичными позициями или имиджами других. Все</w:t>
      </w:r>
      <w:r>
        <w:rPr>
          <w:rFonts w:ascii="Times New Roman" w:hAnsi="Times New Roman" w:cs="Times New Roman"/>
          <w:sz w:val="28"/>
          <w:szCs w:val="28"/>
        </w:rPr>
        <w:t xml:space="preserve"> </w:t>
      </w:r>
      <w:r w:rsidRPr="00460BB1">
        <w:rPr>
          <w:rFonts w:ascii="Times New Roman" w:hAnsi="Times New Roman" w:cs="Times New Roman"/>
          <w:sz w:val="28"/>
          <w:szCs w:val="28"/>
        </w:rPr>
        <w:t>это равносильно возвращению версии репрезентативной публичности, на которую общественность реагирует скорее шумным одобрением или отказом одобрять, чем критическим дискурсом»</w:t>
      </w:r>
      <w:r w:rsidR="00884EA4">
        <w:rPr>
          <w:rStyle w:val="af3"/>
          <w:rFonts w:ascii="Times New Roman" w:hAnsi="Times New Roman" w:cs="Times New Roman"/>
          <w:sz w:val="28"/>
          <w:szCs w:val="28"/>
        </w:rPr>
        <w:footnoteReference w:id="81"/>
      </w:r>
      <w:r w:rsidRPr="00460BB1">
        <w:rPr>
          <w:rFonts w:ascii="Times New Roman" w:hAnsi="Times New Roman" w:cs="Times New Roman"/>
          <w:sz w:val="28"/>
          <w:szCs w:val="28"/>
        </w:rPr>
        <w:t>.</w:t>
      </w:r>
      <w:r>
        <w:rPr>
          <w:rFonts w:ascii="Times New Roman" w:hAnsi="Times New Roman" w:cs="Times New Roman"/>
          <w:sz w:val="28"/>
          <w:szCs w:val="28"/>
        </w:rPr>
        <w:t xml:space="preserve"> </w:t>
      </w:r>
      <w:r w:rsidR="00A52222">
        <w:rPr>
          <w:rFonts w:ascii="Times New Roman" w:hAnsi="Times New Roman" w:cs="Times New Roman"/>
          <w:sz w:val="28"/>
          <w:szCs w:val="28"/>
        </w:rPr>
        <w:t>Другими словами</w:t>
      </w:r>
      <w:r>
        <w:rPr>
          <w:rFonts w:ascii="Times New Roman" w:hAnsi="Times New Roman" w:cs="Times New Roman"/>
          <w:sz w:val="28"/>
          <w:szCs w:val="28"/>
        </w:rPr>
        <w:t>, медиа стремятся «…конструировать политику как спектакль»</w:t>
      </w:r>
      <w:r w:rsidR="00884EA4">
        <w:rPr>
          <w:rStyle w:val="af3"/>
          <w:rFonts w:ascii="Times New Roman" w:hAnsi="Times New Roman" w:cs="Times New Roman"/>
          <w:sz w:val="28"/>
          <w:szCs w:val="28"/>
        </w:rPr>
        <w:footnoteReference w:id="82"/>
      </w:r>
      <w:r>
        <w:rPr>
          <w:rFonts w:ascii="Times New Roman" w:hAnsi="Times New Roman" w:cs="Times New Roman"/>
          <w:sz w:val="28"/>
          <w:szCs w:val="28"/>
        </w:rPr>
        <w:t xml:space="preserve">, что также способствует персонализации политической коммуникации, концентрации на личности и её действиях, а не на проблемах, ситуации и её интерпретации. </w:t>
      </w:r>
    </w:p>
    <w:p w14:paraId="31DDB25E" w14:textId="29E3EEED"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условиях медиатизации политики важное значение для легитимации власти и принимаемых решений приобретает способность управляющих адаптировать медиа логику, сближать </w:t>
      </w:r>
      <w:proofErr w:type="spellStart"/>
      <w:r>
        <w:rPr>
          <w:rFonts w:ascii="Times New Roman" w:hAnsi="Times New Roman" w:cs="Times New Roman"/>
          <w:sz w:val="28"/>
          <w:szCs w:val="28"/>
        </w:rPr>
        <w:t>медиаповестку</w:t>
      </w:r>
      <w:proofErr w:type="spellEnd"/>
      <w:r>
        <w:rPr>
          <w:rFonts w:ascii="Times New Roman" w:hAnsi="Times New Roman" w:cs="Times New Roman"/>
          <w:sz w:val="28"/>
          <w:szCs w:val="28"/>
        </w:rPr>
        <w:t xml:space="preserve"> с собственной повесткой и презентовать это как необходимый набор решений существующих социальных проблем.</w:t>
      </w:r>
      <w:r w:rsidRPr="005F0E77">
        <w:rPr>
          <w:rFonts w:ascii="Times New Roman" w:hAnsi="Times New Roman" w:cs="Times New Roman"/>
          <w:sz w:val="28"/>
          <w:szCs w:val="28"/>
        </w:rPr>
        <w:t xml:space="preserve"> </w:t>
      </w:r>
      <w:r>
        <w:rPr>
          <w:rFonts w:ascii="Times New Roman" w:hAnsi="Times New Roman" w:cs="Times New Roman"/>
          <w:sz w:val="28"/>
          <w:szCs w:val="28"/>
        </w:rPr>
        <w:t xml:space="preserve">Следовательно, можно говорить о </w:t>
      </w:r>
      <w:proofErr w:type="spellStart"/>
      <w:r>
        <w:rPr>
          <w:rFonts w:ascii="Times New Roman" w:hAnsi="Times New Roman" w:cs="Times New Roman"/>
          <w:sz w:val="28"/>
          <w:szCs w:val="28"/>
        </w:rPr>
        <w:lastRenderedPageBreak/>
        <w:t>медиалегитимации</w:t>
      </w:r>
      <w:proofErr w:type="spellEnd"/>
      <w:r>
        <w:rPr>
          <w:rFonts w:ascii="Times New Roman" w:hAnsi="Times New Roman" w:cs="Times New Roman"/>
          <w:sz w:val="28"/>
          <w:szCs w:val="28"/>
        </w:rPr>
        <w:t>, определяемой как «…</w:t>
      </w:r>
      <w:r w:rsidRPr="0021692E">
        <w:rPr>
          <w:rFonts w:ascii="Times New Roman" w:hAnsi="Times New Roman" w:cs="Times New Roman"/>
          <w:sz w:val="28"/>
          <w:szCs w:val="28"/>
        </w:rPr>
        <w:t>комплекс реализуемых органами власти во взаимодействии со средствами массовой информации пропагандистских кампаний для укрепления собственной легитимности</w:t>
      </w:r>
      <w:r>
        <w:rPr>
          <w:rFonts w:ascii="Times New Roman" w:hAnsi="Times New Roman" w:cs="Times New Roman"/>
          <w:sz w:val="28"/>
          <w:szCs w:val="28"/>
        </w:rPr>
        <w:t>»</w:t>
      </w:r>
      <w:r w:rsidR="00884EA4">
        <w:rPr>
          <w:rStyle w:val="af3"/>
          <w:rFonts w:ascii="Times New Roman" w:hAnsi="Times New Roman" w:cs="Times New Roman"/>
          <w:sz w:val="28"/>
          <w:szCs w:val="28"/>
        </w:rPr>
        <w:footnoteReference w:id="83"/>
      </w:r>
      <w:r>
        <w:rPr>
          <w:rFonts w:ascii="Times New Roman" w:hAnsi="Times New Roman" w:cs="Times New Roman"/>
          <w:sz w:val="28"/>
          <w:szCs w:val="28"/>
        </w:rPr>
        <w:t>.</w:t>
      </w:r>
    </w:p>
    <w:p w14:paraId="21109173" w14:textId="704459EF"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стоит отметить, что медиатизация, вынуждая политиков действовать в соответствии с медиа логикой, отнюдь не ограничивает их власть. Скорее наоборот, она открывает перед властвующими новые возможности по оказанию воздействия на ценности и убеждения граждан. Д. </w:t>
      </w:r>
      <w:proofErr w:type="spellStart"/>
      <w:r>
        <w:rPr>
          <w:rFonts w:ascii="Times New Roman" w:hAnsi="Times New Roman" w:cs="Times New Roman"/>
          <w:sz w:val="28"/>
          <w:szCs w:val="28"/>
        </w:rPr>
        <w:t>Маззолени</w:t>
      </w:r>
      <w:proofErr w:type="spellEnd"/>
      <w:r>
        <w:rPr>
          <w:rFonts w:ascii="Times New Roman" w:hAnsi="Times New Roman" w:cs="Times New Roman"/>
          <w:sz w:val="28"/>
          <w:szCs w:val="28"/>
        </w:rPr>
        <w:t xml:space="preserve"> и У.</w:t>
      </w:r>
      <w:r w:rsidR="00F50CAF">
        <w:rPr>
          <w:rFonts w:ascii="Times New Roman" w:hAnsi="Times New Roman" w:cs="Times New Roman"/>
          <w:sz w:val="28"/>
          <w:szCs w:val="28"/>
        </w:rPr>
        <w:t> </w:t>
      </w:r>
      <w:r>
        <w:rPr>
          <w:rFonts w:ascii="Times New Roman" w:hAnsi="Times New Roman" w:cs="Times New Roman"/>
          <w:sz w:val="28"/>
          <w:szCs w:val="28"/>
        </w:rPr>
        <w:t>Шульц констатируют: «…прагматичным, беспринципным политикам будет намного проще, чем раньше, манипулировать общественным мнением и конструировать консенсус, используя новые информационные ресурсы и технологии; новые медиа могут поспособствовать распространению популистских установок и убеждений»</w:t>
      </w:r>
      <w:r w:rsidR="00884EA4">
        <w:rPr>
          <w:rStyle w:val="af3"/>
          <w:rFonts w:ascii="Times New Roman" w:hAnsi="Times New Roman" w:cs="Times New Roman"/>
          <w:sz w:val="28"/>
          <w:szCs w:val="28"/>
        </w:rPr>
        <w:footnoteReference w:id="84"/>
      </w:r>
      <w:r w:rsidRPr="009F5AB0">
        <w:rPr>
          <w:rFonts w:ascii="Times New Roman" w:hAnsi="Times New Roman" w:cs="Times New Roman"/>
          <w:sz w:val="28"/>
          <w:szCs w:val="28"/>
        </w:rPr>
        <w:t>.</w:t>
      </w:r>
      <w:r w:rsidRPr="0094342C">
        <w:rPr>
          <w:rFonts w:ascii="Times New Roman" w:hAnsi="Times New Roman" w:cs="Times New Roman"/>
          <w:sz w:val="28"/>
          <w:szCs w:val="28"/>
        </w:rPr>
        <w:t xml:space="preserve"> </w:t>
      </w:r>
      <w:r>
        <w:rPr>
          <w:rFonts w:ascii="Times New Roman" w:hAnsi="Times New Roman" w:cs="Times New Roman"/>
          <w:sz w:val="28"/>
          <w:szCs w:val="28"/>
        </w:rPr>
        <w:t>При этом использование политиками медиа в инструментальных целях сопровождается применением множества механизмов, позволяющих эффективно оказывать воздействие на общественное мнение и убеждения.</w:t>
      </w:r>
      <w:r w:rsidRPr="006C515E">
        <w:rPr>
          <w:rFonts w:ascii="Times New Roman" w:hAnsi="Times New Roman" w:cs="Times New Roman"/>
          <w:sz w:val="28"/>
          <w:szCs w:val="28"/>
        </w:rPr>
        <w:t xml:space="preserve"> </w:t>
      </w:r>
      <w:r>
        <w:rPr>
          <w:rFonts w:ascii="Times New Roman" w:hAnsi="Times New Roman" w:cs="Times New Roman"/>
          <w:sz w:val="28"/>
          <w:szCs w:val="28"/>
        </w:rPr>
        <w:t xml:space="preserve">Среди них отмечаются такие технологии, как установление повестки дня,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прайминг</w:t>
      </w:r>
      <w:proofErr w:type="spellEnd"/>
      <w:r>
        <w:rPr>
          <w:rFonts w:ascii="Times New Roman" w:hAnsi="Times New Roman" w:cs="Times New Roman"/>
          <w:sz w:val="28"/>
          <w:szCs w:val="28"/>
        </w:rPr>
        <w:t xml:space="preserve"> и др.</w:t>
      </w:r>
      <w:r w:rsidR="00884EA4">
        <w:rPr>
          <w:rStyle w:val="af3"/>
          <w:rFonts w:ascii="Times New Roman" w:hAnsi="Times New Roman" w:cs="Times New Roman"/>
          <w:sz w:val="28"/>
          <w:szCs w:val="28"/>
        </w:rPr>
        <w:footnoteReference w:id="85"/>
      </w:r>
    </w:p>
    <w:p w14:paraId="1DF44532" w14:textId="7C5DF0FB" w:rsidR="001F3535" w:rsidRDefault="00901002" w:rsidP="00A8150F">
      <w:pPr>
        <w:spacing w:after="36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выше были представлены некоторые взгляды на сущность политической коммуникации. В целом, её можно понимать как процесс непрерывного информационного обмена между гражданами и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зачастую используемая властвующими в стратегических целях. Было отмечено, что основным каналом политической коммуникации являются масс-медиа, а их влияние на политику в современном мире настолько значительно, что позволяет исследователям говорить о процессе «медиатизации политики». При рассмотрении сущности данного процесса было отмечено, что политические </w:t>
      </w:r>
      <w:proofErr w:type="spellStart"/>
      <w:r>
        <w:rPr>
          <w:rFonts w:ascii="Times New Roman" w:hAnsi="Times New Roman" w:cs="Times New Roman"/>
          <w:sz w:val="28"/>
          <w:szCs w:val="28"/>
        </w:rPr>
        <w:t>акторы</w:t>
      </w:r>
      <w:proofErr w:type="spellEnd"/>
      <w:r>
        <w:rPr>
          <w:rFonts w:ascii="Times New Roman" w:hAnsi="Times New Roman" w:cs="Times New Roman"/>
          <w:sz w:val="28"/>
          <w:szCs w:val="28"/>
        </w:rPr>
        <w:t xml:space="preserve">, с одной стороны, приходят к необходимости адаптировать логику СМИ, с другой ‒ получают новые возможности по оказанию воздействия на </w:t>
      </w:r>
      <w:r>
        <w:rPr>
          <w:rFonts w:ascii="Times New Roman" w:hAnsi="Times New Roman" w:cs="Times New Roman"/>
          <w:sz w:val="28"/>
          <w:szCs w:val="28"/>
        </w:rPr>
        <w:lastRenderedPageBreak/>
        <w:t xml:space="preserve">общественное мнение. Стратегия </w:t>
      </w:r>
      <w:proofErr w:type="spellStart"/>
      <w:r>
        <w:rPr>
          <w:rFonts w:ascii="Times New Roman" w:hAnsi="Times New Roman" w:cs="Times New Roman"/>
          <w:sz w:val="28"/>
          <w:szCs w:val="28"/>
        </w:rPr>
        <w:t>медиалегитимации</w:t>
      </w:r>
      <w:proofErr w:type="spellEnd"/>
      <w:r>
        <w:rPr>
          <w:rFonts w:ascii="Times New Roman" w:hAnsi="Times New Roman" w:cs="Times New Roman"/>
          <w:sz w:val="28"/>
          <w:szCs w:val="28"/>
        </w:rPr>
        <w:t>, таким образом, становится одним из наиболее простых и эффективных способов утверждения легитимности действующего порядка или принимаемых решений.</w:t>
      </w:r>
    </w:p>
    <w:p w14:paraId="274730EF" w14:textId="3AF2B915" w:rsidR="001F3535" w:rsidRPr="00656F40" w:rsidRDefault="001F3535" w:rsidP="00A8150F">
      <w:pPr>
        <w:spacing w:after="360" w:line="241"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w:t>
      </w:r>
      <w:r w:rsidR="00901002" w:rsidRPr="001A6255">
        <w:rPr>
          <w:rFonts w:ascii="Times New Roman" w:hAnsi="Times New Roman" w:cs="Times New Roman"/>
          <w:b/>
          <w:bCs/>
          <w:sz w:val="28"/>
          <w:szCs w:val="28"/>
        </w:rPr>
        <w:t xml:space="preserve">3 </w:t>
      </w:r>
      <w:proofErr w:type="spellStart"/>
      <w:r w:rsidR="00901002" w:rsidRPr="00901002">
        <w:rPr>
          <w:rFonts w:ascii="Times New Roman" w:hAnsi="Times New Roman" w:cs="Times New Roman"/>
          <w:b/>
          <w:bCs/>
          <w:sz w:val="28"/>
          <w:szCs w:val="28"/>
        </w:rPr>
        <w:t>Медиафрейминг</w:t>
      </w:r>
      <w:proofErr w:type="spellEnd"/>
      <w:r w:rsidR="00901002" w:rsidRPr="00901002">
        <w:rPr>
          <w:rFonts w:ascii="Times New Roman" w:hAnsi="Times New Roman" w:cs="Times New Roman"/>
          <w:b/>
          <w:bCs/>
          <w:sz w:val="28"/>
          <w:szCs w:val="28"/>
        </w:rPr>
        <w:t>: истоки, сущность и роль в медиаполитике</w:t>
      </w:r>
    </w:p>
    <w:p w14:paraId="43592E6D" w14:textId="77777777" w:rsidR="00901002"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массовой коммуникации авторы информационных сообщений, используя различные медиа-эффекты, оказывают воздействие на представления и мнения адресатов о политических проблемах и событиях, культивируют и трансформируют убеждения граждан. В частности, влиянию СМИ подвержена вера в легитимность политической власти. Одним из использующихся медиа-эффектов в процессе политической коммуникации является </w:t>
      </w:r>
      <w:proofErr w:type="spellStart"/>
      <w:r>
        <w:rPr>
          <w:rFonts w:ascii="Times New Roman" w:hAnsi="Times New Roman" w:cs="Times New Roman"/>
          <w:sz w:val="28"/>
          <w:szCs w:val="28"/>
        </w:rPr>
        <w:t>медиафрейминг</w:t>
      </w:r>
      <w:proofErr w:type="spellEnd"/>
      <w:r>
        <w:rPr>
          <w:rFonts w:ascii="Times New Roman" w:hAnsi="Times New Roman" w:cs="Times New Roman"/>
          <w:sz w:val="28"/>
          <w:szCs w:val="28"/>
        </w:rPr>
        <w:t xml:space="preserve">. В данном разделе будут указаны теоретические истоки данного эффекта, представлены различные подходы к пониманию сущности и типологизации фреймов и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рассмотрены механизмы формирования и производные эффекты фреймов. </w:t>
      </w:r>
    </w:p>
    <w:p w14:paraId="4F56E92F" w14:textId="7C2E16AF" w:rsidR="00901002" w:rsidRDefault="00901002"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необходимо заметить, что исследования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как медиа-эффекта имеют достаточно глубокие дисциплинарные корни, обнаруживающиеся в рамках психологической науки и в области социологии</w:t>
      </w:r>
      <w:r w:rsidR="00884EA4">
        <w:rPr>
          <w:rStyle w:val="af3"/>
          <w:rFonts w:ascii="Times New Roman" w:hAnsi="Times New Roman" w:cs="Times New Roman"/>
          <w:sz w:val="28"/>
          <w:szCs w:val="28"/>
        </w:rPr>
        <w:footnoteReference w:id="86"/>
      </w:r>
      <w:r>
        <w:rPr>
          <w:rFonts w:ascii="Times New Roman" w:hAnsi="Times New Roman" w:cs="Times New Roman"/>
          <w:sz w:val="28"/>
          <w:szCs w:val="28"/>
        </w:rPr>
        <w:t xml:space="preserve">. </w:t>
      </w:r>
    </w:p>
    <w:p w14:paraId="543C84E4" w14:textId="3A714BD9"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примечательной в данном ключе концепцией, обнаруживающейся в социологии, предстает фрейм-анализ И.</w:t>
      </w:r>
      <w:r w:rsidR="00F50CAF">
        <w:rPr>
          <w:rFonts w:ascii="Times New Roman" w:hAnsi="Times New Roman" w:cs="Times New Roman"/>
          <w:sz w:val="28"/>
          <w:szCs w:val="28"/>
        </w:rPr>
        <w:t> </w:t>
      </w:r>
      <w:r>
        <w:rPr>
          <w:rFonts w:ascii="Times New Roman" w:hAnsi="Times New Roman" w:cs="Times New Roman"/>
          <w:sz w:val="28"/>
          <w:szCs w:val="28"/>
        </w:rPr>
        <w:t>Гофмана</w:t>
      </w:r>
      <w:r w:rsidR="00884EA4">
        <w:rPr>
          <w:rStyle w:val="af3"/>
          <w:rFonts w:ascii="Times New Roman" w:hAnsi="Times New Roman" w:cs="Times New Roman"/>
          <w:sz w:val="28"/>
          <w:szCs w:val="28"/>
        </w:rPr>
        <w:footnoteReference w:id="87"/>
      </w:r>
      <w:r>
        <w:rPr>
          <w:rFonts w:ascii="Times New Roman" w:hAnsi="Times New Roman" w:cs="Times New Roman"/>
          <w:sz w:val="28"/>
          <w:szCs w:val="28"/>
        </w:rPr>
        <w:t xml:space="preserve">. Исследователь в работе «Анализ фреймов» утверждает, что индивиды активно классифицируют, организуют и интерпретируют жизненный опыт, чтобы понять его. В данной связи </w:t>
      </w:r>
      <w:r w:rsidR="001A75DF">
        <w:rPr>
          <w:rFonts w:ascii="Times New Roman" w:hAnsi="Times New Roman" w:cs="Times New Roman"/>
          <w:sz w:val="28"/>
          <w:szCs w:val="28"/>
        </w:rPr>
        <w:t>И. </w:t>
      </w:r>
      <w:r>
        <w:rPr>
          <w:rFonts w:ascii="Times New Roman" w:hAnsi="Times New Roman" w:cs="Times New Roman"/>
          <w:sz w:val="28"/>
          <w:szCs w:val="28"/>
        </w:rPr>
        <w:t xml:space="preserve">Гофманом отмечается действие «фреймов» ‒ </w:t>
      </w:r>
      <w:proofErr w:type="spellStart"/>
      <w:r>
        <w:rPr>
          <w:rFonts w:ascii="Times New Roman" w:hAnsi="Times New Roman" w:cs="Times New Roman"/>
          <w:sz w:val="28"/>
          <w:szCs w:val="28"/>
        </w:rPr>
        <w:t>интерпретативных</w:t>
      </w:r>
      <w:proofErr w:type="spellEnd"/>
      <w:r>
        <w:rPr>
          <w:rFonts w:ascii="Times New Roman" w:hAnsi="Times New Roman" w:cs="Times New Roman"/>
          <w:sz w:val="28"/>
          <w:szCs w:val="28"/>
        </w:rPr>
        <w:t xml:space="preserve"> схем, позволяющих индивидам «</w:t>
      </w:r>
      <w:r w:rsidRPr="00705620">
        <w:rPr>
          <w:rFonts w:ascii="Times New Roman" w:hAnsi="Times New Roman" w:cs="Times New Roman"/>
          <w:sz w:val="28"/>
          <w:szCs w:val="28"/>
        </w:rPr>
        <w:t>локализовать, воспринимать, определять практически бесконечное количество единичных событий и присваивать им наименования</w:t>
      </w:r>
      <w:r>
        <w:rPr>
          <w:rFonts w:ascii="Times New Roman" w:hAnsi="Times New Roman" w:cs="Times New Roman"/>
          <w:sz w:val="28"/>
          <w:szCs w:val="28"/>
        </w:rPr>
        <w:t>»</w:t>
      </w:r>
      <w:r w:rsidR="00884EA4">
        <w:rPr>
          <w:rStyle w:val="af3"/>
          <w:rFonts w:ascii="Times New Roman" w:hAnsi="Times New Roman" w:cs="Times New Roman"/>
          <w:sz w:val="28"/>
          <w:szCs w:val="28"/>
        </w:rPr>
        <w:footnoteReference w:id="88"/>
      </w:r>
      <w:r>
        <w:rPr>
          <w:rFonts w:ascii="Times New Roman" w:hAnsi="Times New Roman" w:cs="Times New Roman"/>
          <w:sz w:val="28"/>
          <w:szCs w:val="28"/>
        </w:rPr>
        <w:t xml:space="preserve">. Значение данной концепции для </w:t>
      </w:r>
      <w:r>
        <w:rPr>
          <w:rFonts w:ascii="Times New Roman" w:hAnsi="Times New Roman" w:cs="Times New Roman"/>
          <w:sz w:val="28"/>
          <w:szCs w:val="28"/>
        </w:rPr>
        <w:lastRenderedPageBreak/>
        <w:t xml:space="preserve">исследований в области политической коммуникации, как отмечают Д. </w:t>
      </w:r>
      <w:proofErr w:type="spellStart"/>
      <w:r>
        <w:rPr>
          <w:rFonts w:ascii="Times New Roman" w:hAnsi="Times New Roman" w:cs="Times New Roman"/>
          <w:sz w:val="28"/>
          <w:szCs w:val="28"/>
        </w:rPr>
        <w:t>Токсбери</w:t>
      </w:r>
      <w:proofErr w:type="spellEnd"/>
      <w:r>
        <w:rPr>
          <w:rFonts w:ascii="Times New Roman" w:hAnsi="Times New Roman" w:cs="Times New Roman"/>
          <w:sz w:val="28"/>
          <w:szCs w:val="28"/>
        </w:rPr>
        <w:t xml:space="preserve"> и Д. </w:t>
      </w:r>
      <w:proofErr w:type="spellStart"/>
      <w:r>
        <w:rPr>
          <w:rFonts w:ascii="Times New Roman" w:hAnsi="Times New Roman" w:cs="Times New Roman"/>
          <w:sz w:val="28"/>
          <w:szCs w:val="28"/>
        </w:rPr>
        <w:t>Шёйфеле</w:t>
      </w:r>
      <w:proofErr w:type="spellEnd"/>
      <w:r>
        <w:rPr>
          <w:rFonts w:ascii="Times New Roman" w:hAnsi="Times New Roman" w:cs="Times New Roman"/>
          <w:sz w:val="28"/>
          <w:szCs w:val="28"/>
        </w:rPr>
        <w:t>, проявляется в двух отношениях: «Во-первых, первичные системы фреймов представляют собой социально сконструированные категориальные системы, служащие важным средством обработки информации для граждан. Во-вторых, дискурс общества и медиа зачастую подстраивается под определенные первичные системы фреймов в целях оказания воздействия на интерпретации аудитории»</w:t>
      </w:r>
      <w:r w:rsidR="00884EA4">
        <w:rPr>
          <w:rStyle w:val="af3"/>
          <w:rFonts w:ascii="Times New Roman" w:hAnsi="Times New Roman" w:cs="Times New Roman"/>
          <w:sz w:val="28"/>
          <w:szCs w:val="28"/>
        </w:rPr>
        <w:footnoteReference w:id="89"/>
      </w:r>
      <w:r>
        <w:rPr>
          <w:rFonts w:ascii="Times New Roman" w:hAnsi="Times New Roman" w:cs="Times New Roman"/>
          <w:sz w:val="28"/>
          <w:szCs w:val="28"/>
        </w:rPr>
        <w:t>.</w:t>
      </w:r>
    </w:p>
    <w:p w14:paraId="30C31059" w14:textId="2F596A2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наиболее влиятельному источнику из области психологических исследований</w:t>
      </w:r>
      <w:r w:rsidRPr="00D62FED">
        <w:rPr>
          <w:rFonts w:ascii="Times New Roman" w:hAnsi="Times New Roman" w:cs="Times New Roman"/>
          <w:sz w:val="28"/>
          <w:szCs w:val="28"/>
        </w:rPr>
        <w:t xml:space="preserve"> </w:t>
      </w:r>
      <w:r>
        <w:rPr>
          <w:rFonts w:ascii="Times New Roman" w:hAnsi="Times New Roman" w:cs="Times New Roman"/>
          <w:sz w:val="28"/>
          <w:szCs w:val="28"/>
        </w:rPr>
        <w:t xml:space="preserve">относится теория перспектив, разработанная Д. </w:t>
      </w:r>
      <w:proofErr w:type="spellStart"/>
      <w:r>
        <w:rPr>
          <w:rFonts w:ascii="Times New Roman" w:hAnsi="Times New Roman" w:cs="Times New Roman"/>
          <w:sz w:val="28"/>
          <w:szCs w:val="28"/>
        </w:rPr>
        <w:t>Канеманом</w:t>
      </w:r>
      <w:proofErr w:type="spellEnd"/>
      <w:r>
        <w:rPr>
          <w:rFonts w:ascii="Times New Roman" w:hAnsi="Times New Roman" w:cs="Times New Roman"/>
          <w:sz w:val="28"/>
          <w:szCs w:val="28"/>
        </w:rPr>
        <w:t xml:space="preserve"> и А.</w:t>
      </w:r>
      <w:r w:rsidR="00F50CAF">
        <w:rPr>
          <w:rFonts w:ascii="Times New Roman" w:hAnsi="Times New Roman" w:cs="Times New Roman"/>
          <w:sz w:val="28"/>
          <w:szCs w:val="28"/>
        </w:rPr>
        <w:t> </w:t>
      </w:r>
      <w:proofErr w:type="spellStart"/>
      <w:r>
        <w:rPr>
          <w:rFonts w:ascii="Times New Roman" w:hAnsi="Times New Roman" w:cs="Times New Roman"/>
          <w:sz w:val="28"/>
          <w:szCs w:val="28"/>
        </w:rPr>
        <w:t>Тверски</w:t>
      </w:r>
      <w:proofErr w:type="spellEnd"/>
      <w:r>
        <w:rPr>
          <w:rFonts w:ascii="Times New Roman" w:hAnsi="Times New Roman" w:cs="Times New Roman"/>
          <w:sz w:val="28"/>
          <w:szCs w:val="28"/>
        </w:rPr>
        <w:t xml:space="preserve">. Исследователи выявили, что восприятие информации зависти от того, какая </w:t>
      </w:r>
      <w:proofErr w:type="spellStart"/>
      <w:r>
        <w:rPr>
          <w:rFonts w:ascii="Times New Roman" w:hAnsi="Times New Roman" w:cs="Times New Roman"/>
          <w:sz w:val="28"/>
          <w:szCs w:val="28"/>
        </w:rPr>
        <w:t>интерпретативная</w:t>
      </w:r>
      <w:proofErr w:type="spellEnd"/>
      <w:r>
        <w:rPr>
          <w:rFonts w:ascii="Times New Roman" w:hAnsi="Times New Roman" w:cs="Times New Roman"/>
          <w:sz w:val="28"/>
          <w:szCs w:val="28"/>
        </w:rPr>
        <w:t xml:space="preserve"> схема применяется индивидом. При этом, что наиболее важно, та или иная схема может быть «пробуждена» с помощью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или, другими словами, представления информации различными способами</w:t>
      </w:r>
      <w:r w:rsidR="00884EA4">
        <w:rPr>
          <w:rStyle w:val="af3"/>
          <w:rFonts w:ascii="Times New Roman" w:hAnsi="Times New Roman" w:cs="Times New Roman"/>
          <w:sz w:val="28"/>
          <w:szCs w:val="28"/>
        </w:rPr>
        <w:footnoteReference w:id="90"/>
      </w:r>
      <w:r>
        <w:rPr>
          <w:rFonts w:ascii="Times New Roman" w:hAnsi="Times New Roman" w:cs="Times New Roman"/>
          <w:sz w:val="28"/>
          <w:szCs w:val="28"/>
        </w:rPr>
        <w:t>.</w:t>
      </w:r>
      <w:r w:rsidRPr="00A4214C">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восприятие сообщения находится в зависимости от способа его презентации. Данный вывод, в свою очередь, предстает одним из </w:t>
      </w:r>
      <w:proofErr w:type="spellStart"/>
      <w:r>
        <w:rPr>
          <w:rFonts w:ascii="Times New Roman" w:hAnsi="Times New Roman" w:cs="Times New Roman"/>
          <w:sz w:val="28"/>
          <w:szCs w:val="28"/>
        </w:rPr>
        <w:t>основоположений</w:t>
      </w:r>
      <w:proofErr w:type="spellEnd"/>
      <w:r>
        <w:rPr>
          <w:rFonts w:ascii="Times New Roman" w:hAnsi="Times New Roman" w:cs="Times New Roman"/>
          <w:sz w:val="28"/>
          <w:szCs w:val="28"/>
        </w:rPr>
        <w:t xml:space="preserve"> теории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что позволяет говорить о влиянии теории перспектив на исследования в области политической коммуникации.</w:t>
      </w:r>
    </w:p>
    <w:p w14:paraId="4656E0ED" w14:textId="53D856A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чем перейти к рассмотрению сущности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необходимо выявить, что исследователями понимается под понятием «фрейм». В данном ключе важно отметить, что указанное понятие может означать, с одной стороны, схему презентации новостного текста, с другой ‒ индивидуальную схему осмысления сообщения. Р. </w:t>
      </w:r>
      <w:proofErr w:type="spellStart"/>
      <w:r>
        <w:rPr>
          <w:rFonts w:ascii="Times New Roman" w:hAnsi="Times New Roman" w:cs="Times New Roman"/>
          <w:sz w:val="28"/>
          <w:szCs w:val="28"/>
        </w:rPr>
        <w:t>Энтман</w:t>
      </w:r>
      <w:proofErr w:type="spellEnd"/>
      <w:r>
        <w:rPr>
          <w:rFonts w:ascii="Times New Roman" w:hAnsi="Times New Roman" w:cs="Times New Roman"/>
          <w:sz w:val="28"/>
          <w:szCs w:val="28"/>
        </w:rPr>
        <w:t xml:space="preserve"> в данной связи отмечает: «Новостные фреймы существуют на двух уровнях: в качестве хранимых в мысли принципов обработки информации и в виде характеристик новостного текста»</w:t>
      </w:r>
      <w:r w:rsidR="00884EA4">
        <w:rPr>
          <w:rStyle w:val="af3"/>
          <w:rFonts w:ascii="Times New Roman" w:hAnsi="Times New Roman" w:cs="Times New Roman"/>
          <w:sz w:val="28"/>
          <w:szCs w:val="28"/>
        </w:rPr>
        <w:footnoteReference w:id="91"/>
      </w:r>
      <w:r>
        <w:rPr>
          <w:rFonts w:ascii="Times New Roman" w:hAnsi="Times New Roman" w:cs="Times New Roman"/>
          <w:sz w:val="28"/>
          <w:szCs w:val="28"/>
        </w:rPr>
        <w:t xml:space="preserve">. Таким образом, можно выделить два вектора концептуализации рассматриваемого понятия и, как следствие, два рода фреймов, которым исследователь Д. </w:t>
      </w:r>
      <w:proofErr w:type="spellStart"/>
      <w:r>
        <w:rPr>
          <w:rFonts w:ascii="Times New Roman" w:hAnsi="Times New Roman" w:cs="Times New Roman"/>
          <w:sz w:val="28"/>
          <w:szCs w:val="28"/>
        </w:rPr>
        <w:t>Шёйфеле</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дает следующие наименования: «медиа фреймы» и «индивидуальные фреймы»</w:t>
      </w:r>
      <w:r w:rsidR="00884EA4">
        <w:rPr>
          <w:rStyle w:val="af3"/>
          <w:rFonts w:ascii="Times New Roman" w:hAnsi="Times New Roman" w:cs="Times New Roman"/>
          <w:sz w:val="28"/>
          <w:szCs w:val="28"/>
        </w:rPr>
        <w:footnoteReference w:id="92"/>
      </w:r>
      <w:r>
        <w:rPr>
          <w:rFonts w:ascii="Times New Roman" w:hAnsi="Times New Roman" w:cs="Times New Roman"/>
          <w:sz w:val="28"/>
          <w:szCs w:val="28"/>
        </w:rPr>
        <w:t>.</w:t>
      </w:r>
    </w:p>
    <w:p w14:paraId="0DFFBF97" w14:textId="4C8EC39E" w:rsidR="00901002" w:rsidRPr="00245305"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исследованиях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как медиа эффекта рассматриваются, как правило, медиа фреймы. В качестве обобщённого определения данного понятия можно привести трактовку У.</w:t>
      </w:r>
      <w:r w:rsidR="00F50CAF">
        <w:rPr>
          <w:rFonts w:ascii="Times New Roman" w:hAnsi="Times New Roman" w:cs="Times New Roman"/>
          <w:sz w:val="28"/>
          <w:szCs w:val="28"/>
        </w:rPr>
        <w:t> </w:t>
      </w:r>
      <w:proofErr w:type="spellStart"/>
      <w:r>
        <w:rPr>
          <w:rFonts w:ascii="Times New Roman" w:hAnsi="Times New Roman" w:cs="Times New Roman"/>
          <w:sz w:val="28"/>
          <w:szCs w:val="28"/>
        </w:rPr>
        <w:t>Гамсона</w:t>
      </w:r>
      <w:proofErr w:type="spellEnd"/>
      <w:r>
        <w:rPr>
          <w:rFonts w:ascii="Times New Roman" w:hAnsi="Times New Roman" w:cs="Times New Roman"/>
          <w:sz w:val="28"/>
          <w:szCs w:val="28"/>
        </w:rPr>
        <w:t xml:space="preserve"> и А.</w:t>
      </w:r>
      <w:r w:rsidR="00F50CAF">
        <w:rPr>
          <w:rFonts w:ascii="Times New Roman" w:hAnsi="Times New Roman" w:cs="Times New Roman"/>
          <w:sz w:val="28"/>
          <w:szCs w:val="28"/>
        </w:rPr>
        <w:t> </w:t>
      </w:r>
      <w:r>
        <w:rPr>
          <w:rFonts w:ascii="Times New Roman" w:hAnsi="Times New Roman" w:cs="Times New Roman"/>
          <w:sz w:val="28"/>
          <w:szCs w:val="28"/>
        </w:rPr>
        <w:t>Модильяни. Исследователи полагают, что медиа фрейм ‒ это «центральная организующая идея или сюжетная линия, придающая значение разворачивающейся цепи событий… Фрейм подсказывает, о чем идет дискуссия, какова сущность проблемы»</w:t>
      </w:r>
      <w:r w:rsidR="00884EA4">
        <w:rPr>
          <w:rStyle w:val="af3"/>
          <w:rFonts w:ascii="Times New Roman" w:hAnsi="Times New Roman" w:cs="Times New Roman"/>
          <w:sz w:val="28"/>
          <w:szCs w:val="28"/>
        </w:rPr>
        <w:footnoteReference w:id="93"/>
      </w:r>
      <w:r w:rsidRPr="002019FB">
        <w:rPr>
          <w:rFonts w:ascii="Times New Roman" w:hAnsi="Times New Roman" w:cs="Times New Roman"/>
          <w:sz w:val="28"/>
          <w:szCs w:val="28"/>
        </w:rPr>
        <w:t xml:space="preserve">. </w:t>
      </w:r>
      <w:r>
        <w:rPr>
          <w:rFonts w:ascii="Times New Roman" w:hAnsi="Times New Roman" w:cs="Times New Roman"/>
          <w:sz w:val="28"/>
          <w:szCs w:val="28"/>
        </w:rPr>
        <w:t>Исследователь Т.</w:t>
      </w:r>
      <w:r w:rsidR="00F50CAF">
        <w:rPr>
          <w:rFonts w:ascii="Times New Roman" w:hAnsi="Times New Roman" w:cs="Times New Roman"/>
          <w:sz w:val="28"/>
          <w:szCs w:val="28"/>
        </w:rPr>
        <w:t> </w:t>
      </w:r>
      <w:r>
        <w:rPr>
          <w:rFonts w:ascii="Times New Roman" w:hAnsi="Times New Roman" w:cs="Times New Roman"/>
          <w:sz w:val="28"/>
          <w:szCs w:val="28"/>
        </w:rPr>
        <w:t>Гитлин рассматривает фреймы как «принципы селекции, акцентирования и презентации, состоящие из небольших неявных теорий о том, что существует, что произойдет и что значимо»</w:t>
      </w:r>
      <w:r w:rsidR="00884EA4">
        <w:rPr>
          <w:rStyle w:val="af3"/>
          <w:rFonts w:ascii="Times New Roman" w:hAnsi="Times New Roman" w:cs="Times New Roman"/>
          <w:sz w:val="28"/>
          <w:szCs w:val="28"/>
        </w:rPr>
        <w:footnoteReference w:id="94"/>
      </w:r>
      <w:r w:rsidRPr="001A56A4">
        <w:rPr>
          <w:rFonts w:ascii="Times New Roman" w:hAnsi="Times New Roman" w:cs="Times New Roman"/>
          <w:sz w:val="28"/>
          <w:szCs w:val="28"/>
        </w:rPr>
        <w:t xml:space="preserve">. </w:t>
      </w:r>
      <w:r>
        <w:rPr>
          <w:rFonts w:ascii="Times New Roman" w:hAnsi="Times New Roman" w:cs="Times New Roman"/>
          <w:sz w:val="28"/>
          <w:szCs w:val="28"/>
        </w:rPr>
        <w:t>При этом, что примечательно, медиа фреймы также служат «шаблонами» для журналистов, которые позволяют авторам новостных сообщений идентифицировать, классифицировать информацию, а также подавать её в определенном свете.</w:t>
      </w:r>
    </w:p>
    <w:p w14:paraId="2765AF04" w14:textId="6430A7C9" w:rsidR="00901002" w:rsidRPr="00C9304A"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медиа фреймы неразрывно связаны с индивидуальными когнитивными схемами. Так, Р.</w:t>
      </w:r>
      <w:r w:rsidR="00F50CAF">
        <w:rPr>
          <w:rFonts w:ascii="Times New Roman" w:hAnsi="Times New Roman" w:cs="Times New Roman"/>
          <w:sz w:val="28"/>
          <w:szCs w:val="28"/>
        </w:rPr>
        <w:t> </w:t>
      </w:r>
      <w:proofErr w:type="spellStart"/>
      <w:r>
        <w:rPr>
          <w:rFonts w:ascii="Times New Roman" w:hAnsi="Times New Roman" w:cs="Times New Roman"/>
          <w:sz w:val="28"/>
          <w:szCs w:val="28"/>
        </w:rPr>
        <w:t>Энтман</w:t>
      </w:r>
      <w:proofErr w:type="spellEnd"/>
      <w:r>
        <w:rPr>
          <w:rFonts w:ascii="Times New Roman" w:hAnsi="Times New Roman" w:cs="Times New Roman"/>
          <w:sz w:val="28"/>
          <w:szCs w:val="28"/>
        </w:rPr>
        <w:t xml:space="preserve"> констатирует: «Мысленные представления, возникающие в результате контакта с новостным фреймом, можно рассматривать как «событийную схему» ‒ истолкование сообщенных событий, направляющее индивидуальные интерпретации исходной информации, а также обработку последующих сведений о них. Существует двусторонняя связь между фреймами в тексте и… фреймами в мышлении аудитории. Новостные организации формируют сообщения таким образом, чтобы добиться позитивной реакции со стороны читателей и зрителей, а ожидаемые реакции общественности воздействуют на риторику и действия </w:t>
      </w:r>
      <w:r>
        <w:rPr>
          <w:rFonts w:ascii="Times New Roman" w:hAnsi="Times New Roman" w:cs="Times New Roman"/>
          <w:sz w:val="28"/>
          <w:szCs w:val="28"/>
        </w:rPr>
        <w:lastRenderedPageBreak/>
        <w:t>политических элит, являющихся первичными «спонсорами» новостных фреймов»</w:t>
      </w:r>
      <w:r w:rsidR="00884EA4">
        <w:rPr>
          <w:rStyle w:val="af3"/>
          <w:rFonts w:ascii="Times New Roman" w:hAnsi="Times New Roman" w:cs="Times New Roman"/>
          <w:sz w:val="28"/>
          <w:szCs w:val="28"/>
        </w:rPr>
        <w:footnoteReference w:id="95"/>
      </w:r>
      <w:r>
        <w:rPr>
          <w:rFonts w:ascii="Times New Roman" w:hAnsi="Times New Roman" w:cs="Times New Roman"/>
          <w:sz w:val="28"/>
          <w:szCs w:val="28"/>
        </w:rPr>
        <w:t>.</w:t>
      </w:r>
    </w:p>
    <w:p w14:paraId="02F7F7E9"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Переходя к рассмотрению определений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необходимо отметить, что исследовательского единства в концептуализации данного понятия нет. Связано это, прежде всего, с тем, что существует несколько уровней анализа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и, как следствие, несколько спектров восприятия рассматриваемого концепта. Более того, пестротой перспектив характеризуется осмысление данного концепта в области коммуникационных исследований.</w:t>
      </w:r>
      <w:r w:rsidRPr="005010B1">
        <w:rPr>
          <w:rFonts w:ascii="Times New Roman" w:hAnsi="Times New Roman" w:cs="Times New Roman"/>
          <w:sz w:val="28"/>
          <w:szCs w:val="28"/>
        </w:rPr>
        <w:t xml:space="preserve"> </w:t>
      </w:r>
      <w:r>
        <w:rPr>
          <w:rFonts w:ascii="Times New Roman" w:hAnsi="Times New Roman" w:cs="Times New Roman"/>
          <w:sz w:val="28"/>
          <w:szCs w:val="28"/>
        </w:rPr>
        <w:t xml:space="preserve">Нами будут представлены определения, связанные с анализом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как понятия, относящегося к политической коммуникации.</w:t>
      </w:r>
    </w:p>
    <w:p w14:paraId="7DEE55BF" w14:textId="0B094A39"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Прежде всего, стоит обратить внимание на трактовку, данную Р.</w:t>
      </w:r>
      <w:r w:rsidR="00F50CAF">
        <w:rPr>
          <w:rFonts w:ascii="Times New Roman" w:hAnsi="Times New Roman" w:cs="Times New Roman"/>
          <w:sz w:val="28"/>
          <w:szCs w:val="28"/>
        </w:rPr>
        <w:t> </w:t>
      </w:r>
      <w:proofErr w:type="spellStart"/>
      <w:r>
        <w:rPr>
          <w:rFonts w:ascii="Times New Roman" w:hAnsi="Times New Roman" w:cs="Times New Roman"/>
          <w:sz w:val="28"/>
          <w:szCs w:val="28"/>
        </w:rPr>
        <w:t>Энтманом</w:t>
      </w:r>
      <w:proofErr w:type="spellEnd"/>
      <w:r>
        <w:rPr>
          <w:rFonts w:ascii="Times New Roman" w:hAnsi="Times New Roman" w:cs="Times New Roman"/>
          <w:sz w:val="28"/>
          <w:szCs w:val="28"/>
        </w:rPr>
        <w:t xml:space="preserve">: «Сущность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в изменении размерности ‒ </w:t>
      </w:r>
      <w:r w:rsidRPr="00386B76">
        <w:rPr>
          <w:rFonts w:ascii="Times New Roman" w:hAnsi="Times New Roman" w:cs="Times New Roman"/>
          <w:sz w:val="28"/>
          <w:szCs w:val="28"/>
        </w:rPr>
        <w:t>преувеличени</w:t>
      </w:r>
      <w:r>
        <w:rPr>
          <w:rFonts w:ascii="Times New Roman" w:hAnsi="Times New Roman" w:cs="Times New Roman"/>
          <w:sz w:val="28"/>
          <w:szCs w:val="28"/>
        </w:rPr>
        <w:t>и</w:t>
      </w:r>
      <w:r w:rsidRPr="00386B76">
        <w:rPr>
          <w:rFonts w:ascii="Times New Roman" w:hAnsi="Times New Roman" w:cs="Times New Roman"/>
          <w:sz w:val="28"/>
          <w:szCs w:val="28"/>
        </w:rPr>
        <w:t xml:space="preserve"> или преуменьшени</w:t>
      </w:r>
      <w:r>
        <w:rPr>
          <w:rFonts w:ascii="Times New Roman" w:hAnsi="Times New Roman" w:cs="Times New Roman"/>
          <w:sz w:val="28"/>
          <w:szCs w:val="28"/>
        </w:rPr>
        <w:t>и</w:t>
      </w:r>
      <w:r w:rsidRPr="00386B76">
        <w:rPr>
          <w:rFonts w:ascii="Times New Roman" w:hAnsi="Times New Roman" w:cs="Times New Roman"/>
          <w:sz w:val="28"/>
          <w:szCs w:val="28"/>
        </w:rPr>
        <w:t xml:space="preserve"> элементов изображенной реальности</w:t>
      </w:r>
      <w:r>
        <w:rPr>
          <w:rFonts w:ascii="Times New Roman" w:hAnsi="Times New Roman" w:cs="Times New Roman"/>
          <w:sz w:val="28"/>
          <w:szCs w:val="28"/>
        </w:rPr>
        <w:t xml:space="preserve"> с целью придания им большей или меньшей резкости»</w:t>
      </w:r>
      <w:r w:rsidR="00884EA4">
        <w:rPr>
          <w:rStyle w:val="af3"/>
          <w:rFonts w:ascii="Times New Roman" w:hAnsi="Times New Roman" w:cs="Times New Roman"/>
          <w:sz w:val="28"/>
          <w:szCs w:val="28"/>
        </w:rPr>
        <w:footnoteReference w:id="96"/>
      </w:r>
      <w:r>
        <w:rPr>
          <w:rFonts w:ascii="Times New Roman" w:hAnsi="Times New Roman" w:cs="Times New Roman"/>
          <w:sz w:val="28"/>
          <w:szCs w:val="28"/>
        </w:rPr>
        <w:t>. В более поздней работе исследователь добавляет, что «изменение резкости» осуществляется таким образом, чтобы «содействовать распространению особого определения проблемы, интерпретации её причин и следствий, моральной оценки и/или предписания по решению»</w:t>
      </w:r>
      <w:r w:rsidR="00884EA4">
        <w:rPr>
          <w:rStyle w:val="af3"/>
          <w:rFonts w:ascii="Times New Roman" w:hAnsi="Times New Roman" w:cs="Times New Roman"/>
          <w:sz w:val="28"/>
          <w:szCs w:val="28"/>
        </w:rPr>
        <w:footnoteReference w:id="97"/>
      </w:r>
      <w:r w:rsidRPr="000C2AC9">
        <w:rPr>
          <w:rFonts w:ascii="Times New Roman" w:hAnsi="Times New Roman" w:cs="Times New Roman"/>
          <w:sz w:val="28"/>
          <w:szCs w:val="28"/>
        </w:rPr>
        <w:t>.</w:t>
      </w:r>
      <w:r>
        <w:rPr>
          <w:rFonts w:ascii="Times New Roman" w:hAnsi="Times New Roman" w:cs="Times New Roman"/>
          <w:sz w:val="28"/>
          <w:szCs w:val="28"/>
        </w:rPr>
        <w:t xml:space="preserve"> </w:t>
      </w:r>
    </w:p>
    <w:p w14:paraId="3B5C71C2" w14:textId="573F81F9"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F50CAF">
        <w:rPr>
          <w:rFonts w:ascii="Times New Roman" w:hAnsi="Times New Roman" w:cs="Times New Roman"/>
          <w:sz w:val="28"/>
          <w:szCs w:val="28"/>
        </w:rPr>
        <w:t> </w:t>
      </w:r>
      <w:proofErr w:type="spellStart"/>
      <w:r>
        <w:rPr>
          <w:rFonts w:ascii="Times New Roman" w:hAnsi="Times New Roman" w:cs="Times New Roman"/>
          <w:sz w:val="28"/>
          <w:szCs w:val="28"/>
        </w:rPr>
        <w:t>Танкард</w:t>
      </w:r>
      <w:proofErr w:type="spellEnd"/>
      <w:r>
        <w:rPr>
          <w:rFonts w:ascii="Times New Roman" w:hAnsi="Times New Roman" w:cs="Times New Roman"/>
          <w:sz w:val="28"/>
          <w:szCs w:val="28"/>
        </w:rPr>
        <w:t xml:space="preserve"> полагает, что под </w:t>
      </w:r>
      <w:proofErr w:type="spellStart"/>
      <w:r>
        <w:rPr>
          <w:rFonts w:ascii="Times New Roman" w:hAnsi="Times New Roman" w:cs="Times New Roman"/>
          <w:sz w:val="28"/>
          <w:szCs w:val="28"/>
        </w:rPr>
        <w:t>фреймингом</w:t>
      </w:r>
      <w:proofErr w:type="spellEnd"/>
      <w:r>
        <w:rPr>
          <w:rFonts w:ascii="Times New Roman" w:hAnsi="Times New Roman" w:cs="Times New Roman"/>
          <w:sz w:val="28"/>
          <w:szCs w:val="28"/>
        </w:rPr>
        <w:t xml:space="preserve"> необходимо понимать «центральную организующую идею новостного контента, которая дополняет контекст и сообщает сущность проблемы посредством использования селекции, акцентирования, исключения и уточнения</w:t>
      </w:r>
      <w:r w:rsidR="005739E3">
        <w:rPr>
          <w:rFonts w:ascii="Times New Roman" w:hAnsi="Times New Roman" w:cs="Times New Roman"/>
          <w:sz w:val="28"/>
          <w:szCs w:val="28"/>
        </w:rPr>
        <w:t>»</w:t>
      </w:r>
      <w:r w:rsidR="00884EA4">
        <w:rPr>
          <w:rStyle w:val="af3"/>
          <w:rFonts w:ascii="Times New Roman" w:hAnsi="Times New Roman" w:cs="Times New Roman"/>
          <w:sz w:val="28"/>
          <w:szCs w:val="28"/>
        </w:rPr>
        <w:footnoteReference w:id="98"/>
      </w:r>
      <w:r>
        <w:rPr>
          <w:rFonts w:ascii="Times New Roman" w:hAnsi="Times New Roman" w:cs="Times New Roman"/>
          <w:sz w:val="28"/>
          <w:szCs w:val="28"/>
        </w:rPr>
        <w:t>.</w:t>
      </w:r>
      <w:r w:rsidRPr="00B616B4">
        <w:rPr>
          <w:rFonts w:ascii="Times New Roman" w:hAnsi="Times New Roman" w:cs="Times New Roman"/>
          <w:sz w:val="28"/>
          <w:szCs w:val="28"/>
        </w:rPr>
        <w:t xml:space="preserve"> </w:t>
      </w:r>
      <w:r>
        <w:rPr>
          <w:rFonts w:ascii="Times New Roman" w:hAnsi="Times New Roman" w:cs="Times New Roman"/>
          <w:sz w:val="28"/>
          <w:szCs w:val="28"/>
        </w:rPr>
        <w:t>Данным исследователем, что примечательно,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и «фрейм» используются как эквивалентные понятия. С этим, однако, нельзя согласиться, поскольку понятие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отсылает также к деятельности, связанной с формированием и установлением фреймов.</w:t>
      </w:r>
    </w:p>
    <w:p w14:paraId="6484E323" w14:textId="32D033E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Это подтверждается рядом других трактовок. </w:t>
      </w:r>
      <w:r w:rsidR="00A52222">
        <w:rPr>
          <w:rFonts w:ascii="Times New Roman" w:hAnsi="Times New Roman" w:cs="Times New Roman"/>
          <w:sz w:val="28"/>
          <w:szCs w:val="28"/>
        </w:rPr>
        <w:t>Н</w:t>
      </w:r>
      <w:r>
        <w:rPr>
          <w:rFonts w:ascii="Times New Roman" w:hAnsi="Times New Roman" w:cs="Times New Roman"/>
          <w:sz w:val="28"/>
          <w:szCs w:val="28"/>
        </w:rPr>
        <w:t xml:space="preserve">апример, Д. </w:t>
      </w:r>
      <w:proofErr w:type="spellStart"/>
      <w:r>
        <w:rPr>
          <w:rFonts w:ascii="Times New Roman" w:hAnsi="Times New Roman" w:cs="Times New Roman"/>
          <w:sz w:val="28"/>
          <w:szCs w:val="28"/>
        </w:rPr>
        <w:t>Чонг</w:t>
      </w:r>
      <w:proofErr w:type="spellEnd"/>
      <w:r>
        <w:rPr>
          <w:rFonts w:ascii="Times New Roman" w:hAnsi="Times New Roman" w:cs="Times New Roman"/>
          <w:sz w:val="28"/>
          <w:szCs w:val="28"/>
        </w:rPr>
        <w:t xml:space="preserve"> и Д.</w:t>
      </w:r>
      <w:r w:rsidR="00F50CAF">
        <w:rPr>
          <w:rFonts w:ascii="Times New Roman" w:hAnsi="Times New Roman" w:cs="Times New Roman"/>
          <w:sz w:val="28"/>
          <w:szCs w:val="28"/>
        </w:rPr>
        <w:t> </w:t>
      </w:r>
      <w:proofErr w:type="spellStart"/>
      <w:r>
        <w:rPr>
          <w:rFonts w:ascii="Times New Roman" w:hAnsi="Times New Roman" w:cs="Times New Roman"/>
          <w:sz w:val="28"/>
          <w:szCs w:val="28"/>
        </w:rPr>
        <w:t>Дракман</w:t>
      </w:r>
      <w:proofErr w:type="spellEnd"/>
      <w:r>
        <w:rPr>
          <w:rFonts w:ascii="Times New Roman" w:hAnsi="Times New Roman" w:cs="Times New Roman"/>
          <w:sz w:val="28"/>
          <w:szCs w:val="28"/>
        </w:rPr>
        <w:t xml:space="preserve"> полагают, что термин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означает «процесс, посредством которого люди формируют определенную концептуализацию проблемы или переориентируют собственных ход мыслей о ней»</w:t>
      </w:r>
      <w:r w:rsidR="00884EA4">
        <w:rPr>
          <w:rStyle w:val="af3"/>
          <w:rFonts w:ascii="Times New Roman" w:hAnsi="Times New Roman" w:cs="Times New Roman"/>
          <w:sz w:val="28"/>
          <w:szCs w:val="28"/>
        </w:rPr>
        <w:footnoteReference w:id="99"/>
      </w:r>
      <w:r>
        <w:rPr>
          <w:rFonts w:ascii="Times New Roman" w:hAnsi="Times New Roman" w:cs="Times New Roman"/>
          <w:sz w:val="28"/>
          <w:szCs w:val="28"/>
        </w:rPr>
        <w:t xml:space="preserve">. Исследователями Д. Паном и Г. </w:t>
      </w:r>
      <w:proofErr w:type="spellStart"/>
      <w:r>
        <w:rPr>
          <w:rFonts w:ascii="Times New Roman" w:hAnsi="Times New Roman" w:cs="Times New Roman"/>
          <w:sz w:val="28"/>
          <w:szCs w:val="28"/>
        </w:rPr>
        <w:t>Косицки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понимается как «стратегия конструирования и обработки новостного диск</w:t>
      </w:r>
      <w:r w:rsidR="001A75DF">
        <w:rPr>
          <w:rFonts w:ascii="Times New Roman" w:hAnsi="Times New Roman" w:cs="Times New Roman"/>
          <w:sz w:val="28"/>
          <w:szCs w:val="28"/>
        </w:rPr>
        <w:t>ур</w:t>
      </w:r>
      <w:r>
        <w:rPr>
          <w:rFonts w:ascii="Times New Roman" w:hAnsi="Times New Roman" w:cs="Times New Roman"/>
          <w:sz w:val="28"/>
          <w:szCs w:val="28"/>
        </w:rPr>
        <w:t>са»</w:t>
      </w:r>
      <w:r w:rsidR="00884EA4">
        <w:rPr>
          <w:rStyle w:val="af3"/>
          <w:rFonts w:ascii="Times New Roman" w:hAnsi="Times New Roman" w:cs="Times New Roman"/>
          <w:sz w:val="28"/>
          <w:szCs w:val="28"/>
        </w:rPr>
        <w:footnoteReference w:id="100"/>
      </w:r>
      <w:r>
        <w:rPr>
          <w:rFonts w:ascii="Times New Roman" w:hAnsi="Times New Roman" w:cs="Times New Roman"/>
          <w:sz w:val="28"/>
          <w:szCs w:val="28"/>
        </w:rPr>
        <w:t>. М</w:t>
      </w:r>
      <w:r w:rsidRPr="000E739D">
        <w:rPr>
          <w:rFonts w:ascii="Times New Roman" w:hAnsi="Times New Roman" w:cs="Times New Roman"/>
          <w:sz w:val="28"/>
          <w:szCs w:val="28"/>
        </w:rPr>
        <w:t>.</w:t>
      </w:r>
      <w:r w:rsidR="00F50CAF">
        <w:t> </w:t>
      </w:r>
      <w:proofErr w:type="spellStart"/>
      <w:r>
        <w:rPr>
          <w:rFonts w:ascii="Times New Roman" w:hAnsi="Times New Roman" w:cs="Times New Roman"/>
          <w:sz w:val="28"/>
          <w:szCs w:val="28"/>
        </w:rPr>
        <w:t>МакКомбс</w:t>
      </w:r>
      <w:proofErr w:type="spellEnd"/>
      <w:r w:rsidRPr="000E739D">
        <w:rPr>
          <w:rFonts w:ascii="Times New Roman" w:hAnsi="Times New Roman" w:cs="Times New Roman"/>
          <w:sz w:val="28"/>
          <w:szCs w:val="28"/>
        </w:rPr>
        <w:t xml:space="preserve"> </w:t>
      </w:r>
      <w:r>
        <w:rPr>
          <w:rFonts w:ascii="Times New Roman" w:hAnsi="Times New Roman" w:cs="Times New Roman"/>
          <w:sz w:val="28"/>
          <w:szCs w:val="28"/>
        </w:rPr>
        <w:t>дает</w:t>
      </w:r>
      <w:r w:rsidRPr="000E739D">
        <w:rPr>
          <w:rFonts w:ascii="Times New Roman" w:hAnsi="Times New Roman" w:cs="Times New Roman"/>
          <w:sz w:val="28"/>
          <w:szCs w:val="28"/>
        </w:rPr>
        <w:t xml:space="preserve"> </w:t>
      </w:r>
      <w:r>
        <w:rPr>
          <w:rFonts w:ascii="Times New Roman" w:hAnsi="Times New Roman" w:cs="Times New Roman"/>
          <w:sz w:val="28"/>
          <w:szCs w:val="28"/>
        </w:rPr>
        <w:t>следующее</w:t>
      </w:r>
      <w:r w:rsidRPr="000E739D">
        <w:rPr>
          <w:rFonts w:ascii="Times New Roman" w:hAnsi="Times New Roman" w:cs="Times New Roman"/>
          <w:sz w:val="28"/>
          <w:szCs w:val="28"/>
        </w:rPr>
        <w:t xml:space="preserve"> </w:t>
      </w:r>
      <w:r>
        <w:rPr>
          <w:rFonts w:ascii="Times New Roman" w:hAnsi="Times New Roman" w:cs="Times New Roman"/>
          <w:sz w:val="28"/>
          <w:szCs w:val="28"/>
        </w:rPr>
        <w:t>определение</w:t>
      </w:r>
      <w:r w:rsidRPr="000E739D">
        <w:rPr>
          <w:rFonts w:ascii="Times New Roman" w:hAnsi="Times New Roman" w:cs="Times New Roman"/>
          <w:sz w:val="28"/>
          <w:szCs w:val="28"/>
        </w:rPr>
        <w:t>: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 это отбор некоторого количества характеристик, связанных с темой, с целью включения в медиа повестку при обсуждении определенного предмета»</w:t>
      </w:r>
      <w:r w:rsidR="00884EA4">
        <w:rPr>
          <w:rStyle w:val="af3"/>
          <w:rFonts w:ascii="Times New Roman" w:hAnsi="Times New Roman" w:cs="Times New Roman"/>
          <w:sz w:val="28"/>
          <w:szCs w:val="28"/>
        </w:rPr>
        <w:footnoteReference w:id="101"/>
      </w:r>
      <w:r>
        <w:rPr>
          <w:rFonts w:ascii="Times New Roman" w:hAnsi="Times New Roman" w:cs="Times New Roman"/>
          <w:sz w:val="28"/>
          <w:szCs w:val="28"/>
        </w:rPr>
        <w:t>. Ш</w:t>
      </w:r>
      <w:r w:rsidRPr="00F70D35">
        <w:rPr>
          <w:rFonts w:ascii="Times New Roman" w:hAnsi="Times New Roman" w:cs="Times New Roman"/>
          <w:sz w:val="28"/>
          <w:szCs w:val="28"/>
        </w:rPr>
        <w:t>.</w:t>
      </w:r>
      <w:r w:rsidR="00223194">
        <w:rPr>
          <w:rFonts w:ascii="Times New Roman" w:hAnsi="Times New Roman" w:cs="Times New Roman"/>
          <w:sz w:val="28"/>
          <w:szCs w:val="28"/>
        </w:rPr>
        <w:t> </w:t>
      </w:r>
      <w:proofErr w:type="spellStart"/>
      <w:r>
        <w:rPr>
          <w:rFonts w:ascii="Times New Roman" w:hAnsi="Times New Roman" w:cs="Times New Roman"/>
          <w:sz w:val="28"/>
          <w:szCs w:val="28"/>
        </w:rPr>
        <w:t>Иенгар</w:t>
      </w:r>
      <w:proofErr w:type="spellEnd"/>
      <w:r w:rsidRPr="00F70D35">
        <w:rPr>
          <w:rFonts w:ascii="Times New Roman" w:hAnsi="Times New Roman" w:cs="Times New Roman"/>
          <w:sz w:val="28"/>
          <w:szCs w:val="28"/>
        </w:rPr>
        <w:t xml:space="preserve"> </w:t>
      </w:r>
      <w:r>
        <w:rPr>
          <w:rFonts w:ascii="Times New Roman" w:hAnsi="Times New Roman" w:cs="Times New Roman"/>
          <w:sz w:val="28"/>
          <w:szCs w:val="28"/>
        </w:rPr>
        <w:t>подразумевает под рассматриваемым понятием</w:t>
      </w:r>
      <w:r w:rsidRPr="00F70D35">
        <w:rPr>
          <w:rFonts w:ascii="Times New Roman" w:hAnsi="Times New Roman" w:cs="Times New Roman"/>
          <w:sz w:val="28"/>
          <w:szCs w:val="28"/>
        </w:rPr>
        <w:t xml:space="preserve"> «</w:t>
      </w:r>
      <w:r w:rsidRPr="001E2593">
        <w:rPr>
          <w:rFonts w:ascii="Times New Roman" w:hAnsi="Times New Roman" w:cs="Times New Roman"/>
          <w:sz w:val="28"/>
          <w:szCs w:val="28"/>
        </w:rPr>
        <w:t>Осуществляемый СМИ отбор определенных аспектов вопроса, с целью повышения их ранга</w:t>
      </w:r>
      <w:r>
        <w:rPr>
          <w:rFonts w:ascii="Times New Roman" w:hAnsi="Times New Roman" w:cs="Times New Roman"/>
          <w:sz w:val="28"/>
          <w:szCs w:val="28"/>
        </w:rPr>
        <w:t xml:space="preserve"> </w:t>
      </w:r>
      <w:r w:rsidRPr="001E2593">
        <w:rPr>
          <w:rFonts w:ascii="Times New Roman" w:hAnsi="Times New Roman" w:cs="Times New Roman"/>
          <w:sz w:val="28"/>
          <w:szCs w:val="28"/>
        </w:rPr>
        <w:t>для подчеркивания особой причины некоторого явления</w:t>
      </w:r>
      <w:r>
        <w:rPr>
          <w:rFonts w:ascii="Times New Roman" w:hAnsi="Times New Roman" w:cs="Times New Roman"/>
          <w:sz w:val="28"/>
          <w:szCs w:val="28"/>
        </w:rPr>
        <w:t>»</w:t>
      </w:r>
      <w:r w:rsidR="00884EA4">
        <w:rPr>
          <w:rStyle w:val="af3"/>
          <w:rFonts w:ascii="Times New Roman" w:hAnsi="Times New Roman" w:cs="Times New Roman"/>
          <w:sz w:val="28"/>
          <w:szCs w:val="28"/>
        </w:rPr>
        <w:footnoteReference w:id="102"/>
      </w:r>
      <w:r>
        <w:rPr>
          <w:rFonts w:ascii="Times New Roman" w:hAnsi="Times New Roman" w:cs="Times New Roman"/>
          <w:sz w:val="28"/>
          <w:szCs w:val="28"/>
        </w:rPr>
        <w:t>.</w:t>
      </w:r>
    </w:p>
    <w:p w14:paraId="590A9060" w14:textId="3AB96840"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необходимо более подробно разобрать сущность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Учитывая то, что, исследования данного процесса не отличаются однородностью, необходимо обратиться к обобщающей модели. Наиболее примечательные объяснительные схемы предлагались исследователями П. </w:t>
      </w:r>
      <w:proofErr w:type="spellStart"/>
      <w:r>
        <w:rPr>
          <w:rFonts w:ascii="Times New Roman" w:hAnsi="Times New Roman" w:cs="Times New Roman"/>
          <w:sz w:val="28"/>
          <w:szCs w:val="28"/>
        </w:rPr>
        <w:t>Д</w:t>
      </w:r>
      <w:r w:rsidRPr="00CB6D9A">
        <w:rPr>
          <w:rFonts w:ascii="Times New Roman" w:hAnsi="Times New Roman" w:cs="Times New Roman"/>
          <w:sz w:val="28"/>
          <w:szCs w:val="28"/>
        </w:rPr>
        <w:t>’</w:t>
      </w:r>
      <w:r>
        <w:rPr>
          <w:rFonts w:ascii="Times New Roman" w:hAnsi="Times New Roman" w:cs="Times New Roman"/>
          <w:sz w:val="28"/>
          <w:szCs w:val="28"/>
        </w:rPr>
        <w:t>Анжело</w:t>
      </w:r>
      <w:proofErr w:type="spellEnd"/>
      <w:r w:rsidR="00884EA4">
        <w:rPr>
          <w:rStyle w:val="af3"/>
          <w:rFonts w:ascii="Times New Roman" w:hAnsi="Times New Roman" w:cs="Times New Roman"/>
          <w:sz w:val="28"/>
          <w:szCs w:val="28"/>
        </w:rPr>
        <w:footnoteReference w:id="103"/>
      </w:r>
      <w:r>
        <w:rPr>
          <w:rFonts w:ascii="Times New Roman" w:hAnsi="Times New Roman" w:cs="Times New Roman"/>
          <w:sz w:val="28"/>
          <w:szCs w:val="28"/>
        </w:rPr>
        <w:t>, К</w:t>
      </w:r>
      <w:r w:rsidRPr="00F50CAF">
        <w:rPr>
          <w:rFonts w:ascii="Times New Roman" w:hAnsi="Times New Roman" w:cs="Times New Roman"/>
          <w:sz w:val="28"/>
          <w:szCs w:val="28"/>
        </w:rPr>
        <w:t xml:space="preserve">. </w:t>
      </w:r>
      <w:r w:rsidR="00F50CAF" w:rsidRPr="00F50CAF">
        <w:rPr>
          <w:rFonts w:ascii="Times New Roman" w:hAnsi="Times New Roman" w:cs="Times New Roman"/>
          <w:sz w:val="28"/>
          <w:szCs w:val="28"/>
        </w:rPr>
        <w:t>д</w:t>
      </w:r>
      <w:r w:rsidRPr="00F50CAF">
        <w:rPr>
          <w:rFonts w:ascii="Times New Roman" w:hAnsi="Times New Roman" w:cs="Times New Roman"/>
          <w:sz w:val="28"/>
          <w:szCs w:val="28"/>
        </w:rPr>
        <w:t>е Врезом</w:t>
      </w:r>
      <w:r w:rsidR="00884EA4">
        <w:rPr>
          <w:rStyle w:val="af3"/>
          <w:rFonts w:ascii="Times New Roman" w:hAnsi="Times New Roman" w:cs="Times New Roman"/>
          <w:sz w:val="28"/>
          <w:szCs w:val="28"/>
        </w:rPr>
        <w:footnoteReference w:id="104"/>
      </w:r>
      <w:r>
        <w:rPr>
          <w:rFonts w:ascii="Times New Roman" w:hAnsi="Times New Roman" w:cs="Times New Roman"/>
          <w:sz w:val="28"/>
          <w:szCs w:val="28"/>
        </w:rPr>
        <w:t xml:space="preserve">, Д. </w:t>
      </w:r>
      <w:proofErr w:type="spellStart"/>
      <w:r>
        <w:rPr>
          <w:rFonts w:ascii="Times New Roman" w:hAnsi="Times New Roman" w:cs="Times New Roman"/>
          <w:sz w:val="28"/>
          <w:szCs w:val="28"/>
        </w:rPr>
        <w:t>Шёйфеле</w:t>
      </w:r>
      <w:proofErr w:type="spellEnd"/>
      <w:r w:rsidR="00884EA4">
        <w:rPr>
          <w:rStyle w:val="af3"/>
          <w:rFonts w:ascii="Times New Roman" w:hAnsi="Times New Roman" w:cs="Times New Roman"/>
          <w:sz w:val="28"/>
          <w:szCs w:val="28"/>
        </w:rPr>
        <w:footnoteReference w:id="105"/>
      </w:r>
      <w:r>
        <w:rPr>
          <w:rFonts w:ascii="Times New Roman" w:hAnsi="Times New Roman" w:cs="Times New Roman"/>
          <w:sz w:val="28"/>
          <w:szCs w:val="28"/>
        </w:rPr>
        <w:t xml:space="preserve">. Различия между ними, однако, незначительны, и поэтому ниже будет рассмотрена более ранняя модель, представленная Д. </w:t>
      </w:r>
      <w:proofErr w:type="spellStart"/>
      <w:r>
        <w:rPr>
          <w:rFonts w:ascii="Times New Roman" w:hAnsi="Times New Roman" w:cs="Times New Roman"/>
          <w:sz w:val="28"/>
          <w:szCs w:val="28"/>
        </w:rPr>
        <w:t>Шёйфеле</w:t>
      </w:r>
      <w:proofErr w:type="spellEnd"/>
      <w:r>
        <w:rPr>
          <w:rFonts w:ascii="Times New Roman" w:hAnsi="Times New Roman" w:cs="Times New Roman"/>
          <w:sz w:val="28"/>
          <w:szCs w:val="28"/>
        </w:rPr>
        <w:t>.</w:t>
      </w:r>
    </w:p>
    <w:p w14:paraId="0551AAD7" w14:textId="489EE8F9"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 предлагает процессуальную модель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включающую четыре аспекта: формирование фрейма</w:t>
      </w:r>
      <w:r w:rsidR="001A75DF">
        <w:rPr>
          <w:rFonts w:ascii="Times New Roman" w:hAnsi="Times New Roman" w:cs="Times New Roman"/>
          <w:sz w:val="28"/>
          <w:szCs w:val="28"/>
        </w:rPr>
        <w:t xml:space="preserve"> </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Frame</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building</w:t>
      </w:r>
      <w:r w:rsidR="001A75DF" w:rsidRPr="001A75DF">
        <w:rPr>
          <w:rFonts w:ascii="Times New Roman" w:hAnsi="Times New Roman" w:cs="Times New Roman"/>
          <w:i/>
          <w:iCs/>
          <w:sz w:val="28"/>
          <w:szCs w:val="28"/>
        </w:rPr>
        <w:t>)</w:t>
      </w:r>
      <w:r>
        <w:rPr>
          <w:rFonts w:ascii="Times New Roman" w:hAnsi="Times New Roman" w:cs="Times New Roman"/>
          <w:sz w:val="28"/>
          <w:szCs w:val="28"/>
        </w:rPr>
        <w:t>; установление фрейма</w:t>
      </w:r>
      <w:r w:rsidR="001A75DF" w:rsidRPr="001A75DF">
        <w:rPr>
          <w:rFonts w:ascii="Times New Roman" w:hAnsi="Times New Roman" w:cs="Times New Roman"/>
          <w:sz w:val="28"/>
          <w:szCs w:val="28"/>
        </w:rPr>
        <w:t xml:space="preserve"> </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Frame</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setting</w:t>
      </w:r>
      <w:r w:rsidR="001A75DF" w:rsidRPr="001A75DF">
        <w:rPr>
          <w:rFonts w:ascii="Times New Roman" w:hAnsi="Times New Roman" w:cs="Times New Roman"/>
          <w:i/>
          <w:iCs/>
          <w:sz w:val="28"/>
          <w:szCs w:val="28"/>
        </w:rPr>
        <w:t>)</w:t>
      </w:r>
      <w:r>
        <w:rPr>
          <w:rFonts w:ascii="Times New Roman" w:hAnsi="Times New Roman" w:cs="Times New Roman"/>
          <w:sz w:val="28"/>
          <w:szCs w:val="28"/>
        </w:rPr>
        <w:t xml:space="preserve">; эффекты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на индивидуальном уровне</w:t>
      </w:r>
      <w:r w:rsidR="001A75DF" w:rsidRPr="001A75DF">
        <w:rPr>
          <w:rFonts w:ascii="Times New Roman" w:hAnsi="Times New Roman" w:cs="Times New Roman"/>
          <w:sz w:val="28"/>
          <w:szCs w:val="28"/>
        </w:rPr>
        <w:t xml:space="preserve"> </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I</w:t>
      </w:r>
      <w:proofErr w:type="spellStart"/>
      <w:r w:rsidR="001A75DF" w:rsidRPr="001A75DF">
        <w:rPr>
          <w:rFonts w:ascii="Times New Roman" w:hAnsi="Times New Roman" w:cs="Times New Roman"/>
          <w:i/>
          <w:iCs/>
          <w:sz w:val="28"/>
          <w:szCs w:val="28"/>
        </w:rPr>
        <w:t>ndividual-level</w:t>
      </w:r>
      <w:proofErr w:type="spellEnd"/>
      <w:r w:rsidR="001A75DF" w:rsidRPr="001A75DF">
        <w:rPr>
          <w:rFonts w:ascii="Times New Roman" w:hAnsi="Times New Roman" w:cs="Times New Roman"/>
          <w:i/>
          <w:iCs/>
          <w:sz w:val="28"/>
          <w:szCs w:val="28"/>
        </w:rPr>
        <w:t xml:space="preserve"> </w:t>
      </w:r>
      <w:proofErr w:type="spellStart"/>
      <w:r w:rsidR="001A75DF" w:rsidRPr="001A75DF">
        <w:rPr>
          <w:rFonts w:ascii="Times New Roman" w:hAnsi="Times New Roman" w:cs="Times New Roman"/>
          <w:i/>
          <w:iCs/>
          <w:sz w:val="28"/>
          <w:szCs w:val="28"/>
        </w:rPr>
        <w:t>consequences</w:t>
      </w:r>
      <w:proofErr w:type="spellEnd"/>
      <w:r w:rsidR="001A75DF" w:rsidRPr="001A75DF">
        <w:rPr>
          <w:rFonts w:ascii="Times New Roman" w:hAnsi="Times New Roman" w:cs="Times New Roman"/>
          <w:i/>
          <w:iCs/>
          <w:sz w:val="28"/>
          <w:szCs w:val="28"/>
        </w:rPr>
        <w:t xml:space="preserve"> </w:t>
      </w:r>
      <w:proofErr w:type="spellStart"/>
      <w:r w:rsidR="001A75DF" w:rsidRPr="001A75DF">
        <w:rPr>
          <w:rFonts w:ascii="Times New Roman" w:hAnsi="Times New Roman" w:cs="Times New Roman"/>
          <w:i/>
          <w:iCs/>
          <w:sz w:val="28"/>
          <w:szCs w:val="28"/>
        </w:rPr>
        <w:t>of</w:t>
      </w:r>
      <w:proofErr w:type="spellEnd"/>
      <w:r w:rsidR="001A75DF" w:rsidRPr="001A75DF">
        <w:rPr>
          <w:rFonts w:ascii="Times New Roman" w:hAnsi="Times New Roman" w:cs="Times New Roman"/>
          <w:i/>
          <w:iCs/>
          <w:sz w:val="28"/>
          <w:szCs w:val="28"/>
        </w:rPr>
        <w:t xml:space="preserve"> </w:t>
      </w:r>
      <w:proofErr w:type="spellStart"/>
      <w:r w:rsidR="001A75DF" w:rsidRPr="001A75DF">
        <w:rPr>
          <w:rFonts w:ascii="Times New Roman" w:hAnsi="Times New Roman" w:cs="Times New Roman"/>
          <w:i/>
          <w:iCs/>
          <w:sz w:val="28"/>
          <w:szCs w:val="28"/>
        </w:rPr>
        <w:t>framing</w:t>
      </w:r>
      <w:proofErr w:type="spellEnd"/>
      <w:r w:rsidR="001A75DF" w:rsidRPr="001A75DF">
        <w:rPr>
          <w:rFonts w:ascii="Times New Roman" w:hAnsi="Times New Roman" w:cs="Times New Roman"/>
          <w:i/>
          <w:iCs/>
          <w:sz w:val="28"/>
          <w:szCs w:val="28"/>
        </w:rPr>
        <w:t>)</w:t>
      </w:r>
      <w:r>
        <w:rPr>
          <w:rFonts w:ascii="Times New Roman" w:hAnsi="Times New Roman" w:cs="Times New Roman"/>
          <w:sz w:val="28"/>
          <w:szCs w:val="28"/>
        </w:rPr>
        <w:t xml:space="preserve">; связь между индивидуальными </w:t>
      </w:r>
      <w:r>
        <w:rPr>
          <w:rFonts w:ascii="Times New Roman" w:hAnsi="Times New Roman" w:cs="Times New Roman"/>
          <w:sz w:val="28"/>
          <w:szCs w:val="28"/>
        </w:rPr>
        <w:lastRenderedPageBreak/>
        <w:t>фреймами и медиа фреймами</w:t>
      </w:r>
      <w:r w:rsidR="001A75DF" w:rsidRPr="001A75DF">
        <w:rPr>
          <w:rFonts w:ascii="Times New Roman" w:hAnsi="Times New Roman" w:cs="Times New Roman"/>
          <w:sz w:val="28"/>
          <w:szCs w:val="28"/>
        </w:rPr>
        <w:t xml:space="preserve"> </w:t>
      </w:r>
      <w:r w:rsidR="001A75DF" w:rsidRPr="001A75DF">
        <w:rPr>
          <w:rFonts w:ascii="Times New Roman" w:hAnsi="Times New Roman" w:cs="Times New Roman"/>
          <w:i/>
          <w:iCs/>
          <w:sz w:val="28"/>
          <w:szCs w:val="28"/>
        </w:rPr>
        <w:t>(«</w:t>
      </w:r>
      <w:r w:rsidR="001A75DF" w:rsidRPr="001A75DF">
        <w:rPr>
          <w:rFonts w:ascii="Times New Roman" w:hAnsi="Times New Roman" w:cs="Times New Roman"/>
          <w:i/>
          <w:iCs/>
          <w:sz w:val="28"/>
          <w:szCs w:val="28"/>
          <w:lang w:val="en-GB"/>
        </w:rPr>
        <w:t>Journalists</w:t>
      </w:r>
      <w:r w:rsidR="001A75DF" w:rsidRPr="001A75DF">
        <w:rPr>
          <w:rFonts w:ascii="Times New Roman" w:hAnsi="Times New Roman" w:cs="Times New Roman"/>
          <w:i/>
          <w:iCs/>
          <w:sz w:val="28"/>
          <w:szCs w:val="28"/>
        </w:rPr>
        <w:t xml:space="preserve"> </w:t>
      </w:r>
      <w:r w:rsidR="001A75DF" w:rsidRPr="001A75DF">
        <w:rPr>
          <w:rFonts w:ascii="Times New Roman" w:hAnsi="Times New Roman" w:cs="Times New Roman"/>
          <w:i/>
          <w:iCs/>
          <w:sz w:val="28"/>
          <w:szCs w:val="28"/>
          <w:lang w:val="en-GB"/>
        </w:rPr>
        <w:t>as</w:t>
      </w:r>
      <w:r w:rsidR="001A75DF" w:rsidRPr="001A75DF">
        <w:rPr>
          <w:rFonts w:ascii="Times New Roman" w:hAnsi="Times New Roman" w:cs="Times New Roman"/>
          <w:i/>
          <w:iCs/>
          <w:sz w:val="28"/>
          <w:szCs w:val="28"/>
        </w:rPr>
        <w:t xml:space="preserve"> </w:t>
      </w:r>
      <w:r w:rsidR="001A75DF" w:rsidRPr="001A75DF">
        <w:rPr>
          <w:rFonts w:ascii="Times New Roman" w:hAnsi="Times New Roman" w:cs="Times New Roman"/>
          <w:i/>
          <w:iCs/>
          <w:sz w:val="28"/>
          <w:szCs w:val="28"/>
          <w:lang w:val="en-GB"/>
        </w:rPr>
        <w:t>audiences</w:t>
      </w:r>
      <w:r w:rsidR="001A75DF" w:rsidRPr="001A75DF">
        <w:rPr>
          <w:rFonts w:ascii="Times New Roman" w:hAnsi="Times New Roman" w:cs="Times New Roman"/>
          <w:i/>
          <w:iCs/>
          <w:sz w:val="28"/>
          <w:szCs w:val="28"/>
        </w:rPr>
        <w:t>»)</w:t>
      </w:r>
      <w:r>
        <w:rPr>
          <w:rFonts w:ascii="Times New Roman" w:hAnsi="Times New Roman" w:cs="Times New Roman"/>
          <w:sz w:val="28"/>
          <w:szCs w:val="28"/>
        </w:rPr>
        <w:t>.</w:t>
      </w:r>
      <w:r w:rsidRPr="00B7725B">
        <w:rPr>
          <w:rFonts w:ascii="Times New Roman" w:hAnsi="Times New Roman" w:cs="Times New Roman"/>
          <w:sz w:val="28"/>
          <w:szCs w:val="28"/>
        </w:rPr>
        <w:t xml:space="preserve"> </w:t>
      </w:r>
      <w:r>
        <w:rPr>
          <w:rFonts w:ascii="Times New Roman" w:hAnsi="Times New Roman" w:cs="Times New Roman"/>
          <w:sz w:val="28"/>
          <w:szCs w:val="28"/>
        </w:rPr>
        <w:t>Помимо этого, исследователем выделяются элементы, находящиеся на «входе» и «выходе» этих процессов</w:t>
      </w:r>
      <w:r w:rsidR="00884EA4">
        <w:rPr>
          <w:rStyle w:val="af3"/>
          <w:rFonts w:ascii="Times New Roman" w:hAnsi="Times New Roman" w:cs="Times New Roman"/>
          <w:sz w:val="28"/>
          <w:szCs w:val="28"/>
        </w:rPr>
        <w:footnoteReference w:id="106"/>
      </w:r>
      <w:r>
        <w:rPr>
          <w:rFonts w:ascii="Times New Roman" w:hAnsi="Times New Roman" w:cs="Times New Roman"/>
          <w:sz w:val="28"/>
          <w:szCs w:val="28"/>
        </w:rPr>
        <w:t>.</w:t>
      </w:r>
    </w:p>
    <w:p w14:paraId="2913A62A" w14:textId="5C85F6F5"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 первым процессом ‒ «формированием фрейма» ‒ исследователем подразумевается деятельность журналистов по созданию схемы интерпретации. Основное внимание, однако, сосредотачивается не столько на непосредственной работе производителя новостного сообщения, сколько на воздействии различных внутренних и внешних факторов на эту деятельность. Как отмечает Д.</w:t>
      </w:r>
      <w:r w:rsidR="00F50CAF">
        <w:rPr>
          <w:rFonts w:ascii="Times New Roman" w:hAnsi="Times New Roman" w:cs="Times New Roman"/>
          <w:sz w:val="28"/>
          <w:szCs w:val="28"/>
        </w:rPr>
        <w:t> </w:t>
      </w:r>
      <w:proofErr w:type="spellStart"/>
      <w:r>
        <w:rPr>
          <w:rFonts w:ascii="Times New Roman" w:hAnsi="Times New Roman" w:cs="Times New Roman"/>
          <w:sz w:val="28"/>
          <w:szCs w:val="28"/>
        </w:rPr>
        <w:t>Шёйфеле</w:t>
      </w:r>
      <w:proofErr w:type="spellEnd"/>
      <w:r>
        <w:rPr>
          <w:rFonts w:ascii="Times New Roman" w:hAnsi="Times New Roman" w:cs="Times New Roman"/>
          <w:sz w:val="28"/>
          <w:szCs w:val="28"/>
        </w:rPr>
        <w:t xml:space="preserve">, «ключевой вопрос в том, какие виды организационных или структурных факторов медиа системы, или какие индивидуальные характеристики журналистов, могут воздействовать на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новостного контента»</w:t>
      </w:r>
      <w:r w:rsidR="00884EA4">
        <w:rPr>
          <w:rStyle w:val="af3"/>
          <w:rFonts w:ascii="Times New Roman" w:hAnsi="Times New Roman" w:cs="Times New Roman"/>
          <w:sz w:val="28"/>
          <w:szCs w:val="28"/>
        </w:rPr>
        <w:footnoteReference w:id="107"/>
      </w:r>
      <w:r>
        <w:rPr>
          <w:rFonts w:ascii="Times New Roman" w:hAnsi="Times New Roman" w:cs="Times New Roman"/>
          <w:sz w:val="28"/>
          <w:szCs w:val="28"/>
        </w:rPr>
        <w:t>.</w:t>
      </w:r>
      <w:r w:rsidRPr="000C6845">
        <w:rPr>
          <w:rFonts w:ascii="Times New Roman" w:hAnsi="Times New Roman" w:cs="Times New Roman"/>
          <w:sz w:val="28"/>
          <w:szCs w:val="28"/>
        </w:rPr>
        <w:t xml:space="preserve"> </w:t>
      </w:r>
    </w:p>
    <w:p w14:paraId="71DA6B9A" w14:textId="3C1B0C0E"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Автором модели выделяется три потенциальных источника влияния (другими словами, элементов «входа»). Во-первых, это факторы, так или иначе связанные с журналистами. К ним, как правило, относят идеологические предпочтения, убеждения и профессиональные нормы авторов новостных сообщений. Во-вторых, это некоторая совокупность правил, принятых в той или иной организации-агенте передачи новостных сообщений, которая определяет фокус освещения событий для журналистов. В-третьих, это внешнее влияние, исходящее от представителей власти и элиты, публичных политиков, групп интересов</w:t>
      </w:r>
      <w:r w:rsidR="00884EA4">
        <w:rPr>
          <w:rStyle w:val="af3"/>
          <w:rFonts w:ascii="Times New Roman" w:hAnsi="Times New Roman" w:cs="Times New Roman"/>
          <w:sz w:val="28"/>
          <w:szCs w:val="28"/>
        </w:rPr>
        <w:footnoteReference w:id="108"/>
      </w:r>
      <w:r w:rsidRPr="00A337AA">
        <w:rPr>
          <w:rFonts w:ascii="Times New Roman" w:hAnsi="Times New Roman" w:cs="Times New Roman"/>
          <w:sz w:val="28"/>
          <w:szCs w:val="28"/>
        </w:rPr>
        <w:t>.</w:t>
      </w:r>
      <w:r>
        <w:rPr>
          <w:rFonts w:ascii="Times New Roman" w:hAnsi="Times New Roman" w:cs="Times New Roman"/>
          <w:sz w:val="28"/>
          <w:szCs w:val="28"/>
        </w:rPr>
        <w:t xml:space="preserve"> Вышеназванные элементы определяют вектор деятельности журналиста, непосредственно в результате которой создается специфический фрейм, заложенный в новостном сообщении.</w:t>
      </w:r>
    </w:p>
    <w:p w14:paraId="635EE4AF" w14:textId="5F36A2DF" w:rsidR="00901002" w:rsidRPr="00F51CDA"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второго подпроцесса выступает «установление фрейма». Под ним понимается взаимодействие между рассмотренными выше медиа фреймами и индивидуальными фреймами в ходе передачи новостных сообщений. Сформированные журналистами схемы интерпретации, акцентирующие </w:t>
      </w:r>
      <w:r>
        <w:rPr>
          <w:rFonts w:ascii="Times New Roman" w:hAnsi="Times New Roman" w:cs="Times New Roman"/>
          <w:sz w:val="28"/>
          <w:szCs w:val="28"/>
        </w:rPr>
        <w:lastRenderedPageBreak/>
        <w:t>внимание на тех или иных особенностях обсуждаемой проблемы, оказывают воздействие на представления граждан о ней (т.е. на «выходе» формируют фреймы аудитории)</w:t>
      </w:r>
      <w:r w:rsidR="00884EA4">
        <w:rPr>
          <w:rStyle w:val="af3"/>
          <w:rFonts w:ascii="Times New Roman" w:hAnsi="Times New Roman" w:cs="Times New Roman"/>
          <w:sz w:val="28"/>
          <w:szCs w:val="28"/>
        </w:rPr>
        <w:footnoteReference w:id="109"/>
      </w:r>
      <w:r w:rsidRPr="00DB0F3D">
        <w:rPr>
          <w:rFonts w:ascii="Times New Roman" w:hAnsi="Times New Roman" w:cs="Times New Roman"/>
          <w:sz w:val="28"/>
          <w:szCs w:val="28"/>
        </w:rPr>
        <w:t>.</w:t>
      </w:r>
    </w:p>
    <w:p w14:paraId="4A780396" w14:textId="726A0C42"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данном ключе необходимо более подробно разобрать, какие механизмы определяют принятие фрейма аудиторией.</w:t>
      </w:r>
      <w:r w:rsidRPr="00233330">
        <w:rPr>
          <w:rFonts w:ascii="Times New Roman" w:hAnsi="Times New Roman" w:cs="Times New Roman"/>
          <w:sz w:val="28"/>
          <w:szCs w:val="28"/>
        </w:rPr>
        <w:t xml:space="preserve"> </w:t>
      </w:r>
      <w:r>
        <w:rPr>
          <w:rFonts w:ascii="Times New Roman" w:hAnsi="Times New Roman" w:cs="Times New Roman"/>
          <w:sz w:val="28"/>
          <w:szCs w:val="28"/>
        </w:rPr>
        <w:t xml:space="preserve">Как отмечают Д. </w:t>
      </w:r>
      <w:proofErr w:type="spellStart"/>
      <w:r>
        <w:rPr>
          <w:rFonts w:ascii="Times New Roman" w:hAnsi="Times New Roman" w:cs="Times New Roman"/>
          <w:sz w:val="28"/>
          <w:szCs w:val="28"/>
        </w:rPr>
        <w:t>Чонг</w:t>
      </w:r>
      <w:proofErr w:type="spellEnd"/>
      <w:r>
        <w:rPr>
          <w:rFonts w:ascii="Times New Roman" w:hAnsi="Times New Roman" w:cs="Times New Roman"/>
          <w:sz w:val="28"/>
          <w:szCs w:val="28"/>
        </w:rPr>
        <w:t xml:space="preserve"> и Д. </w:t>
      </w:r>
      <w:proofErr w:type="spellStart"/>
      <w:r>
        <w:rPr>
          <w:rFonts w:ascii="Times New Roman" w:hAnsi="Times New Roman" w:cs="Times New Roman"/>
          <w:sz w:val="28"/>
          <w:szCs w:val="28"/>
        </w:rPr>
        <w:t>Дракман</w:t>
      </w:r>
      <w:proofErr w:type="spellEnd"/>
      <w:r>
        <w:rPr>
          <w:rFonts w:ascii="Times New Roman" w:hAnsi="Times New Roman" w:cs="Times New Roman"/>
          <w:sz w:val="28"/>
          <w:szCs w:val="28"/>
        </w:rPr>
        <w:t>, «пригодность переданного коммуникационного фрейма, а значит и та вероятность, с которой он повлияет на мнение индивида, возрастает в связи с восприятием его силы, или приемлемости»</w:t>
      </w:r>
      <w:r w:rsidR="00FD4109">
        <w:rPr>
          <w:rStyle w:val="af3"/>
          <w:rFonts w:ascii="Times New Roman" w:hAnsi="Times New Roman" w:cs="Times New Roman"/>
          <w:sz w:val="28"/>
          <w:szCs w:val="28"/>
        </w:rPr>
        <w:footnoteReference w:id="110"/>
      </w:r>
      <w:r>
        <w:rPr>
          <w:rFonts w:ascii="Times New Roman" w:hAnsi="Times New Roman" w:cs="Times New Roman"/>
          <w:sz w:val="28"/>
          <w:szCs w:val="28"/>
        </w:rPr>
        <w:t xml:space="preserve">. </w:t>
      </w:r>
    </w:p>
    <w:p w14:paraId="792E6E8D"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контекст конкурирующих фреймов, исследователи выделили две гипотезы об оценке «силы» схем интерпретации. Первая утверждает, что наибольшее влияние на мнения индивидов окажет фрейм, превосходящий своего «оппонента» по частоте трансляции.</w:t>
      </w:r>
      <w:r w:rsidRPr="00AF1B8D">
        <w:rPr>
          <w:rFonts w:ascii="Times New Roman" w:hAnsi="Times New Roman" w:cs="Times New Roman"/>
          <w:sz w:val="28"/>
          <w:szCs w:val="28"/>
        </w:rPr>
        <w:t xml:space="preserve"> </w:t>
      </w:r>
      <w:r>
        <w:rPr>
          <w:rFonts w:ascii="Times New Roman" w:hAnsi="Times New Roman" w:cs="Times New Roman"/>
          <w:sz w:val="28"/>
          <w:szCs w:val="28"/>
        </w:rPr>
        <w:t>Таким образом, индивиды не склонны сознательно оценивать фреймы и адаптируют ту схему интерпретации, что наиболее часто встречается в новостных сообщениях.</w:t>
      </w:r>
    </w:p>
    <w:p w14:paraId="055407FE" w14:textId="77777777" w:rsidR="00901002" w:rsidRPr="00853325"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Альтернативная гипотеза предполагает, что оценка приемлемости фрейма не зависит от частоты повторения новостных сообщений, содержащих его. Наиболее вероятно, что принята будет схема интерпретации, наиболее убедительная в силу иных факторов, среди которых, например, доверие к источнику информации, соответствие </w:t>
      </w:r>
      <w:proofErr w:type="spellStart"/>
      <w:r>
        <w:rPr>
          <w:rFonts w:ascii="Times New Roman" w:hAnsi="Times New Roman" w:cs="Times New Roman"/>
          <w:sz w:val="28"/>
          <w:szCs w:val="28"/>
        </w:rPr>
        <w:t>общеразделяемым</w:t>
      </w:r>
      <w:proofErr w:type="spellEnd"/>
      <w:r>
        <w:rPr>
          <w:rFonts w:ascii="Times New Roman" w:hAnsi="Times New Roman" w:cs="Times New Roman"/>
          <w:sz w:val="28"/>
          <w:szCs w:val="28"/>
        </w:rPr>
        <w:t xml:space="preserve"> нормам и ценностям, </w:t>
      </w:r>
      <w:proofErr w:type="spellStart"/>
      <w:r>
        <w:rPr>
          <w:rFonts w:ascii="Times New Roman" w:hAnsi="Times New Roman" w:cs="Times New Roman"/>
          <w:sz w:val="28"/>
          <w:szCs w:val="28"/>
        </w:rPr>
        <w:t>непротиворечие</w:t>
      </w:r>
      <w:proofErr w:type="spellEnd"/>
      <w:r>
        <w:rPr>
          <w:rFonts w:ascii="Times New Roman" w:hAnsi="Times New Roman" w:cs="Times New Roman"/>
          <w:sz w:val="28"/>
          <w:szCs w:val="28"/>
        </w:rPr>
        <w:t xml:space="preserve"> сложившейся системе убеждений индивида и др. </w:t>
      </w:r>
    </w:p>
    <w:p w14:paraId="03C35CFD" w14:textId="50FC6B91" w:rsidR="00901002" w:rsidRPr="00EF4EF1"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полагают исследователи, обе гипотезы отчасти верны. Повторяемость фреймов, по мнению Д. </w:t>
      </w:r>
      <w:proofErr w:type="spellStart"/>
      <w:r>
        <w:rPr>
          <w:rFonts w:ascii="Times New Roman" w:hAnsi="Times New Roman" w:cs="Times New Roman"/>
          <w:sz w:val="28"/>
          <w:szCs w:val="28"/>
        </w:rPr>
        <w:t>Чонга</w:t>
      </w:r>
      <w:proofErr w:type="spellEnd"/>
      <w:r>
        <w:rPr>
          <w:rFonts w:ascii="Times New Roman" w:hAnsi="Times New Roman" w:cs="Times New Roman"/>
          <w:sz w:val="28"/>
          <w:szCs w:val="28"/>
        </w:rPr>
        <w:t xml:space="preserve"> и Д. </w:t>
      </w:r>
      <w:proofErr w:type="spellStart"/>
      <w:r>
        <w:rPr>
          <w:rFonts w:ascii="Times New Roman" w:hAnsi="Times New Roman" w:cs="Times New Roman"/>
          <w:sz w:val="28"/>
          <w:szCs w:val="28"/>
        </w:rPr>
        <w:t>Дракмана</w:t>
      </w:r>
      <w:proofErr w:type="spellEnd"/>
      <w:r>
        <w:rPr>
          <w:rFonts w:ascii="Times New Roman" w:hAnsi="Times New Roman" w:cs="Times New Roman"/>
          <w:sz w:val="28"/>
          <w:szCs w:val="28"/>
        </w:rPr>
        <w:t xml:space="preserve">, оказывает большее воздействие на менее компетентных индивидов, уделяющих значительное внимание периферийным признакам. В свою очередь, компетентная аудитория с наибольшей долей вероятности предпримет более системный подход к оценке </w:t>
      </w:r>
      <w:r>
        <w:rPr>
          <w:rFonts w:ascii="Times New Roman" w:hAnsi="Times New Roman" w:cs="Times New Roman"/>
          <w:sz w:val="28"/>
          <w:szCs w:val="28"/>
        </w:rPr>
        <w:lastRenderedPageBreak/>
        <w:t>новостной информации, поэтому наиболее значимой в данном случае окажется вторая группа факторов</w:t>
      </w:r>
      <w:r w:rsidR="00FD4109">
        <w:rPr>
          <w:rStyle w:val="af3"/>
          <w:rFonts w:ascii="Times New Roman" w:hAnsi="Times New Roman" w:cs="Times New Roman"/>
          <w:sz w:val="28"/>
          <w:szCs w:val="28"/>
        </w:rPr>
        <w:footnoteReference w:id="111"/>
      </w:r>
      <w:r>
        <w:rPr>
          <w:rFonts w:ascii="Times New Roman" w:hAnsi="Times New Roman" w:cs="Times New Roman"/>
          <w:sz w:val="28"/>
          <w:szCs w:val="28"/>
        </w:rPr>
        <w:t>.</w:t>
      </w:r>
    </w:p>
    <w:p w14:paraId="78D314D9" w14:textId="316D8D02"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третьего процесса сформированные индивидуальные схемы интерпретации оказывают воздействие на поведение, установки и знания индивидов. На уровне общества это может сказываться на процессе политической социализации и ходе принятия политических решений, способствовать мобилизации общества и выливаться в коллективные действия</w:t>
      </w:r>
      <w:r w:rsidR="00FD4109">
        <w:rPr>
          <w:rStyle w:val="af3"/>
          <w:rFonts w:ascii="Times New Roman" w:hAnsi="Times New Roman" w:cs="Times New Roman"/>
          <w:sz w:val="28"/>
          <w:szCs w:val="28"/>
        </w:rPr>
        <w:footnoteReference w:id="112"/>
      </w:r>
      <w:r>
        <w:rPr>
          <w:rFonts w:ascii="Times New Roman" w:hAnsi="Times New Roman" w:cs="Times New Roman"/>
          <w:sz w:val="28"/>
          <w:szCs w:val="28"/>
        </w:rPr>
        <w:t xml:space="preserve">. </w:t>
      </w:r>
    </w:p>
    <w:p w14:paraId="54D3B8D9" w14:textId="5D2B067E"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Четвертый процесс предполагает связь между вышеотмеченными эффектами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и факторами формирования медиа фреймов. Д. </w:t>
      </w:r>
      <w:proofErr w:type="spellStart"/>
      <w:r>
        <w:rPr>
          <w:rFonts w:ascii="Times New Roman" w:hAnsi="Times New Roman" w:cs="Times New Roman"/>
          <w:sz w:val="28"/>
          <w:szCs w:val="28"/>
        </w:rPr>
        <w:t>Шёфеле</w:t>
      </w:r>
      <w:proofErr w:type="spellEnd"/>
      <w:r>
        <w:rPr>
          <w:rFonts w:ascii="Times New Roman" w:hAnsi="Times New Roman" w:cs="Times New Roman"/>
          <w:sz w:val="28"/>
          <w:szCs w:val="28"/>
        </w:rPr>
        <w:t xml:space="preserve"> отмечает: «Можно ожидать, что журналисты, как и их аудитория, являются когнитивными скрягами. Следовательно, они так же довольно восприимчивы к фреймам, которые используют для описания событий и проблем»</w:t>
      </w:r>
      <w:r w:rsidR="00FD4109">
        <w:rPr>
          <w:rStyle w:val="af3"/>
          <w:rFonts w:ascii="Times New Roman" w:hAnsi="Times New Roman" w:cs="Times New Roman"/>
          <w:sz w:val="28"/>
          <w:szCs w:val="28"/>
        </w:rPr>
        <w:footnoteReference w:id="113"/>
      </w:r>
      <w:r>
        <w:rPr>
          <w:rFonts w:ascii="Times New Roman" w:hAnsi="Times New Roman" w:cs="Times New Roman"/>
          <w:sz w:val="28"/>
          <w:szCs w:val="28"/>
        </w:rPr>
        <w:t xml:space="preserve">. Таким образом, эффекты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проявившиеся на индивидуальном и общественном уровне, оказывают воздействие на схемы интерпретации авторов новостных сообщений и, как следствие, могут выступать основой формирования последующих медиа фреймов.  </w:t>
      </w:r>
    </w:p>
    <w:p w14:paraId="59674BF3" w14:textId="77777777"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Вследствие того, что единая парадигма исследования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до сих пор не сложилась, нет согласия между исследователями по поводу того, с помощью каких средств фреймы встраиваются в новостное сообщение. Ниже будут рассмотрены некоторые взгляды на определение совокупности таких средств.</w:t>
      </w:r>
    </w:p>
    <w:p w14:paraId="6AD9916D" w14:textId="689F6D35"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Прежде всего, необходимо отметить подход У. </w:t>
      </w:r>
      <w:proofErr w:type="spellStart"/>
      <w:r>
        <w:rPr>
          <w:rFonts w:ascii="Times New Roman" w:hAnsi="Times New Roman" w:cs="Times New Roman"/>
          <w:sz w:val="28"/>
          <w:szCs w:val="28"/>
        </w:rPr>
        <w:t>Гамсона</w:t>
      </w:r>
      <w:proofErr w:type="spellEnd"/>
      <w:r>
        <w:rPr>
          <w:rFonts w:ascii="Times New Roman" w:hAnsi="Times New Roman" w:cs="Times New Roman"/>
          <w:sz w:val="28"/>
          <w:szCs w:val="28"/>
        </w:rPr>
        <w:t xml:space="preserve"> и А. Модильяни. Исследователями рассматриваются «средства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и «средства указания причинности». Первая группа включают пять элементов: метафоры, примеры, клише, описания и зрительные образы. Вторая совокупность средств состоит из </w:t>
      </w:r>
      <w:r>
        <w:rPr>
          <w:rFonts w:ascii="Times New Roman" w:hAnsi="Times New Roman" w:cs="Times New Roman"/>
          <w:sz w:val="28"/>
          <w:szCs w:val="28"/>
        </w:rPr>
        <w:lastRenderedPageBreak/>
        <w:t xml:space="preserve">трех элементов: причины, следствия и апелляция к принципам. Вышеотмеченные средства формируют предписывающие то или иное значение проблеме «медиа пакеты», совокупность которых образует </w:t>
      </w:r>
      <w:proofErr w:type="spellStart"/>
      <w:r>
        <w:rPr>
          <w:rFonts w:ascii="Times New Roman" w:hAnsi="Times New Roman" w:cs="Times New Roman"/>
          <w:sz w:val="28"/>
          <w:szCs w:val="28"/>
        </w:rPr>
        <w:t>медиадискурс</w:t>
      </w:r>
      <w:proofErr w:type="spellEnd"/>
      <w:r w:rsidR="00FD4109">
        <w:rPr>
          <w:rStyle w:val="af3"/>
          <w:rFonts w:ascii="Times New Roman" w:hAnsi="Times New Roman" w:cs="Times New Roman"/>
          <w:sz w:val="28"/>
          <w:szCs w:val="28"/>
        </w:rPr>
        <w:footnoteReference w:id="114"/>
      </w:r>
      <w:r>
        <w:rPr>
          <w:rFonts w:ascii="Times New Roman" w:hAnsi="Times New Roman" w:cs="Times New Roman"/>
          <w:sz w:val="28"/>
          <w:szCs w:val="28"/>
        </w:rPr>
        <w:t>.</w:t>
      </w:r>
    </w:p>
    <w:p w14:paraId="37ACEEDF" w14:textId="6EED1408"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F50CAF">
        <w:rPr>
          <w:rFonts w:ascii="Times New Roman" w:hAnsi="Times New Roman" w:cs="Times New Roman"/>
          <w:sz w:val="28"/>
          <w:szCs w:val="28"/>
        </w:rPr>
        <w:t> </w:t>
      </w:r>
      <w:proofErr w:type="spellStart"/>
      <w:r>
        <w:rPr>
          <w:rFonts w:ascii="Times New Roman" w:hAnsi="Times New Roman" w:cs="Times New Roman"/>
          <w:sz w:val="28"/>
          <w:szCs w:val="28"/>
        </w:rPr>
        <w:t>Энтман</w:t>
      </w:r>
      <w:proofErr w:type="spellEnd"/>
      <w:r>
        <w:rPr>
          <w:rFonts w:ascii="Times New Roman" w:hAnsi="Times New Roman" w:cs="Times New Roman"/>
          <w:sz w:val="28"/>
          <w:szCs w:val="28"/>
        </w:rPr>
        <w:t xml:space="preserve"> полагает, что фреймы в тексте проявляются в виде определенных ключевых слов, клише, стереотипных представлений, источников информации, а также утверждений, содержащих совокупность связанных с тематикой фактов и суждений</w:t>
      </w:r>
      <w:r w:rsidR="00FD4109">
        <w:rPr>
          <w:rStyle w:val="af3"/>
          <w:rFonts w:ascii="Times New Roman" w:hAnsi="Times New Roman" w:cs="Times New Roman"/>
          <w:sz w:val="28"/>
          <w:szCs w:val="28"/>
        </w:rPr>
        <w:footnoteReference w:id="115"/>
      </w:r>
      <w:r>
        <w:rPr>
          <w:rFonts w:ascii="Times New Roman" w:hAnsi="Times New Roman" w:cs="Times New Roman"/>
          <w:sz w:val="28"/>
          <w:szCs w:val="28"/>
        </w:rPr>
        <w:t>.</w:t>
      </w:r>
    </w:p>
    <w:p w14:paraId="0054A6A0" w14:textId="278A3E5B"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w:t>
      </w:r>
      <w:proofErr w:type="spellStart"/>
      <w:r>
        <w:rPr>
          <w:rFonts w:ascii="Times New Roman" w:hAnsi="Times New Roman" w:cs="Times New Roman"/>
          <w:sz w:val="28"/>
          <w:szCs w:val="28"/>
        </w:rPr>
        <w:t>Танкард</w:t>
      </w:r>
      <w:proofErr w:type="spellEnd"/>
      <w:r>
        <w:rPr>
          <w:rFonts w:ascii="Times New Roman" w:hAnsi="Times New Roman" w:cs="Times New Roman"/>
          <w:sz w:val="28"/>
          <w:szCs w:val="28"/>
        </w:rPr>
        <w:t xml:space="preserve"> называет одиннадцать «механизмов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заголовки; подзаголовки; фотографии; подписи под фотографиями; аннотации; подбор источников или ссылок на авторов; подбор цитат; броские цитаты; логотипы; статистика, схемы и графики; заключительные комментарии или краткие заметки</w:t>
      </w:r>
      <w:r w:rsidR="00FD4109">
        <w:rPr>
          <w:rStyle w:val="af3"/>
          <w:rFonts w:ascii="Times New Roman" w:hAnsi="Times New Roman" w:cs="Times New Roman"/>
          <w:sz w:val="28"/>
          <w:szCs w:val="28"/>
        </w:rPr>
        <w:footnoteReference w:id="116"/>
      </w:r>
      <w:r>
        <w:rPr>
          <w:rFonts w:ascii="Times New Roman" w:hAnsi="Times New Roman" w:cs="Times New Roman"/>
          <w:sz w:val="28"/>
          <w:szCs w:val="28"/>
        </w:rPr>
        <w:t>.</w:t>
      </w:r>
    </w:p>
    <w:p w14:paraId="4A88F1C9" w14:textId="7095B3C3"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Исследователи Д.</w:t>
      </w:r>
      <w:r w:rsidR="00F50CAF">
        <w:t> </w:t>
      </w:r>
      <w:r>
        <w:rPr>
          <w:rFonts w:ascii="Times New Roman" w:hAnsi="Times New Roman" w:cs="Times New Roman"/>
          <w:sz w:val="28"/>
          <w:szCs w:val="28"/>
        </w:rPr>
        <w:t>Пан и Д.</w:t>
      </w:r>
      <w:r w:rsidR="00F50CAF">
        <w:rPr>
          <w:rFonts w:ascii="Times New Roman" w:hAnsi="Times New Roman" w:cs="Times New Roman"/>
          <w:sz w:val="28"/>
          <w:szCs w:val="28"/>
        </w:rPr>
        <w:t> </w:t>
      </w:r>
      <w:proofErr w:type="spellStart"/>
      <w:r>
        <w:rPr>
          <w:rFonts w:ascii="Times New Roman" w:hAnsi="Times New Roman" w:cs="Times New Roman"/>
          <w:sz w:val="28"/>
          <w:szCs w:val="28"/>
        </w:rPr>
        <w:t>Косицки</w:t>
      </w:r>
      <w:proofErr w:type="spellEnd"/>
      <w:r>
        <w:rPr>
          <w:rFonts w:ascii="Times New Roman" w:hAnsi="Times New Roman" w:cs="Times New Roman"/>
          <w:sz w:val="28"/>
          <w:szCs w:val="28"/>
        </w:rPr>
        <w:t xml:space="preserve"> выделяют четыре структурных измерения новостного дискурса, где проявляют себя средства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синтаксические структуры; структуры, связанные со сценарием; тематические структуры; риторические структуры</w:t>
      </w:r>
      <w:r w:rsidR="00FD4109">
        <w:rPr>
          <w:rStyle w:val="af3"/>
          <w:rFonts w:ascii="Times New Roman" w:hAnsi="Times New Roman" w:cs="Times New Roman"/>
          <w:sz w:val="28"/>
          <w:szCs w:val="28"/>
        </w:rPr>
        <w:footnoteReference w:id="117"/>
      </w:r>
      <w:r>
        <w:rPr>
          <w:rFonts w:ascii="Times New Roman" w:hAnsi="Times New Roman" w:cs="Times New Roman"/>
          <w:sz w:val="28"/>
          <w:szCs w:val="28"/>
        </w:rPr>
        <w:t>.</w:t>
      </w:r>
    </w:p>
    <w:p w14:paraId="02B08590" w14:textId="75E39AA3"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необходимо обратить внимание на некоторые типологии фреймов. К.</w:t>
      </w:r>
      <w:r w:rsidR="00F50CAF">
        <w:rPr>
          <w:rFonts w:ascii="Times New Roman" w:hAnsi="Times New Roman" w:cs="Times New Roman"/>
          <w:sz w:val="28"/>
          <w:szCs w:val="28"/>
        </w:rPr>
        <w:t> д</w:t>
      </w:r>
      <w:r>
        <w:rPr>
          <w:rFonts w:ascii="Times New Roman" w:hAnsi="Times New Roman" w:cs="Times New Roman"/>
          <w:sz w:val="28"/>
          <w:szCs w:val="28"/>
        </w:rPr>
        <w:t xml:space="preserve">е Врез выделяет два вида: проблемно-специфические фреймы и общие фреймы. Первые связаны с кругом конкретных проблем и событий и проявляются только при их освещении (например, в новостных сообщениях об изменениях в формировании бюджета, о феминистском движении). Вторые не ограничены какими-либо тематическими рамками и могут проявляться в освещении не связанных друг с другом процессов и проблем, а также в </w:t>
      </w:r>
      <w:r>
        <w:rPr>
          <w:rFonts w:ascii="Times New Roman" w:hAnsi="Times New Roman" w:cs="Times New Roman"/>
          <w:sz w:val="28"/>
          <w:szCs w:val="28"/>
        </w:rPr>
        <w:lastRenderedPageBreak/>
        <w:t>различных культурных контекстах (например, фреймы избирательного процесса)</w:t>
      </w:r>
      <w:r w:rsidR="00FD4109">
        <w:rPr>
          <w:rStyle w:val="af3"/>
          <w:rFonts w:ascii="Times New Roman" w:hAnsi="Times New Roman" w:cs="Times New Roman"/>
          <w:sz w:val="28"/>
          <w:szCs w:val="28"/>
        </w:rPr>
        <w:footnoteReference w:id="118"/>
      </w:r>
      <w:r>
        <w:rPr>
          <w:rFonts w:ascii="Times New Roman" w:hAnsi="Times New Roman" w:cs="Times New Roman"/>
          <w:sz w:val="28"/>
          <w:szCs w:val="28"/>
        </w:rPr>
        <w:t>.</w:t>
      </w:r>
    </w:p>
    <w:p w14:paraId="4900A97F" w14:textId="7863E8E0" w:rsidR="00901002" w:rsidRPr="00C9115B"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Исследователи </w:t>
      </w:r>
      <w:r w:rsidRPr="00C9115B">
        <w:rPr>
          <w:rFonts w:ascii="Times New Roman" w:hAnsi="Times New Roman" w:cs="Times New Roman"/>
          <w:sz w:val="28"/>
          <w:szCs w:val="28"/>
        </w:rPr>
        <w:t>Ш.</w:t>
      </w:r>
      <w:r w:rsidR="00F50CAF">
        <w:rPr>
          <w:rFonts w:ascii="Times New Roman" w:hAnsi="Times New Roman" w:cs="Times New Roman"/>
          <w:sz w:val="28"/>
          <w:szCs w:val="28"/>
        </w:rPr>
        <w:t> </w:t>
      </w:r>
      <w:proofErr w:type="spellStart"/>
      <w:r w:rsidRPr="00C9115B">
        <w:rPr>
          <w:rFonts w:ascii="Times New Roman" w:hAnsi="Times New Roman" w:cs="Times New Roman"/>
          <w:sz w:val="28"/>
          <w:szCs w:val="28"/>
        </w:rPr>
        <w:t>Иенгар</w:t>
      </w:r>
      <w:proofErr w:type="spellEnd"/>
      <w:r w:rsidRPr="00C9115B">
        <w:rPr>
          <w:rFonts w:ascii="Times New Roman" w:hAnsi="Times New Roman" w:cs="Times New Roman"/>
          <w:sz w:val="28"/>
          <w:szCs w:val="28"/>
        </w:rPr>
        <w:t xml:space="preserve"> и А.</w:t>
      </w:r>
      <w:r w:rsidR="00F50CAF">
        <w:rPr>
          <w:rFonts w:ascii="Times New Roman" w:hAnsi="Times New Roman" w:cs="Times New Roman"/>
          <w:sz w:val="28"/>
          <w:szCs w:val="28"/>
        </w:rPr>
        <w:t> </w:t>
      </w:r>
      <w:r w:rsidRPr="00C9115B">
        <w:rPr>
          <w:rFonts w:ascii="Times New Roman" w:hAnsi="Times New Roman" w:cs="Times New Roman"/>
          <w:sz w:val="28"/>
          <w:szCs w:val="28"/>
        </w:rPr>
        <w:t>С</w:t>
      </w:r>
      <w:r>
        <w:rPr>
          <w:rFonts w:ascii="Times New Roman" w:hAnsi="Times New Roman" w:cs="Times New Roman"/>
          <w:sz w:val="28"/>
          <w:szCs w:val="28"/>
        </w:rPr>
        <w:t>ай</w:t>
      </w:r>
      <w:r w:rsidRPr="00C9115B">
        <w:rPr>
          <w:rFonts w:ascii="Times New Roman" w:hAnsi="Times New Roman" w:cs="Times New Roman"/>
          <w:sz w:val="28"/>
          <w:szCs w:val="28"/>
        </w:rPr>
        <w:t xml:space="preserve">мон </w:t>
      </w:r>
      <w:r>
        <w:rPr>
          <w:rFonts w:ascii="Times New Roman" w:hAnsi="Times New Roman" w:cs="Times New Roman"/>
          <w:sz w:val="28"/>
          <w:szCs w:val="28"/>
        </w:rPr>
        <w:t>различают</w:t>
      </w:r>
      <w:r w:rsidRPr="00C9115B">
        <w:rPr>
          <w:rFonts w:ascii="Times New Roman" w:hAnsi="Times New Roman" w:cs="Times New Roman"/>
          <w:sz w:val="28"/>
          <w:szCs w:val="28"/>
        </w:rPr>
        <w:t xml:space="preserve"> эпизодически</w:t>
      </w:r>
      <w:r>
        <w:rPr>
          <w:rFonts w:ascii="Times New Roman" w:hAnsi="Times New Roman" w:cs="Times New Roman"/>
          <w:sz w:val="28"/>
          <w:szCs w:val="28"/>
        </w:rPr>
        <w:t>е</w:t>
      </w:r>
      <w:r w:rsidRPr="00C9115B">
        <w:rPr>
          <w:rFonts w:ascii="Times New Roman" w:hAnsi="Times New Roman" w:cs="Times New Roman"/>
          <w:sz w:val="28"/>
          <w:szCs w:val="28"/>
        </w:rPr>
        <w:t xml:space="preserve"> и тематически</w:t>
      </w:r>
      <w:r>
        <w:rPr>
          <w:rFonts w:ascii="Times New Roman" w:hAnsi="Times New Roman" w:cs="Times New Roman"/>
          <w:sz w:val="28"/>
          <w:szCs w:val="28"/>
        </w:rPr>
        <w:t>е фреймы</w:t>
      </w:r>
      <w:r w:rsidRPr="00C9115B">
        <w:rPr>
          <w:rFonts w:ascii="Times New Roman" w:hAnsi="Times New Roman" w:cs="Times New Roman"/>
          <w:sz w:val="28"/>
          <w:szCs w:val="28"/>
        </w:rPr>
        <w:t xml:space="preserve">. </w:t>
      </w:r>
      <w:r>
        <w:rPr>
          <w:rFonts w:ascii="Times New Roman" w:hAnsi="Times New Roman" w:cs="Times New Roman"/>
          <w:sz w:val="28"/>
          <w:szCs w:val="28"/>
        </w:rPr>
        <w:t>Первый вид</w:t>
      </w:r>
      <w:r w:rsidRPr="00C9115B">
        <w:rPr>
          <w:rFonts w:ascii="Times New Roman" w:hAnsi="Times New Roman" w:cs="Times New Roman"/>
          <w:sz w:val="28"/>
          <w:szCs w:val="28"/>
        </w:rPr>
        <w:t>, как отмечают исследователи, «изображает общественные проблемы через конкретные примеры или отдельно взятые события»</w:t>
      </w:r>
      <w:r w:rsidR="00FD4109">
        <w:rPr>
          <w:rStyle w:val="af3"/>
          <w:rFonts w:ascii="Times New Roman" w:hAnsi="Times New Roman" w:cs="Times New Roman"/>
          <w:sz w:val="28"/>
          <w:szCs w:val="28"/>
        </w:rPr>
        <w:footnoteReference w:id="119"/>
      </w:r>
      <w:r w:rsidRPr="00C9115B">
        <w:rPr>
          <w:rFonts w:ascii="Times New Roman" w:hAnsi="Times New Roman" w:cs="Times New Roman"/>
          <w:sz w:val="28"/>
          <w:szCs w:val="28"/>
        </w:rPr>
        <w:t xml:space="preserve">. Так, освещение преступности может осуществляться через повествование </w:t>
      </w:r>
      <w:r>
        <w:rPr>
          <w:rFonts w:ascii="Times New Roman" w:hAnsi="Times New Roman" w:cs="Times New Roman"/>
          <w:sz w:val="28"/>
          <w:szCs w:val="28"/>
        </w:rPr>
        <w:t>об отдельных преступлениях</w:t>
      </w:r>
      <w:r w:rsidRPr="00C9115B">
        <w:rPr>
          <w:rFonts w:ascii="Times New Roman" w:hAnsi="Times New Roman" w:cs="Times New Roman"/>
          <w:sz w:val="28"/>
          <w:szCs w:val="28"/>
        </w:rPr>
        <w:t xml:space="preserve"> и их жертвах. Тематический </w:t>
      </w:r>
      <w:proofErr w:type="spellStart"/>
      <w:r w:rsidRPr="00C9115B">
        <w:rPr>
          <w:rFonts w:ascii="Times New Roman" w:hAnsi="Times New Roman" w:cs="Times New Roman"/>
          <w:sz w:val="28"/>
          <w:szCs w:val="28"/>
        </w:rPr>
        <w:t>фрейминг</w:t>
      </w:r>
      <w:proofErr w:type="spellEnd"/>
      <w:r>
        <w:rPr>
          <w:rFonts w:ascii="Times New Roman" w:hAnsi="Times New Roman" w:cs="Times New Roman"/>
          <w:sz w:val="28"/>
          <w:szCs w:val="28"/>
        </w:rPr>
        <w:t>, напротив,</w:t>
      </w:r>
      <w:r w:rsidRPr="00C9115B">
        <w:rPr>
          <w:rFonts w:ascii="Times New Roman" w:hAnsi="Times New Roman" w:cs="Times New Roman"/>
          <w:sz w:val="28"/>
          <w:szCs w:val="28"/>
        </w:rPr>
        <w:t xml:space="preserve"> «помещает общественные проблемы в более общий и абстрактный контекст»</w:t>
      </w:r>
      <w:r w:rsidR="00FD4109">
        <w:rPr>
          <w:rStyle w:val="af3"/>
          <w:rFonts w:ascii="Times New Roman" w:hAnsi="Times New Roman" w:cs="Times New Roman"/>
          <w:sz w:val="28"/>
          <w:szCs w:val="28"/>
        </w:rPr>
        <w:footnoteReference w:id="120"/>
      </w:r>
      <w:r>
        <w:rPr>
          <w:rFonts w:ascii="Times New Roman" w:hAnsi="Times New Roman" w:cs="Times New Roman"/>
          <w:sz w:val="28"/>
          <w:szCs w:val="28"/>
        </w:rPr>
        <w:t>. При этом исследователи выяснили, что подавляющее большинство новостных сообщений о политике носят эпизодический характер.</w:t>
      </w:r>
    </w:p>
    <w:p w14:paraId="39735238" w14:textId="62DE92A4"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w:t>
      </w:r>
      <w:r w:rsidR="00F50CAF">
        <w:rPr>
          <w:rFonts w:ascii="Times New Roman" w:hAnsi="Times New Roman" w:cs="Times New Roman"/>
          <w:sz w:val="28"/>
          <w:szCs w:val="28"/>
        </w:rPr>
        <w:t> </w:t>
      </w:r>
      <w:proofErr w:type="spellStart"/>
      <w:r>
        <w:rPr>
          <w:rFonts w:ascii="Times New Roman" w:hAnsi="Times New Roman" w:cs="Times New Roman"/>
          <w:sz w:val="28"/>
          <w:szCs w:val="28"/>
        </w:rPr>
        <w:t>Семетко</w:t>
      </w:r>
      <w:proofErr w:type="spellEnd"/>
      <w:r>
        <w:rPr>
          <w:rFonts w:ascii="Times New Roman" w:hAnsi="Times New Roman" w:cs="Times New Roman"/>
          <w:sz w:val="28"/>
          <w:szCs w:val="28"/>
        </w:rPr>
        <w:t xml:space="preserve"> и П.</w:t>
      </w:r>
      <w:r w:rsidR="00F50CAF">
        <w:rPr>
          <w:rFonts w:ascii="Times New Roman" w:hAnsi="Times New Roman" w:cs="Times New Roman"/>
          <w:sz w:val="28"/>
          <w:szCs w:val="28"/>
        </w:rPr>
        <w:t> </w:t>
      </w:r>
      <w:proofErr w:type="spellStart"/>
      <w:r>
        <w:rPr>
          <w:rFonts w:ascii="Times New Roman" w:hAnsi="Times New Roman" w:cs="Times New Roman"/>
          <w:sz w:val="28"/>
          <w:szCs w:val="28"/>
        </w:rPr>
        <w:t>Валькенбург</w:t>
      </w:r>
      <w:proofErr w:type="spellEnd"/>
      <w:r>
        <w:rPr>
          <w:rFonts w:ascii="Times New Roman" w:hAnsi="Times New Roman" w:cs="Times New Roman"/>
          <w:sz w:val="28"/>
          <w:szCs w:val="28"/>
        </w:rPr>
        <w:t xml:space="preserve"> идентифицируют пять видов фреймов: «конфликт» (делает акцент на конфликте между индивидами, группами, институтами), «сентиментальная история» (придает эмоциональное измерение освещению события, проблемы), «атрибуция ответственности»</w:t>
      </w:r>
      <w:r w:rsidRPr="00053CC4">
        <w:rPr>
          <w:rFonts w:ascii="Times New Roman" w:hAnsi="Times New Roman" w:cs="Times New Roman"/>
          <w:sz w:val="28"/>
          <w:szCs w:val="28"/>
        </w:rPr>
        <w:t xml:space="preserve"> (</w:t>
      </w:r>
      <w:r>
        <w:rPr>
          <w:rFonts w:ascii="Times New Roman" w:hAnsi="Times New Roman" w:cs="Times New Roman"/>
          <w:sz w:val="28"/>
          <w:szCs w:val="28"/>
        </w:rPr>
        <w:t>данный фрейм представляет событие или проблему, возлагая ответственность за их возникновение или разрешение на индивида, группу, правительство), «мораль» (интерпретирует событие или проблему в контексте религиозных норм, моральных убеждений), «экономические последствия» (сообщает экономические последствия событий или проблем, которые могут сказаться на благосостоянии индивидов, групп, региона или страны)</w:t>
      </w:r>
      <w:r w:rsidR="00FD4109">
        <w:rPr>
          <w:rStyle w:val="af3"/>
          <w:rFonts w:ascii="Times New Roman" w:hAnsi="Times New Roman" w:cs="Times New Roman"/>
          <w:sz w:val="28"/>
          <w:szCs w:val="28"/>
        </w:rPr>
        <w:footnoteReference w:id="121"/>
      </w:r>
      <w:r>
        <w:rPr>
          <w:rFonts w:ascii="Times New Roman" w:hAnsi="Times New Roman" w:cs="Times New Roman"/>
          <w:sz w:val="28"/>
          <w:szCs w:val="28"/>
        </w:rPr>
        <w:t>.</w:t>
      </w:r>
    </w:p>
    <w:p w14:paraId="1825FA19" w14:textId="4F3DE708"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данного раздела также необходимо описать особенности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референдумов. Прежде всего, стоит отметить, что указанная предметная область встречается в медиаисследованиях достаточно редко. Гораздо большее внимание уделяется освещению в СМИ иной формы волеизъявления граждан ‒ выборам, поскольку они, очевидно, играют одну из </w:t>
      </w:r>
      <w:r>
        <w:rPr>
          <w:rFonts w:ascii="Times New Roman" w:hAnsi="Times New Roman" w:cs="Times New Roman"/>
          <w:sz w:val="28"/>
          <w:szCs w:val="28"/>
        </w:rPr>
        <w:lastRenderedPageBreak/>
        <w:t>наиболее значимых ролей</w:t>
      </w:r>
      <w:r w:rsidRPr="00B84716">
        <w:rPr>
          <w:rFonts w:ascii="Times New Roman" w:hAnsi="Times New Roman" w:cs="Times New Roman"/>
          <w:sz w:val="28"/>
          <w:szCs w:val="28"/>
        </w:rPr>
        <w:t xml:space="preserve"> </w:t>
      </w:r>
      <w:r>
        <w:rPr>
          <w:rFonts w:ascii="Times New Roman" w:hAnsi="Times New Roman" w:cs="Times New Roman"/>
          <w:sz w:val="28"/>
          <w:szCs w:val="28"/>
        </w:rPr>
        <w:t>в политической жизни демократических государств.</w:t>
      </w:r>
      <w:r w:rsidRPr="0045739A">
        <w:rPr>
          <w:rFonts w:ascii="Times New Roman" w:hAnsi="Times New Roman" w:cs="Times New Roman"/>
          <w:sz w:val="28"/>
          <w:szCs w:val="28"/>
        </w:rPr>
        <w:t xml:space="preserve"> </w:t>
      </w:r>
      <w:r>
        <w:rPr>
          <w:rFonts w:ascii="Times New Roman" w:hAnsi="Times New Roman" w:cs="Times New Roman"/>
          <w:sz w:val="28"/>
          <w:szCs w:val="28"/>
        </w:rPr>
        <w:t xml:space="preserve">Специфика </w:t>
      </w:r>
      <w:proofErr w:type="spellStart"/>
      <w:r>
        <w:rPr>
          <w:rFonts w:ascii="Times New Roman" w:hAnsi="Times New Roman" w:cs="Times New Roman"/>
          <w:sz w:val="28"/>
          <w:szCs w:val="28"/>
        </w:rPr>
        <w:t>медиадискурса</w:t>
      </w:r>
      <w:proofErr w:type="spellEnd"/>
      <w:r>
        <w:rPr>
          <w:rFonts w:ascii="Times New Roman" w:hAnsi="Times New Roman" w:cs="Times New Roman"/>
          <w:sz w:val="28"/>
          <w:szCs w:val="28"/>
        </w:rPr>
        <w:t xml:space="preserve"> в период избирательных кампаний рассматривалась через призму фрейм-анализа такими исследователями, как Дж.</w:t>
      </w:r>
      <w:r w:rsidR="00BE1A78">
        <w:rPr>
          <w:rFonts w:ascii="Times New Roman" w:hAnsi="Times New Roman" w:cs="Times New Roman"/>
          <w:sz w:val="28"/>
          <w:szCs w:val="28"/>
        </w:rPr>
        <w:t> </w:t>
      </w:r>
      <w:r>
        <w:rPr>
          <w:rFonts w:ascii="Times New Roman" w:hAnsi="Times New Roman" w:cs="Times New Roman"/>
          <w:sz w:val="28"/>
          <w:szCs w:val="28"/>
        </w:rPr>
        <w:t>Капелла и К.</w:t>
      </w:r>
      <w:r w:rsidR="00BE1A78">
        <w:rPr>
          <w:rFonts w:ascii="Times New Roman" w:hAnsi="Times New Roman" w:cs="Times New Roman"/>
          <w:sz w:val="28"/>
          <w:szCs w:val="28"/>
        </w:rPr>
        <w:t> </w:t>
      </w:r>
      <w:r>
        <w:rPr>
          <w:rFonts w:ascii="Times New Roman" w:hAnsi="Times New Roman" w:cs="Times New Roman"/>
          <w:sz w:val="28"/>
          <w:szCs w:val="28"/>
        </w:rPr>
        <w:t>Джеймисон</w:t>
      </w:r>
      <w:r w:rsidR="00FD4109">
        <w:rPr>
          <w:rStyle w:val="af3"/>
          <w:rFonts w:ascii="Times New Roman" w:hAnsi="Times New Roman" w:cs="Times New Roman"/>
          <w:sz w:val="28"/>
          <w:szCs w:val="28"/>
        </w:rPr>
        <w:footnoteReference w:id="122"/>
      </w:r>
      <w:r>
        <w:rPr>
          <w:rFonts w:ascii="Times New Roman" w:hAnsi="Times New Roman" w:cs="Times New Roman"/>
          <w:sz w:val="28"/>
          <w:szCs w:val="28"/>
        </w:rPr>
        <w:t xml:space="preserve">, Дж. </w:t>
      </w:r>
      <w:proofErr w:type="spellStart"/>
      <w:r>
        <w:rPr>
          <w:rFonts w:ascii="Times New Roman" w:hAnsi="Times New Roman" w:cs="Times New Roman"/>
          <w:sz w:val="28"/>
          <w:szCs w:val="28"/>
        </w:rPr>
        <w:t>Стрёмбек</w:t>
      </w:r>
      <w:proofErr w:type="spellEnd"/>
      <w:r>
        <w:rPr>
          <w:rFonts w:ascii="Times New Roman" w:hAnsi="Times New Roman" w:cs="Times New Roman"/>
          <w:sz w:val="28"/>
          <w:szCs w:val="28"/>
        </w:rPr>
        <w:t xml:space="preserve"> и Д. Димитрова</w:t>
      </w:r>
      <w:r w:rsidR="00FD4109">
        <w:rPr>
          <w:rStyle w:val="af3"/>
          <w:rFonts w:ascii="Times New Roman" w:hAnsi="Times New Roman" w:cs="Times New Roman"/>
          <w:sz w:val="28"/>
          <w:szCs w:val="28"/>
        </w:rPr>
        <w:footnoteReference w:id="123"/>
      </w:r>
      <w:r>
        <w:rPr>
          <w:rFonts w:ascii="Times New Roman" w:hAnsi="Times New Roman" w:cs="Times New Roman"/>
          <w:sz w:val="28"/>
          <w:szCs w:val="28"/>
        </w:rPr>
        <w:t xml:space="preserve">, Р. </w:t>
      </w:r>
      <w:proofErr w:type="spellStart"/>
      <w:r>
        <w:rPr>
          <w:rFonts w:ascii="Times New Roman" w:hAnsi="Times New Roman" w:cs="Times New Roman"/>
          <w:sz w:val="28"/>
          <w:szCs w:val="28"/>
        </w:rPr>
        <w:t>Педерсен</w:t>
      </w:r>
      <w:proofErr w:type="spellEnd"/>
      <w:r w:rsidR="00FD4109">
        <w:rPr>
          <w:rStyle w:val="af3"/>
          <w:rFonts w:ascii="Times New Roman" w:hAnsi="Times New Roman" w:cs="Times New Roman"/>
          <w:sz w:val="28"/>
          <w:szCs w:val="28"/>
        </w:rPr>
        <w:footnoteReference w:id="124"/>
      </w:r>
      <w:r w:rsidRPr="00497ED0">
        <w:rPr>
          <w:rFonts w:ascii="Times New Roman" w:hAnsi="Times New Roman" w:cs="Times New Roman"/>
          <w:sz w:val="28"/>
          <w:szCs w:val="28"/>
        </w:rPr>
        <w:t xml:space="preserve"> </w:t>
      </w:r>
      <w:r>
        <w:rPr>
          <w:rFonts w:ascii="Times New Roman" w:hAnsi="Times New Roman" w:cs="Times New Roman"/>
          <w:sz w:val="28"/>
          <w:szCs w:val="28"/>
        </w:rPr>
        <w:t>и др.</w:t>
      </w:r>
    </w:p>
    <w:p w14:paraId="03F85D10" w14:textId="69E64D94" w:rsidR="00901002" w:rsidRPr="00030E38"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контекст неизбежно накладывает отпечаток на совокупность фреймов, использующихся в рамках освещения тех или иных выборов, большинством исследователей при анализе отмечается присутствие такой </w:t>
      </w:r>
      <w:proofErr w:type="spellStart"/>
      <w:r>
        <w:rPr>
          <w:rFonts w:ascii="Times New Roman" w:hAnsi="Times New Roman" w:cs="Times New Roman"/>
          <w:sz w:val="28"/>
          <w:szCs w:val="28"/>
        </w:rPr>
        <w:t>интерпретативной</w:t>
      </w:r>
      <w:proofErr w:type="spellEnd"/>
      <w:r>
        <w:rPr>
          <w:rFonts w:ascii="Times New Roman" w:hAnsi="Times New Roman" w:cs="Times New Roman"/>
          <w:sz w:val="28"/>
          <w:szCs w:val="28"/>
        </w:rPr>
        <w:t xml:space="preserve"> схемы, как «стратегическая игра»</w:t>
      </w:r>
      <w:r w:rsidR="00FD4109">
        <w:rPr>
          <w:rStyle w:val="af3"/>
          <w:rFonts w:ascii="Times New Roman" w:hAnsi="Times New Roman" w:cs="Times New Roman"/>
          <w:sz w:val="28"/>
          <w:szCs w:val="28"/>
        </w:rPr>
        <w:footnoteReference w:id="125"/>
      </w:r>
      <w:r>
        <w:rPr>
          <w:rFonts w:ascii="Times New Roman" w:hAnsi="Times New Roman" w:cs="Times New Roman"/>
          <w:sz w:val="28"/>
          <w:szCs w:val="28"/>
        </w:rPr>
        <w:t>. Данный фрейм предполагает описание избирательной кампании как соревнования, участниками которого выступают политики или партии. Как отмечают исследователи Дж.</w:t>
      </w:r>
      <w:r w:rsidR="00F50CAF">
        <w:rPr>
          <w:rFonts w:ascii="Times New Roman" w:hAnsi="Times New Roman" w:cs="Times New Roman"/>
          <w:sz w:val="28"/>
          <w:szCs w:val="28"/>
        </w:rPr>
        <w:t> </w:t>
      </w:r>
      <w:r>
        <w:rPr>
          <w:rFonts w:ascii="Times New Roman" w:hAnsi="Times New Roman" w:cs="Times New Roman"/>
          <w:sz w:val="28"/>
          <w:szCs w:val="28"/>
        </w:rPr>
        <w:t>Капелла и К. Джеймисон, признаками присутствия данного фрейма в медиа тексте выступает следующее: фокус на описании участников избирательного процесса через оппозицию «побеждающий-проигрывающий»; использование образов «противостояния» и «игры»; анализ поведения, стиля и восприятия кандидатов; ссылки на опросы общественного мнения как показатель успешности предвыборной кампании</w:t>
      </w:r>
      <w:r w:rsidR="00FD4109">
        <w:rPr>
          <w:rStyle w:val="af3"/>
          <w:rFonts w:ascii="Times New Roman" w:hAnsi="Times New Roman" w:cs="Times New Roman"/>
          <w:sz w:val="28"/>
          <w:szCs w:val="28"/>
        </w:rPr>
        <w:footnoteReference w:id="126"/>
      </w:r>
      <w:r>
        <w:rPr>
          <w:rFonts w:ascii="Times New Roman" w:hAnsi="Times New Roman" w:cs="Times New Roman"/>
          <w:sz w:val="28"/>
          <w:szCs w:val="28"/>
        </w:rPr>
        <w:t xml:space="preserve">. Таким образом, фрейм «стратегической игры» описывает деятельность политических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в рамках предвыборной кампании как попытку «завоевать» голоса избирателей, результатом которой становится либо победа, либо поражение.   </w:t>
      </w:r>
    </w:p>
    <w:p w14:paraId="6A16E954" w14:textId="4E24F758" w:rsidR="00901002" w:rsidRPr="00AA19E4"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Исследовательница М.</w:t>
      </w:r>
      <w:r w:rsidR="00F50CAF">
        <w:rPr>
          <w:rFonts w:ascii="Times New Roman" w:hAnsi="Times New Roman" w:cs="Times New Roman"/>
          <w:sz w:val="28"/>
          <w:szCs w:val="28"/>
        </w:rPr>
        <w:t> </w:t>
      </w:r>
      <w:proofErr w:type="spellStart"/>
      <w:r>
        <w:rPr>
          <w:rFonts w:ascii="Times New Roman" w:hAnsi="Times New Roman" w:cs="Times New Roman"/>
          <w:sz w:val="28"/>
          <w:szCs w:val="28"/>
        </w:rPr>
        <w:t>Декавалла</w:t>
      </w:r>
      <w:proofErr w:type="spellEnd"/>
      <w:r>
        <w:rPr>
          <w:rFonts w:ascii="Times New Roman" w:hAnsi="Times New Roman" w:cs="Times New Roman"/>
          <w:sz w:val="28"/>
          <w:szCs w:val="28"/>
        </w:rPr>
        <w:t>, проанализировав освещение Референдума о независимости в Шотландии в печати</w:t>
      </w:r>
      <w:r w:rsidR="00FD4109">
        <w:rPr>
          <w:rStyle w:val="af3"/>
          <w:rFonts w:ascii="Times New Roman" w:hAnsi="Times New Roman" w:cs="Times New Roman"/>
          <w:sz w:val="28"/>
          <w:szCs w:val="28"/>
        </w:rPr>
        <w:footnoteReference w:id="127"/>
      </w:r>
      <w:r>
        <w:rPr>
          <w:rFonts w:ascii="Times New Roman" w:hAnsi="Times New Roman" w:cs="Times New Roman"/>
          <w:sz w:val="28"/>
          <w:szCs w:val="28"/>
        </w:rPr>
        <w:t xml:space="preserve"> и на телевидении</w:t>
      </w:r>
      <w:r w:rsidR="00FD4109">
        <w:rPr>
          <w:rStyle w:val="af3"/>
          <w:rFonts w:ascii="Times New Roman" w:hAnsi="Times New Roman" w:cs="Times New Roman"/>
          <w:sz w:val="28"/>
          <w:szCs w:val="28"/>
        </w:rPr>
        <w:footnoteReference w:id="128"/>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показывает, что вышерассмотренный фрейм может присутствовать в </w:t>
      </w:r>
      <w:proofErr w:type="spellStart"/>
      <w:r>
        <w:rPr>
          <w:rFonts w:ascii="Times New Roman" w:hAnsi="Times New Roman" w:cs="Times New Roman"/>
          <w:sz w:val="28"/>
          <w:szCs w:val="28"/>
        </w:rPr>
        <w:t>медиадискурсе</w:t>
      </w:r>
      <w:proofErr w:type="spellEnd"/>
      <w:r>
        <w:rPr>
          <w:rFonts w:ascii="Times New Roman" w:hAnsi="Times New Roman" w:cs="Times New Roman"/>
          <w:sz w:val="28"/>
          <w:szCs w:val="28"/>
        </w:rPr>
        <w:t>, сопровождающим иные формы волеизъявления граждан.</w:t>
      </w:r>
    </w:p>
    <w:p w14:paraId="0C023667" w14:textId="67606890"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этого, М. </w:t>
      </w:r>
      <w:proofErr w:type="spellStart"/>
      <w:r>
        <w:rPr>
          <w:rFonts w:ascii="Times New Roman" w:hAnsi="Times New Roman" w:cs="Times New Roman"/>
          <w:sz w:val="28"/>
          <w:szCs w:val="28"/>
        </w:rPr>
        <w:t>Декавалла</w:t>
      </w:r>
      <w:proofErr w:type="spellEnd"/>
      <w:r>
        <w:rPr>
          <w:rFonts w:ascii="Times New Roman" w:hAnsi="Times New Roman" w:cs="Times New Roman"/>
          <w:sz w:val="28"/>
          <w:szCs w:val="28"/>
        </w:rPr>
        <w:t xml:space="preserve"> идентифицирует еще одну </w:t>
      </w:r>
      <w:proofErr w:type="spellStart"/>
      <w:r>
        <w:rPr>
          <w:rFonts w:ascii="Times New Roman" w:hAnsi="Times New Roman" w:cs="Times New Roman"/>
          <w:sz w:val="28"/>
          <w:szCs w:val="28"/>
        </w:rPr>
        <w:t>интерпретативную</w:t>
      </w:r>
      <w:proofErr w:type="spellEnd"/>
      <w:r>
        <w:rPr>
          <w:rFonts w:ascii="Times New Roman" w:hAnsi="Times New Roman" w:cs="Times New Roman"/>
          <w:sz w:val="28"/>
          <w:szCs w:val="28"/>
        </w:rPr>
        <w:t xml:space="preserve"> схему, которую можно считать общей для референдумов ‒ «фрейм политического курса»</w:t>
      </w:r>
      <w:r w:rsidR="00FD4109">
        <w:rPr>
          <w:rStyle w:val="af3"/>
          <w:rFonts w:ascii="Times New Roman" w:hAnsi="Times New Roman" w:cs="Times New Roman"/>
          <w:sz w:val="28"/>
          <w:szCs w:val="28"/>
        </w:rPr>
        <w:footnoteReference w:id="129"/>
      </w:r>
      <w:r>
        <w:rPr>
          <w:rFonts w:ascii="Times New Roman" w:hAnsi="Times New Roman" w:cs="Times New Roman"/>
          <w:sz w:val="28"/>
          <w:szCs w:val="28"/>
        </w:rPr>
        <w:t>. В данном ключе референдум рассматривается как некое решение, корректирующее политический курс государства и оказывающее воздействие на будущее страны. В частности, исследовательница отмечает два основных типа данного фрейма: экономический и административный. Соответственно, первый тип связан с экономической сферой, второй ‒ с иными областями (например, национальная оборона, иммиграция, социальная политика и т.д.).</w:t>
      </w:r>
    </w:p>
    <w:p w14:paraId="4BEDBCB3" w14:textId="4759C145"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Похожие результаты были получены в более раннем исследовании Х.</w:t>
      </w:r>
      <w:r w:rsidR="00BE1A78">
        <w:rPr>
          <w:rFonts w:ascii="Times New Roman" w:hAnsi="Times New Roman" w:cs="Times New Roman"/>
          <w:sz w:val="28"/>
          <w:szCs w:val="28"/>
        </w:rPr>
        <w:t> </w:t>
      </w:r>
      <w:proofErr w:type="spellStart"/>
      <w:r>
        <w:rPr>
          <w:rFonts w:ascii="Times New Roman" w:hAnsi="Times New Roman" w:cs="Times New Roman"/>
          <w:sz w:val="28"/>
          <w:szCs w:val="28"/>
        </w:rPr>
        <w:t>Семетко</w:t>
      </w:r>
      <w:proofErr w:type="spellEnd"/>
      <w:r w:rsidR="00FD4109">
        <w:rPr>
          <w:rStyle w:val="af3"/>
          <w:rFonts w:ascii="Times New Roman" w:hAnsi="Times New Roman" w:cs="Times New Roman"/>
          <w:sz w:val="28"/>
          <w:szCs w:val="28"/>
        </w:rPr>
        <w:footnoteReference w:id="130"/>
      </w:r>
      <w:r>
        <w:rPr>
          <w:rFonts w:ascii="Times New Roman" w:hAnsi="Times New Roman" w:cs="Times New Roman"/>
          <w:sz w:val="28"/>
          <w:szCs w:val="28"/>
        </w:rPr>
        <w:t xml:space="preserve">. Исследовательница, проанализировав освещение в медиа нескольких референдумов по вопросу евроинтеграции, выделяет три базовых фрейма: «конфликт» (акцентирует внимание на противоречиях между партиями, политиками или институтами); «последствия» (транслирует события через призму того, как они могут повлиять на индивидов, различные социальные группы или страну в целом); «стратегия» (интерпретирует действия, предпринятые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в ходе референдума, как тактические шаги, направленные на максимизацию поддержки со стороны граждан)</w:t>
      </w:r>
      <w:r w:rsidR="00FD4109">
        <w:rPr>
          <w:rStyle w:val="af3"/>
          <w:rFonts w:ascii="Times New Roman" w:hAnsi="Times New Roman" w:cs="Times New Roman"/>
          <w:sz w:val="28"/>
          <w:szCs w:val="28"/>
        </w:rPr>
        <w:footnoteReference w:id="131"/>
      </w:r>
      <w:r>
        <w:rPr>
          <w:rFonts w:ascii="Times New Roman" w:hAnsi="Times New Roman" w:cs="Times New Roman"/>
          <w:sz w:val="28"/>
          <w:szCs w:val="28"/>
        </w:rPr>
        <w:t>.</w:t>
      </w:r>
    </w:p>
    <w:p w14:paraId="7A6CEA1A" w14:textId="43DA0545" w:rsidR="00901002" w:rsidRPr="00FD4109"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отмечено выше, помимо общих фреймов, в каждом отдельном случае может быть идентифицирован набор уникальных схем интерпретации, возникающих под воздействием национального политического контекста, конкретного вопроса, выносимого на референдум, международной обстановки и других условий. </w:t>
      </w:r>
      <w:r w:rsidR="00A52222">
        <w:rPr>
          <w:rFonts w:ascii="Times New Roman" w:hAnsi="Times New Roman" w:cs="Times New Roman"/>
          <w:sz w:val="28"/>
          <w:szCs w:val="28"/>
        </w:rPr>
        <w:t>Н</w:t>
      </w:r>
      <w:r>
        <w:rPr>
          <w:rFonts w:ascii="Times New Roman" w:hAnsi="Times New Roman" w:cs="Times New Roman"/>
          <w:sz w:val="28"/>
          <w:szCs w:val="28"/>
        </w:rPr>
        <w:t>апример, М.</w:t>
      </w:r>
      <w:r w:rsidR="00F50CAF">
        <w:rPr>
          <w:rFonts w:ascii="Times New Roman" w:hAnsi="Times New Roman" w:cs="Times New Roman"/>
          <w:sz w:val="28"/>
          <w:szCs w:val="28"/>
        </w:rPr>
        <w:t> </w:t>
      </w:r>
      <w:proofErr w:type="spellStart"/>
      <w:r>
        <w:rPr>
          <w:rFonts w:ascii="Times New Roman" w:hAnsi="Times New Roman" w:cs="Times New Roman"/>
          <w:sz w:val="28"/>
          <w:szCs w:val="28"/>
        </w:rPr>
        <w:t>Хеллман</w:t>
      </w:r>
      <w:proofErr w:type="spellEnd"/>
      <w:r>
        <w:rPr>
          <w:rFonts w:ascii="Times New Roman" w:hAnsi="Times New Roman" w:cs="Times New Roman"/>
          <w:sz w:val="28"/>
          <w:szCs w:val="28"/>
        </w:rPr>
        <w:t xml:space="preserve">, рассматривая </w:t>
      </w:r>
      <w:proofErr w:type="spellStart"/>
      <w:r>
        <w:rPr>
          <w:rFonts w:ascii="Times New Roman" w:hAnsi="Times New Roman" w:cs="Times New Roman"/>
          <w:sz w:val="28"/>
          <w:szCs w:val="28"/>
        </w:rPr>
        <w:t>медиафрейминг</w:t>
      </w:r>
      <w:proofErr w:type="spellEnd"/>
      <w:r>
        <w:rPr>
          <w:rFonts w:ascii="Times New Roman" w:hAnsi="Times New Roman" w:cs="Times New Roman"/>
          <w:sz w:val="28"/>
          <w:szCs w:val="28"/>
        </w:rPr>
        <w:t xml:space="preserve"> Референдума по вопросу о членстве Великобритании в Европейском Союзе, выделяет такие фреймы, как «Британия не имеет влияния на общеевропейскую </w:t>
      </w:r>
      <w:r>
        <w:rPr>
          <w:rFonts w:ascii="Times New Roman" w:hAnsi="Times New Roman" w:cs="Times New Roman"/>
          <w:sz w:val="28"/>
          <w:szCs w:val="28"/>
        </w:rPr>
        <w:lastRenderedPageBreak/>
        <w:t>политику»; «Европейский Союз испытывает недостаток демократии»; «Потеря суверенитета в составе ЕС» и т.п</w:t>
      </w:r>
      <w:r w:rsidRPr="00EF6F26">
        <w:rPr>
          <w:rFonts w:ascii="Times New Roman" w:hAnsi="Times New Roman" w:cs="Times New Roman"/>
          <w:sz w:val="28"/>
          <w:szCs w:val="28"/>
        </w:rPr>
        <w:t>.</w:t>
      </w:r>
      <w:r w:rsidR="00FD4109">
        <w:rPr>
          <w:rStyle w:val="af3"/>
          <w:rFonts w:ascii="Times New Roman" w:hAnsi="Times New Roman" w:cs="Times New Roman"/>
          <w:sz w:val="28"/>
          <w:szCs w:val="28"/>
        </w:rPr>
        <w:footnoteReference w:id="132"/>
      </w:r>
      <w:r w:rsidRPr="00EF6F26">
        <w:rPr>
          <w:rFonts w:ascii="Times New Roman" w:hAnsi="Times New Roman" w:cs="Times New Roman"/>
          <w:sz w:val="28"/>
          <w:szCs w:val="28"/>
        </w:rPr>
        <w:t xml:space="preserve"> </w:t>
      </w:r>
      <w:r>
        <w:rPr>
          <w:rFonts w:ascii="Times New Roman" w:hAnsi="Times New Roman" w:cs="Times New Roman"/>
          <w:sz w:val="28"/>
          <w:szCs w:val="28"/>
        </w:rPr>
        <w:t>М.</w:t>
      </w:r>
      <w:r w:rsidR="00BE1A78">
        <w:rPr>
          <w:rFonts w:ascii="Times New Roman" w:hAnsi="Times New Roman" w:cs="Times New Roman"/>
          <w:sz w:val="28"/>
          <w:szCs w:val="28"/>
        </w:rPr>
        <w:t> </w:t>
      </w:r>
      <w:proofErr w:type="spellStart"/>
      <w:r>
        <w:rPr>
          <w:rFonts w:ascii="Times New Roman" w:hAnsi="Times New Roman" w:cs="Times New Roman"/>
          <w:sz w:val="28"/>
          <w:szCs w:val="28"/>
        </w:rPr>
        <w:t>Декавалла</w:t>
      </w:r>
      <w:proofErr w:type="spellEnd"/>
      <w:r>
        <w:rPr>
          <w:rFonts w:ascii="Times New Roman" w:hAnsi="Times New Roman" w:cs="Times New Roman"/>
          <w:sz w:val="28"/>
          <w:szCs w:val="28"/>
        </w:rPr>
        <w:t xml:space="preserve"> в вышеотмеченных исследованиях отмечает такие специфические фреймы, как «идентичность», «самоопределение», «проявление демократии» и др</w:t>
      </w:r>
      <w:r w:rsidR="00FD4109" w:rsidRPr="00FD4109">
        <w:rPr>
          <w:rFonts w:ascii="Times New Roman" w:hAnsi="Times New Roman" w:cs="Times New Roman"/>
          <w:sz w:val="28"/>
          <w:szCs w:val="28"/>
        </w:rPr>
        <w:t>.</w:t>
      </w:r>
      <w:r w:rsidR="00FD4109">
        <w:rPr>
          <w:rStyle w:val="af3"/>
          <w:rFonts w:ascii="Times New Roman" w:hAnsi="Times New Roman" w:cs="Times New Roman"/>
          <w:sz w:val="28"/>
          <w:szCs w:val="28"/>
        </w:rPr>
        <w:footnoteReference w:id="133"/>
      </w:r>
    </w:p>
    <w:p w14:paraId="3F5DE7CC" w14:textId="5BCE851D" w:rsidR="00901002"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как отмечается в работе Х.</w:t>
      </w:r>
      <w:r w:rsidR="00F50CAF">
        <w:rPr>
          <w:rFonts w:ascii="Times New Roman" w:hAnsi="Times New Roman" w:cs="Times New Roman"/>
          <w:sz w:val="28"/>
          <w:szCs w:val="28"/>
        </w:rPr>
        <w:t> </w:t>
      </w:r>
      <w:proofErr w:type="spellStart"/>
      <w:r>
        <w:rPr>
          <w:rFonts w:ascii="Times New Roman" w:hAnsi="Times New Roman" w:cs="Times New Roman"/>
          <w:sz w:val="28"/>
          <w:szCs w:val="28"/>
        </w:rPr>
        <w:t>Семетко</w:t>
      </w:r>
      <w:proofErr w:type="spellEnd"/>
      <w:r>
        <w:rPr>
          <w:rFonts w:ascii="Times New Roman" w:hAnsi="Times New Roman" w:cs="Times New Roman"/>
          <w:sz w:val="28"/>
          <w:szCs w:val="28"/>
        </w:rPr>
        <w:t xml:space="preserve">, специфика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референдумов такова, что противостоящими лагерями в ходе кампании используются различные фреймы. </w:t>
      </w:r>
      <w:r w:rsidR="00A52222">
        <w:rPr>
          <w:rFonts w:ascii="Times New Roman" w:hAnsi="Times New Roman" w:cs="Times New Roman"/>
          <w:sz w:val="28"/>
          <w:szCs w:val="28"/>
        </w:rPr>
        <w:t>И</w:t>
      </w:r>
      <w:r>
        <w:rPr>
          <w:rFonts w:ascii="Times New Roman" w:hAnsi="Times New Roman" w:cs="Times New Roman"/>
          <w:sz w:val="28"/>
          <w:szCs w:val="28"/>
        </w:rPr>
        <w:t>сследовательница выявила, что в ходе референдумов по вопросу о евроинтеграции политические силы, выступающие «За», используют, как правило, экономический фрейм (т.е. подчеркивают положительные экономические последствия вступления в Союз) и фрейм «безопасности и процветания» (рассматривающий траекторию евроинтеграции как стремление к миру и развитию). В свою очередь, партия «Против» использует такие фреймы, как «суверенитет» (рассматривает евроинтеграцию как угрозу независимости страны), «слабость евро», «угроза благосостоянию» (указывают на неоднозначность экономической выгоды от вступления в союз)</w:t>
      </w:r>
      <w:r w:rsidR="00FD4109">
        <w:rPr>
          <w:rStyle w:val="af3"/>
          <w:rFonts w:ascii="Times New Roman" w:hAnsi="Times New Roman" w:cs="Times New Roman"/>
          <w:sz w:val="28"/>
          <w:szCs w:val="28"/>
        </w:rPr>
        <w:footnoteReference w:id="134"/>
      </w:r>
      <w:r>
        <w:rPr>
          <w:rFonts w:ascii="Times New Roman" w:hAnsi="Times New Roman" w:cs="Times New Roman"/>
          <w:sz w:val="28"/>
          <w:szCs w:val="28"/>
        </w:rPr>
        <w:t>.</w:t>
      </w:r>
      <w:r w:rsidRPr="00486153">
        <w:rPr>
          <w:rFonts w:ascii="Times New Roman" w:hAnsi="Times New Roman" w:cs="Times New Roman"/>
          <w:sz w:val="28"/>
          <w:szCs w:val="28"/>
        </w:rPr>
        <w:t xml:space="preserve"> </w:t>
      </w:r>
      <w:r>
        <w:rPr>
          <w:rFonts w:ascii="Times New Roman" w:hAnsi="Times New Roman" w:cs="Times New Roman"/>
          <w:sz w:val="28"/>
          <w:szCs w:val="28"/>
        </w:rPr>
        <w:t xml:space="preserve">Различия в </w:t>
      </w:r>
      <w:proofErr w:type="spellStart"/>
      <w:r>
        <w:rPr>
          <w:rFonts w:ascii="Times New Roman" w:hAnsi="Times New Roman" w:cs="Times New Roman"/>
          <w:sz w:val="28"/>
          <w:szCs w:val="28"/>
        </w:rPr>
        <w:t>фреймировании</w:t>
      </w:r>
      <w:proofErr w:type="spellEnd"/>
      <w:r>
        <w:rPr>
          <w:rFonts w:ascii="Times New Roman" w:hAnsi="Times New Roman" w:cs="Times New Roman"/>
          <w:sz w:val="28"/>
          <w:szCs w:val="28"/>
        </w:rPr>
        <w:t xml:space="preserve"> референдумов между противостоящими в ходе политической кампании силами отмечала также М. </w:t>
      </w:r>
      <w:proofErr w:type="spellStart"/>
      <w:r>
        <w:rPr>
          <w:rFonts w:ascii="Times New Roman" w:hAnsi="Times New Roman" w:cs="Times New Roman"/>
          <w:sz w:val="28"/>
          <w:szCs w:val="28"/>
        </w:rPr>
        <w:t>Хеллман</w:t>
      </w:r>
      <w:proofErr w:type="spellEnd"/>
      <w:r>
        <w:rPr>
          <w:rFonts w:ascii="Times New Roman" w:hAnsi="Times New Roman" w:cs="Times New Roman"/>
          <w:sz w:val="28"/>
          <w:szCs w:val="28"/>
        </w:rPr>
        <w:t xml:space="preserve"> в вышеотмеченном исследовании о </w:t>
      </w:r>
      <w:proofErr w:type="spellStart"/>
      <w:r>
        <w:rPr>
          <w:rFonts w:ascii="Times New Roman" w:hAnsi="Times New Roman" w:cs="Times New Roman"/>
          <w:sz w:val="28"/>
          <w:szCs w:val="28"/>
        </w:rPr>
        <w:t>фрейминге</w:t>
      </w:r>
      <w:proofErr w:type="spellEnd"/>
      <w:r>
        <w:rPr>
          <w:rFonts w:ascii="Times New Roman" w:hAnsi="Times New Roman" w:cs="Times New Roman"/>
          <w:sz w:val="28"/>
          <w:szCs w:val="28"/>
        </w:rPr>
        <w:t xml:space="preserve"> Референдума по вопросу о членстве Великобритании в Европейском Союзе</w:t>
      </w:r>
      <w:r w:rsidR="00FD4109">
        <w:rPr>
          <w:rStyle w:val="af3"/>
          <w:rFonts w:ascii="Times New Roman" w:hAnsi="Times New Roman" w:cs="Times New Roman"/>
          <w:sz w:val="28"/>
          <w:szCs w:val="28"/>
        </w:rPr>
        <w:footnoteReference w:id="135"/>
      </w:r>
      <w:r>
        <w:rPr>
          <w:rFonts w:ascii="Times New Roman" w:hAnsi="Times New Roman" w:cs="Times New Roman"/>
          <w:sz w:val="28"/>
          <w:szCs w:val="28"/>
        </w:rPr>
        <w:t>.</w:t>
      </w:r>
    </w:p>
    <w:p w14:paraId="10925CCC" w14:textId="2A3ACCFB" w:rsidR="00901002" w:rsidRPr="00B730D0"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необходимо отметить, что фреймы, использующиеся противостоящими политическими лагерями в ходе референдумов, оказывают значительный убеждающий эффект на избирателей. Этот факт был подтвержден в экспериментальных работах С.</w:t>
      </w:r>
      <w:r w:rsidR="00F50CAF">
        <w:t> </w:t>
      </w:r>
      <w:proofErr w:type="spellStart"/>
      <w:r>
        <w:rPr>
          <w:rFonts w:ascii="Times New Roman" w:hAnsi="Times New Roman" w:cs="Times New Roman"/>
          <w:sz w:val="28"/>
          <w:szCs w:val="28"/>
        </w:rPr>
        <w:t>Хоблот</w:t>
      </w:r>
      <w:proofErr w:type="spellEnd"/>
      <w:r w:rsidR="00FD4109">
        <w:rPr>
          <w:rStyle w:val="af3"/>
          <w:rFonts w:ascii="Times New Roman" w:hAnsi="Times New Roman" w:cs="Times New Roman"/>
          <w:sz w:val="28"/>
          <w:szCs w:val="28"/>
        </w:rPr>
        <w:footnoteReference w:id="136"/>
      </w:r>
      <w:r w:rsidRPr="00B730D0">
        <w:rPr>
          <w:rFonts w:ascii="Times New Roman" w:hAnsi="Times New Roman" w:cs="Times New Roman"/>
          <w:sz w:val="28"/>
          <w:szCs w:val="28"/>
        </w:rPr>
        <w:t xml:space="preserve">, </w:t>
      </w:r>
      <w:r>
        <w:rPr>
          <w:rFonts w:ascii="Times New Roman" w:hAnsi="Times New Roman" w:cs="Times New Roman"/>
          <w:sz w:val="28"/>
          <w:szCs w:val="28"/>
        </w:rPr>
        <w:t>А.</w:t>
      </w:r>
      <w:r w:rsidR="00F50CAF">
        <w:rPr>
          <w:rFonts w:ascii="Times New Roman" w:hAnsi="Times New Roman" w:cs="Times New Roman"/>
          <w:sz w:val="28"/>
          <w:szCs w:val="28"/>
        </w:rPr>
        <w:t> </w:t>
      </w:r>
      <w:proofErr w:type="spellStart"/>
      <w:r>
        <w:rPr>
          <w:rFonts w:ascii="Times New Roman" w:hAnsi="Times New Roman" w:cs="Times New Roman"/>
          <w:sz w:val="28"/>
          <w:szCs w:val="28"/>
        </w:rPr>
        <w:t>Шука</w:t>
      </w:r>
      <w:proofErr w:type="spellEnd"/>
      <w:r w:rsidR="00FD4109">
        <w:rPr>
          <w:rStyle w:val="af3"/>
          <w:rFonts w:ascii="Times New Roman" w:hAnsi="Times New Roman" w:cs="Times New Roman"/>
          <w:sz w:val="28"/>
          <w:szCs w:val="28"/>
        </w:rPr>
        <w:footnoteReference w:id="137"/>
      </w:r>
      <w:r>
        <w:rPr>
          <w:rFonts w:ascii="Times New Roman" w:hAnsi="Times New Roman" w:cs="Times New Roman"/>
          <w:sz w:val="28"/>
          <w:szCs w:val="28"/>
        </w:rPr>
        <w:t>, К.</w:t>
      </w:r>
      <w:r w:rsidR="00F50CAF">
        <w:rPr>
          <w:rFonts w:ascii="Times New Roman" w:hAnsi="Times New Roman" w:cs="Times New Roman"/>
          <w:sz w:val="28"/>
          <w:szCs w:val="28"/>
        </w:rPr>
        <w:t> д</w:t>
      </w:r>
      <w:r>
        <w:rPr>
          <w:rFonts w:ascii="Times New Roman" w:hAnsi="Times New Roman" w:cs="Times New Roman"/>
          <w:sz w:val="28"/>
          <w:szCs w:val="28"/>
        </w:rPr>
        <w:t>е</w:t>
      </w:r>
      <w:r w:rsidR="00F50CAF">
        <w:rPr>
          <w:rFonts w:ascii="Times New Roman" w:hAnsi="Times New Roman" w:cs="Times New Roman"/>
          <w:sz w:val="28"/>
          <w:szCs w:val="28"/>
        </w:rPr>
        <w:t> </w:t>
      </w:r>
      <w:r>
        <w:rPr>
          <w:rFonts w:ascii="Times New Roman" w:hAnsi="Times New Roman" w:cs="Times New Roman"/>
          <w:sz w:val="28"/>
          <w:szCs w:val="28"/>
        </w:rPr>
        <w:t xml:space="preserve">Вреза, </w:t>
      </w:r>
      <w:r>
        <w:rPr>
          <w:rFonts w:ascii="Times New Roman" w:hAnsi="Times New Roman" w:cs="Times New Roman"/>
          <w:sz w:val="28"/>
          <w:szCs w:val="28"/>
        </w:rPr>
        <w:lastRenderedPageBreak/>
        <w:t>Х.</w:t>
      </w:r>
      <w:r w:rsidR="00F50CAF">
        <w:rPr>
          <w:rFonts w:ascii="Times New Roman" w:hAnsi="Times New Roman" w:cs="Times New Roman"/>
          <w:sz w:val="28"/>
          <w:szCs w:val="28"/>
        </w:rPr>
        <w:t> </w:t>
      </w:r>
      <w:proofErr w:type="spellStart"/>
      <w:r>
        <w:rPr>
          <w:rFonts w:ascii="Times New Roman" w:hAnsi="Times New Roman" w:cs="Times New Roman"/>
          <w:sz w:val="28"/>
          <w:szCs w:val="28"/>
        </w:rPr>
        <w:t>Бомгардена</w:t>
      </w:r>
      <w:proofErr w:type="spellEnd"/>
      <w:r>
        <w:rPr>
          <w:rFonts w:ascii="Times New Roman" w:hAnsi="Times New Roman" w:cs="Times New Roman"/>
          <w:sz w:val="28"/>
          <w:szCs w:val="28"/>
        </w:rPr>
        <w:t xml:space="preserve"> и Х.</w:t>
      </w:r>
      <w:r w:rsidR="00F50CAF">
        <w:rPr>
          <w:rFonts w:ascii="Times New Roman" w:hAnsi="Times New Roman" w:cs="Times New Roman"/>
          <w:sz w:val="28"/>
          <w:szCs w:val="28"/>
        </w:rPr>
        <w:t> </w:t>
      </w:r>
      <w:proofErr w:type="spellStart"/>
      <w:r>
        <w:rPr>
          <w:rFonts w:ascii="Times New Roman" w:hAnsi="Times New Roman" w:cs="Times New Roman"/>
          <w:sz w:val="28"/>
          <w:szCs w:val="28"/>
        </w:rPr>
        <w:t>Семтко</w:t>
      </w:r>
      <w:proofErr w:type="spellEnd"/>
      <w:r w:rsidR="00FD4109">
        <w:rPr>
          <w:rStyle w:val="af3"/>
          <w:rFonts w:ascii="Times New Roman" w:hAnsi="Times New Roman" w:cs="Times New Roman"/>
          <w:sz w:val="28"/>
          <w:szCs w:val="28"/>
        </w:rPr>
        <w:footnoteReference w:id="138"/>
      </w:r>
      <w:r>
        <w:rPr>
          <w:rFonts w:ascii="Times New Roman" w:hAnsi="Times New Roman" w:cs="Times New Roman"/>
          <w:sz w:val="28"/>
          <w:szCs w:val="28"/>
        </w:rPr>
        <w:t xml:space="preserve">. Исследователями было выявлено, что, во-первых, позитивный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референдумов оказывает мобилизующий эффект на избирателей и, во-вторых, фреймы «За» и «Против» могут смещать мнение граждан и воздействовать, таким образом, на их выбор в ходе голосования.</w:t>
      </w:r>
    </w:p>
    <w:p w14:paraId="0CD2FEAD" w14:textId="77777777" w:rsidR="00D72573" w:rsidRDefault="00901002"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данном параграфе было выявлено, что в исследовательском сообществе нет единства в концептуализации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При этом, обобщая различные взгляды,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можно рассматривать как четырехуровневый </w:t>
      </w:r>
      <w:proofErr w:type="spellStart"/>
      <w:r>
        <w:rPr>
          <w:rFonts w:ascii="Times New Roman" w:hAnsi="Times New Roman" w:cs="Times New Roman"/>
          <w:sz w:val="28"/>
          <w:szCs w:val="28"/>
        </w:rPr>
        <w:t>медиаэффект</w:t>
      </w:r>
      <w:proofErr w:type="spellEnd"/>
      <w:r>
        <w:rPr>
          <w:rFonts w:ascii="Times New Roman" w:hAnsi="Times New Roman" w:cs="Times New Roman"/>
          <w:sz w:val="28"/>
          <w:szCs w:val="28"/>
        </w:rPr>
        <w:t xml:space="preserve">, предполагающий стратегию формирования новостного дискурса, с последующим воздействием на индивидуальные интерпретации событий, проблем и, как следствие, сказывающегося на действиях и убеждениях граждан. Было выявлено, что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активно используется медиа при освещении политических кампаний, сопровождающих референдумы. Отмечено, что при этом проявляют себя как общие, так и проблемно-специфические фреймы, которые могут оказывать значительный убеждающий эффект на избирателей.</w:t>
      </w:r>
    </w:p>
    <w:p w14:paraId="592AF6A7" w14:textId="77777777" w:rsidR="00120E9C" w:rsidRDefault="00120E9C" w:rsidP="007475DB">
      <w:pPr>
        <w:spacing w:after="0" w:line="360" w:lineRule="auto"/>
        <w:jc w:val="both"/>
        <w:rPr>
          <w:rFonts w:ascii="Times New Roman" w:hAnsi="Times New Roman" w:cs="Times New Roman"/>
          <w:b/>
          <w:bCs/>
          <w:sz w:val="28"/>
          <w:szCs w:val="28"/>
        </w:rPr>
      </w:pPr>
    </w:p>
    <w:p w14:paraId="3D6C4D42" w14:textId="718DADA8" w:rsidR="00120E9C" w:rsidRDefault="00120E9C" w:rsidP="000713D8">
      <w:pPr>
        <w:spacing w:after="0" w:line="360" w:lineRule="auto"/>
        <w:jc w:val="both"/>
        <w:rPr>
          <w:rFonts w:ascii="Times New Roman" w:hAnsi="Times New Roman" w:cs="Times New Roman"/>
          <w:b/>
          <w:bCs/>
          <w:sz w:val="28"/>
          <w:szCs w:val="28"/>
        </w:rPr>
      </w:pPr>
    </w:p>
    <w:p w14:paraId="634BF556" w14:textId="740FCAAB" w:rsidR="001F3535" w:rsidRDefault="001F3535" w:rsidP="000713D8">
      <w:pPr>
        <w:spacing w:after="0" w:line="360" w:lineRule="auto"/>
        <w:jc w:val="both"/>
        <w:rPr>
          <w:rFonts w:ascii="Times New Roman" w:hAnsi="Times New Roman" w:cs="Times New Roman"/>
          <w:b/>
          <w:bCs/>
          <w:sz w:val="28"/>
          <w:szCs w:val="28"/>
        </w:rPr>
      </w:pPr>
    </w:p>
    <w:p w14:paraId="1CDEE794" w14:textId="2E66CA25" w:rsidR="001F3535" w:rsidRDefault="001F3535" w:rsidP="000713D8">
      <w:pPr>
        <w:spacing w:after="0" w:line="360" w:lineRule="auto"/>
        <w:jc w:val="both"/>
        <w:rPr>
          <w:rFonts w:ascii="Times New Roman" w:hAnsi="Times New Roman" w:cs="Times New Roman"/>
          <w:b/>
          <w:bCs/>
          <w:sz w:val="28"/>
          <w:szCs w:val="28"/>
        </w:rPr>
      </w:pPr>
    </w:p>
    <w:p w14:paraId="34CB898C" w14:textId="77777777" w:rsidR="001F3535" w:rsidRDefault="001F3535" w:rsidP="000713D8">
      <w:pPr>
        <w:spacing w:after="0" w:line="360" w:lineRule="auto"/>
        <w:jc w:val="both"/>
        <w:rPr>
          <w:rFonts w:ascii="Times New Roman" w:hAnsi="Times New Roman" w:cs="Times New Roman"/>
          <w:b/>
          <w:bCs/>
          <w:sz w:val="28"/>
          <w:szCs w:val="28"/>
        </w:rPr>
      </w:pPr>
    </w:p>
    <w:p w14:paraId="3F0DC13A" w14:textId="77777777" w:rsidR="00D369F6" w:rsidRDefault="00D369F6" w:rsidP="001F3535">
      <w:pPr>
        <w:spacing w:after="0" w:line="360" w:lineRule="auto"/>
        <w:jc w:val="center"/>
        <w:rPr>
          <w:rFonts w:ascii="Times New Roman" w:hAnsi="Times New Roman" w:cs="Times New Roman"/>
          <w:sz w:val="28"/>
          <w:szCs w:val="28"/>
        </w:rPr>
      </w:pPr>
    </w:p>
    <w:p w14:paraId="49A0ABA8" w14:textId="77777777" w:rsidR="00A8150F" w:rsidRDefault="00A8150F" w:rsidP="001F3535">
      <w:pPr>
        <w:spacing w:after="0" w:line="360" w:lineRule="auto"/>
        <w:jc w:val="center"/>
        <w:rPr>
          <w:rFonts w:ascii="Times New Roman" w:hAnsi="Times New Roman" w:cs="Times New Roman"/>
          <w:sz w:val="28"/>
          <w:szCs w:val="28"/>
        </w:rPr>
      </w:pPr>
    </w:p>
    <w:p w14:paraId="2047822D" w14:textId="77777777" w:rsidR="00A8150F" w:rsidRDefault="00A8150F" w:rsidP="001F3535">
      <w:pPr>
        <w:spacing w:after="0" w:line="360" w:lineRule="auto"/>
        <w:jc w:val="center"/>
        <w:rPr>
          <w:rFonts w:ascii="Times New Roman" w:hAnsi="Times New Roman" w:cs="Times New Roman"/>
          <w:sz w:val="28"/>
          <w:szCs w:val="28"/>
        </w:rPr>
      </w:pPr>
    </w:p>
    <w:p w14:paraId="77971300" w14:textId="77777777" w:rsidR="00A8150F" w:rsidRDefault="00A8150F" w:rsidP="001F3535">
      <w:pPr>
        <w:spacing w:after="0" w:line="360" w:lineRule="auto"/>
        <w:jc w:val="center"/>
        <w:rPr>
          <w:rFonts w:ascii="Times New Roman" w:hAnsi="Times New Roman" w:cs="Times New Roman"/>
          <w:sz w:val="28"/>
          <w:szCs w:val="28"/>
        </w:rPr>
      </w:pPr>
    </w:p>
    <w:p w14:paraId="755EEB12" w14:textId="77777777" w:rsidR="00A8150F" w:rsidRDefault="00A8150F" w:rsidP="001F3535">
      <w:pPr>
        <w:spacing w:after="0" w:line="360" w:lineRule="auto"/>
        <w:jc w:val="center"/>
        <w:rPr>
          <w:rFonts w:ascii="Times New Roman" w:hAnsi="Times New Roman" w:cs="Times New Roman"/>
          <w:sz w:val="28"/>
          <w:szCs w:val="28"/>
        </w:rPr>
      </w:pPr>
    </w:p>
    <w:p w14:paraId="5209D1E5" w14:textId="77777777" w:rsidR="00A8150F" w:rsidRDefault="00A8150F" w:rsidP="001F3535">
      <w:pPr>
        <w:spacing w:after="0" w:line="360" w:lineRule="auto"/>
        <w:jc w:val="center"/>
        <w:rPr>
          <w:rFonts w:ascii="Times New Roman" w:hAnsi="Times New Roman" w:cs="Times New Roman"/>
          <w:sz w:val="28"/>
          <w:szCs w:val="28"/>
        </w:rPr>
      </w:pPr>
    </w:p>
    <w:p w14:paraId="12D4253F" w14:textId="77777777" w:rsidR="00A8150F" w:rsidRDefault="00A8150F" w:rsidP="001F3535">
      <w:pPr>
        <w:spacing w:after="0" w:line="360" w:lineRule="auto"/>
        <w:jc w:val="center"/>
        <w:rPr>
          <w:rFonts w:ascii="Times New Roman" w:hAnsi="Times New Roman" w:cs="Times New Roman"/>
          <w:sz w:val="28"/>
          <w:szCs w:val="28"/>
        </w:rPr>
      </w:pPr>
    </w:p>
    <w:p w14:paraId="56C483B2" w14:textId="5DC61302" w:rsidR="00A8150F" w:rsidRDefault="00A8150F" w:rsidP="001F3535">
      <w:pPr>
        <w:spacing w:after="0" w:line="360" w:lineRule="auto"/>
        <w:jc w:val="center"/>
        <w:rPr>
          <w:rFonts w:ascii="Times New Roman" w:hAnsi="Times New Roman" w:cs="Times New Roman"/>
          <w:sz w:val="28"/>
          <w:szCs w:val="28"/>
        </w:rPr>
        <w:sectPr w:rsidR="00A8150F" w:rsidSect="007B0AC7">
          <w:type w:val="continuous"/>
          <w:pgSz w:w="11906" w:h="16838"/>
          <w:pgMar w:top="1134" w:right="567" w:bottom="1134" w:left="1701" w:header="709" w:footer="709" w:gutter="0"/>
          <w:cols w:space="708"/>
          <w:titlePg/>
          <w:docGrid w:linePitch="360"/>
        </w:sectPr>
      </w:pPr>
    </w:p>
    <w:p w14:paraId="29CFFF1E" w14:textId="5BB20091" w:rsidR="001F3535" w:rsidRPr="001F3535" w:rsidRDefault="001F3535" w:rsidP="00A8150F">
      <w:pPr>
        <w:spacing w:after="36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ГЛАВА </w:t>
      </w:r>
      <w:r w:rsidR="00901002" w:rsidRPr="001F3535">
        <w:rPr>
          <w:rFonts w:ascii="Times New Roman" w:hAnsi="Times New Roman" w:cs="Times New Roman"/>
          <w:sz w:val="28"/>
          <w:szCs w:val="28"/>
        </w:rPr>
        <w:t xml:space="preserve">2. </w:t>
      </w:r>
      <w:r w:rsidR="00F830F2">
        <w:rPr>
          <w:rFonts w:ascii="Times New Roman" w:hAnsi="Times New Roman"/>
          <w:sz w:val="28"/>
          <w:szCs w:val="28"/>
        </w:rPr>
        <w:t>ФРЕЙМИНГ НОВОСТНЫХ СООБЩЕНИЙ КАК ИНСТРУМЕНТ МЕДИАЛЕГИТИМАЦИИ: ПРАКТИЧЕСКИЙ АСПЕКТ</w:t>
      </w:r>
    </w:p>
    <w:p w14:paraId="7C559558" w14:textId="56CCAC6A" w:rsidR="001F3535" w:rsidRDefault="001F3535" w:rsidP="00A8150F">
      <w:pPr>
        <w:spacing w:after="360" w:line="360" w:lineRule="auto"/>
        <w:ind w:firstLine="709"/>
        <w:jc w:val="both"/>
        <w:rPr>
          <w:rFonts w:ascii="Times New Roman" w:hAnsi="Times New Roman" w:cs="Times New Roman"/>
          <w:b/>
          <w:bCs/>
          <w:sz w:val="28"/>
          <w:szCs w:val="28"/>
        </w:rPr>
      </w:pPr>
      <w:r w:rsidRPr="001F3535">
        <w:rPr>
          <w:rFonts w:ascii="Times New Roman" w:hAnsi="Times New Roman" w:cs="Times New Roman"/>
          <w:b/>
          <w:bCs/>
          <w:sz w:val="28"/>
          <w:szCs w:val="28"/>
        </w:rPr>
        <w:t>2.</w:t>
      </w:r>
      <w:r w:rsidR="00120E9C" w:rsidRPr="001F3535">
        <w:rPr>
          <w:rFonts w:ascii="Times New Roman" w:hAnsi="Times New Roman" w:cs="Times New Roman"/>
          <w:b/>
          <w:bCs/>
          <w:sz w:val="28"/>
          <w:szCs w:val="28"/>
        </w:rPr>
        <w:t>1</w:t>
      </w:r>
      <w:r>
        <w:rPr>
          <w:rFonts w:ascii="Times New Roman" w:hAnsi="Times New Roman" w:cs="Times New Roman"/>
          <w:b/>
          <w:bCs/>
          <w:sz w:val="28"/>
          <w:szCs w:val="28"/>
        </w:rPr>
        <w:t> </w:t>
      </w:r>
      <w:r w:rsidR="00A836D0">
        <w:rPr>
          <w:rFonts w:ascii="Times New Roman" w:hAnsi="Times New Roman" w:cs="Times New Roman"/>
          <w:b/>
          <w:bCs/>
          <w:sz w:val="28"/>
          <w:szCs w:val="28"/>
        </w:rPr>
        <w:t>Специфика</w:t>
      </w:r>
      <w:r w:rsidR="00120E9C" w:rsidRPr="001F3535">
        <w:rPr>
          <w:rFonts w:ascii="Times New Roman" w:hAnsi="Times New Roman" w:cs="Times New Roman"/>
          <w:b/>
          <w:bCs/>
          <w:sz w:val="28"/>
          <w:szCs w:val="28"/>
        </w:rPr>
        <w:t xml:space="preserve"> фрейм-аналитического подхода </w:t>
      </w:r>
      <w:r w:rsidR="00A836D0">
        <w:rPr>
          <w:rFonts w:ascii="Times New Roman" w:hAnsi="Times New Roman" w:cs="Times New Roman"/>
          <w:b/>
          <w:bCs/>
          <w:sz w:val="28"/>
          <w:szCs w:val="28"/>
        </w:rPr>
        <w:t>к</w:t>
      </w:r>
      <w:r w:rsidR="00120E9C" w:rsidRPr="001F3535">
        <w:rPr>
          <w:rFonts w:ascii="Times New Roman" w:hAnsi="Times New Roman" w:cs="Times New Roman"/>
          <w:b/>
          <w:bCs/>
          <w:sz w:val="28"/>
          <w:szCs w:val="28"/>
        </w:rPr>
        <w:t xml:space="preserve"> </w:t>
      </w:r>
      <w:r w:rsidR="00A836D0">
        <w:rPr>
          <w:rFonts w:ascii="Times New Roman" w:hAnsi="Times New Roman" w:cs="Times New Roman"/>
          <w:b/>
          <w:bCs/>
          <w:sz w:val="28"/>
          <w:szCs w:val="28"/>
        </w:rPr>
        <w:t>анализу</w:t>
      </w:r>
      <w:r w:rsidR="00120E9C" w:rsidRPr="001F3535">
        <w:rPr>
          <w:rFonts w:ascii="Times New Roman" w:hAnsi="Times New Roman" w:cs="Times New Roman"/>
          <w:b/>
          <w:bCs/>
          <w:sz w:val="28"/>
          <w:szCs w:val="28"/>
        </w:rPr>
        <w:t xml:space="preserve"> медиасферы</w:t>
      </w:r>
    </w:p>
    <w:p w14:paraId="2CBBAFBC" w14:textId="61004D6F" w:rsidR="00120E9C" w:rsidRPr="00DF1B93" w:rsidRDefault="00120E9C"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отмечено выше,</w:t>
      </w:r>
      <w:r w:rsidR="00D92851" w:rsidRPr="00D92851">
        <w:rPr>
          <w:rFonts w:ascii="Times New Roman" w:hAnsi="Times New Roman" w:cs="Times New Roman"/>
          <w:sz w:val="28"/>
          <w:szCs w:val="28"/>
        </w:rPr>
        <w:t xml:space="preserve"> </w:t>
      </w:r>
      <w:r w:rsidR="00D92851">
        <w:rPr>
          <w:rFonts w:ascii="Times New Roman" w:hAnsi="Times New Roman" w:cs="Times New Roman"/>
          <w:sz w:val="28"/>
          <w:szCs w:val="28"/>
        </w:rPr>
        <w:t>до сих пор не достигнуто согласие в исследовательском сообществе</w:t>
      </w:r>
      <w:r>
        <w:rPr>
          <w:rFonts w:ascii="Times New Roman" w:hAnsi="Times New Roman" w:cs="Times New Roman"/>
          <w:sz w:val="28"/>
          <w:szCs w:val="28"/>
        </w:rPr>
        <w:t xml:space="preserve"> в вопросе о том, что необходимо понимать под концептом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Как правило, это связывается с тем, что данный концепт анализируется в нескольких научных областях, каждая из которых обладает собственным набором исследовательских установок, предопределяющих особый взгляд на тот или иной феномен. Усугубляется данное положение тем, что в рамках исследований политической коммуникации также не сложилась концептуализация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которая могла бы быть принята в качестве фундаментальной. При этом разночтения возникают не только в области теоретического осмысления, но и в вопросах методологии исследования. В данной связи возникает необходимость выявить наиболее распространенные подходы к анализу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выяснить их особенности и, исходя из этого, определить траекторию нашего исследования.</w:t>
      </w:r>
    </w:p>
    <w:p w14:paraId="3751892D" w14:textId="6213559C" w:rsidR="00120E9C" w:rsidRDefault="00120E9C"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Исследователями предлагаются различные типологии стратегий выявления и анализа медиа фреймов. </w:t>
      </w:r>
      <w:r w:rsidR="00A52222">
        <w:rPr>
          <w:rFonts w:ascii="Times New Roman" w:hAnsi="Times New Roman" w:cs="Times New Roman"/>
          <w:sz w:val="28"/>
          <w:szCs w:val="28"/>
        </w:rPr>
        <w:t>Н</w:t>
      </w:r>
      <w:r>
        <w:rPr>
          <w:rFonts w:ascii="Times New Roman" w:hAnsi="Times New Roman" w:cs="Times New Roman"/>
          <w:sz w:val="28"/>
          <w:szCs w:val="28"/>
        </w:rPr>
        <w:t xml:space="preserve">апример, Р. </w:t>
      </w:r>
      <w:proofErr w:type="spellStart"/>
      <w:r>
        <w:rPr>
          <w:rFonts w:ascii="Times New Roman" w:hAnsi="Times New Roman" w:cs="Times New Roman"/>
          <w:sz w:val="28"/>
          <w:szCs w:val="28"/>
        </w:rPr>
        <w:t>Энтман</w:t>
      </w:r>
      <w:proofErr w:type="spellEnd"/>
      <w:r>
        <w:rPr>
          <w:rFonts w:ascii="Times New Roman" w:hAnsi="Times New Roman" w:cs="Times New Roman"/>
          <w:sz w:val="28"/>
          <w:szCs w:val="28"/>
        </w:rPr>
        <w:t xml:space="preserve">, Й. </w:t>
      </w:r>
      <w:proofErr w:type="spellStart"/>
      <w:r>
        <w:rPr>
          <w:rFonts w:ascii="Times New Roman" w:hAnsi="Times New Roman" w:cs="Times New Roman"/>
          <w:sz w:val="28"/>
          <w:szCs w:val="28"/>
        </w:rPr>
        <w:t>Маттес</w:t>
      </w:r>
      <w:proofErr w:type="spellEnd"/>
      <w:r>
        <w:rPr>
          <w:rFonts w:ascii="Times New Roman" w:hAnsi="Times New Roman" w:cs="Times New Roman"/>
          <w:sz w:val="28"/>
          <w:szCs w:val="28"/>
        </w:rPr>
        <w:t xml:space="preserve"> и Л.</w:t>
      </w:r>
      <w:r w:rsidR="00F50CAF">
        <w:rPr>
          <w:rFonts w:ascii="Times New Roman" w:hAnsi="Times New Roman" w:cs="Times New Roman"/>
          <w:sz w:val="28"/>
          <w:szCs w:val="28"/>
        </w:rPr>
        <w:t> </w:t>
      </w:r>
      <w:proofErr w:type="spellStart"/>
      <w:r>
        <w:rPr>
          <w:rFonts w:ascii="Times New Roman" w:hAnsi="Times New Roman" w:cs="Times New Roman"/>
          <w:sz w:val="28"/>
          <w:szCs w:val="28"/>
        </w:rPr>
        <w:t>Пеликано</w:t>
      </w:r>
      <w:proofErr w:type="spellEnd"/>
      <w:r>
        <w:rPr>
          <w:rFonts w:ascii="Times New Roman" w:hAnsi="Times New Roman" w:cs="Times New Roman"/>
          <w:sz w:val="28"/>
          <w:szCs w:val="28"/>
        </w:rPr>
        <w:t xml:space="preserve"> выделяют четыре подхода: качественный, мануально-холистический, мануально-кластерный, а также подход с использованием ЭВМ</w:t>
      </w:r>
      <w:r w:rsidR="00FD4109">
        <w:rPr>
          <w:rStyle w:val="af3"/>
          <w:rFonts w:ascii="Times New Roman" w:hAnsi="Times New Roman" w:cs="Times New Roman"/>
          <w:sz w:val="28"/>
          <w:szCs w:val="28"/>
        </w:rPr>
        <w:footnoteReference w:id="139"/>
      </w:r>
      <w:r>
        <w:rPr>
          <w:rFonts w:ascii="Times New Roman" w:hAnsi="Times New Roman" w:cs="Times New Roman"/>
          <w:sz w:val="28"/>
          <w:szCs w:val="28"/>
        </w:rPr>
        <w:t>. Исследователи Б. и Д.</w:t>
      </w:r>
      <w:r w:rsidR="00F50CAF">
        <w:rPr>
          <w:rFonts w:ascii="Times New Roman" w:hAnsi="Times New Roman" w:cs="Times New Roman"/>
          <w:sz w:val="28"/>
          <w:szCs w:val="28"/>
        </w:rPr>
        <w:t> </w:t>
      </w:r>
      <w:proofErr w:type="spellStart"/>
      <w:r>
        <w:rPr>
          <w:rFonts w:ascii="Times New Roman" w:hAnsi="Times New Roman" w:cs="Times New Roman"/>
          <w:sz w:val="28"/>
          <w:szCs w:val="28"/>
        </w:rPr>
        <w:t>Шёйфеле</w:t>
      </w:r>
      <w:proofErr w:type="spellEnd"/>
      <w:r>
        <w:rPr>
          <w:rFonts w:ascii="Times New Roman" w:hAnsi="Times New Roman" w:cs="Times New Roman"/>
          <w:sz w:val="28"/>
          <w:szCs w:val="28"/>
        </w:rPr>
        <w:t xml:space="preserve"> выделяют две основные методики: качественную и количественную</w:t>
      </w:r>
      <w:r w:rsidR="00FD4109">
        <w:rPr>
          <w:rStyle w:val="af3"/>
          <w:rFonts w:ascii="Times New Roman" w:hAnsi="Times New Roman" w:cs="Times New Roman"/>
          <w:sz w:val="28"/>
          <w:szCs w:val="28"/>
        </w:rPr>
        <w:footnoteReference w:id="140"/>
      </w:r>
      <w:r w:rsidRPr="00136B65">
        <w:rPr>
          <w:rFonts w:ascii="Times New Roman" w:hAnsi="Times New Roman" w:cs="Times New Roman"/>
          <w:sz w:val="28"/>
          <w:szCs w:val="28"/>
        </w:rPr>
        <w:t>.</w:t>
      </w:r>
      <w:r>
        <w:rPr>
          <w:rFonts w:ascii="Times New Roman" w:hAnsi="Times New Roman" w:cs="Times New Roman"/>
          <w:sz w:val="28"/>
          <w:szCs w:val="28"/>
        </w:rPr>
        <w:t xml:space="preserve"> Тем не менее, наиболее распространено обобщенное разбиение исследовательских подходов на два вектора: дедуктивный и индуктивный. Данная типология была предложена </w:t>
      </w:r>
      <w:r>
        <w:rPr>
          <w:rFonts w:ascii="Times New Roman" w:hAnsi="Times New Roman" w:cs="Times New Roman"/>
          <w:sz w:val="28"/>
          <w:szCs w:val="28"/>
        </w:rPr>
        <w:lastRenderedPageBreak/>
        <w:t xml:space="preserve">исследователями Х. </w:t>
      </w:r>
      <w:proofErr w:type="spellStart"/>
      <w:r>
        <w:rPr>
          <w:rFonts w:ascii="Times New Roman" w:hAnsi="Times New Roman" w:cs="Times New Roman"/>
          <w:sz w:val="28"/>
          <w:szCs w:val="28"/>
        </w:rPr>
        <w:t>Семетко</w:t>
      </w:r>
      <w:proofErr w:type="spellEnd"/>
      <w:r>
        <w:rPr>
          <w:rFonts w:ascii="Times New Roman" w:hAnsi="Times New Roman" w:cs="Times New Roman"/>
          <w:sz w:val="28"/>
          <w:szCs w:val="28"/>
        </w:rPr>
        <w:t xml:space="preserve"> и П. </w:t>
      </w:r>
      <w:proofErr w:type="spellStart"/>
      <w:r>
        <w:rPr>
          <w:rFonts w:ascii="Times New Roman" w:hAnsi="Times New Roman" w:cs="Times New Roman"/>
          <w:sz w:val="28"/>
          <w:szCs w:val="28"/>
        </w:rPr>
        <w:t>Валькенбург</w:t>
      </w:r>
      <w:proofErr w:type="spellEnd"/>
      <w:r w:rsidR="007B46BF">
        <w:rPr>
          <w:rStyle w:val="af3"/>
          <w:rFonts w:ascii="Times New Roman" w:hAnsi="Times New Roman" w:cs="Times New Roman"/>
          <w:sz w:val="28"/>
          <w:szCs w:val="28"/>
        </w:rPr>
        <w:footnoteReference w:id="141"/>
      </w:r>
      <w:r>
        <w:rPr>
          <w:rFonts w:ascii="Times New Roman" w:hAnsi="Times New Roman" w:cs="Times New Roman"/>
          <w:sz w:val="28"/>
          <w:szCs w:val="28"/>
        </w:rPr>
        <w:t xml:space="preserve">, в дальнейшем использовалась другими исследователями, среди которых, например, К. </w:t>
      </w:r>
      <w:r w:rsidR="00562226">
        <w:rPr>
          <w:rFonts w:ascii="Times New Roman" w:hAnsi="Times New Roman" w:cs="Times New Roman"/>
          <w:sz w:val="28"/>
          <w:szCs w:val="28"/>
        </w:rPr>
        <w:t>д</w:t>
      </w:r>
      <w:r>
        <w:rPr>
          <w:rFonts w:ascii="Times New Roman" w:hAnsi="Times New Roman" w:cs="Times New Roman"/>
          <w:sz w:val="28"/>
          <w:szCs w:val="28"/>
        </w:rPr>
        <w:t>е Врез</w:t>
      </w:r>
      <w:r w:rsidR="007B46BF">
        <w:rPr>
          <w:rStyle w:val="af3"/>
          <w:rFonts w:ascii="Times New Roman" w:hAnsi="Times New Roman" w:cs="Times New Roman"/>
          <w:sz w:val="28"/>
          <w:szCs w:val="28"/>
        </w:rPr>
        <w:footnoteReference w:id="142"/>
      </w:r>
      <w:r>
        <w:rPr>
          <w:rFonts w:ascii="Times New Roman" w:hAnsi="Times New Roman" w:cs="Times New Roman"/>
          <w:sz w:val="28"/>
          <w:szCs w:val="28"/>
        </w:rPr>
        <w:t xml:space="preserve">, Й. </w:t>
      </w:r>
      <w:proofErr w:type="spellStart"/>
      <w:r>
        <w:rPr>
          <w:rFonts w:ascii="Times New Roman" w:hAnsi="Times New Roman" w:cs="Times New Roman"/>
          <w:sz w:val="28"/>
          <w:szCs w:val="28"/>
        </w:rPr>
        <w:t>Маттес</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Коринг</w:t>
      </w:r>
      <w:proofErr w:type="spellEnd"/>
      <w:r w:rsidR="007B46BF">
        <w:rPr>
          <w:rStyle w:val="af3"/>
          <w:rFonts w:ascii="Times New Roman" w:hAnsi="Times New Roman" w:cs="Times New Roman"/>
          <w:sz w:val="28"/>
          <w:szCs w:val="28"/>
        </w:rPr>
        <w:footnoteReference w:id="143"/>
      </w:r>
      <w:r>
        <w:rPr>
          <w:rFonts w:ascii="Times New Roman" w:hAnsi="Times New Roman" w:cs="Times New Roman"/>
          <w:sz w:val="28"/>
          <w:szCs w:val="28"/>
        </w:rPr>
        <w:t>. Далее мы более детально рассмотрим эту типологию.</w:t>
      </w:r>
    </w:p>
    <w:p w14:paraId="4E0860EF" w14:textId="37D47B55"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Отмечается, что индуктивный подход не предполагает опоры на предустановленный набор фреймов</w:t>
      </w:r>
      <w:r w:rsidR="007B46BF">
        <w:rPr>
          <w:rStyle w:val="af3"/>
          <w:rFonts w:ascii="Times New Roman" w:hAnsi="Times New Roman" w:cs="Times New Roman"/>
          <w:sz w:val="28"/>
          <w:szCs w:val="28"/>
        </w:rPr>
        <w:footnoteReference w:id="144"/>
      </w:r>
      <w:r>
        <w:rPr>
          <w:rFonts w:ascii="Times New Roman" w:hAnsi="Times New Roman" w:cs="Times New Roman"/>
          <w:sz w:val="28"/>
          <w:szCs w:val="28"/>
        </w:rPr>
        <w:t xml:space="preserve">. Другими словами, их определение осуществляется «снизу», то есть непосредственно в процессе анализа материала. Как правило, данный вектор исследования принимается в случае рассмотрения особой тематической области, представление о которой либо не было дано заранее или оно недостаточно, либо невозможно осуществить её описание с опорой на распространенные типологии общих фреймов. </w:t>
      </w:r>
    </w:p>
    <w:p w14:paraId="327B85A5" w14:textId="77777777"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Й. </w:t>
      </w:r>
      <w:proofErr w:type="spellStart"/>
      <w:r>
        <w:rPr>
          <w:rFonts w:ascii="Times New Roman" w:hAnsi="Times New Roman" w:cs="Times New Roman"/>
          <w:sz w:val="28"/>
          <w:szCs w:val="28"/>
        </w:rPr>
        <w:t>Маттес</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Коринг</w:t>
      </w:r>
      <w:proofErr w:type="spellEnd"/>
      <w:r w:rsidRPr="00B7484A">
        <w:rPr>
          <w:rFonts w:ascii="Times New Roman" w:hAnsi="Times New Roman" w:cs="Times New Roman"/>
          <w:sz w:val="28"/>
          <w:szCs w:val="28"/>
        </w:rPr>
        <w:t xml:space="preserve"> </w:t>
      </w:r>
      <w:r>
        <w:rPr>
          <w:rFonts w:ascii="Times New Roman" w:hAnsi="Times New Roman" w:cs="Times New Roman"/>
          <w:sz w:val="28"/>
          <w:szCs w:val="28"/>
        </w:rPr>
        <w:t xml:space="preserve">причисляют к индуктивному вектору следующие походы: </w:t>
      </w:r>
    </w:p>
    <w:p w14:paraId="47C2D618" w14:textId="77777777" w:rsidR="00120E9C" w:rsidRDefault="00120E9C" w:rsidP="00661069">
      <w:pPr>
        <w:pStyle w:val="a3"/>
        <w:numPr>
          <w:ilvl w:val="0"/>
          <w:numId w:val="7"/>
        </w:numPr>
        <w:spacing w:after="0" w:line="360" w:lineRule="auto"/>
        <w:ind w:left="0" w:firstLine="709"/>
        <w:contextualSpacing w:val="0"/>
        <w:jc w:val="both"/>
        <w:rPr>
          <w:rFonts w:ascii="Times New Roman" w:hAnsi="Times New Roman" w:cs="Times New Roman"/>
          <w:sz w:val="28"/>
          <w:szCs w:val="28"/>
        </w:rPr>
      </w:pPr>
      <w:r w:rsidRPr="00276E5E">
        <w:rPr>
          <w:rFonts w:ascii="Times New Roman" w:hAnsi="Times New Roman" w:cs="Times New Roman"/>
          <w:sz w:val="28"/>
          <w:szCs w:val="28"/>
        </w:rPr>
        <w:t xml:space="preserve">Герменевтический (предполагает поиск фреймов путем интерпретации медиа текстов через призму </w:t>
      </w:r>
      <w:r>
        <w:rPr>
          <w:rFonts w:ascii="Times New Roman" w:hAnsi="Times New Roman" w:cs="Times New Roman"/>
          <w:sz w:val="28"/>
          <w:szCs w:val="28"/>
        </w:rPr>
        <w:t>более обобщенных</w:t>
      </w:r>
      <w:r w:rsidRPr="00276E5E">
        <w:rPr>
          <w:rFonts w:ascii="Times New Roman" w:hAnsi="Times New Roman" w:cs="Times New Roman"/>
          <w:sz w:val="28"/>
          <w:szCs w:val="28"/>
        </w:rPr>
        <w:t xml:space="preserve"> культурных единиц); </w:t>
      </w:r>
    </w:p>
    <w:p w14:paraId="189C37AE" w14:textId="77777777" w:rsidR="00120E9C" w:rsidRDefault="00120E9C" w:rsidP="00661069">
      <w:pPr>
        <w:pStyle w:val="a3"/>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Л</w:t>
      </w:r>
      <w:r w:rsidRPr="00276E5E">
        <w:rPr>
          <w:rFonts w:ascii="Times New Roman" w:hAnsi="Times New Roman" w:cs="Times New Roman"/>
          <w:sz w:val="28"/>
          <w:szCs w:val="28"/>
        </w:rPr>
        <w:t>ингвистический</w:t>
      </w:r>
      <w:r>
        <w:rPr>
          <w:rFonts w:ascii="Times New Roman" w:hAnsi="Times New Roman" w:cs="Times New Roman"/>
          <w:sz w:val="28"/>
          <w:szCs w:val="28"/>
        </w:rPr>
        <w:t xml:space="preserve"> (фреймы идентифицируются при данном подходе посредством анализа особенностей селекции и размещения в тексте набора специфических слов и предложений; при этом отмечается, что лингвистический подход, по сути, идентичен герменевтическому и отличается лишь тем, что обращает большее внимание на структуру текста);</w:t>
      </w:r>
      <w:r w:rsidRPr="00276E5E">
        <w:rPr>
          <w:rFonts w:ascii="Times New Roman" w:hAnsi="Times New Roman" w:cs="Times New Roman"/>
          <w:sz w:val="28"/>
          <w:szCs w:val="28"/>
        </w:rPr>
        <w:t xml:space="preserve"> </w:t>
      </w:r>
    </w:p>
    <w:p w14:paraId="3C10C356" w14:textId="77777777" w:rsidR="00120E9C" w:rsidRDefault="00120E9C" w:rsidP="00661069">
      <w:pPr>
        <w:pStyle w:val="a3"/>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Х</w:t>
      </w:r>
      <w:r w:rsidRPr="00276E5E">
        <w:rPr>
          <w:rFonts w:ascii="Times New Roman" w:hAnsi="Times New Roman" w:cs="Times New Roman"/>
          <w:sz w:val="28"/>
          <w:szCs w:val="28"/>
        </w:rPr>
        <w:t>олис</w:t>
      </w:r>
      <w:r>
        <w:rPr>
          <w:rFonts w:ascii="Times New Roman" w:hAnsi="Times New Roman" w:cs="Times New Roman"/>
          <w:sz w:val="28"/>
          <w:szCs w:val="28"/>
        </w:rPr>
        <w:t>тический (предусматривает сочетание двух методов: на первом этапе исследования посредством качественного анализа небольшой выборки текстов определяется набор фреймов, которые кодируются для дальнейшей процедуры контент-анализа);</w:t>
      </w:r>
    </w:p>
    <w:p w14:paraId="6A228BC3" w14:textId="686D4C36" w:rsidR="00120E9C" w:rsidRPr="00276E5E" w:rsidRDefault="00120E9C" w:rsidP="00661069">
      <w:pPr>
        <w:pStyle w:val="a3"/>
        <w:numPr>
          <w:ilvl w:val="0"/>
          <w:numId w:val="7"/>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Pr="00276E5E">
        <w:rPr>
          <w:rFonts w:ascii="Times New Roman" w:hAnsi="Times New Roman" w:cs="Times New Roman"/>
          <w:sz w:val="28"/>
          <w:szCs w:val="28"/>
        </w:rPr>
        <w:t xml:space="preserve">одход с использованием компьютерных технологий </w:t>
      </w:r>
      <w:r>
        <w:rPr>
          <w:rFonts w:ascii="Times New Roman" w:hAnsi="Times New Roman" w:cs="Times New Roman"/>
          <w:sz w:val="28"/>
          <w:szCs w:val="28"/>
        </w:rPr>
        <w:t xml:space="preserve">(данный подход предполагает использование ЭВМ, которая с помощью алгоритмов </w:t>
      </w:r>
      <w:r>
        <w:rPr>
          <w:rFonts w:ascii="Times New Roman" w:hAnsi="Times New Roman" w:cs="Times New Roman"/>
          <w:sz w:val="28"/>
          <w:szCs w:val="28"/>
        </w:rPr>
        <w:lastRenderedPageBreak/>
        <w:t xml:space="preserve">кластеризации помогает находить и идентифицировать фреймы в тексте на основе специально разработанного </w:t>
      </w:r>
      <w:proofErr w:type="spellStart"/>
      <w:r>
        <w:rPr>
          <w:rFonts w:ascii="Times New Roman" w:hAnsi="Times New Roman" w:cs="Times New Roman"/>
          <w:sz w:val="28"/>
          <w:szCs w:val="28"/>
        </w:rPr>
        <w:t>вокабуляра</w:t>
      </w:r>
      <w:proofErr w:type="spellEnd"/>
      <w:r>
        <w:rPr>
          <w:rFonts w:ascii="Times New Roman" w:hAnsi="Times New Roman" w:cs="Times New Roman"/>
          <w:sz w:val="28"/>
          <w:szCs w:val="28"/>
        </w:rPr>
        <w:t>)</w:t>
      </w:r>
      <w:r w:rsidR="007B46BF">
        <w:rPr>
          <w:rStyle w:val="af3"/>
          <w:rFonts w:ascii="Times New Roman" w:hAnsi="Times New Roman" w:cs="Times New Roman"/>
          <w:sz w:val="28"/>
          <w:szCs w:val="28"/>
        </w:rPr>
        <w:footnoteReference w:id="145"/>
      </w:r>
      <w:r w:rsidRPr="00276E5E">
        <w:rPr>
          <w:rFonts w:ascii="Times New Roman" w:hAnsi="Times New Roman" w:cs="Times New Roman"/>
          <w:sz w:val="28"/>
          <w:szCs w:val="28"/>
        </w:rPr>
        <w:t xml:space="preserve">. </w:t>
      </w:r>
    </w:p>
    <w:p w14:paraId="4A58A9A8" w14:textId="72EE7181" w:rsidR="00120E9C" w:rsidRPr="000E5004"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Несомненным преимуществом индуктивного подхода выступает гибкость, предоставляющая исследователям возможность выявить и описать обширный набор фреймов и методов </w:t>
      </w:r>
      <w:proofErr w:type="spellStart"/>
      <w:r>
        <w:rPr>
          <w:rFonts w:ascii="Times New Roman" w:hAnsi="Times New Roman" w:cs="Times New Roman"/>
          <w:sz w:val="28"/>
          <w:szCs w:val="28"/>
        </w:rPr>
        <w:t>фреймирования</w:t>
      </w:r>
      <w:proofErr w:type="spellEnd"/>
      <w:r>
        <w:rPr>
          <w:rFonts w:ascii="Times New Roman" w:hAnsi="Times New Roman" w:cs="Times New Roman"/>
          <w:sz w:val="28"/>
          <w:szCs w:val="28"/>
        </w:rPr>
        <w:t xml:space="preserve">, связанных со специфической тематикой. Вместе с тем необходимо отметить два существенных недостатка индуктивного вектора исследований. Во-первых, он предполагает работу с небольшими выборками, что вызывает вопрос о репрезентативности (тем не менее, отчасти данная проблема решается использованием последних двух подходов в вышеотмеченной классификации Й. </w:t>
      </w:r>
      <w:proofErr w:type="spellStart"/>
      <w:r>
        <w:rPr>
          <w:rFonts w:ascii="Times New Roman" w:hAnsi="Times New Roman" w:cs="Times New Roman"/>
          <w:sz w:val="28"/>
          <w:szCs w:val="28"/>
        </w:rPr>
        <w:t>Маттеса</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Коринга</w:t>
      </w:r>
      <w:proofErr w:type="spellEnd"/>
      <w:r>
        <w:rPr>
          <w:rFonts w:ascii="Times New Roman" w:hAnsi="Times New Roman" w:cs="Times New Roman"/>
          <w:sz w:val="28"/>
          <w:szCs w:val="28"/>
        </w:rPr>
        <w:t>). Во-вторых, данный подход предполагает высокую степень субъективности, поскольку не может опираться на стратегии исследования, использующиеся для поиска общих фреймов. Как следствие, исследования, выполненные в индуктивном ключе, трудновоспроизводимы, за что зачастую критикуются</w:t>
      </w:r>
      <w:r w:rsidR="007B46BF">
        <w:rPr>
          <w:rStyle w:val="af3"/>
          <w:rFonts w:ascii="Times New Roman" w:hAnsi="Times New Roman" w:cs="Times New Roman"/>
          <w:sz w:val="28"/>
          <w:szCs w:val="28"/>
        </w:rPr>
        <w:footnoteReference w:id="146"/>
      </w:r>
      <w:r>
        <w:rPr>
          <w:rFonts w:ascii="Times New Roman" w:hAnsi="Times New Roman" w:cs="Times New Roman"/>
          <w:sz w:val="28"/>
          <w:szCs w:val="28"/>
        </w:rPr>
        <w:t>.</w:t>
      </w:r>
    </w:p>
    <w:p w14:paraId="46716880" w14:textId="6DA000BE"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дедуктивный подход предусматривает использование в качестве переменных для контент-анализа уже известного набора фреймов, описанного в иных научных разработках. Многие исследователи полагают, что данный подход позволяет преодолеть вышеотмеченные ограничения индуктивного вектора анализа. В рамках данного подхода в качестве основы зачастую принимается работа </w:t>
      </w:r>
      <w:r w:rsidRPr="00504CEF">
        <w:rPr>
          <w:rFonts w:ascii="Times New Roman" w:hAnsi="Times New Roman" w:cs="Times New Roman"/>
          <w:sz w:val="28"/>
          <w:szCs w:val="28"/>
        </w:rPr>
        <w:t xml:space="preserve">Х. </w:t>
      </w:r>
      <w:proofErr w:type="spellStart"/>
      <w:r w:rsidRPr="00504CEF">
        <w:rPr>
          <w:rFonts w:ascii="Times New Roman" w:hAnsi="Times New Roman" w:cs="Times New Roman"/>
          <w:sz w:val="28"/>
          <w:szCs w:val="28"/>
        </w:rPr>
        <w:t>Семетко</w:t>
      </w:r>
      <w:proofErr w:type="spellEnd"/>
      <w:r w:rsidRPr="00504CEF">
        <w:rPr>
          <w:rFonts w:ascii="Times New Roman" w:hAnsi="Times New Roman" w:cs="Times New Roman"/>
          <w:sz w:val="28"/>
          <w:szCs w:val="28"/>
        </w:rPr>
        <w:t xml:space="preserve"> и П. </w:t>
      </w:r>
      <w:proofErr w:type="spellStart"/>
      <w:r w:rsidRPr="00504CEF">
        <w:rPr>
          <w:rFonts w:ascii="Times New Roman" w:hAnsi="Times New Roman" w:cs="Times New Roman"/>
          <w:sz w:val="28"/>
          <w:szCs w:val="28"/>
        </w:rPr>
        <w:t>Валькенбург</w:t>
      </w:r>
      <w:proofErr w:type="spellEnd"/>
      <w:r>
        <w:rPr>
          <w:rFonts w:ascii="Times New Roman" w:hAnsi="Times New Roman" w:cs="Times New Roman"/>
          <w:sz w:val="28"/>
          <w:szCs w:val="28"/>
        </w:rPr>
        <w:t>, где</w:t>
      </w:r>
      <w:r w:rsidRPr="00504CEF">
        <w:rPr>
          <w:rFonts w:ascii="Times New Roman" w:hAnsi="Times New Roman" w:cs="Times New Roman"/>
          <w:sz w:val="28"/>
          <w:szCs w:val="28"/>
        </w:rPr>
        <w:t xml:space="preserve"> </w:t>
      </w:r>
      <w:r>
        <w:rPr>
          <w:rFonts w:ascii="Times New Roman" w:hAnsi="Times New Roman" w:cs="Times New Roman"/>
          <w:sz w:val="28"/>
          <w:szCs w:val="28"/>
        </w:rPr>
        <w:t>выделяется пять общих фреймов: «конфликт», «человеческий интерес», «экономические последствия», «мораль» и «ответственность»</w:t>
      </w:r>
      <w:r w:rsidR="007B46BF">
        <w:rPr>
          <w:rStyle w:val="af3"/>
          <w:rFonts w:ascii="Times New Roman" w:hAnsi="Times New Roman" w:cs="Times New Roman"/>
          <w:sz w:val="28"/>
          <w:szCs w:val="28"/>
        </w:rPr>
        <w:footnoteReference w:id="147"/>
      </w:r>
      <w:r>
        <w:rPr>
          <w:rFonts w:ascii="Times New Roman" w:hAnsi="Times New Roman" w:cs="Times New Roman"/>
          <w:sz w:val="28"/>
          <w:szCs w:val="28"/>
        </w:rPr>
        <w:t>. Как показывает Й.</w:t>
      </w:r>
      <w:r w:rsidR="00F50CAF">
        <w:rPr>
          <w:rFonts w:ascii="Times New Roman" w:hAnsi="Times New Roman" w:cs="Times New Roman"/>
          <w:sz w:val="28"/>
          <w:szCs w:val="28"/>
        </w:rPr>
        <w:t> </w:t>
      </w:r>
      <w:proofErr w:type="spellStart"/>
      <w:r>
        <w:rPr>
          <w:rFonts w:ascii="Times New Roman" w:hAnsi="Times New Roman" w:cs="Times New Roman"/>
          <w:sz w:val="28"/>
          <w:szCs w:val="28"/>
        </w:rPr>
        <w:t>Маттес</w:t>
      </w:r>
      <w:proofErr w:type="spellEnd"/>
      <w:r>
        <w:rPr>
          <w:rFonts w:ascii="Times New Roman" w:hAnsi="Times New Roman" w:cs="Times New Roman"/>
          <w:sz w:val="28"/>
          <w:szCs w:val="28"/>
        </w:rPr>
        <w:t xml:space="preserve">, практически в пятой части исследований вопросов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опубликованных в период с 1990 по 2005 гг., выявлялись общие фреймы, и большая часть данных работ основывалась на вышеотмеченной типологии. Тем не менее, не всегда авторы приходили к идентичным результатам. В данном </w:t>
      </w:r>
      <w:r>
        <w:rPr>
          <w:rFonts w:ascii="Times New Roman" w:hAnsi="Times New Roman" w:cs="Times New Roman"/>
          <w:sz w:val="28"/>
          <w:szCs w:val="28"/>
        </w:rPr>
        <w:lastRenderedPageBreak/>
        <w:t xml:space="preserve">ключе можно отметить работы двух коллективов авторов: Х. </w:t>
      </w:r>
      <w:proofErr w:type="spellStart"/>
      <w:r>
        <w:rPr>
          <w:rFonts w:ascii="Times New Roman" w:hAnsi="Times New Roman" w:cs="Times New Roman"/>
          <w:sz w:val="28"/>
          <w:szCs w:val="28"/>
        </w:rPr>
        <w:t>Игартуа</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Ченг</w:t>
      </w:r>
      <w:proofErr w:type="spellEnd"/>
      <w:r>
        <w:rPr>
          <w:rFonts w:ascii="Times New Roman" w:hAnsi="Times New Roman" w:cs="Times New Roman"/>
          <w:sz w:val="28"/>
          <w:szCs w:val="28"/>
        </w:rPr>
        <w:t xml:space="preserve"> и К. </w:t>
      </w:r>
      <w:proofErr w:type="spellStart"/>
      <w:r>
        <w:rPr>
          <w:rFonts w:ascii="Times New Roman" w:hAnsi="Times New Roman" w:cs="Times New Roman"/>
          <w:sz w:val="28"/>
          <w:szCs w:val="28"/>
        </w:rPr>
        <w:t>Муниза</w:t>
      </w:r>
      <w:proofErr w:type="spellEnd"/>
      <w:r w:rsidR="007B46BF">
        <w:rPr>
          <w:rStyle w:val="af3"/>
          <w:rFonts w:ascii="Times New Roman" w:hAnsi="Times New Roman" w:cs="Times New Roman"/>
          <w:sz w:val="28"/>
          <w:szCs w:val="28"/>
        </w:rPr>
        <w:footnoteReference w:id="148"/>
      </w:r>
      <w:r>
        <w:rPr>
          <w:rFonts w:ascii="Times New Roman" w:hAnsi="Times New Roman" w:cs="Times New Roman"/>
          <w:sz w:val="28"/>
          <w:szCs w:val="28"/>
        </w:rPr>
        <w:t xml:space="preserve">, а также Д. Димитровой, Л. </w:t>
      </w:r>
      <w:proofErr w:type="spellStart"/>
      <w:r>
        <w:rPr>
          <w:rFonts w:ascii="Times New Roman" w:hAnsi="Times New Roman" w:cs="Times New Roman"/>
          <w:sz w:val="28"/>
          <w:szCs w:val="28"/>
        </w:rPr>
        <w:t>Кайд</w:t>
      </w:r>
      <w:proofErr w:type="spellEnd"/>
      <w:r>
        <w:rPr>
          <w:rFonts w:ascii="Times New Roman" w:hAnsi="Times New Roman" w:cs="Times New Roman"/>
          <w:sz w:val="28"/>
          <w:szCs w:val="28"/>
        </w:rPr>
        <w:t xml:space="preserve">, А. Уильямса и К. </w:t>
      </w:r>
      <w:proofErr w:type="spellStart"/>
      <w:r>
        <w:rPr>
          <w:rFonts w:ascii="Times New Roman" w:hAnsi="Times New Roman" w:cs="Times New Roman"/>
          <w:sz w:val="28"/>
          <w:szCs w:val="28"/>
        </w:rPr>
        <w:t>Траммель</w:t>
      </w:r>
      <w:proofErr w:type="spellEnd"/>
      <w:r w:rsidR="007B46BF">
        <w:rPr>
          <w:rStyle w:val="af3"/>
          <w:rFonts w:ascii="Times New Roman" w:hAnsi="Times New Roman" w:cs="Times New Roman"/>
          <w:sz w:val="28"/>
          <w:szCs w:val="28"/>
        </w:rPr>
        <w:footnoteReference w:id="149"/>
      </w:r>
      <w:r>
        <w:rPr>
          <w:rFonts w:ascii="Times New Roman" w:hAnsi="Times New Roman" w:cs="Times New Roman"/>
          <w:sz w:val="28"/>
          <w:szCs w:val="28"/>
        </w:rPr>
        <w:t xml:space="preserve">. Несмотря на то, что их исследования основывались на типологии Х. </w:t>
      </w:r>
      <w:proofErr w:type="spellStart"/>
      <w:r>
        <w:rPr>
          <w:rFonts w:ascii="Times New Roman" w:hAnsi="Times New Roman" w:cs="Times New Roman"/>
          <w:sz w:val="28"/>
          <w:szCs w:val="28"/>
        </w:rPr>
        <w:t>Семетко</w:t>
      </w:r>
      <w:proofErr w:type="spellEnd"/>
      <w:r>
        <w:rPr>
          <w:rFonts w:ascii="Times New Roman" w:hAnsi="Times New Roman" w:cs="Times New Roman"/>
          <w:sz w:val="28"/>
          <w:szCs w:val="28"/>
        </w:rPr>
        <w:t xml:space="preserve"> и П.</w:t>
      </w:r>
      <w:r w:rsidR="00F50CAF">
        <w:rPr>
          <w:rFonts w:ascii="Times New Roman" w:hAnsi="Times New Roman" w:cs="Times New Roman"/>
          <w:sz w:val="28"/>
          <w:szCs w:val="28"/>
        </w:rPr>
        <w:t> </w:t>
      </w:r>
      <w:proofErr w:type="spellStart"/>
      <w:r>
        <w:rPr>
          <w:rFonts w:ascii="Times New Roman" w:hAnsi="Times New Roman" w:cs="Times New Roman"/>
          <w:sz w:val="28"/>
          <w:szCs w:val="28"/>
        </w:rPr>
        <w:t>Валькенбург</w:t>
      </w:r>
      <w:proofErr w:type="spellEnd"/>
      <w:r>
        <w:rPr>
          <w:rFonts w:ascii="Times New Roman" w:hAnsi="Times New Roman" w:cs="Times New Roman"/>
          <w:sz w:val="28"/>
          <w:szCs w:val="28"/>
        </w:rPr>
        <w:t xml:space="preserve">, оба коллектива пришли к выводу о том, что данная классификация нуждается в пересмотре и дополнении. Это показывает, что </w:t>
      </w:r>
      <w:proofErr w:type="spellStart"/>
      <w:r>
        <w:rPr>
          <w:rFonts w:ascii="Times New Roman" w:hAnsi="Times New Roman" w:cs="Times New Roman"/>
          <w:sz w:val="28"/>
          <w:szCs w:val="28"/>
        </w:rPr>
        <w:t>предзаданность</w:t>
      </w:r>
      <w:proofErr w:type="spellEnd"/>
      <w:r>
        <w:rPr>
          <w:rFonts w:ascii="Times New Roman" w:hAnsi="Times New Roman" w:cs="Times New Roman"/>
          <w:sz w:val="28"/>
          <w:szCs w:val="28"/>
        </w:rPr>
        <w:t xml:space="preserve">, характерная для дедуктивного подхода, может привести к «потере» некоторых фреймов из поля зрения, поэтому исследователь должен внимательно подходить к воспроизводству существующих стратегий анализа. Таким образом, как у индуктивного, так и у дедуктивного подходов есть свои преимущества и недостатки, поэтому невозможно однозначно утверждать, какой из них более предпочтителен. </w:t>
      </w:r>
    </w:p>
    <w:p w14:paraId="07C2C182" w14:textId="2CFB5EC3" w:rsidR="00120E9C" w:rsidRDefault="00D92851"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120E9C">
        <w:rPr>
          <w:rFonts w:ascii="Times New Roman" w:hAnsi="Times New Roman" w:cs="Times New Roman"/>
          <w:sz w:val="28"/>
          <w:szCs w:val="28"/>
        </w:rPr>
        <w:t xml:space="preserve">тоит отметить, что вышерассмотренные подходы отнюдь не исключают друг друга и могут сочетаться в рамках одного исследования. Мы полагаем, что такое совмещение подходов возможно в ходе нашей работы. Это может объясняться особенностями </w:t>
      </w:r>
      <w:proofErr w:type="spellStart"/>
      <w:r w:rsidR="00120E9C">
        <w:rPr>
          <w:rFonts w:ascii="Times New Roman" w:hAnsi="Times New Roman" w:cs="Times New Roman"/>
          <w:sz w:val="28"/>
          <w:szCs w:val="28"/>
        </w:rPr>
        <w:t>фрейминга</w:t>
      </w:r>
      <w:proofErr w:type="spellEnd"/>
      <w:r w:rsidR="00120E9C">
        <w:rPr>
          <w:rFonts w:ascii="Times New Roman" w:hAnsi="Times New Roman" w:cs="Times New Roman"/>
          <w:sz w:val="28"/>
          <w:szCs w:val="28"/>
        </w:rPr>
        <w:t xml:space="preserve"> референдумов, которые были рассмотрены выше. Среди них еще раз отметим две характеристики: во-первых, зачастую освещение референдумов содержит такие общие фреймы, как «стратегическая игра» и «политический курс», и, во-вторых, в каждом отдельном случае обнаруживается множество проблемно-специфических когнитивных схем. </w:t>
      </w:r>
    </w:p>
    <w:p w14:paraId="558644E2" w14:textId="32E573FE"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данное сочетание определяет специфику контент-анализа, с помощью которого мы сможем идентифицировать фреймы в освещении событий Крымской весны в федеральных российских СМИ. Это выражается в необходимости совмещения количественного и качественного подходов к реализации данного метода. Кроме того, в пользу такого синтеза говорит тот факт, что качественно-количественная методика контент-анализа наиболее полно соответствует замыслу исследований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в медиа. Так, </w:t>
      </w:r>
      <w:r>
        <w:rPr>
          <w:rFonts w:ascii="Times New Roman" w:hAnsi="Times New Roman" w:cs="Times New Roman"/>
          <w:sz w:val="28"/>
          <w:szCs w:val="28"/>
        </w:rPr>
        <w:lastRenderedPageBreak/>
        <w:t xml:space="preserve">исследователь Б. </w:t>
      </w:r>
      <w:proofErr w:type="spellStart"/>
      <w:r w:rsidR="00F50CAF">
        <w:rPr>
          <w:rFonts w:ascii="Times New Roman" w:hAnsi="Times New Roman" w:cs="Times New Roman"/>
          <w:sz w:val="28"/>
          <w:szCs w:val="28"/>
        </w:rPr>
        <w:t>в</w:t>
      </w:r>
      <w:r>
        <w:rPr>
          <w:rFonts w:ascii="Times New Roman" w:hAnsi="Times New Roman" w:cs="Times New Roman"/>
          <w:sz w:val="28"/>
          <w:szCs w:val="28"/>
        </w:rPr>
        <w:t>ан</w:t>
      </w:r>
      <w:proofErr w:type="spellEnd"/>
      <w:r w:rsidR="00F50CAF">
        <w:rPr>
          <w:rFonts w:ascii="Times New Roman" w:hAnsi="Times New Roman" w:cs="Times New Roman"/>
          <w:sz w:val="28"/>
          <w:szCs w:val="28"/>
        </w:rPr>
        <w:t> </w:t>
      </w:r>
      <w:proofErr w:type="spellStart"/>
      <w:r>
        <w:rPr>
          <w:rFonts w:ascii="Times New Roman" w:hAnsi="Times New Roman" w:cs="Times New Roman"/>
          <w:sz w:val="28"/>
          <w:szCs w:val="28"/>
        </w:rPr>
        <w:t>Горп</w:t>
      </w:r>
      <w:proofErr w:type="spellEnd"/>
      <w:r>
        <w:rPr>
          <w:rFonts w:ascii="Times New Roman" w:hAnsi="Times New Roman" w:cs="Times New Roman"/>
          <w:sz w:val="28"/>
          <w:szCs w:val="28"/>
        </w:rPr>
        <w:t xml:space="preserve"> констатирует: «Существенная абстрактность природы фреймов предполагает, что количественные методы исследования следует сочетать с объяснительными возможностями методов качественных»</w:t>
      </w:r>
      <w:r w:rsidR="007B46BF">
        <w:rPr>
          <w:rStyle w:val="af3"/>
          <w:rFonts w:ascii="Times New Roman" w:hAnsi="Times New Roman" w:cs="Times New Roman"/>
          <w:sz w:val="28"/>
          <w:szCs w:val="28"/>
        </w:rPr>
        <w:footnoteReference w:id="150"/>
      </w:r>
      <w:r w:rsidRPr="00495006">
        <w:rPr>
          <w:rFonts w:ascii="Times New Roman" w:hAnsi="Times New Roman" w:cs="Times New Roman"/>
          <w:sz w:val="28"/>
          <w:szCs w:val="28"/>
        </w:rPr>
        <w:t>.</w:t>
      </w:r>
    </w:p>
    <w:p w14:paraId="1B0D75D5" w14:textId="4ECD6756"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Обращая внимание на указанную особенность фрейм-анализа, исследователи М. </w:t>
      </w:r>
      <w:proofErr w:type="spellStart"/>
      <w:r>
        <w:rPr>
          <w:rFonts w:ascii="Times New Roman" w:hAnsi="Times New Roman" w:cs="Times New Roman"/>
          <w:sz w:val="28"/>
          <w:szCs w:val="28"/>
        </w:rPr>
        <w:t>Линстрём</w:t>
      </w:r>
      <w:proofErr w:type="spellEnd"/>
      <w:r>
        <w:rPr>
          <w:rFonts w:ascii="Times New Roman" w:hAnsi="Times New Roman" w:cs="Times New Roman"/>
          <w:sz w:val="28"/>
          <w:szCs w:val="28"/>
        </w:rPr>
        <w:t xml:space="preserve"> и В. </w:t>
      </w:r>
      <w:proofErr w:type="spellStart"/>
      <w:r>
        <w:rPr>
          <w:rFonts w:ascii="Times New Roman" w:hAnsi="Times New Roman" w:cs="Times New Roman"/>
          <w:sz w:val="28"/>
          <w:szCs w:val="28"/>
        </w:rPr>
        <w:t>Мараис</w:t>
      </w:r>
      <w:proofErr w:type="spellEnd"/>
      <w:r w:rsidRPr="003B6841">
        <w:rPr>
          <w:rFonts w:ascii="Times New Roman" w:hAnsi="Times New Roman" w:cs="Times New Roman"/>
          <w:sz w:val="28"/>
          <w:szCs w:val="28"/>
        </w:rPr>
        <w:t xml:space="preserve"> </w:t>
      </w:r>
      <w:r>
        <w:rPr>
          <w:rFonts w:ascii="Times New Roman" w:hAnsi="Times New Roman" w:cs="Times New Roman"/>
          <w:sz w:val="28"/>
          <w:szCs w:val="28"/>
        </w:rPr>
        <w:t>предлагают семь шагов при его осуществлении</w:t>
      </w:r>
      <w:r w:rsidR="007B46BF">
        <w:rPr>
          <w:rStyle w:val="af3"/>
          <w:rFonts w:ascii="Times New Roman" w:hAnsi="Times New Roman" w:cs="Times New Roman"/>
          <w:sz w:val="28"/>
          <w:szCs w:val="28"/>
        </w:rPr>
        <w:footnoteReference w:id="151"/>
      </w:r>
      <w:r>
        <w:rPr>
          <w:rFonts w:ascii="Times New Roman" w:hAnsi="Times New Roman" w:cs="Times New Roman"/>
          <w:sz w:val="28"/>
          <w:szCs w:val="28"/>
        </w:rPr>
        <w:t>:</w:t>
      </w:r>
    </w:p>
    <w:p w14:paraId="6E6E3D26" w14:textId="7B486CE4" w:rsidR="00120E9C" w:rsidRPr="007475DB"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F3490">
        <w:rPr>
          <w:rFonts w:ascii="Times New Roman" w:hAnsi="Times New Roman" w:cs="Times New Roman"/>
          <w:sz w:val="28"/>
          <w:szCs w:val="28"/>
        </w:rPr>
        <w:t> </w:t>
      </w:r>
      <w:r>
        <w:rPr>
          <w:rFonts w:ascii="Times New Roman" w:hAnsi="Times New Roman" w:cs="Times New Roman"/>
          <w:sz w:val="28"/>
          <w:szCs w:val="28"/>
        </w:rPr>
        <w:t xml:space="preserve">Выбор канала передачи информации для анализа. В рамках нашего исследования будут рассмотрены информационные программы «Вести» и «Время», выходящие в эфир ежедневно на российских федеральных телеканалах ‒ «России-1» и «Первом» соответственно. </w:t>
      </w:r>
      <w:r w:rsidR="007475DB">
        <w:rPr>
          <w:rFonts w:ascii="Times New Roman" w:hAnsi="Times New Roman" w:cs="Times New Roman"/>
          <w:sz w:val="28"/>
          <w:szCs w:val="28"/>
        </w:rPr>
        <w:t xml:space="preserve">Выбор данных программ в целях анализа связан с тем, что указанные </w:t>
      </w:r>
      <w:r w:rsidR="00007A9B">
        <w:rPr>
          <w:rFonts w:ascii="Times New Roman" w:hAnsi="Times New Roman" w:cs="Times New Roman"/>
          <w:sz w:val="28"/>
          <w:szCs w:val="28"/>
        </w:rPr>
        <w:t>СМИ</w:t>
      </w:r>
      <w:r w:rsidR="007475DB">
        <w:rPr>
          <w:rFonts w:ascii="Times New Roman" w:hAnsi="Times New Roman" w:cs="Times New Roman"/>
          <w:sz w:val="28"/>
          <w:szCs w:val="28"/>
        </w:rPr>
        <w:t xml:space="preserve"> тесно связаны с государством: </w:t>
      </w:r>
      <w:r w:rsidR="00007A9B">
        <w:rPr>
          <w:rFonts w:ascii="Times New Roman" w:hAnsi="Times New Roman" w:cs="Times New Roman"/>
          <w:sz w:val="28"/>
          <w:szCs w:val="28"/>
        </w:rPr>
        <w:t>оно контролирует большинство акций АО</w:t>
      </w:r>
      <w:r w:rsidR="007475DB">
        <w:rPr>
          <w:rFonts w:ascii="Times New Roman" w:hAnsi="Times New Roman" w:cs="Times New Roman"/>
          <w:sz w:val="28"/>
          <w:szCs w:val="28"/>
        </w:rPr>
        <w:t xml:space="preserve"> «Первый</w:t>
      </w:r>
      <w:r w:rsidR="00007A9B">
        <w:rPr>
          <w:rFonts w:ascii="Times New Roman" w:hAnsi="Times New Roman" w:cs="Times New Roman"/>
          <w:sz w:val="28"/>
          <w:szCs w:val="28"/>
        </w:rPr>
        <w:t xml:space="preserve"> канал</w:t>
      </w:r>
      <w:r w:rsidR="007475DB">
        <w:rPr>
          <w:rFonts w:ascii="Times New Roman" w:hAnsi="Times New Roman" w:cs="Times New Roman"/>
          <w:sz w:val="28"/>
          <w:szCs w:val="28"/>
        </w:rPr>
        <w:t>»</w:t>
      </w:r>
      <w:r w:rsidR="00007A9B">
        <w:rPr>
          <w:rFonts w:ascii="Times New Roman" w:hAnsi="Times New Roman" w:cs="Times New Roman"/>
          <w:sz w:val="28"/>
          <w:szCs w:val="28"/>
        </w:rPr>
        <w:t xml:space="preserve">, а «ВГТРК», в свою очередь, является государственным предприятием. </w:t>
      </w:r>
    </w:p>
    <w:p w14:paraId="162CD3AB" w14:textId="24865640"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3490">
        <w:rPr>
          <w:rFonts w:ascii="Times New Roman" w:hAnsi="Times New Roman" w:cs="Times New Roman"/>
          <w:sz w:val="28"/>
          <w:szCs w:val="28"/>
        </w:rPr>
        <w:t> </w:t>
      </w:r>
      <w:r>
        <w:rPr>
          <w:rFonts w:ascii="Times New Roman" w:hAnsi="Times New Roman" w:cs="Times New Roman"/>
          <w:sz w:val="28"/>
          <w:szCs w:val="28"/>
        </w:rPr>
        <w:t xml:space="preserve">Определение временных рамок. Поскольку предметом нашего анализа является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Референдума по вопросу о статусе Крыма в 2014 г., то нами будут проанализированы новостные сообщения о данном событии начиная с 21 ноября 2013 (начало «Евромайдана») года по 26 апреля 2014 года (месяц после вывода оставшихся украинских военных с территории полуострова). Выбор данного временного периода позволит не только определить фреймы в освещении вышеуказанного события, но и зафиксировать их динамику и возможную трансформацию.</w:t>
      </w:r>
    </w:p>
    <w:p w14:paraId="50C0FA26" w14:textId="50A78C9F"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4F3490">
        <w:rPr>
          <w:rFonts w:ascii="Times New Roman" w:hAnsi="Times New Roman" w:cs="Times New Roman"/>
          <w:sz w:val="28"/>
          <w:szCs w:val="28"/>
        </w:rPr>
        <w:t> </w:t>
      </w:r>
      <w:r>
        <w:rPr>
          <w:rFonts w:ascii="Times New Roman" w:hAnsi="Times New Roman" w:cs="Times New Roman"/>
          <w:sz w:val="28"/>
          <w:szCs w:val="28"/>
        </w:rPr>
        <w:t xml:space="preserve">Определение выборки. В рамках нашего исследования в выборку войдут новостные сюжеты ежедневных выпусков за вышеуказанный период программ «Вести» и «Время», посвященные событиям Крымской весны, а также предшествующим событиям «Евромайдана». Специфика выбора данного временного периода определяется тем, что в рамках исследования необходимо выявление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направленного на делигитимацию украинского </w:t>
      </w:r>
      <w:r>
        <w:rPr>
          <w:rFonts w:ascii="Times New Roman" w:hAnsi="Times New Roman" w:cs="Times New Roman"/>
          <w:sz w:val="28"/>
          <w:szCs w:val="28"/>
        </w:rPr>
        <w:lastRenderedPageBreak/>
        <w:t>политического режима, поскольку это могло служить одним из способов обоснования легитимности референдума.</w:t>
      </w:r>
    </w:p>
    <w:p w14:paraId="16495208" w14:textId="4DBDD516"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F3490">
        <w:rPr>
          <w:rFonts w:ascii="Times New Roman" w:hAnsi="Times New Roman" w:cs="Times New Roman"/>
          <w:sz w:val="28"/>
          <w:szCs w:val="28"/>
        </w:rPr>
        <w:t> </w:t>
      </w:r>
      <w:r>
        <w:rPr>
          <w:rFonts w:ascii="Times New Roman" w:hAnsi="Times New Roman" w:cs="Times New Roman"/>
          <w:sz w:val="28"/>
          <w:szCs w:val="28"/>
        </w:rPr>
        <w:t xml:space="preserve">Установление единицы анализа. Как отмечают исследователи Р. </w:t>
      </w:r>
      <w:proofErr w:type="spellStart"/>
      <w:r>
        <w:rPr>
          <w:rFonts w:ascii="Times New Roman" w:hAnsi="Times New Roman" w:cs="Times New Roman"/>
          <w:sz w:val="28"/>
          <w:szCs w:val="28"/>
        </w:rPr>
        <w:t>Виммер</w:t>
      </w:r>
      <w:proofErr w:type="spellEnd"/>
      <w:r>
        <w:rPr>
          <w:rFonts w:ascii="Times New Roman" w:hAnsi="Times New Roman" w:cs="Times New Roman"/>
          <w:sz w:val="28"/>
          <w:szCs w:val="28"/>
        </w:rPr>
        <w:t xml:space="preserve"> и Дж. Доминик, при анализе медиаконтента «…в качестве единицы анализа могут выступать отдельные слова или символы, тезисы или целые статьи и сюжеты»</w:t>
      </w:r>
      <w:r w:rsidR="007B46BF">
        <w:rPr>
          <w:rStyle w:val="af3"/>
          <w:rFonts w:ascii="Times New Roman" w:hAnsi="Times New Roman" w:cs="Times New Roman"/>
          <w:sz w:val="28"/>
          <w:szCs w:val="28"/>
        </w:rPr>
        <w:footnoteReference w:id="152"/>
      </w:r>
      <w:r>
        <w:rPr>
          <w:rFonts w:ascii="Times New Roman" w:hAnsi="Times New Roman" w:cs="Times New Roman"/>
          <w:sz w:val="28"/>
          <w:szCs w:val="28"/>
        </w:rPr>
        <w:t>. В нашей работе единицей анализа выступает новостной сюжет</w:t>
      </w:r>
      <w:r w:rsidR="005348D8">
        <w:rPr>
          <w:rFonts w:ascii="Times New Roman" w:hAnsi="Times New Roman" w:cs="Times New Roman"/>
          <w:sz w:val="28"/>
          <w:szCs w:val="28"/>
        </w:rPr>
        <w:t xml:space="preserve"> о событиях </w:t>
      </w:r>
      <w:r w:rsidR="00792C0A">
        <w:rPr>
          <w:rFonts w:ascii="Times New Roman" w:hAnsi="Times New Roman" w:cs="Times New Roman"/>
          <w:sz w:val="28"/>
          <w:szCs w:val="28"/>
        </w:rPr>
        <w:t>п</w:t>
      </w:r>
      <w:r w:rsidR="005348D8">
        <w:rPr>
          <w:rFonts w:ascii="Times New Roman" w:hAnsi="Times New Roman" w:cs="Times New Roman"/>
          <w:sz w:val="28"/>
          <w:szCs w:val="28"/>
        </w:rPr>
        <w:t>олитического кризиса в Украине и, в частности, «Крымской весны»</w:t>
      </w:r>
      <w:r>
        <w:rPr>
          <w:rFonts w:ascii="Times New Roman" w:hAnsi="Times New Roman" w:cs="Times New Roman"/>
          <w:sz w:val="28"/>
          <w:szCs w:val="28"/>
        </w:rPr>
        <w:t>. Это определяется, с одной стороны, особенностями индуктивно-дедуктивного подхода к выявлению фреймов, с другой ‒ спецификой самой фрейм-аналитической методологии, которая в большинстве случаев в качестве единицы анализа принимает новостное сообщение в целостности.</w:t>
      </w:r>
    </w:p>
    <w:p w14:paraId="15DCC8A9" w14:textId="6463BB3A" w:rsidR="00120E9C" w:rsidRDefault="00120E9C" w:rsidP="000713D8">
      <w:pPr>
        <w:spacing w:after="0" w:line="360" w:lineRule="auto"/>
        <w:ind w:firstLine="709"/>
        <w:jc w:val="both"/>
        <w:rPr>
          <w:rFonts w:ascii="Times New Roman" w:hAnsi="Times New Roman" w:cs="Times New Roman"/>
          <w:sz w:val="28"/>
          <w:szCs w:val="28"/>
        </w:rPr>
      </w:pPr>
      <w:r w:rsidRPr="00025E15">
        <w:rPr>
          <w:rFonts w:ascii="Times New Roman" w:hAnsi="Times New Roman" w:cs="Times New Roman"/>
          <w:sz w:val="28"/>
          <w:szCs w:val="28"/>
        </w:rPr>
        <w:t>5.</w:t>
      </w:r>
      <w:r w:rsidR="004F3490" w:rsidRPr="00025E15">
        <w:rPr>
          <w:rFonts w:ascii="Times New Roman" w:hAnsi="Times New Roman" w:cs="Times New Roman"/>
          <w:sz w:val="28"/>
          <w:szCs w:val="28"/>
        </w:rPr>
        <w:t> </w:t>
      </w:r>
      <w:r w:rsidRPr="00025E15">
        <w:rPr>
          <w:rFonts w:ascii="Times New Roman" w:hAnsi="Times New Roman" w:cs="Times New Roman"/>
          <w:sz w:val="28"/>
          <w:szCs w:val="28"/>
        </w:rPr>
        <w:t>Установление типологии фреймов.</w:t>
      </w:r>
      <w:r>
        <w:rPr>
          <w:rFonts w:ascii="Times New Roman" w:hAnsi="Times New Roman" w:cs="Times New Roman"/>
          <w:sz w:val="28"/>
          <w:szCs w:val="28"/>
        </w:rPr>
        <w:t xml:space="preserve"> Данный шаг предполагает отбор когнитивных схем для анализа. Как отмечалось, осуществляться эта процедура может тремя способами: индуктивным (то есть в процессе анализа текста), дедуктивным (посредством установления анализируемой совокупности фреймов заранее на основе других исследований или теоретического обоснования) или амбивалентным (другими словами, совмещающим два первых подхода). В рамках нашего исследования, как было отмечено выше, индуктивный и дедуктивный векторы определения совокупности исследуемых фреймов будут совмещены.</w:t>
      </w:r>
    </w:p>
    <w:p w14:paraId="520AC75F" w14:textId="611281C6"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F3490">
        <w:rPr>
          <w:rFonts w:ascii="Times New Roman" w:hAnsi="Times New Roman" w:cs="Times New Roman"/>
          <w:sz w:val="28"/>
          <w:szCs w:val="28"/>
        </w:rPr>
        <w:t> </w:t>
      </w:r>
      <w:proofErr w:type="spellStart"/>
      <w:r>
        <w:rPr>
          <w:rFonts w:ascii="Times New Roman" w:hAnsi="Times New Roman" w:cs="Times New Roman"/>
          <w:sz w:val="28"/>
          <w:szCs w:val="28"/>
        </w:rPr>
        <w:t>Операциональные</w:t>
      </w:r>
      <w:proofErr w:type="spellEnd"/>
      <w:r>
        <w:rPr>
          <w:rFonts w:ascii="Times New Roman" w:hAnsi="Times New Roman" w:cs="Times New Roman"/>
          <w:sz w:val="28"/>
          <w:szCs w:val="28"/>
        </w:rPr>
        <w:t xml:space="preserve"> дефиниции. После отбора ряда </w:t>
      </w:r>
      <w:proofErr w:type="spellStart"/>
      <w:r>
        <w:rPr>
          <w:rFonts w:ascii="Times New Roman" w:hAnsi="Times New Roman" w:cs="Times New Roman"/>
          <w:sz w:val="28"/>
          <w:szCs w:val="28"/>
        </w:rPr>
        <w:t>медиафреймов</w:t>
      </w:r>
      <w:proofErr w:type="spellEnd"/>
      <w:r>
        <w:rPr>
          <w:rFonts w:ascii="Times New Roman" w:hAnsi="Times New Roman" w:cs="Times New Roman"/>
          <w:sz w:val="28"/>
          <w:szCs w:val="28"/>
        </w:rPr>
        <w:t xml:space="preserve">, исследователю следует </w:t>
      </w:r>
      <w:r w:rsidR="00792C0A">
        <w:rPr>
          <w:rFonts w:ascii="Times New Roman" w:hAnsi="Times New Roman" w:cs="Times New Roman"/>
          <w:sz w:val="28"/>
          <w:szCs w:val="28"/>
        </w:rPr>
        <w:t>раскрыть их содержание</w:t>
      </w:r>
      <w:r>
        <w:rPr>
          <w:rFonts w:ascii="Times New Roman" w:hAnsi="Times New Roman" w:cs="Times New Roman"/>
          <w:sz w:val="28"/>
          <w:szCs w:val="28"/>
        </w:rPr>
        <w:t>. Иными словами, необходимо специфицировать сущность того или иного фрейма. В случае, когда исследуются общие когнитивные схемы, вполне возможно принимать определения, данные другими исследователями. Фреймы, обнаруженные в ходе нашего исследования, будут описаны в следующем разделе.</w:t>
      </w:r>
    </w:p>
    <w:p w14:paraId="028F6866" w14:textId="1E0983BD"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7.</w:t>
      </w:r>
      <w:r w:rsidR="004F3490">
        <w:rPr>
          <w:rFonts w:ascii="Times New Roman" w:hAnsi="Times New Roman" w:cs="Times New Roman"/>
          <w:sz w:val="28"/>
          <w:szCs w:val="28"/>
        </w:rPr>
        <w:t> </w:t>
      </w:r>
      <w:r>
        <w:rPr>
          <w:rFonts w:ascii="Times New Roman" w:hAnsi="Times New Roman" w:cs="Times New Roman"/>
          <w:sz w:val="28"/>
          <w:szCs w:val="28"/>
        </w:rPr>
        <w:t xml:space="preserve">Идентификация новостных фреймов. На данном этапе осуществляется основной анализ новостного дискурса, в ходе которого распознаются искомые фреймы. </w:t>
      </w:r>
    </w:p>
    <w:p w14:paraId="52A4BF36" w14:textId="7AD1D3F0"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ключе необходимо отметить, что в процессе идентификации фреймов исследователю следует обращать внимание на «средства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Выше было упомянуто о различных подходах к описанию того, какие элементы сообщения могут служить индикаторами наличия фрейма в тексте. М. </w:t>
      </w:r>
      <w:proofErr w:type="spellStart"/>
      <w:r>
        <w:rPr>
          <w:rFonts w:ascii="Times New Roman" w:hAnsi="Times New Roman" w:cs="Times New Roman"/>
          <w:sz w:val="28"/>
          <w:szCs w:val="28"/>
        </w:rPr>
        <w:t>Линстрём</w:t>
      </w:r>
      <w:proofErr w:type="spellEnd"/>
      <w:r>
        <w:rPr>
          <w:rFonts w:ascii="Times New Roman" w:hAnsi="Times New Roman" w:cs="Times New Roman"/>
          <w:sz w:val="28"/>
          <w:szCs w:val="28"/>
        </w:rPr>
        <w:t xml:space="preserve"> и В. </w:t>
      </w:r>
      <w:proofErr w:type="spellStart"/>
      <w:r>
        <w:rPr>
          <w:rFonts w:ascii="Times New Roman" w:hAnsi="Times New Roman" w:cs="Times New Roman"/>
          <w:sz w:val="28"/>
          <w:szCs w:val="28"/>
        </w:rPr>
        <w:t>Мараис</w:t>
      </w:r>
      <w:proofErr w:type="spellEnd"/>
      <w:r>
        <w:rPr>
          <w:rFonts w:ascii="Times New Roman" w:hAnsi="Times New Roman" w:cs="Times New Roman"/>
          <w:sz w:val="28"/>
          <w:szCs w:val="28"/>
        </w:rPr>
        <w:t>, обобщив ряд подходов, выделяют две группы средств</w:t>
      </w:r>
      <w:r w:rsidR="007B46BF">
        <w:rPr>
          <w:rStyle w:val="af3"/>
          <w:rFonts w:ascii="Times New Roman" w:hAnsi="Times New Roman" w:cs="Times New Roman"/>
          <w:sz w:val="28"/>
          <w:szCs w:val="28"/>
        </w:rPr>
        <w:footnoteReference w:id="153"/>
      </w:r>
      <w:r w:rsidR="006F3889">
        <w:rPr>
          <w:rFonts w:ascii="Times New Roman" w:hAnsi="Times New Roman" w:cs="Times New Roman"/>
          <w:sz w:val="28"/>
          <w:szCs w:val="28"/>
        </w:rPr>
        <w:t xml:space="preserve">: </w:t>
      </w:r>
    </w:p>
    <w:p w14:paraId="5A7C0D62" w14:textId="77777777" w:rsidR="006F3889" w:rsidRDefault="00120E9C" w:rsidP="00661069">
      <w:pPr>
        <w:pStyle w:val="a3"/>
        <w:numPr>
          <w:ilvl w:val="0"/>
          <w:numId w:val="15"/>
        </w:numPr>
        <w:spacing w:after="0" w:line="360" w:lineRule="auto"/>
        <w:ind w:left="0" w:firstLine="709"/>
        <w:jc w:val="both"/>
        <w:rPr>
          <w:rFonts w:ascii="Times New Roman" w:hAnsi="Times New Roman" w:cs="Times New Roman"/>
          <w:sz w:val="28"/>
          <w:szCs w:val="28"/>
        </w:rPr>
      </w:pPr>
      <w:r w:rsidRPr="006F3889">
        <w:rPr>
          <w:rFonts w:ascii="Times New Roman" w:hAnsi="Times New Roman" w:cs="Times New Roman"/>
          <w:sz w:val="28"/>
          <w:szCs w:val="28"/>
        </w:rPr>
        <w:t>К первой относятся риторические и другие письменные/грамматические средства. В данную группу включаются следующие механизмы: подбор слов; метафоры; примеры; ключевые слова; устойчивые словосочетания; формулировки, содержащие связанные с темой факты или суждения; заключительные предложения или абзацы</w:t>
      </w:r>
      <w:r w:rsidR="006F3889">
        <w:rPr>
          <w:rFonts w:ascii="Times New Roman" w:hAnsi="Times New Roman" w:cs="Times New Roman"/>
          <w:sz w:val="28"/>
          <w:szCs w:val="28"/>
        </w:rPr>
        <w:t>;</w:t>
      </w:r>
    </w:p>
    <w:p w14:paraId="123BFC6D" w14:textId="1F8F60AA" w:rsidR="00120E9C" w:rsidRPr="006F3889" w:rsidRDefault="00120E9C" w:rsidP="00661069">
      <w:pPr>
        <w:pStyle w:val="a3"/>
        <w:numPr>
          <w:ilvl w:val="0"/>
          <w:numId w:val="15"/>
        </w:numPr>
        <w:spacing w:after="0" w:line="360" w:lineRule="auto"/>
        <w:ind w:left="0" w:firstLine="709"/>
        <w:jc w:val="both"/>
        <w:rPr>
          <w:rFonts w:ascii="Times New Roman" w:hAnsi="Times New Roman" w:cs="Times New Roman"/>
          <w:sz w:val="28"/>
          <w:szCs w:val="28"/>
        </w:rPr>
      </w:pPr>
      <w:r w:rsidRPr="006F3889">
        <w:rPr>
          <w:rFonts w:ascii="Times New Roman" w:hAnsi="Times New Roman" w:cs="Times New Roman"/>
          <w:sz w:val="28"/>
          <w:szCs w:val="28"/>
        </w:rPr>
        <w:t xml:space="preserve">Вторая группа объединяет технические средства </w:t>
      </w:r>
      <w:proofErr w:type="spellStart"/>
      <w:r w:rsidRPr="006F3889">
        <w:rPr>
          <w:rFonts w:ascii="Times New Roman" w:hAnsi="Times New Roman" w:cs="Times New Roman"/>
          <w:sz w:val="28"/>
          <w:szCs w:val="28"/>
        </w:rPr>
        <w:t>фрейминга</w:t>
      </w:r>
      <w:proofErr w:type="spellEnd"/>
      <w:r w:rsidRPr="006F3889">
        <w:rPr>
          <w:rFonts w:ascii="Times New Roman" w:hAnsi="Times New Roman" w:cs="Times New Roman"/>
          <w:sz w:val="28"/>
          <w:szCs w:val="28"/>
        </w:rPr>
        <w:t>. Она включает следующие механизмы: заголовки; подзаголовки; подписи к фотографиям; аннотации; фотографии; расположение статьи на определенной странице (например, на титульной); верстка статьи; подбор источника информации и цитат; обозначение источника или автора цитаты; расположение цитирования в тексте; ссылка на экспертное мнение в целях эмпирического обоснования; цитирование официальных источников для придания той или иной точки зрения авторитетности; цитирование социально девиантных субъектов в целях маргинализации.</w:t>
      </w:r>
    </w:p>
    <w:p w14:paraId="224F8C29" w14:textId="4C9DA725"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что объектом </w:t>
      </w:r>
      <w:r w:rsidR="00231CF6">
        <w:rPr>
          <w:rFonts w:ascii="Times New Roman" w:hAnsi="Times New Roman" w:cs="Times New Roman"/>
          <w:sz w:val="28"/>
          <w:szCs w:val="28"/>
        </w:rPr>
        <w:t>данного</w:t>
      </w:r>
      <w:r>
        <w:rPr>
          <w:rFonts w:ascii="Times New Roman" w:hAnsi="Times New Roman" w:cs="Times New Roman"/>
          <w:sz w:val="28"/>
          <w:szCs w:val="28"/>
        </w:rPr>
        <w:t xml:space="preserve"> </w:t>
      </w:r>
      <w:r w:rsidR="00231CF6">
        <w:rPr>
          <w:rFonts w:ascii="Times New Roman" w:hAnsi="Times New Roman" w:cs="Times New Roman"/>
          <w:sz w:val="28"/>
          <w:szCs w:val="28"/>
        </w:rPr>
        <w:t>исследования</w:t>
      </w:r>
      <w:r>
        <w:rPr>
          <w:rFonts w:ascii="Times New Roman" w:hAnsi="Times New Roman" w:cs="Times New Roman"/>
          <w:sz w:val="28"/>
          <w:szCs w:val="28"/>
        </w:rPr>
        <w:t xml:space="preserve"> выступают новостные сюжеты телевизионных информационных программ, первоочередное внимание будет сосредоточено на первой группе средств, а также на механизмах визуального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w:t>
      </w:r>
    </w:p>
    <w:p w14:paraId="60C0BAF6" w14:textId="77777777"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также уделить внимание вопросам, связанным с процедурой кодирования. Поскольку фрейм-аналитическая методология не устанавливает </w:t>
      </w:r>
      <w:r>
        <w:rPr>
          <w:rFonts w:ascii="Times New Roman" w:hAnsi="Times New Roman" w:cs="Times New Roman"/>
          <w:sz w:val="28"/>
          <w:szCs w:val="28"/>
        </w:rPr>
        <w:lastRenderedPageBreak/>
        <w:t>каких-либо общих ограничений в этом отношении, в данном аспекте между исследователями также присутствуют различия, что задается множеством подходов к реализации процедуры контент-анализа.</w:t>
      </w:r>
    </w:p>
    <w:p w14:paraId="5CD166CD" w14:textId="0307D240"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F50CAF">
        <w:rPr>
          <w:rFonts w:ascii="Times New Roman" w:hAnsi="Times New Roman" w:cs="Times New Roman"/>
          <w:sz w:val="28"/>
          <w:szCs w:val="28"/>
        </w:rPr>
        <w:t> </w:t>
      </w:r>
      <w:r>
        <w:rPr>
          <w:rFonts w:ascii="Times New Roman" w:hAnsi="Times New Roman" w:cs="Times New Roman"/>
          <w:sz w:val="28"/>
          <w:szCs w:val="28"/>
        </w:rPr>
        <w:t>М.</w:t>
      </w:r>
      <w:r w:rsidR="00F50CAF">
        <w:rPr>
          <w:rFonts w:ascii="Times New Roman" w:hAnsi="Times New Roman" w:cs="Times New Roman"/>
          <w:sz w:val="28"/>
          <w:szCs w:val="28"/>
        </w:rPr>
        <w:t> </w:t>
      </w:r>
      <w:proofErr w:type="spellStart"/>
      <w:r>
        <w:rPr>
          <w:rFonts w:ascii="Times New Roman" w:hAnsi="Times New Roman" w:cs="Times New Roman"/>
          <w:sz w:val="28"/>
          <w:szCs w:val="28"/>
        </w:rPr>
        <w:t>Мавлетова</w:t>
      </w:r>
      <w:proofErr w:type="spellEnd"/>
      <w:r>
        <w:rPr>
          <w:rFonts w:ascii="Times New Roman" w:hAnsi="Times New Roman" w:cs="Times New Roman"/>
          <w:sz w:val="28"/>
          <w:szCs w:val="28"/>
        </w:rPr>
        <w:t xml:space="preserve"> и Д.</w:t>
      </w:r>
      <w:r w:rsidR="00F50CAF">
        <w:rPr>
          <w:rFonts w:ascii="Times New Roman" w:hAnsi="Times New Roman" w:cs="Times New Roman"/>
          <w:sz w:val="28"/>
          <w:szCs w:val="28"/>
        </w:rPr>
        <w:t> </w:t>
      </w:r>
      <w:r>
        <w:rPr>
          <w:rFonts w:ascii="Times New Roman" w:hAnsi="Times New Roman" w:cs="Times New Roman"/>
          <w:sz w:val="28"/>
          <w:szCs w:val="28"/>
        </w:rPr>
        <w:t>В.</w:t>
      </w:r>
      <w:r w:rsidR="00F50CAF">
        <w:rPr>
          <w:rFonts w:ascii="Times New Roman" w:hAnsi="Times New Roman" w:cs="Times New Roman"/>
          <w:sz w:val="28"/>
          <w:szCs w:val="28"/>
        </w:rPr>
        <w:t> </w:t>
      </w:r>
      <w:r>
        <w:rPr>
          <w:rFonts w:ascii="Times New Roman" w:hAnsi="Times New Roman" w:cs="Times New Roman"/>
          <w:sz w:val="28"/>
          <w:szCs w:val="28"/>
        </w:rPr>
        <w:t xml:space="preserve">Лебедев, рассмотрев ряд исследований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выделяют </w:t>
      </w:r>
      <w:proofErr w:type="spellStart"/>
      <w:r>
        <w:rPr>
          <w:rFonts w:ascii="Times New Roman" w:hAnsi="Times New Roman" w:cs="Times New Roman"/>
          <w:sz w:val="28"/>
          <w:szCs w:val="28"/>
        </w:rPr>
        <w:t>индикаторо</w:t>
      </w:r>
      <w:proofErr w:type="spellEnd"/>
      <w:r>
        <w:rPr>
          <w:rFonts w:ascii="Times New Roman" w:hAnsi="Times New Roman" w:cs="Times New Roman"/>
          <w:sz w:val="28"/>
          <w:szCs w:val="28"/>
        </w:rPr>
        <w:t xml:space="preserve">-ориентированный и </w:t>
      </w:r>
      <w:proofErr w:type="spellStart"/>
      <w:r>
        <w:rPr>
          <w:rFonts w:ascii="Times New Roman" w:hAnsi="Times New Roman" w:cs="Times New Roman"/>
          <w:sz w:val="28"/>
          <w:szCs w:val="28"/>
        </w:rPr>
        <w:t>холистский</w:t>
      </w:r>
      <w:proofErr w:type="spellEnd"/>
      <w:r>
        <w:rPr>
          <w:rFonts w:ascii="Times New Roman" w:hAnsi="Times New Roman" w:cs="Times New Roman"/>
          <w:sz w:val="28"/>
          <w:szCs w:val="28"/>
        </w:rPr>
        <w:t xml:space="preserve"> подходы к кодированию</w:t>
      </w:r>
      <w:r w:rsidR="007B46BF">
        <w:rPr>
          <w:rStyle w:val="af3"/>
          <w:rFonts w:ascii="Times New Roman" w:hAnsi="Times New Roman" w:cs="Times New Roman"/>
          <w:sz w:val="28"/>
          <w:szCs w:val="28"/>
        </w:rPr>
        <w:footnoteReference w:id="154"/>
      </w:r>
      <w:r>
        <w:rPr>
          <w:rFonts w:ascii="Times New Roman" w:hAnsi="Times New Roman" w:cs="Times New Roman"/>
          <w:sz w:val="28"/>
          <w:szCs w:val="28"/>
        </w:rPr>
        <w:t>.</w:t>
      </w:r>
    </w:p>
    <w:p w14:paraId="6861B4D7" w14:textId="43356123" w:rsidR="00120E9C" w:rsidRPr="00E357A8"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способ кодирования предусматривает раскрытие содержания каждого фрейма через систему индикаторов, которая впоследствии включается в кодировочную схему. Обычно данные указатели выражаются в форме вопросов, положительный или отрицательный ответ на которые дает представление о том, содержится ли фрейм в анализируемом тексте или определенной его части (в некоторых случаях применяется порядковая шкала оценки «выпуклости» фрейма). Среди исследований, осуществленных с применением </w:t>
      </w:r>
      <w:proofErr w:type="spellStart"/>
      <w:r>
        <w:rPr>
          <w:rFonts w:ascii="Times New Roman" w:hAnsi="Times New Roman" w:cs="Times New Roman"/>
          <w:sz w:val="28"/>
          <w:szCs w:val="28"/>
        </w:rPr>
        <w:t>индикаторо</w:t>
      </w:r>
      <w:proofErr w:type="spellEnd"/>
      <w:r>
        <w:rPr>
          <w:rFonts w:ascii="Times New Roman" w:hAnsi="Times New Roman" w:cs="Times New Roman"/>
          <w:sz w:val="28"/>
          <w:szCs w:val="28"/>
        </w:rPr>
        <w:t>-ориентированного способа кодирования, наиболее известна упоминавшаяся выше работа Х.</w:t>
      </w:r>
      <w:r w:rsidR="00F50CAF">
        <w:rPr>
          <w:rFonts w:ascii="Times New Roman" w:hAnsi="Times New Roman" w:cs="Times New Roman"/>
          <w:sz w:val="28"/>
          <w:szCs w:val="28"/>
        </w:rPr>
        <w:t> </w:t>
      </w:r>
      <w:proofErr w:type="spellStart"/>
      <w:r>
        <w:rPr>
          <w:rFonts w:ascii="Times New Roman" w:hAnsi="Times New Roman" w:cs="Times New Roman"/>
          <w:sz w:val="28"/>
          <w:szCs w:val="28"/>
        </w:rPr>
        <w:t>Семетко</w:t>
      </w:r>
      <w:proofErr w:type="spellEnd"/>
      <w:r>
        <w:rPr>
          <w:rFonts w:ascii="Times New Roman" w:hAnsi="Times New Roman" w:cs="Times New Roman"/>
          <w:sz w:val="28"/>
          <w:szCs w:val="28"/>
        </w:rPr>
        <w:t xml:space="preserve"> и П.</w:t>
      </w:r>
      <w:r w:rsidR="00F50CAF">
        <w:rPr>
          <w:rFonts w:ascii="Times New Roman" w:hAnsi="Times New Roman" w:cs="Times New Roman"/>
          <w:sz w:val="28"/>
          <w:szCs w:val="28"/>
        </w:rPr>
        <w:t> </w:t>
      </w:r>
      <w:proofErr w:type="spellStart"/>
      <w:r>
        <w:rPr>
          <w:rFonts w:ascii="Times New Roman" w:hAnsi="Times New Roman" w:cs="Times New Roman"/>
          <w:sz w:val="28"/>
          <w:szCs w:val="28"/>
        </w:rPr>
        <w:t>Валькенбур</w:t>
      </w:r>
      <w:r w:rsidR="007B46BF">
        <w:rPr>
          <w:rFonts w:ascii="Times New Roman" w:hAnsi="Times New Roman" w:cs="Times New Roman"/>
          <w:sz w:val="28"/>
          <w:szCs w:val="28"/>
        </w:rPr>
        <w:t>г</w:t>
      </w:r>
      <w:proofErr w:type="spellEnd"/>
      <w:r w:rsidR="007B46BF">
        <w:rPr>
          <w:rStyle w:val="af3"/>
          <w:rFonts w:ascii="Times New Roman" w:hAnsi="Times New Roman" w:cs="Times New Roman"/>
          <w:sz w:val="28"/>
          <w:szCs w:val="28"/>
        </w:rPr>
        <w:footnoteReference w:id="155"/>
      </w:r>
      <w:r>
        <w:rPr>
          <w:rFonts w:ascii="Times New Roman" w:hAnsi="Times New Roman" w:cs="Times New Roman"/>
          <w:sz w:val="28"/>
          <w:szCs w:val="28"/>
        </w:rPr>
        <w:t xml:space="preserve">. Исследователи, выделив пять общих фреймов, присвоили каждому от трех до пяти вопросов-индикаторов, на которые кодировщик в ходе работы должен был ответить «да» или «нет». К преимуществам такого подхода А. М. </w:t>
      </w:r>
      <w:proofErr w:type="spellStart"/>
      <w:r>
        <w:rPr>
          <w:rFonts w:ascii="Times New Roman" w:hAnsi="Times New Roman" w:cs="Times New Roman"/>
          <w:sz w:val="28"/>
          <w:szCs w:val="28"/>
        </w:rPr>
        <w:t>Мавлетова</w:t>
      </w:r>
      <w:proofErr w:type="spellEnd"/>
      <w:r>
        <w:rPr>
          <w:rFonts w:ascii="Times New Roman" w:hAnsi="Times New Roman" w:cs="Times New Roman"/>
          <w:sz w:val="28"/>
          <w:szCs w:val="28"/>
        </w:rPr>
        <w:t xml:space="preserve"> и Д.</w:t>
      </w:r>
      <w:r w:rsidR="00F50CAF">
        <w:rPr>
          <w:rFonts w:ascii="Times New Roman" w:hAnsi="Times New Roman" w:cs="Times New Roman"/>
          <w:sz w:val="28"/>
          <w:szCs w:val="28"/>
        </w:rPr>
        <w:t> </w:t>
      </w:r>
      <w:r>
        <w:rPr>
          <w:rFonts w:ascii="Times New Roman" w:hAnsi="Times New Roman" w:cs="Times New Roman"/>
          <w:sz w:val="28"/>
          <w:szCs w:val="28"/>
        </w:rPr>
        <w:t>В.</w:t>
      </w:r>
      <w:r w:rsidR="00F50CAF">
        <w:rPr>
          <w:rFonts w:ascii="Times New Roman" w:hAnsi="Times New Roman" w:cs="Times New Roman"/>
          <w:sz w:val="28"/>
          <w:szCs w:val="28"/>
        </w:rPr>
        <w:t> </w:t>
      </w:r>
      <w:r>
        <w:rPr>
          <w:rFonts w:ascii="Times New Roman" w:hAnsi="Times New Roman" w:cs="Times New Roman"/>
          <w:sz w:val="28"/>
          <w:szCs w:val="28"/>
        </w:rPr>
        <w:t>Лебедев относят прозрачность и надежность, позволяющие легко воспроизводить полученные результаты</w:t>
      </w:r>
      <w:r w:rsidR="007B46BF">
        <w:rPr>
          <w:rStyle w:val="af3"/>
          <w:rFonts w:ascii="Times New Roman" w:hAnsi="Times New Roman" w:cs="Times New Roman"/>
          <w:sz w:val="28"/>
          <w:szCs w:val="28"/>
        </w:rPr>
        <w:footnoteReference w:id="156"/>
      </w:r>
      <w:r>
        <w:rPr>
          <w:rFonts w:ascii="Times New Roman" w:hAnsi="Times New Roman" w:cs="Times New Roman"/>
          <w:sz w:val="28"/>
          <w:szCs w:val="28"/>
        </w:rPr>
        <w:t>.</w:t>
      </w:r>
    </w:p>
    <w:p w14:paraId="07638B4E" w14:textId="1E8BFEB2" w:rsidR="00120E9C" w:rsidRDefault="00120E9C" w:rsidP="000713D8">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Холистский</w:t>
      </w:r>
      <w:proofErr w:type="spellEnd"/>
      <w:r>
        <w:rPr>
          <w:rFonts w:ascii="Times New Roman" w:hAnsi="Times New Roman" w:cs="Times New Roman"/>
          <w:sz w:val="28"/>
          <w:szCs w:val="28"/>
        </w:rPr>
        <w:t xml:space="preserve"> подход к кодированию, в свою очередь, предусматривает простое фиксирование кодировщиком присутствия или отсутствия фрейма в тексте или его части. Зачастую кодирование, как и в случае с </w:t>
      </w:r>
      <w:proofErr w:type="spellStart"/>
      <w:r>
        <w:rPr>
          <w:rFonts w:ascii="Times New Roman" w:hAnsi="Times New Roman" w:cs="Times New Roman"/>
          <w:sz w:val="28"/>
          <w:szCs w:val="28"/>
        </w:rPr>
        <w:t>индикаторо</w:t>
      </w:r>
      <w:proofErr w:type="spellEnd"/>
      <w:r>
        <w:rPr>
          <w:rFonts w:ascii="Times New Roman" w:hAnsi="Times New Roman" w:cs="Times New Roman"/>
          <w:sz w:val="28"/>
          <w:szCs w:val="28"/>
        </w:rPr>
        <w:t xml:space="preserve">-ориентированным подходом, является бинарным, однако в некоторых исследованиях оно выражалось в виде интервальной или порядковой переменной (например, может фиксироваться процент текста, содержащий </w:t>
      </w:r>
      <w:r>
        <w:rPr>
          <w:rFonts w:ascii="Times New Roman" w:hAnsi="Times New Roman" w:cs="Times New Roman"/>
          <w:sz w:val="28"/>
          <w:szCs w:val="28"/>
        </w:rPr>
        <w:lastRenderedPageBreak/>
        <w:t xml:space="preserve">фрейм). Надежность данного подхода зависима от глубины знаний и внимательности кодировщика, поэтому исследователи Й. </w:t>
      </w:r>
      <w:proofErr w:type="spellStart"/>
      <w:r>
        <w:rPr>
          <w:rFonts w:ascii="Times New Roman" w:hAnsi="Times New Roman" w:cs="Times New Roman"/>
          <w:sz w:val="28"/>
          <w:szCs w:val="28"/>
        </w:rPr>
        <w:t>Маттес</w:t>
      </w:r>
      <w:proofErr w:type="spellEnd"/>
      <w:r>
        <w:rPr>
          <w:rFonts w:ascii="Times New Roman" w:hAnsi="Times New Roman" w:cs="Times New Roman"/>
          <w:sz w:val="28"/>
          <w:szCs w:val="28"/>
        </w:rPr>
        <w:t xml:space="preserve"> и М. </w:t>
      </w:r>
      <w:proofErr w:type="spellStart"/>
      <w:r>
        <w:rPr>
          <w:rFonts w:ascii="Times New Roman" w:hAnsi="Times New Roman" w:cs="Times New Roman"/>
          <w:sz w:val="28"/>
          <w:szCs w:val="28"/>
        </w:rPr>
        <w:t>Коринг</w:t>
      </w:r>
      <w:proofErr w:type="spellEnd"/>
      <w:r>
        <w:rPr>
          <w:rFonts w:ascii="Times New Roman" w:hAnsi="Times New Roman" w:cs="Times New Roman"/>
          <w:sz w:val="28"/>
          <w:szCs w:val="28"/>
        </w:rPr>
        <w:t xml:space="preserve"> советуют использовать первый подход, поскольку он придает значительную надежность полученным результатам и делает процедуру анализа более эксплицитной</w:t>
      </w:r>
      <w:r w:rsidR="007B46BF">
        <w:rPr>
          <w:rStyle w:val="af3"/>
          <w:rFonts w:ascii="Times New Roman" w:hAnsi="Times New Roman" w:cs="Times New Roman"/>
          <w:sz w:val="28"/>
          <w:szCs w:val="28"/>
        </w:rPr>
        <w:footnoteReference w:id="157"/>
      </w:r>
      <w:r>
        <w:rPr>
          <w:rFonts w:ascii="Times New Roman" w:hAnsi="Times New Roman" w:cs="Times New Roman"/>
          <w:sz w:val="28"/>
          <w:szCs w:val="28"/>
        </w:rPr>
        <w:t>.</w:t>
      </w:r>
      <w:r w:rsidRPr="00396D5A">
        <w:rPr>
          <w:rFonts w:ascii="Times New Roman" w:hAnsi="Times New Roman" w:cs="Times New Roman"/>
          <w:sz w:val="28"/>
          <w:szCs w:val="28"/>
        </w:rPr>
        <w:t xml:space="preserve"> </w:t>
      </w:r>
      <w:r>
        <w:rPr>
          <w:rFonts w:ascii="Times New Roman" w:hAnsi="Times New Roman" w:cs="Times New Roman"/>
          <w:sz w:val="28"/>
          <w:szCs w:val="28"/>
        </w:rPr>
        <w:t>Тем не менее, как показало исследование коллектива авторов во главе с К. Девид, два вышеописанных способа кодирования приводят к более или менее идентичным результатам</w:t>
      </w:r>
      <w:r w:rsidR="007B46BF">
        <w:rPr>
          <w:rStyle w:val="af3"/>
          <w:rFonts w:ascii="Times New Roman" w:hAnsi="Times New Roman" w:cs="Times New Roman"/>
          <w:sz w:val="28"/>
          <w:szCs w:val="28"/>
        </w:rPr>
        <w:footnoteReference w:id="158"/>
      </w:r>
      <w:r>
        <w:rPr>
          <w:rFonts w:ascii="Times New Roman" w:hAnsi="Times New Roman" w:cs="Times New Roman"/>
          <w:sz w:val="28"/>
          <w:szCs w:val="28"/>
        </w:rPr>
        <w:t xml:space="preserve">. В рамках нашего исследования будет использован </w:t>
      </w:r>
      <w:r w:rsidR="005348D8">
        <w:rPr>
          <w:rFonts w:ascii="Times New Roman" w:hAnsi="Times New Roman" w:cs="Times New Roman"/>
          <w:sz w:val="28"/>
          <w:szCs w:val="28"/>
        </w:rPr>
        <w:t>второй</w:t>
      </w:r>
      <w:r>
        <w:rPr>
          <w:rFonts w:ascii="Times New Roman" w:hAnsi="Times New Roman" w:cs="Times New Roman"/>
          <w:sz w:val="28"/>
          <w:szCs w:val="28"/>
        </w:rPr>
        <w:t xml:space="preserve"> подход.</w:t>
      </w:r>
    </w:p>
    <w:p w14:paraId="10E3D1BB" w14:textId="77777777" w:rsidR="00120E9C" w:rsidRDefault="00120E9C" w:rsidP="000713D8">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Рассмотрев особенности фрейм-аналитической методологии, необходимо также уделить внимание обоснованию того, почему в целях анализа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как инструмента </w:t>
      </w:r>
      <w:proofErr w:type="spellStart"/>
      <w:r>
        <w:rPr>
          <w:rFonts w:ascii="Times New Roman" w:hAnsi="Times New Roman" w:cs="Times New Roman"/>
          <w:sz w:val="28"/>
          <w:szCs w:val="28"/>
        </w:rPr>
        <w:t>медиалегитимации</w:t>
      </w:r>
      <w:proofErr w:type="spellEnd"/>
      <w:r>
        <w:rPr>
          <w:rFonts w:ascii="Times New Roman" w:hAnsi="Times New Roman" w:cs="Times New Roman"/>
          <w:sz w:val="28"/>
          <w:szCs w:val="28"/>
        </w:rPr>
        <w:t xml:space="preserve"> нами выбраны информационные передачи телеканалов «Россия-1» и «Первый». Для этого требуется обозначить два момента: во-первых, каковы позиции данных СМИ в российской медиасфере и, во-вторых, почему контент вышеотмеченных телеканалов может содержать фреймы, направленные на легитимацию принимаемых властью решений. </w:t>
      </w:r>
    </w:p>
    <w:p w14:paraId="0EF1B4B9" w14:textId="5D8DA502"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«Первый» и «Россия-1» ‒ это два лидера российского телеэфира, исторически выступавшие главными телеканалами страны. По данным «</w:t>
      </w:r>
      <w:proofErr w:type="spellStart"/>
      <w:r>
        <w:rPr>
          <w:rFonts w:ascii="Times New Roman" w:hAnsi="Times New Roman" w:cs="Times New Roman"/>
          <w:sz w:val="28"/>
          <w:szCs w:val="28"/>
        </w:rPr>
        <w:t>Медиалогии</w:t>
      </w:r>
      <w:proofErr w:type="spellEnd"/>
      <w:r>
        <w:rPr>
          <w:rFonts w:ascii="Times New Roman" w:hAnsi="Times New Roman" w:cs="Times New Roman"/>
          <w:sz w:val="28"/>
          <w:szCs w:val="28"/>
        </w:rPr>
        <w:t xml:space="preserve">», на момент февраля 2021 года </w:t>
      </w:r>
      <w:r w:rsidR="0068395D">
        <w:rPr>
          <w:rFonts w:ascii="Times New Roman" w:hAnsi="Times New Roman" w:cs="Times New Roman"/>
          <w:sz w:val="28"/>
          <w:szCs w:val="28"/>
        </w:rPr>
        <w:t xml:space="preserve">данные СМИ </w:t>
      </w:r>
      <w:r>
        <w:rPr>
          <w:rFonts w:ascii="Times New Roman" w:hAnsi="Times New Roman" w:cs="Times New Roman"/>
          <w:sz w:val="28"/>
          <w:szCs w:val="28"/>
        </w:rPr>
        <w:t>уверенно занимают первые строки в рейтинге самых цитируемых ТВ-каналов с индексами цитирования 1 448,35 и 1 278,02 соответственно</w:t>
      </w:r>
      <w:r w:rsidR="007B46BF">
        <w:rPr>
          <w:rStyle w:val="af3"/>
          <w:rFonts w:ascii="Times New Roman" w:hAnsi="Times New Roman" w:cs="Times New Roman"/>
          <w:sz w:val="28"/>
          <w:szCs w:val="28"/>
        </w:rPr>
        <w:footnoteReference w:id="159"/>
      </w:r>
      <w:r>
        <w:rPr>
          <w:rFonts w:ascii="Times New Roman" w:hAnsi="Times New Roman" w:cs="Times New Roman"/>
          <w:sz w:val="28"/>
          <w:szCs w:val="28"/>
        </w:rPr>
        <w:t>. По данным компании «</w:t>
      </w:r>
      <w:proofErr w:type="spellStart"/>
      <w:r>
        <w:rPr>
          <w:rFonts w:ascii="Times New Roman" w:hAnsi="Times New Roman" w:cs="Times New Roman"/>
          <w:sz w:val="28"/>
          <w:szCs w:val="28"/>
          <w:lang w:val="en-GB"/>
        </w:rPr>
        <w:t>Mediascope</w:t>
      </w:r>
      <w:proofErr w:type="spellEnd"/>
      <w:r>
        <w:rPr>
          <w:rFonts w:ascii="Times New Roman" w:hAnsi="Times New Roman" w:cs="Times New Roman"/>
          <w:sz w:val="28"/>
          <w:szCs w:val="28"/>
        </w:rPr>
        <w:t xml:space="preserve">» на конец 2020 года, </w:t>
      </w:r>
      <w:r w:rsidR="0068395D">
        <w:rPr>
          <w:rFonts w:ascii="Times New Roman" w:hAnsi="Times New Roman" w:cs="Times New Roman"/>
          <w:sz w:val="28"/>
          <w:szCs w:val="28"/>
        </w:rPr>
        <w:t>рассматриваемые</w:t>
      </w:r>
      <w:r>
        <w:rPr>
          <w:rFonts w:ascii="Times New Roman" w:hAnsi="Times New Roman" w:cs="Times New Roman"/>
          <w:sz w:val="28"/>
          <w:szCs w:val="28"/>
        </w:rPr>
        <w:t xml:space="preserve"> телеканалы также выступают лидерами среди ТВ-вещателей. Первое место рейтинга занимает телеканал «Россия-1», среднесуточная аудитория которого по крупным российским городам составила 1 миллион 338 тысяч человек. Рейтинг вещателя составил 1,9%, доля ‒ 12,4%. Телеканал «Первый» занял вторую строчку в </w:t>
      </w:r>
      <w:r>
        <w:rPr>
          <w:rFonts w:ascii="Times New Roman" w:hAnsi="Times New Roman" w:cs="Times New Roman"/>
          <w:sz w:val="28"/>
          <w:szCs w:val="28"/>
        </w:rPr>
        <w:lastRenderedPageBreak/>
        <w:t>рейтинге. В среднем за сутки его просматривал 1 миллион 128 тысяч зрителей, рейтинг и доля составили 1,6% и 10,5% соответственно</w:t>
      </w:r>
      <w:r w:rsidR="007B46BF">
        <w:rPr>
          <w:rStyle w:val="af3"/>
          <w:rFonts w:ascii="Times New Roman" w:hAnsi="Times New Roman" w:cs="Times New Roman"/>
          <w:sz w:val="28"/>
          <w:szCs w:val="28"/>
        </w:rPr>
        <w:footnoteReference w:id="160"/>
      </w:r>
      <w:r>
        <w:rPr>
          <w:rFonts w:ascii="Times New Roman" w:hAnsi="Times New Roman" w:cs="Times New Roman"/>
          <w:sz w:val="28"/>
          <w:szCs w:val="28"/>
        </w:rPr>
        <w:t xml:space="preserve">. </w:t>
      </w:r>
    </w:p>
    <w:p w14:paraId="69AEE31D" w14:textId="1A028EB2"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Помимо рейтингов медиа, лидерство рассматриваемых ТВ-каналов в отечественной медиасфере подтверждается данными социологических опросов. Как показало исследование Фонда «Общественное мнение», </w:t>
      </w:r>
      <w:r w:rsidR="007447F9">
        <w:rPr>
          <w:rFonts w:ascii="Times New Roman" w:hAnsi="Times New Roman" w:cs="Times New Roman"/>
          <w:sz w:val="28"/>
          <w:szCs w:val="28"/>
        </w:rPr>
        <w:t>респонденты предпочитают передачи</w:t>
      </w:r>
      <w:r>
        <w:rPr>
          <w:rFonts w:ascii="Times New Roman" w:hAnsi="Times New Roman" w:cs="Times New Roman"/>
          <w:sz w:val="28"/>
          <w:szCs w:val="28"/>
        </w:rPr>
        <w:t xml:space="preserve"> каналов «Первый»</w:t>
      </w:r>
      <w:r w:rsidR="007447F9">
        <w:rPr>
          <w:rFonts w:ascii="Times New Roman" w:hAnsi="Times New Roman" w:cs="Times New Roman"/>
          <w:sz w:val="28"/>
          <w:szCs w:val="28"/>
        </w:rPr>
        <w:t xml:space="preserve"> (47%)</w:t>
      </w:r>
      <w:r>
        <w:rPr>
          <w:rFonts w:ascii="Times New Roman" w:hAnsi="Times New Roman" w:cs="Times New Roman"/>
          <w:sz w:val="28"/>
          <w:szCs w:val="28"/>
        </w:rPr>
        <w:t xml:space="preserve"> и «Россия-1»</w:t>
      </w:r>
      <w:r w:rsidR="007447F9">
        <w:rPr>
          <w:rFonts w:ascii="Times New Roman" w:hAnsi="Times New Roman" w:cs="Times New Roman"/>
          <w:sz w:val="28"/>
          <w:szCs w:val="28"/>
        </w:rPr>
        <w:t xml:space="preserve"> (45%)</w:t>
      </w:r>
      <w:r>
        <w:rPr>
          <w:rFonts w:ascii="Times New Roman" w:hAnsi="Times New Roman" w:cs="Times New Roman"/>
          <w:sz w:val="28"/>
          <w:szCs w:val="28"/>
        </w:rPr>
        <w:t xml:space="preserve"> для получения информации о событиях в нашей стране и за рубежном. При этом лидерство данных телеканалов в информировании достаточно устойчивое и фиксируется данными предшествующих опросов ФОМ с 2015 года. Несмотря на постепенное снижение интереса аудитории к информационным программам данных СМИ за последние пять лет</w:t>
      </w:r>
      <w:r w:rsidR="00846840">
        <w:rPr>
          <w:rFonts w:ascii="Times New Roman" w:hAnsi="Times New Roman" w:cs="Times New Roman"/>
          <w:sz w:val="28"/>
          <w:szCs w:val="28"/>
        </w:rPr>
        <w:t>, тем не менее, телеканалы сохраняют лидирующие позиции</w:t>
      </w:r>
      <w:r>
        <w:rPr>
          <w:rFonts w:ascii="Times New Roman" w:hAnsi="Times New Roman" w:cs="Times New Roman"/>
          <w:sz w:val="28"/>
          <w:szCs w:val="28"/>
        </w:rPr>
        <w:t xml:space="preserve">. При этом также примечательно, что рассматриваемые телеканалы делят первые две строчки в рейтинге доверия аудитории ‒ на момент 17 января 2021 года </w:t>
      </w:r>
      <w:r w:rsidR="00846840">
        <w:rPr>
          <w:rFonts w:ascii="Times New Roman" w:hAnsi="Times New Roman" w:cs="Times New Roman"/>
          <w:sz w:val="28"/>
          <w:szCs w:val="28"/>
        </w:rPr>
        <w:t>35% опрошенных доверяют программам данных телеканалов</w:t>
      </w:r>
      <w:r w:rsidR="007B46BF">
        <w:rPr>
          <w:rStyle w:val="af3"/>
          <w:rFonts w:ascii="Times New Roman" w:hAnsi="Times New Roman" w:cs="Times New Roman"/>
          <w:sz w:val="28"/>
          <w:szCs w:val="28"/>
        </w:rPr>
        <w:footnoteReference w:id="161"/>
      </w:r>
      <w:r>
        <w:rPr>
          <w:rFonts w:ascii="Times New Roman" w:hAnsi="Times New Roman" w:cs="Times New Roman"/>
          <w:sz w:val="28"/>
          <w:szCs w:val="28"/>
        </w:rPr>
        <w:t>.</w:t>
      </w:r>
    </w:p>
    <w:p w14:paraId="754BBB6E" w14:textId="67E7D8B5" w:rsidR="00120E9C" w:rsidRDefault="00EA4DB5" w:rsidP="000713D8">
      <w:pPr>
        <w:spacing w:after="0" w:line="360" w:lineRule="auto"/>
        <w:ind w:firstLine="709"/>
        <w:jc w:val="both"/>
        <w:rPr>
          <w:rFonts w:ascii="Times New Roman" w:hAnsi="Times New Roman" w:cs="Times New Roman"/>
          <w:sz w:val="28"/>
          <w:szCs w:val="28"/>
        </w:rPr>
      </w:pPr>
      <w:r w:rsidRPr="00EA4DB5">
        <w:rPr>
          <w:rFonts w:ascii="Times New Roman" w:hAnsi="Times New Roman" w:cs="Times New Roman"/>
          <w:sz w:val="28"/>
          <w:szCs w:val="28"/>
        </w:rPr>
        <w:t xml:space="preserve">Необходимо также представить ряд характеристик, свидетельствующих о связи рассматриваемых </w:t>
      </w:r>
      <w:r>
        <w:rPr>
          <w:rFonts w:ascii="Times New Roman" w:hAnsi="Times New Roman" w:cs="Times New Roman"/>
          <w:sz w:val="28"/>
          <w:szCs w:val="28"/>
        </w:rPr>
        <w:t>СМИ</w:t>
      </w:r>
      <w:r w:rsidRPr="00EA4DB5">
        <w:rPr>
          <w:rFonts w:ascii="Times New Roman" w:hAnsi="Times New Roman" w:cs="Times New Roman"/>
          <w:sz w:val="28"/>
          <w:szCs w:val="28"/>
        </w:rPr>
        <w:t xml:space="preserve"> с государством.</w:t>
      </w:r>
      <w:r w:rsidR="00120E9C" w:rsidRPr="00EA4DB5">
        <w:rPr>
          <w:rFonts w:ascii="Times New Roman" w:hAnsi="Times New Roman" w:cs="Times New Roman"/>
          <w:sz w:val="28"/>
          <w:szCs w:val="28"/>
        </w:rPr>
        <w:t xml:space="preserve"> </w:t>
      </w:r>
      <w:r w:rsidR="00120E9C">
        <w:rPr>
          <w:rFonts w:ascii="Times New Roman" w:hAnsi="Times New Roman" w:cs="Times New Roman"/>
          <w:sz w:val="28"/>
          <w:szCs w:val="28"/>
        </w:rPr>
        <w:t>Телеканал «Россия-1» входит в состав крупнейшего медиахолдинга России ‒ «Всероссийской государственной телевизионной и радиовещательной компании» (ВГТРК). По организационно-правовой форме данная компания является федеральным государственным унитарным предприятием (с 1998 года) и образована Постановлением Президиума Верховного Совета РСФСР от 14 июля 1990 года</w:t>
      </w:r>
      <w:r w:rsidR="007B46BF">
        <w:rPr>
          <w:rStyle w:val="af3"/>
          <w:rFonts w:ascii="Times New Roman" w:hAnsi="Times New Roman" w:cs="Times New Roman"/>
          <w:sz w:val="28"/>
          <w:szCs w:val="28"/>
        </w:rPr>
        <w:footnoteReference w:id="162"/>
      </w:r>
      <w:r w:rsidR="00120E9C">
        <w:rPr>
          <w:rFonts w:ascii="Times New Roman" w:hAnsi="Times New Roman" w:cs="Times New Roman"/>
          <w:sz w:val="28"/>
          <w:szCs w:val="28"/>
        </w:rPr>
        <w:t>. В связи с отмеченным можно уверенно полагать, что информационно-аналитические программы телеканала «Россия-1», являющегося флагманом ВГТРК, транслируют официальный политический дискурс.</w:t>
      </w:r>
    </w:p>
    <w:p w14:paraId="75625A60" w14:textId="640CDF7E" w:rsidR="00120E9C" w:rsidRPr="00251280"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Телеканал «Первый» по форме организации компании являет открытым акционерным обществом. Несмотря на то, что данное СМИ не является государственным предприятием, Российская Федерация является наиболее крупным акционером компании. На конец 2020 года контроль над акциями распределен следующим образом: 38,9% принадлежит Федеральному агентству по управлению государственным имуществом (Росимуществу); 29% ‒ Национальной медиа группе; 9,1% ‒ ФГУП «Информационное телеграфное агентство России (ИТАР-ТАСС)»; 3% ‒ ФГУП «Телевизионный технический центр «Останкино»; владелец оставшихся 20% доподлинно неизвестен</w:t>
      </w:r>
      <w:r w:rsidR="007B46BF">
        <w:rPr>
          <w:rStyle w:val="af3"/>
          <w:rFonts w:ascii="Times New Roman" w:hAnsi="Times New Roman" w:cs="Times New Roman"/>
          <w:sz w:val="28"/>
          <w:szCs w:val="28"/>
        </w:rPr>
        <w:footnoteReference w:id="163"/>
      </w:r>
      <w:r>
        <w:rPr>
          <w:rFonts w:ascii="Times New Roman" w:hAnsi="Times New Roman" w:cs="Times New Roman"/>
          <w:sz w:val="28"/>
          <w:szCs w:val="28"/>
        </w:rPr>
        <w:t>. Таким образом, государству принадлежит 51% акций телеканала. Помимо этого, акционерное общество «Первый канал», как и ВГТРК, регулярно получает субсидии из федерального бюджета (на 2020 год планировалось выделение сумм в размере 6,5 и 21,4 млрд рублей соответственно)</w:t>
      </w:r>
      <w:r w:rsidR="007B46BF">
        <w:rPr>
          <w:rStyle w:val="af3"/>
          <w:rFonts w:ascii="Times New Roman" w:hAnsi="Times New Roman" w:cs="Times New Roman"/>
          <w:sz w:val="28"/>
          <w:szCs w:val="28"/>
        </w:rPr>
        <w:footnoteReference w:id="164"/>
      </w:r>
      <w:r>
        <w:rPr>
          <w:rFonts w:ascii="Times New Roman" w:hAnsi="Times New Roman" w:cs="Times New Roman"/>
          <w:sz w:val="28"/>
          <w:szCs w:val="28"/>
        </w:rPr>
        <w:t>. Все вышеуказанное позволяет предположить, что, как и в случае «России-1», дискурс ТВ-канала «Первый», предположительно, соответствует позиции и повестке российской государственной власти.</w:t>
      </w:r>
    </w:p>
    <w:p w14:paraId="593218F9" w14:textId="46BBD6C5" w:rsidR="00120E9C" w:rsidRPr="00EA4DB5"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необходимо уделить внимание месту информационных программ «Время» и «Вести» в российском медиапространстве. Как уже отмечалось выше, телеканалы «Россия-1» и «Первый» наиболее часто выбираются ТВ-аудиторией для получения информации о событиях в России и мире. Это также подкрепляется рейтингами вышеотмеченных программ. Так, согласно данным «</w:t>
      </w:r>
      <w:proofErr w:type="spellStart"/>
      <w:r>
        <w:rPr>
          <w:rFonts w:ascii="Times New Roman" w:hAnsi="Times New Roman" w:cs="Times New Roman"/>
          <w:sz w:val="28"/>
          <w:szCs w:val="28"/>
          <w:lang w:val="en-GB"/>
        </w:rPr>
        <w:t>Mediascope</w:t>
      </w:r>
      <w:proofErr w:type="spellEnd"/>
      <w:r>
        <w:rPr>
          <w:rFonts w:ascii="Times New Roman" w:hAnsi="Times New Roman" w:cs="Times New Roman"/>
          <w:sz w:val="28"/>
          <w:szCs w:val="28"/>
        </w:rPr>
        <w:t>», «Вести» и «Время» входят в число наиболее популярных программ среди россиян (несмотря на то, что список лидеров по эфиру изменяется с каждой неделей, данные новостные программы не опускаются ниже двадцатой строчки по основным показателям)</w:t>
      </w:r>
      <w:r w:rsidR="007B46BF">
        <w:rPr>
          <w:rStyle w:val="af3"/>
          <w:rFonts w:ascii="Times New Roman" w:hAnsi="Times New Roman" w:cs="Times New Roman"/>
          <w:sz w:val="28"/>
          <w:szCs w:val="28"/>
        </w:rPr>
        <w:footnoteReference w:id="165"/>
      </w:r>
      <w:r>
        <w:rPr>
          <w:rFonts w:ascii="Times New Roman" w:hAnsi="Times New Roman" w:cs="Times New Roman"/>
          <w:sz w:val="28"/>
          <w:szCs w:val="28"/>
        </w:rPr>
        <w:t xml:space="preserve">. Данный факт в сочетании </w:t>
      </w:r>
      <w:r>
        <w:rPr>
          <w:rFonts w:ascii="Times New Roman" w:hAnsi="Times New Roman" w:cs="Times New Roman"/>
          <w:sz w:val="28"/>
          <w:szCs w:val="28"/>
        </w:rPr>
        <w:lastRenderedPageBreak/>
        <w:t>с вышеотмеченными результатами опросов общественного мнения демонстрируют, что информационные программы «Время» и «Вести» являются одним из важнейших источников информации для россиян.</w:t>
      </w:r>
      <w:r w:rsidR="0068395D">
        <w:rPr>
          <w:rFonts w:ascii="Times New Roman" w:hAnsi="Times New Roman" w:cs="Times New Roman"/>
          <w:sz w:val="28"/>
          <w:szCs w:val="28"/>
        </w:rPr>
        <w:t xml:space="preserve"> При этом также стоит учитывать, что российское телевидение транслируется на пространстве стран СНГ и Балтии.</w:t>
      </w:r>
      <w:r>
        <w:rPr>
          <w:rFonts w:ascii="Times New Roman" w:hAnsi="Times New Roman" w:cs="Times New Roman"/>
          <w:sz w:val="28"/>
          <w:szCs w:val="28"/>
        </w:rPr>
        <w:t xml:space="preserve"> В данной связи можно предполагать, что рассматриваемые программы могут успешно осуществлять деятельность по формированию и установлению фреймов, воздействующих в последствии на общественное мнение </w:t>
      </w:r>
      <w:r w:rsidR="0068395D">
        <w:rPr>
          <w:rFonts w:ascii="Times New Roman" w:hAnsi="Times New Roman" w:cs="Times New Roman"/>
          <w:sz w:val="28"/>
          <w:szCs w:val="28"/>
        </w:rPr>
        <w:t xml:space="preserve">не только </w:t>
      </w:r>
      <w:r>
        <w:rPr>
          <w:rFonts w:ascii="Times New Roman" w:hAnsi="Times New Roman" w:cs="Times New Roman"/>
          <w:sz w:val="28"/>
          <w:szCs w:val="28"/>
        </w:rPr>
        <w:t>граждан Российской Федерации</w:t>
      </w:r>
      <w:r w:rsidR="0068395D">
        <w:rPr>
          <w:rFonts w:ascii="Times New Roman" w:hAnsi="Times New Roman" w:cs="Times New Roman"/>
          <w:sz w:val="28"/>
          <w:szCs w:val="28"/>
        </w:rPr>
        <w:t>, но и жителей государств-</w:t>
      </w:r>
      <w:r w:rsidR="0068395D" w:rsidRPr="00EA4DB5">
        <w:rPr>
          <w:rFonts w:ascii="Times New Roman" w:hAnsi="Times New Roman" w:cs="Times New Roman"/>
          <w:sz w:val="28"/>
          <w:szCs w:val="28"/>
        </w:rPr>
        <w:t>соседей</w:t>
      </w:r>
      <w:r w:rsidRPr="00EA4DB5">
        <w:rPr>
          <w:rFonts w:ascii="Times New Roman" w:hAnsi="Times New Roman" w:cs="Times New Roman"/>
          <w:sz w:val="28"/>
          <w:szCs w:val="28"/>
        </w:rPr>
        <w:t>.</w:t>
      </w:r>
    </w:p>
    <w:p w14:paraId="011B0383" w14:textId="16CAD50D" w:rsidR="009D5FC6" w:rsidRDefault="009D5FC6" w:rsidP="009D5FC6">
      <w:pPr>
        <w:spacing w:after="0" w:line="360" w:lineRule="auto"/>
        <w:ind w:firstLine="709"/>
        <w:jc w:val="both"/>
        <w:rPr>
          <w:rFonts w:ascii="Times New Roman" w:hAnsi="Times New Roman" w:cs="Times New Roman"/>
          <w:sz w:val="28"/>
          <w:szCs w:val="28"/>
        </w:rPr>
      </w:pPr>
      <w:r w:rsidRPr="00EA4DB5">
        <w:rPr>
          <w:rFonts w:ascii="Times New Roman" w:hAnsi="Times New Roman" w:cs="Times New Roman"/>
          <w:sz w:val="28"/>
          <w:szCs w:val="28"/>
        </w:rPr>
        <w:t xml:space="preserve">Необходимо </w:t>
      </w:r>
      <w:r w:rsidR="00EA4DB5" w:rsidRPr="00EA4DB5">
        <w:rPr>
          <w:rFonts w:ascii="Times New Roman" w:hAnsi="Times New Roman" w:cs="Times New Roman"/>
          <w:sz w:val="28"/>
          <w:szCs w:val="28"/>
        </w:rPr>
        <w:t>уделить внимание обоснованию выбора</w:t>
      </w:r>
      <w:r w:rsidR="00846840" w:rsidRPr="00EA4DB5">
        <w:rPr>
          <w:rFonts w:ascii="Times New Roman" w:hAnsi="Times New Roman" w:cs="Times New Roman"/>
          <w:sz w:val="28"/>
          <w:szCs w:val="28"/>
        </w:rPr>
        <w:t xml:space="preserve"> временны</w:t>
      </w:r>
      <w:r w:rsidR="00EA4DB5" w:rsidRPr="00EA4DB5">
        <w:rPr>
          <w:rFonts w:ascii="Times New Roman" w:hAnsi="Times New Roman" w:cs="Times New Roman"/>
          <w:sz w:val="28"/>
          <w:szCs w:val="28"/>
        </w:rPr>
        <w:t>х</w:t>
      </w:r>
      <w:r w:rsidR="00846840" w:rsidRPr="00EA4DB5">
        <w:rPr>
          <w:rFonts w:ascii="Times New Roman" w:hAnsi="Times New Roman" w:cs="Times New Roman"/>
          <w:sz w:val="28"/>
          <w:szCs w:val="28"/>
        </w:rPr>
        <w:t xml:space="preserve"> рам</w:t>
      </w:r>
      <w:r w:rsidR="00EA4DB5" w:rsidRPr="00EA4DB5">
        <w:rPr>
          <w:rFonts w:ascii="Times New Roman" w:hAnsi="Times New Roman" w:cs="Times New Roman"/>
          <w:sz w:val="28"/>
          <w:szCs w:val="28"/>
        </w:rPr>
        <w:t>ок</w:t>
      </w:r>
      <w:r w:rsidR="00846840" w:rsidRPr="00EA4DB5">
        <w:rPr>
          <w:rFonts w:ascii="Times New Roman" w:hAnsi="Times New Roman" w:cs="Times New Roman"/>
          <w:sz w:val="28"/>
          <w:szCs w:val="28"/>
        </w:rPr>
        <w:t xml:space="preserve"> исследования</w:t>
      </w:r>
      <w:r w:rsidR="00846840">
        <w:rPr>
          <w:rFonts w:ascii="Times New Roman" w:hAnsi="Times New Roman" w:cs="Times New Roman"/>
          <w:sz w:val="28"/>
          <w:szCs w:val="28"/>
        </w:rPr>
        <w:t>. В работе анализируются сюжеты, выходившие в эфир в период</w:t>
      </w:r>
      <w:r>
        <w:rPr>
          <w:rFonts w:ascii="Times New Roman" w:hAnsi="Times New Roman" w:cs="Times New Roman"/>
          <w:sz w:val="28"/>
          <w:szCs w:val="28"/>
        </w:rPr>
        <w:t xml:space="preserve"> 21 ноября 2013 года по 26 апреля 2014 года, то есть с начала протестов в центре Киева до истечения месяца после вывода последних украинских военных частей с Крымского полуострова. </w:t>
      </w:r>
    </w:p>
    <w:p w14:paraId="046262B4" w14:textId="7B9F3670" w:rsidR="009D5FC6" w:rsidRDefault="00846840" w:rsidP="009D5F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начальной точки отсчета обусловлен </w:t>
      </w:r>
      <w:r w:rsidR="009D5FC6">
        <w:rPr>
          <w:rFonts w:ascii="Times New Roman" w:hAnsi="Times New Roman" w:cs="Times New Roman"/>
          <w:sz w:val="28"/>
          <w:szCs w:val="28"/>
        </w:rPr>
        <w:t xml:space="preserve">тем, что события Евромайдана послужили прологом «Крымской весны». В частности, необходимо вспомнить, что Крым и восточные регионы Украины уже на первых этапах Евромайдана выступали в поддержку Януковича и правящей «Партии регионов» ‒ жители данных частей страны участвовали в митингах в поддержку власти, организовывали демонстрации с </w:t>
      </w:r>
      <w:proofErr w:type="spellStart"/>
      <w:r w:rsidR="009D5FC6">
        <w:rPr>
          <w:rFonts w:ascii="Times New Roman" w:hAnsi="Times New Roman" w:cs="Times New Roman"/>
          <w:sz w:val="28"/>
          <w:szCs w:val="28"/>
        </w:rPr>
        <w:t>антимайдановской</w:t>
      </w:r>
      <w:proofErr w:type="spellEnd"/>
      <w:r w:rsidR="009D5FC6">
        <w:rPr>
          <w:rFonts w:ascii="Times New Roman" w:hAnsi="Times New Roman" w:cs="Times New Roman"/>
          <w:sz w:val="28"/>
          <w:szCs w:val="28"/>
        </w:rPr>
        <w:t xml:space="preserve"> повесткой. В этой связи необходимо отметить, что рассмотрение новостного дискурса о Крымском референдуме должно учитывать </w:t>
      </w:r>
      <w:proofErr w:type="spellStart"/>
      <w:r w:rsidR="009D5FC6">
        <w:rPr>
          <w:rFonts w:ascii="Times New Roman" w:hAnsi="Times New Roman" w:cs="Times New Roman"/>
          <w:sz w:val="28"/>
          <w:szCs w:val="28"/>
        </w:rPr>
        <w:t>общеукраинский</w:t>
      </w:r>
      <w:proofErr w:type="spellEnd"/>
      <w:r w:rsidR="009D5FC6">
        <w:rPr>
          <w:rFonts w:ascii="Times New Roman" w:hAnsi="Times New Roman" w:cs="Times New Roman"/>
          <w:sz w:val="28"/>
          <w:szCs w:val="28"/>
        </w:rPr>
        <w:t xml:space="preserve"> контекст. Это позволит нам, во-первых, наиболее полно описать, как осуществлялся процесс </w:t>
      </w:r>
      <w:proofErr w:type="spellStart"/>
      <w:r w:rsidR="009D5FC6">
        <w:rPr>
          <w:rFonts w:ascii="Times New Roman" w:hAnsi="Times New Roman" w:cs="Times New Roman"/>
          <w:sz w:val="28"/>
          <w:szCs w:val="28"/>
        </w:rPr>
        <w:t>медиафреймирования</w:t>
      </w:r>
      <w:proofErr w:type="spellEnd"/>
      <w:r w:rsidR="009D5FC6">
        <w:rPr>
          <w:rFonts w:ascii="Times New Roman" w:hAnsi="Times New Roman" w:cs="Times New Roman"/>
          <w:sz w:val="28"/>
          <w:szCs w:val="28"/>
        </w:rPr>
        <w:t xml:space="preserve"> событий воссоединения Крыма с Россией и, во-вторых, ответить на вопрос о соотношении легитимирующего и </w:t>
      </w:r>
      <w:proofErr w:type="spellStart"/>
      <w:r w:rsidR="009D5FC6">
        <w:rPr>
          <w:rFonts w:ascii="Times New Roman" w:hAnsi="Times New Roman" w:cs="Times New Roman"/>
          <w:sz w:val="28"/>
          <w:szCs w:val="28"/>
        </w:rPr>
        <w:t>делегитимирующего</w:t>
      </w:r>
      <w:proofErr w:type="spellEnd"/>
      <w:r w:rsidR="009D5FC6">
        <w:rPr>
          <w:rFonts w:ascii="Times New Roman" w:hAnsi="Times New Roman" w:cs="Times New Roman"/>
          <w:sz w:val="28"/>
          <w:szCs w:val="28"/>
        </w:rPr>
        <w:t xml:space="preserve"> векторов </w:t>
      </w:r>
      <w:proofErr w:type="spellStart"/>
      <w:r w:rsidR="009D5FC6">
        <w:rPr>
          <w:rFonts w:ascii="Times New Roman" w:hAnsi="Times New Roman" w:cs="Times New Roman"/>
          <w:sz w:val="28"/>
          <w:szCs w:val="28"/>
        </w:rPr>
        <w:t>фрейминга</w:t>
      </w:r>
      <w:proofErr w:type="spellEnd"/>
      <w:r w:rsidR="009D5FC6">
        <w:rPr>
          <w:rFonts w:ascii="Times New Roman" w:hAnsi="Times New Roman" w:cs="Times New Roman"/>
          <w:sz w:val="28"/>
          <w:szCs w:val="28"/>
        </w:rPr>
        <w:t xml:space="preserve"> в дискурсе российских федеральных телеканалов о вышеотмеченных событиях.</w:t>
      </w:r>
    </w:p>
    <w:p w14:paraId="433270B7" w14:textId="25F86E9C" w:rsidR="009D5FC6" w:rsidRPr="00032F28" w:rsidRDefault="009D5FC6" w:rsidP="009D5F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конечной временной точки преследует похожие цели. Очевидно, что события «Крымской весны» не могли быть исключены из новостной повестки рассматриваемых телевизионных каналов сразу же после </w:t>
      </w:r>
      <w:r>
        <w:rPr>
          <w:rFonts w:ascii="Times New Roman" w:hAnsi="Times New Roman" w:cs="Times New Roman"/>
          <w:sz w:val="28"/>
          <w:szCs w:val="28"/>
        </w:rPr>
        <w:lastRenderedPageBreak/>
        <w:t xml:space="preserve">окончания референдума. Кроме того, во временной период после Крымского плебисцита могла измениться конфигурация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что необходимо учитывать в рамках нашего исследования. Расширение рамок анализа за пределы одного месяца после Крымского референдума, в свою очередь, не является необходимым, поскольку в дальнейшем разворачиваются события Конфликта на Востоке украинского государства ‒ другого акта </w:t>
      </w:r>
      <w:r w:rsidR="001C4183">
        <w:rPr>
          <w:rFonts w:ascii="Times New Roman" w:hAnsi="Times New Roman" w:cs="Times New Roman"/>
          <w:sz w:val="28"/>
          <w:szCs w:val="28"/>
        </w:rPr>
        <w:t>п</w:t>
      </w:r>
      <w:r>
        <w:rPr>
          <w:rFonts w:ascii="Times New Roman" w:hAnsi="Times New Roman" w:cs="Times New Roman"/>
          <w:sz w:val="28"/>
          <w:szCs w:val="28"/>
        </w:rPr>
        <w:t>олитического кризиса в Украине.</w:t>
      </w:r>
    </w:p>
    <w:p w14:paraId="127E6FAD" w14:textId="4DF31B53" w:rsidR="003A1F0B" w:rsidRDefault="00120E9C" w:rsidP="00A8150F">
      <w:pPr>
        <w:spacing w:after="36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разделе были рассмотрены особенности фрейм-аналитической методологии при исследовании </w:t>
      </w:r>
      <w:proofErr w:type="spellStart"/>
      <w:r>
        <w:rPr>
          <w:rFonts w:ascii="Times New Roman" w:hAnsi="Times New Roman" w:cs="Times New Roman"/>
          <w:sz w:val="28"/>
          <w:szCs w:val="28"/>
        </w:rPr>
        <w:t>медиадискурса</w:t>
      </w:r>
      <w:proofErr w:type="spellEnd"/>
      <w:r>
        <w:rPr>
          <w:rFonts w:ascii="Times New Roman" w:hAnsi="Times New Roman" w:cs="Times New Roman"/>
          <w:sz w:val="28"/>
          <w:szCs w:val="28"/>
        </w:rPr>
        <w:t xml:space="preserve">. Было выявлено, что существует два основных подхода к выявлению фреймов: индуктивный и дедуктивный. Рассмотрение сущности данных подходов показало, что они отнюдь не противоречат друг другу и могут быть совмещены в рамках анализа дискурса, посвященного событиям «Крымской весны». С опорой на работу М. </w:t>
      </w:r>
      <w:proofErr w:type="spellStart"/>
      <w:r>
        <w:rPr>
          <w:rFonts w:ascii="Times New Roman" w:hAnsi="Times New Roman" w:cs="Times New Roman"/>
          <w:sz w:val="28"/>
          <w:szCs w:val="28"/>
        </w:rPr>
        <w:t>Линстрём</w:t>
      </w:r>
      <w:proofErr w:type="spellEnd"/>
      <w:r>
        <w:rPr>
          <w:rFonts w:ascii="Times New Roman" w:hAnsi="Times New Roman" w:cs="Times New Roman"/>
          <w:sz w:val="28"/>
          <w:szCs w:val="28"/>
        </w:rPr>
        <w:t xml:space="preserve"> и В. </w:t>
      </w:r>
      <w:proofErr w:type="spellStart"/>
      <w:r>
        <w:rPr>
          <w:rFonts w:ascii="Times New Roman" w:hAnsi="Times New Roman" w:cs="Times New Roman"/>
          <w:sz w:val="28"/>
          <w:szCs w:val="28"/>
        </w:rPr>
        <w:t>Мараис</w:t>
      </w:r>
      <w:proofErr w:type="spellEnd"/>
      <w:r w:rsidR="007B46BF">
        <w:rPr>
          <w:rStyle w:val="af3"/>
          <w:rFonts w:ascii="Times New Roman" w:hAnsi="Times New Roman" w:cs="Times New Roman"/>
          <w:sz w:val="28"/>
          <w:szCs w:val="28"/>
        </w:rPr>
        <w:footnoteReference w:id="166"/>
      </w:r>
      <w:r>
        <w:rPr>
          <w:rFonts w:ascii="Times New Roman" w:hAnsi="Times New Roman" w:cs="Times New Roman"/>
          <w:sz w:val="28"/>
          <w:szCs w:val="28"/>
        </w:rPr>
        <w:t xml:space="preserve"> были представлены основные этапы фрейм</w:t>
      </w:r>
      <w:r w:rsidRPr="00C174FD">
        <w:rPr>
          <w:rFonts w:ascii="Times New Roman" w:hAnsi="Times New Roman" w:cs="Times New Roman"/>
          <w:sz w:val="28"/>
          <w:szCs w:val="28"/>
        </w:rPr>
        <w:t>-</w:t>
      </w:r>
      <w:r>
        <w:rPr>
          <w:rFonts w:ascii="Times New Roman" w:hAnsi="Times New Roman" w:cs="Times New Roman"/>
          <w:sz w:val="28"/>
          <w:szCs w:val="28"/>
        </w:rPr>
        <w:t xml:space="preserve">анализа в сочетании с особенностями нашего исследования, а также средства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Кроме того, была рассмотрена специфика процедуры кодирования в рамках исследований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Было установлено, что </w:t>
      </w:r>
      <w:proofErr w:type="spellStart"/>
      <w:r w:rsidR="00293B7F">
        <w:rPr>
          <w:rFonts w:ascii="Times New Roman" w:hAnsi="Times New Roman" w:cs="Times New Roman"/>
          <w:sz w:val="28"/>
          <w:szCs w:val="28"/>
        </w:rPr>
        <w:t>холистский</w:t>
      </w:r>
      <w:proofErr w:type="spellEnd"/>
      <w:r>
        <w:rPr>
          <w:rFonts w:ascii="Times New Roman" w:hAnsi="Times New Roman" w:cs="Times New Roman"/>
          <w:sz w:val="28"/>
          <w:szCs w:val="28"/>
        </w:rPr>
        <w:t xml:space="preserve"> подход к кодированию более предпочтителен. Также были рассмотрены особенности телеканалов «Россия-1» и «Первый», обуславливающие выбор выпускаемых ими информационных программ для анализа.</w:t>
      </w:r>
    </w:p>
    <w:p w14:paraId="19C25EA5" w14:textId="5FC104C9" w:rsidR="003A1F0B" w:rsidRPr="00A8150F" w:rsidRDefault="003A1F0B" w:rsidP="00A8150F">
      <w:pPr>
        <w:spacing w:after="36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2.</w:t>
      </w:r>
      <w:r w:rsidR="00120E9C" w:rsidRPr="00A16428">
        <w:rPr>
          <w:rFonts w:ascii="Times New Roman" w:hAnsi="Times New Roman" w:cs="Times New Roman"/>
          <w:b/>
          <w:bCs/>
          <w:sz w:val="28"/>
          <w:szCs w:val="28"/>
        </w:rPr>
        <w:t>2</w:t>
      </w:r>
      <w:r>
        <w:rPr>
          <w:rFonts w:ascii="Times New Roman" w:hAnsi="Times New Roman" w:cs="Times New Roman"/>
          <w:b/>
          <w:bCs/>
          <w:sz w:val="28"/>
          <w:szCs w:val="28"/>
        </w:rPr>
        <w:t> </w:t>
      </w:r>
      <w:r w:rsidR="00120E9C" w:rsidRPr="00A16428">
        <w:rPr>
          <w:rFonts w:ascii="Times New Roman" w:hAnsi="Times New Roman" w:cs="Times New Roman"/>
          <w:b/>
          <w:bCs/>
          <w:sz w:val="28"/>
          <w:szCs w:val="28"/>
        </w:rPr>
        <w:t xml:space="preserve">Особенности освещения событий </w:t>
      </w:r>
      <w:r>
        <w:rPr>
          <w:rFonts w:ascii="Times New Roman" w:hAnsi="Times New Roman" w:cs="Times New Roman"/>
          <w:b/>
          <w:bCs/>
          <w:sz w:val="28"/>
          <w:szCs w:val="28"/>
        </w:rPr>
        <w:t>украинского кризиса</w:t>
      </w:r>
      <w:r w:rsidR="00120E9C" w:rsidRPr="00A16428">
        <w:rPr>
          <w:rFonts w:ascii="Times New Roman" w:hAnsi="Times New Roman" w:cs="Times New Roman"/>
          <w:b/>
          <w:bCs/>
          <w:sz w:val="28"/>
          <w:szCs w:val="28"/>
        </w:rPr>
        <w:t xml:space="preserve"> телеканалами «Первый» и «Россия-1»</w:t>
      </w:r>
    </w:p>
    <w:p w14:paraId="1DE1F994" w14:textId="385530DA" w:rsidR="00120E9C" w:rsidRPr="00BE43B5" w:rsidRDefault="00120E9C"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Вслед за рассмотрением ряда методологических аспектов анализа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новостей мы можем перейти к изложению результатов эмпирического исследования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w:t>
      </w:r>
      <w:r w:rsidR="001C4183">
        <w:rPr>
          <w:rFonts w:ascii="Times New Roman" w:hAnsi="Times New Roman" w:cs="Times New Roman"/>
          <w:sz w:val="28"/>
          <w:szCs w:val="28"/>
        </w:rPr>
        <w:t>п</w:t>
      </w:r>
      <w:r>
        <w:rPr>
          <w:rFonts w:ascii="Times New Roman" w:hAnsi="Times New Roman" w:cs="Times New Roman"/>
          <w:sz w:val="28"/>
          <w:szCs w:val="28"/>
        </w:rPr>
        <w:t xml:space="preserve">олитического кризиса в Украине и, в частности, событий «Крымской весны». В данном разделе будут </w:t>
      </w:r>
      <w:r>
        <w:rPr>
          <w:rFonts w:ascii="Times New Roman" w:hAnsi="Times New Roman" w:cs="Times New Roman"/>
          <w:sz w:val="28"/>
          <w:szCs w:val="28"/>
        </w:rPr>
        <w:lastRenderedPageBreak/>
        <w:t>представлены, во-первых, общая характеристика освещения вышеотмеченных событий федеральными российскими телеканалами «Первый» и «Россия-1» и, во-вторых, особенности трансформации повестки данных СМИ по мере интенсификации украинского кризиса.</w:t>
      </w:r>
    </w:p>
    <w:p w14:paraId="2512AE68" w14:textId="2099F3AD" w:rsidR="00120E9C" w:rsidRDefault="00921543"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120E9C">
        <w:rPr>
          <w:rFonts w:ascii="Times New Roman" w:hAnsi="Times New Roman" w:cs="Times New Roman"/>
          <w:sz w:val="28"/>
          <w:szCs w:val="28"/>
        </w:rPr>
        <w:t xml:space="preserve">а </w:t>
      </w:r>
      <w:r w:rsidR="00E60C8B">
        <w:rPr>
          <w:rFonts w:ascii="Times New Roman" w:hAnsi="Times New Roman" w:cs="Times New Roman"/>
          <w:sz w:val="28"/>
          <w:szCs w:val="28"/>
        </w:rPr>
        <w:t>период с 21 ноября 2013 г. по 26 апреля 2014 г.</w:t>
      </w:r>
      <w:r w:rsidR="00120E9C">
        <w:rPr>
          <w:rFonts w:ascii="Times New Roman" w:hAnsi="Times New Roman" w:cs="Times New Roman"/>
          <w:sz w:val="28"/>
          <w:szCs w:val="28"/>
        </w:rPr>
        <w:t xml:space="preserve"> российскими федеральными телевизионными каналами «Россия-1» и «Первый» было выпущено в будничные эфиры информационных программ «Время» и «Вести» </w:t>
      </w:r>
      <w:r w:rsidR="00120E9C" w:rsidRPr="00401B15">
        <w:rPr>
          <w:rFonts w:ascii="Times New Roman" w:hAnsi="Times New Roman" w:cs="Times New Roman"/>
          <w:sz w:val="28"/>
          <w:szCs w:val="28"/>
        </w:rPr>
        <w:t xml:space="preserve">252 </w:t>
      </w:r>
      <w:r w:rsidR="00120E9C">
        <w:rPr>
          <w:rFonts w:ascii="Times New Roman" w:hAnsi="Times New Roman" w:cs="Times New Roman"/>
          <w:sz w:val="28"/>
          <w:szCs w:val="28"/>
        </w:rPr>
        <w:t>и 24</w:t>
      </w:r>
      <w:r w:rsidR="00120E9C" w:rsidRPr="00401B15">
        <w:rPr>
          <w:rFonts w:ascii="Times New Roman" w:hAnsi="Times New Roman" w:cs="Times New Roman"/>
          <w:sz w:val="28"/>
          <w:szCs w:val="28"/>
        </w:rPr>
        <w:t xml:space="preserve">4 </w:t>
      </w:r>
      <w:r w:rsidR="00120E9C">
        <w:rPr>
          <w:rFonts w:ascii="Times New Roman" w:hAnsi="Times New Roman" w:cs="Times New Roman"/>
          <w:sz w:val="28"/>
          <w:szCs w:val="28"/>
        </w:rPr>
        <w:t>сюжета о событиях украинского кризиса соответственно (рассматривались программы, выходящие в вечерний прайм-тайм).</w:t>
      </w:r>
      <w:r w:rsidR="00265038">
        <w:rPr>
          <w:rFonts w:ascii="Times New Roman" w:hAnsi="Times New Roman" w:cs="Times New Roman"/>
          <w:sz w:val="28"/>
          <w:szCs w:val="28"/>
        </w:rPr>
        <w:t xml:space="preserve"> </w:t>
      </w:r>
      <w:r w:rsidR="00120E9C">
        <w:rPr>
          <w:rFonts w:ascii="Times New Roman" w:hAnsi="Times New Roman" w:cs="Times New Roman"/>
          <w:sz w:val="28"/>
          <w:szCs w:val="28"/>
        </w:rPr>
        <w:t>При этом распределены сюжеты неравномерно</w:t>
      </w:r>
      <w:r w:rsidR="006D7578">
        <w:rPr>
          <w:rFonts w:ascii="Times New Roman" w:hAnsi="Times New Roman" w:cs="Times New Roman"/>
          <w:sz w:val="28"/>
          <w:szCs w:val="28"/>
        </w:rPr>
        <w:t xml:space="preserve"> </w:t>
      </w:r>
      <w:r w:rsidR="006D7578" w:rsidRPr="00265038">
        <w:rPr>
          <w:rFonts w:ascii="Times New Roman" w:hAnsi="Times New Roman" w:cs="Times New Roman"/>
          <w:i/>
          <w:iCs/>
          <w:sz w:val="28"/>
          <w:szCs w:val="28"/>
        </w:rPr>
        <w:t>(Приложение 1)</w:t>
      </w:r>
      <w:r w:rsidR="006D7578">
        <w:rPr>
          <w:rFonts w:ascii="Times New Roman" w:hAnsi="Times New Roman" w:cs="Times New Roman"/>
          <w:sz w:val="28"/>
          <w:szCs w:val="28"/>
        </w:rPr>
        <w:t>.</w:t>
      </w:r>
      <w:r w:rsidR="006D7578" w:rsidRPr="006D7578">
        <w:rPr>
          <w:rFonts w:ascii="Times New Roman" w:hAnsi="Times New Roman" w:cs="Times New Roman"/>
          <w:i/>
          <w:iCs/>
          <w:sz w:val="28"/>
          <w:szCs w:val="28"/>
        </w:rPr>
        <w:t xml:space="preserve"> </w:t>
      </w:r>
    </w:p>
    <w:p w14:paraId="2FBCD41F" w14:textId="45868607" w:rsidR="00120E9C" w:rsidRDefault="006D7578"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20E9C">
        <w:rPr>
          <w:rFonts w:ascii="Times New Roman" w:hAnsi="Times New Roman" w:cs="Times New Roman"/>
          <w:sz w:val="28"/>
          <w:szCs w:val="28"/>
        </w:rPr>
        <w:t xml:space="preserve">одавляющее большинство сюжетов было выпущено в эфир в период с момента смены власти в Украине до </w:t>
      </w:r>
      <w:r w:rsidR="00BB299D">
        <w:rPr>
          <w:rFonts w:ascii="Times New Roman" w:hAnsi="Times New Roman" w:cs="Times New Roman"/>
          <w:sz w:val="28"/>
          <w:szCs w:val="28"/>
        </w:rPr>
        <w:t>начала</w:t>
      </w:r>
      <w:r w:rsidR="00120E9C">
        <w:rPr>
          <w:rFonts w:ascii="Times New Roman" w:hAnsi="Times New Roman" w:cs="Times New Roman"/>
          <w:sz w:val="28"/>
          <w:szCs w:val="28"/>
        </w:rPr>
        <w:t xml:space="preserve"> конфликта на Востоке страны. Таким образом, повестка рассматриваемых телеканалов активно трансформировалась вместе с интенсификацией событий. Если в период Евромайдана в выпусках присутствовал в среднем один сюжет, посвященный событиям в Украине (исключение составляет второй месяц, что было связано с временным ослаблением интенсивности протестов с конца декабря вплоть до середины января), то с конца февраля информационные программы «Время» и «Вести» содержали в среднем от трех до четырех сюжетов, занимающих значительную долю хронометража. Другими словами, с конца февраля </w:t>
      </w:r>
      <w:r w:rsidR="00031BEF">
        <w:rPr>
          <w:rFonts w:ascii="Times New Roman" w:hAnsi="Times New Roman" w:cs="Times New Roman"/>
          <w:sz w:val="28"/>
          <w:szCs w:val="28"/>
        </w:rPr>
        <w:t>п</w:t>
      </w:r>
      <w:r w:rsidR="00120E9C">
        <w:rPr>
          <w:rFonts w:ascii="Times New Roman" w:hAnsi="Times New Roman" w:cs="Times New Roman"/>
          <w:sz w:val="28"/>
          <w:szCs w:val="28"/>
        </w:rPr>
        <w:t xml:space="preserve">олитический кризис в Украине стал занимать </w:t>
      </w:r>
      <w:r w:rsidR="005020A8">
        <w:rPr>
          <w:rFonts w:ascii="Times New Roman" w:hAnsi="Times New Roman" w:cs="Times New Roman"/>
          <w:sz w:val="28"/>
          <w:szCs w:val="28"/>
        </w:rPr>
        <w:t>центральное место</w:t>
      </w:r>
      <w:r w:rsidR="00120E9C">
        <w:rPr>
          <w:rFonts w:ascii="Times New Roman" w:hAnsi="Times New Roman" w:cs="Times New Roman"/>
          <w:sz w:val="28"/>
          <w:szCs w:val="28"/>
        </w:rPr>
        <w:t xml:space="preserve"> в повестке российских федеральных телеканалов, что, вероятно, было обусловлено двумя причинами: во-первых, активностью точек сопротивления новой украинской власти (прежде всего, в восточной части Украины и на Крымском полуострове), что </w:t>
      </w:r>
      <w:r w:rsidR="00BB299D">
        <w:rPr>
          <w:rFonts w:ascii="Times New Roman" w:hAnsi="Times New Roman" w:cs="Times New Roman"/>
          <w:sz w:val="28"/>
          <w:szCs w:val="28"/>
        </w:rPr>
        <w:t>выражалось в возникновении новых</w:t>
      </w:r>
      <w:r w:rsidR="00120E9C">
        <w:rPr>
          <w:rFonts w:ascii="Times New Roman" w:hAnsi="Times New Roman" w:cs="Times New Roman"/>
          <w:sz w:val="28"/>
          <w:szCs w:val="28"/>
        </w:rPr>
        <w:t xml:space="preserve"> информационны</w:t>
      </w:r>
      <w:r w:rsidR="00BB299D">
        <w:rPr>
          <w:rFonts w:ascii="Times New Roman" w:hAnsi="Times New Roman" w:cs="Times New Roman"/>
          <w:sz w:val="28"/>
          <w:szCs w:val="28"/>
        </w:rPr>
        <w:t>х</w:t>
      </w:r>
      <w:r w:rsidR="00120E9C">
        <w:rPr>
          <w:rFonts w:ascii="Times New Roman" w:hAnsi="Times New Roman" w:cs="Times New Roman"/>
          <w:sz w:val="28"/>
          <w:szCs w:val="28"/>
        </w:rPr>
        <w:t xml:space="preserve"> повод</w:t>
      </w:r>
      <w:r w:rsidR="00BB299D">
        <w:rPr>
          <w:rFonts w:ascii="Times New Roman" w:hAnsi="Times New Roman" w:cs="Times New Roman"/>
          <w:sz w:val="28"/>
          <w:szCs w:val="28"/>
        </w:rPr>
        <w:t>ов</w:t>
      </w:r>
      <w:r w:rsidR="00120E9C">
        <w:rPr>
          <w:rFonts w:ascii="Times New Roman" w:hAnsi="Times New Roman" w:cs="Times New Roman"/>
          <w:sz w:val="28"/>
          <w:szCs w:val="28"/>
        </w:rPr>
        <w:t xml:space="preserve">, и, во-вторых, </w:t>
      </w:r>
      <w:r w:rsidR="00BB299D">
        <w:rPr>
          <w:rFonts w:ascii="Times New Roman" w:hAnsi="Times New Roman" w:cs="Times New Roman"/>
          <w:sz w:val="28"/>
          <w:szCs w:val="28"/>
        </w:rPr>
        <w:t>интересом правящей элиты</w:t>
      </w:r>
      <w:r w:rsidR="00120E9C">
        <w:rPr>
          <w:rFonts w:ascii="Times New Roman" w:hAnsi="Times New Roman" w:cs="Times New Roman"/>
          <w:sz w:val="28"/>
          <w:szCs w:val="28"/>
        </w:rPr>
        <w:t xml:space="preserve"> Российской Федерации к данным событиям</w:t>
      </w:r>
      <w:r w:rsidR="00F50D99">
        <w:rPr>
          <w:rFonts w:ascii="Times New Roman" w:hAnsi="Times New Roman" w:cs="Times New Roman"/>
          <w:sz w:val="28"/>
          <w:szCs w:val="28"/>
        </w:rPr>
        <w:t>, поскольку</w:t>
      </w:r>
      <w:r w:rsidR="00120E9C">
        <w:rPr>
          <w:rFonts w:ascii="Times New Roman" w:hAnsi="Times New Roman" w:cs="Times New Roman"/>
          <w:sz w:val="28"/>
          <w:szCs w:val="28"/>
        </w:rPr>
        <w:t xml:space="preserve"> проведение референдума в Крыму</w:t>
      </w:r>
      <w:r w:rsidR="005020A8">
        <w:rPr>
          <w:rFonts w:ascii="Times New Roman" w:hAnsi="Times New Roman" w:cs="Times New Roman"/>
          <w:sz w:val="28"/>
          <w:szCs w:val="28"/>
        </w:rPr>
        <w:t xml:space="preserve"> и</w:t>
      </w:r>
      <w:r w:rsidR="00120E9C">
        <w:rPr>
          <w:rFonts w:ascii="Times New Roman" w:hAnsi="Times New Roman" w:cs="Times New Roman"/>
          <w:sz w:val="28"/>
          <w:szCs w:val="28"/>
        </w:rPr>
        <w:t xml:space="preserve"> требовани</w:t>
      </w:r>
      <w:r w:rsidR="00F50D99">
        <w:rPr>
          <w:rFonts w:ascii="Times New Roman" w:hAnsi="Times New Roman" w:cs="Times New Roman"/>
          <w:sz w:val="28"/>
          <w:szCs w:val="28"/>
        </w:rPr>
        <w:t>е</w:t>
      </w:r>
      <w:r w:rsidR="00120E9C">
        <w:rPr>
          <w:rFonts w:ascii="Times New Roman" w:hAnsi="Times New Roman" w:cs="Times New Roman"/>
          <w:sz w:val="28"/>
          <w:szCs w:val="28"/>
        </w:rPr>
        <w:t xml:space="preserve"> плебисцита в восточных областях Украины напрямую затрагивал</w:t>
      </w:r>
      <w:r w:rsidR="00F50D99">
        <w:rPr>
          <w:rFonts w:ascii="Times New Roman" w:hAnsi="Times New Roman" w:cs="Times New Roman"/>
          <w:sz w:val="28"/>
          <w:szCs w:val="28"/>
        </w:rPr>
        <w:t>о</w:t>
      </w:r>
      <w:r w:rsidR="00120E9C">
        <w:rPr>
          <w:rFonts w:ascii="Times New Roman" w:hAnsi="Times New Roman" w:cs="Times New Roman"/>
          <w:sz w:val="28"/>
          <w:szCs w:val="28"/>
        </w:rPr>
        <w:t xml:space="preserve"> национальные интересы России.</w:t>
      </w:r>
    </w:p>
    <w:p w14:paraId="0FE91DC4" w14:textId="23617276" w:rsidR="00ED0202"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анализа новостные сюжеты были разделены на четыре группы в зависимости от освещаемой цепи событий</w:t>
      </w:r>
      <w:r w:rsidR="00ED0202">
        <w:rPr>
          <w:rFonts w:ascii="Times New Roman" w:hAnsi="Times New Roman" w:cs="Times New Roman"/>
          <w:sz w:val="28"/>
          <w:szCs w:val="28"/>
        </w:rPr>
        <w:t xml:space="preserve"> </w:t>
      </w:r>
      <w:r w:rsidR="00ED0202" w:rsidRPr="00265038">
        <w:rPr>
          <w:rFonts w:ascii="Times New Roman" w:hAnsi="Times New Roman" w:cs="Times New Roman"/>
          <w:i/>
          <w:iCs/>
          <w:sz w:val="28"/>
          <w:szCs w:val="28"/>
        </w:rPr>
        <w:t>(Приложение 2)</w:t>
      </w:r>
      <w:r>
        <w:rPr>
          <w:rFonts w:ascii="Times New Roman" w:hAnsi="Times New Roman" w:cs="Times New Roman"/>
          <w:sz w:val="28"/>
          <w:szCs w:val="28"/>
        </w:rPr>
        <w:t xml:space="preserve">: </w:t>
      </w:r>
    </w:p>
    <w:p w14:paraId="008EA505" w14:textId="77777777" w:rsidR="00FA37BE" w:rsidRDefault="00120E9C" w:rsidP="00FA37BE">
      <w:pPr>
        <w:pStyle w:val="a3"/>
        <w:numPr>
          <w:ilvl w:val="0"/>
          <w:numId w:val="17"/>
        </w:numPr>
        <w:spacing w:after="0" w:line="360" w:lineRule="auto"/>
        <w:jc w:val="both"/>
        <w:rPr>
          <w:rFonts w:ascii="Times New Roman" w:hAnsi="Times New Roman" w:cs="Times New Roman"/>
          <w:sz w:val="28"/>
          <w:szCs w:val="28"/>
        </w:rPr>
      </w:pPr>
      <w:r w:rsidRPr="00FA37BE">
        <w:rPr>
          <w:rFonts w:ascii="Times New Roman" w:hAnsi="Times New Roman" w:cs="Times New Roman"/>
          <w:sz w:val="28"/>
          <w:szCs w:val="28"/>
        </w:rPr>
        <w:lastRenderedPageBreak/>
        <w:t xml:space="preserve">Евромайдан (с 21 ноября 2013 г. по 22 февраля 2014 г.); </w:t>
      </w:r>
    </w:p>
    <w:p w14:paraId="00F16DED" w14:textId="77777777" w:rsidR="00FA37BE" w:rsidRDefault="00120E9C" w:rsidP="00FA37BE">
      <w:pPr>
        <w:pStyle w:val="a3"/>
        <w:numPr>
          <w:ilvl w:val="0"/>
          <w:numId w:val="17"/>
        </w:numPr>
        <w:spacing w:after="0" w:line="360" w:lineRule="auto"/>
        <w:jc w:val="both"/>
        <w:rPr>
          <w:rFonts w:ascii="Times New Roman" w:hAnsi="Times New Roman" w:cs="Times New Roman"/>
          <w:sz w:val="28"/>
          <w:szCs w:val="28"/>
        </w:rPr>
      </w:pPr>
      <w:r w:rsidRPr="00FA37BE">
        <w:rPr>
          <w:rFonts w:ascii="Times New Roman" w:hAnsi="Times New Roman" w:cs="Times New Roman"/>
          <w:sz w:val="28"/>
          <w:szCs w:val="28"/>
        </w:rPr>
        <w:t xml:space="preserve">«Крымская весна» (с 21 февраля 2014 г.); </w:t>
      </w:r>
    </w:p>
    <w:p w14:paraId="10C9AD95" w14:textId="77777777" w:rsidR="00FA37BE" w:rsidRDefault="00120E9C" w:rsidP="00FA37BE">
      <w:pPr>
        <w:pStyle w:val="a3"/>
        <w:numPr>
          <w:ilvl w:val="0"/>
          <w:numId w:val="17"/>
        </w:numPr>
        <w:spacing w:after="0" w:line="360" w:lineRule="auto"/>
        <w:jc w:val="both"/>
        <w:rPr>
          <w:rFonts w:ascii="Times New Roman" w:hAnsi="Times New Roman" w:cs="Times New Roman"/>
          <w:sz w:val="28"/>
          <w:szCs w:val="28"/>
        </w:rPr>
      </w:pPr>
      <w:r w:rsidRPr="00FA37BE">
        <w:rPr>
          <w:rFonts w:ascii="Times New Roman" w:hAnsi="Times New Roman" w:cs="Times New Roman"/>
          <w:sz w:val="28"/>
          <w:szCs w:val="28"/>
        </w:rPr>
        <w:t>Протесты и начало конфликта на Востоке Украины (</w:t>
      </w:r>
      <w:r w:rsidRPr="00FA37BE">
        <w:rPr>
          <w:rFonts w:ascii="Times New Roman" w:hAnsi="Times New Roman" w:cs="Times New Roman"/>
          <w:sz w:val="28"/>
          <w:szCs w:val="28"/>
          <w:lang w:val="en-US"/>
        </w:rPr>
        <w:t>c</w:t>
      </w:r>
      <w:r w:rsidRPr="00FA37BE">
        <w:rPr>
          <w:rFonts w:ascii="Times New Roman" w:hAnsi="Times New Roman" w:cs="Times New Roman"/>
          <w:sz w:val="28"/>
          <w:szCs w:val="28"/>
        </w:rPr>
        <w:t xml:space="preserve"> начала марта 2014 г.); </w:t>
      </w:r>
    </w:p>
    <w:p w14:paraId="7A226367" w14:textId="63536154" w:rsidR="00120E9C" w:rsidRPr="00FA37BE" w:rsidRDefault="00120E9C" w:rsidP="00FA37BE">
      <w:pPr>
        <w:pStyle w:val="a3"/>
        <w:numPr>
          <w:ilvl w:val="0"/>
          <w:numId w:val="17"/>
        </w:numPr>
        <w:spacing w:after="0" w:line="360" w:lineRule="auto"/>
        <w:jc w:val="both"/>
        <w:rPr>
          <w:rFonts w:ascii="Times New Roman" w:hAnsi="Times New Roman" w:cs="Times New Roman"/>
          <w:sz w:val="28"/>
          <w:szCs w:val="28"/>
        </w:rPr>
      </w:pPr>
      <w:r w:rsidRPr="00FA37BE">
        <w:rPr>
          <w:rFonts w:ascii="Times New Roman" w:hAnsi="Times New Roman" w:cs="Times New Roman"/>
          <w:sz w:val="28"/>
          <w:szCs w:val="28"/>
        </w:rPr>
        <w:t xml:space="preserve">События в Украине после смены власти (т.е. события после 22 февраля 2014 г., происходившие в иных частях украинского государства). </w:t>
      </w:r>
    </w:p>
    <w:p w14:paraId="0BE4EDE6" w14:textId="5913639D" w:rsidR="00120E9C" w:rsidRDefault="006D7578"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20E9C">
        <w:rPr>
          <w:rFonts w:ascii="Times New Roman" w:hAnsi="Times New Roman" w:cs="Times New Roman"/>
          <w:sz w:val="28"/>
          <w:szCs w:val="28"/>
        </w:rPr>
        <w:t xml:space="preserve">осле смены власти в феврале 2014 года три последующих после Евромайдана цепочки событий присутствуют в новостной повестке рассматриваемых телеканалов практически равноценно. </w:t>
      </w:r>
      <w:r w:rsidR="00E60C8B">
        <w:rPr>
          <w:rFonts w:ascii="Times New Roman" w:hAnsi="Times New Roman" w:cs="Times New Roman"/>
          <w:sz w:val="28"/>
          <w:szCs w:val="28"/>
        </w:rPr>
        <w:t>П</w:t>
      </w:r>
      <w:r w:rsidR="00120E9C">
        <w:rPr>
          <w:rFonts w:ascii="Times New Roman" w:hAnsi="Times New Roman" w:cs="Times New Roman"/>
          <w:sz w:val="28"/>
          <w:szCs w:val="28"/>
        </w:rPr>
        <w:t xml:space="preserve">римечательно, что основное внимание к </w:t>
      </w:r>
      <w:r w:rsidR="00E60C8B">
        <w:rPr>
          <w:rFonts w:ascii="Times New Roman" w:hAnsi="Times New Roman" w:cs="Times New Roman"/>
          <w:sz w:val="28"/>
          <w:szCs w:val="28"/>
        </w:rPr>
        <w:t xml:space="preserve">событиям, </w:t>
      </w:r>
      <w:r w:rsidR="00265038">
        <w:rPr>
          <w:rFonts w:ascii="Times New Roman" w:hAnsi="Times New Roman" w:cs="Times New Roman"/>
          <w:sz w:val="28"/>
          <w:szCs w:val="28"/>
        </w:rPr>
        <w:t xml:space="preserve">связанным с </w:t>
      </w:r>
      <w:proofErr w:type="spellStart"/>
      <w:r w:rsidR="00265038">
        <w:rPr>
          <w:rFonts w:ascii="Times New Roman" w:hAnsi="Times New Roman" w:cs="Times New Roman"/>
          <w:sz w:val="28"/>
          <w:szCs w:val="28"/>
        </w:rPr>
        <w:t>общеукраинской</w:t>
      </w:r>
      <w:proofErr w:type="spellEnd"/>
      <w:r w:rsidR="00265038">
        <w:rPr>
          <w:rFonts w:ascii="Times New Roman" w:hAnsi="Times New Roman" w:cs="Times New Roman"/>
          <w:sz w:val="28"/>
          <w:szCs w:val="28"/>
        </w:rPr>
        <w:t xml:space="preserve"> тематикой</w:t>
      </w:r>
      <w:r w:rsidR="00E60C8B">
        <w:rPr>
          <w:rFonts w:ascii="Times New Roman" w:hAnsi="Times New Roman" w:cs="Times New Roman"/>
          <w:sz w:val="28"/>
          <w:szCs w:val="28"/>
        </w:rPr>
        <w:t>,</w:t>
      </w:r>
      <w:r w:rsidR="00265038">
        <w:rPr>
          <w:rFonts w:ascii="Times New Roman" w:hAnsi="Times New Roman" w:cs="Times New Roman"/>
          <w:sz w:val="28"/>
          <w:szCs w:val="28"/>
        </w:rPr>
        <w:t xml:space="preserve"> было уделено</w:t>
      </w:r>
      <w:r w:rsidR="00120E9C">
        <w:rPr>
          <w:rFonts w:ascii="Times New Roman" w:hAnsi="Times New Roman" w:cs="Times New Roman"/>
          <w:sz w:val="28"/>
          <w:szCs w:val="28"/>
        </w:rPr>
        <w:t xml:space="preserve"> в период с конца февраля по конец марта</w:t>
      </w:r>
      <w:r w:rsidR="00E60C8B">
        <w:rPr>
          <w:rFonts w:ascii="Times New Roman" w:hAnsi="Times New Roman" w:cs="Times New Roman"/>
          <w:sz w:val="28"/>
          <w:szCs w:val="28"/>
        </w:rPr>
        <w:t xml:space="preserve"> – </w:t>
      </w:r>
      <w:r w:rsidR="000B009F">
        <w:rPr>
          <w:rFonts w:ascii="Times New Roman" w:hAnsi="Times New Roman" w:cs="Times New Roman"/>
          <w:sz w:val="28"/>
          <w:szCs w:val="28"/>
        </w:rPr>
        <w:t>во время</w:t>
      </w:r>
      <w:r w:rsidR="00E60C8B">
        <w:rPr>
          <w:rFonts w:ascii="Times New Roman" w:hAnsi="Times New Roman" w:cs="Times New Roman"/>
          <w:sz w:val="28"/>
          <w:szCs w:val="28"/>
        </w:rPr>
        <w:t xml:space="preserve"> активного освещения событий</w:t>
      </w:r>
      <w:r w:rsidR="00120E9C">
        <w:rPr>
          <w:rFonts w:ascii="Times New Roman" w:hAnsi="Times New Roman" w:cs="Times New Roman"/>
          <w:sz w:val="28"/>
          <w:szCs w:val="28"/>
        </w:rPr>
        <w:t xml:space="preserve"> «Крымской весны». Вероятно, это </w:t>
      </w:r>
      <w:r w:rsidR="00DD1328">
        <w:rPr>
          <w:rFonts w:ascii="Times New Roman" w:hAnsi="Times New Roman" w:cs="Times New Roman"/>
          <w:sz w:val="28"/>
          <w:szCs w:val="28"/>
        </w:rPr>
        <w:t xml:space="preserve">может объясняться </w:t>
      </w:r>
      <w:r w:rsidR="00120E9C">
        <w:rPr>
          <w:rFonts w:ascii="Times New Roman" w:hAnsi="Times New Roman" w:cs="Times New Roman"/>
          <w:sz w:val="28"/>
          <w:szCs w:val="28"/>
        </w:rPr>
        <w:t xml:space="preserve">тем, что в данный </w:t>
      </w:r>
      <w:r w:rsidR="000B009F">
        <w:rPr>
          <w:rFonts w:ascii="Times New Roman" w:hAnsi="Times New Roman" w:cs="Times New Roman"/>
          <w:sz w:val="28"/>
          <w:szCs w:val="28"/>
        </w:rPr>
        <w:t>отрезок времени</w:t>
      </w:r>
      <w:r w:rsidR="00120E9C">
        <w:rPr>
          <w:rFonts w:ascii="Times New Roman" w:hAnsi="Times New Roman" w:cs="Times New Roman"/>
          <w:sz w:val="28"/>
          <w:szCs w:val="28"/>
        </w:rPr>
        <w:t xml:space="preserve"> указанные событийные цепочки проявляли себя наиболее интенсивно. В </w:t>
      </w:r>
      <w:r w:rsidR="000B009F">
        <w:rPr>
          <w:rFonts w:ascii="Times New Roman" w:hAnsi="Times New Roman" w:cs="Times New Roman"/>
          <w:sz w:val="28"/>
          <w:szCs w:val="28"/>
        </w:rPr>
        <w:t>связи с этим,</w:t>
      </w:r>
      <w:r w:rsidR="00120E9C">
        <w:rPr>
          <w:rFonts w:ascii="Times New Roman" w:hAnsi="Times New Roman" w:cs="Times New Roman"/>
          <w:sz w:val="28"/>
          <w:szCs w:val="28"/>
        </w:rPr>
        <w:t xml:space="preserve"> необходимо еще раз отметить, что события «Крымской весны» необходимо рассматривать в общем контексте, поскольку представленные тематики </w:t>
      </w:r>
      <w:r w:rsidR="00265038">
        <w:rPr>
          <w:rFonts w:ascii="Times New Roman" w:hAnsi="Times New Roman" w:cs="Times New Roman"/>
          <w:sz w:val="28"/>
          <w:szCs w:val="28"/>
        </w:rPr>
        <w:t>пересекаются</w:t>
      </w:r>
      <w:r w:rsidR="00120E9C">
        <w:rPr>
          <w:rFonts w:ascii="Times New Roman" w:hAnsi="Times New Roman" w:cs="Times New Roman"/>
          <w:sz w:val="28"/>
          <w:szCs w:val="28"/>
        </w:rPr>
        <w:t xml:space="preserve"> между собой. Можно предположить, что </w:t>
      </w:r>
      <w:r w:rsidR="00DD1328">
        <w:rPr>
          <w:rFonts w:ascii="Times New Roman" w:hAnsi="Times New Roman" w:cs="Times New Roman"/>
          <w:sz w:val="28"/>
          <w:szCs w:val="28"/>
        </w:rPr>
        <w:t>это</w:t>
      </w:r>
      <w:r w:rsidR="00120E9C">
        <w:rPr>
          <w:rFonts w:ascii="Times New Roman" w:hAnsi="Times New Roman" w:cs="Times New Roman"/>
          <w:sz w:val="28"/>
          <w:szCs w:val="28"/>
        </w:rPr>
        <w:t xml:space="preserve"> проявляется </w:t>
      </w:r>
      <w:r w:rsidR="00265038">
        <w:rPr>
          <w:rFonts w:ascii="Times New Roman" w:hAnsi="Times New Roman" w:cs="Times New Roman"/>
          <w:sz w:val="28"/>
          <w:szCs w:val="28"/>
        </w:rPr>
        <w:t xml:space="preserve">также </w:t>
      </w:r>
      <w:r w:rsidR="00120E9C">
        <w:rPr>
          <w:rFonts w:ascii="Times New Roman" w:hAnsi="Times New Roman" w:cs="Times New Roman"/>
          <w:sz w:val="28"/>
          <w:szCs w:val="28"/>
        </w:rPr>
        <w:t xml:space="preserve">в аспекте </w:t>
      </w:r>
      <w:proofErr w:type="spellStart"/>
      <w:r w:rsidR="00120E9C">
        <w:rPr>
          <w:rFonts w:ascii="Times New Roman" w:hAnsi="Times New Roman" w:cs="Times New Roman"/>
          <w:sz w:val="28"/>
          <w:szCs w:val="28"/>
        </w:rPr>
        <w:t>фрейминга</w:t>
      </w:r>
      <w:proofErr w:type="spellEnd"/>
      <w:r w:rsidR="00120E9C">
        <w:rPr>
          <w:rFonts w:ascii="Times New Roman" w:hAnsi="Times New Roman" w:cs="Times New Roman"/>
          <w:sz w:val="28"/>
          <w:szCs w:val="28"/>
        </w:rPr>
        <w:t xml:space="preserve"> новостных сообщений</w:t>
      </w:r>
      <w:r w:rsidR="00265038">
        <w:rPr>
          <w:rFonts w:ascii="Times New Roman" w:hAnsi="Times New Roman" w:cs="Times New Roman"/>
          <w:sz w:val="28"/>
          <w:szCs w:val="28"/>
        </w:rPr>
        <w:t>.</w:t>
      </w:r>
      <w:r w:rsidR="00120E9C">
        <w:rPr>
          <w:rFonts w:ascii="Times New Roman" w:hAnsi="Times New Roman" w:cs="Times New Roman"/>
          <w:sz w:val="28"/>
          <w:szCs w:val="28"/>
        </w:rPr>
        <w:t xml:space="preserve"> </w:t>
      </w:r>
      <w:r w:rsidR="00265038">
        <w:rPr>
          <w:rFonts w:ascii="Times New Roman" w:hAnsi="Times New Roman" w:cs="Times New Roman"/>
          <w:sz w:val="28"/>
          <w:szCs w:val="28"/>
        </w:rPr>
        <w:t>В частности</w:t>
      </w:r>
      <w:r w:rsidR="00120E9C">
        <w:rPr>
          <w:rFonts w:ascii="Times New Roman" w:hAnsi="Times New Roman" w:cs="Times New Roman"/>
          <w:sz w:val="28"/>
          <w:szCs w:val="28"/>
        </w:rPr>
        <w:t xml:space="preserve">, обоснование легитимности Крымского референдума в сюжетах телеканалов «Первый» и «Россия-1» </w:t>
      </w:r>
      <w:r w:rsidR="00DD1328">
        <w:rPr>
          <w:rFonts w:ascii="Times New Roman" w:hAnsi="Times New Roman" w:cs="Times New Roman"/>
          <w:sz w:val="28"/>
          <w:szCs w:val="28"/>
        </w:rPr>
        <w:t>могло сочетаться</w:t>
      </w:r>
      <w:r w:rsidR="00120E9C">
        <w:rPr>
          <w:rFonts w:ascii="Times New Roman" w:hAnsi="Times New Roman" w:cs="Times New Roman"/>
          <w:sz w:val="28"/>
          <w:szCs w:val="28"/>
        </w:rPr>
        <w:t xml:space="preserve"> с </w:t>
      </w:r>
      <w:proofErr w:type="spellStart"/>
      <w:r w:rsidR="00120E9C">
        <w:rPr>
          <w:rFonts w:ascii="Times New Roman" w:hAnsi="Times New Roman" w:cs="Times New Roman"/>
          <w:sz w:val="28"/>
          <w:szCs w:val="28"/>
        </w:rPr>
        <w:t>делегитимацией</w:t>
      </w:r>
      <w:proofErr w:type="spellEnd"/>
      <w:r w:rsidR="00120E9C">
        <w:rPr>
          <w:rFonts w:ascii="Times New Roman" w:hAnsi="Times New Roman" w:cs="Times New Roman"/>
          <w:sz w:val="28"/>
          <w:szCs w:val="28"/>
        </w:rPr>
        <w:t xml:space="preserve"> украинской власти, что</w:t>
      </w:r>
      <w:r w:rsidR="00DD1328">
        <w:rPr>
          <w:rFonts w:ascii="Times New Roman" w:hAnsi="Times New Roman" w:cs="Times New Roman"/>
          <w:sz w:val="28"/>
          <w:szCs w:val="28"/>
        </w:rPr>
        <w:t xml:space="preserve"> </w:t>
      </w:r>
      <w:r w:rsidR="00120E9C">
        <w:rPr>
          <w:rFonts w:ascii="Times New Roman" w:hAnsi="Times New Roman" w:cs="Times New Roman"/>
          <w:sz w:val="28"/>
          <w:szCs w:val="28"/>
        </w:rPr>
        <w:t>оказывало более сильное воздействие на аудиторию.</w:t>
      </w:r>
      <w:r w:rsidR="00120E9C" w:rsidRPr="00F964A0">
        <w:rPr>
          <w:rFonts w:ascii="Times New Roman" w:hAnsi="Times New Roman" w:cs="Times New Roman"/>
          <w:sz w:val="28"/>
          <w:szCs w:val="28"/>
        </w:rPr>
        <w:t xml:space="preserve"> </w:t>
      </w:r>
    </w:p>
    <w:p w14:paraId="68874467" w14:textId="3E22D4A3"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Примечательно также, что между двумя рассматриваемыми федеральными телеканалами отсутствуют значимые различия в освещении вышеуказанных тематик</w:t>
      </w:r>
      <w:r w:rsidR="00BB299D">
        <w:rPr>
          <w:rFonts w:ascii="Times New Roman" w:hAnsi="Times New Roman" w:cs="Times New Roman"/>
          <w:sz w:val="28"/>
          <w:szCs w:val="28"/>
        </w:rPr>
        <w:t xml:space="preserve"> (</w:t>
      </w:r>
      <w:r w:rsidR="00BB299D">
        <w:rPr>
          <w:rFonts w:ascii="Times New Roman" w:hAnsi="Times New Roman" w:cs="Times New Roman"/>
          <w:sz w:val="28"/>
          <w:szCs w:val="28"/>
          <w:lang w:val="en-GB"/>
        </w:rPr>
        <w:t>p</w:t>
      </w:r>
      <w:r w:rsidR="00BB299D" w:rsidRPr="00BB299D">
        <w:rPr>
          <w:rFonts w:ascii="Times New Roman" w:hAnsi="Times New Roman" w:cs="Times New Roman"/>
          <w:sz w:val="28"/>
          <w:szCs w:val="28"/>
        </w:rPr>
        <w:t>-</w:t>
      </w:r>
      <w:r w:rsidR="00BB299D">
        <w:rPr>
          <w:rFonts w:ascii="Times New Roman" w:hAnsi="Times New Roman" w:cs="Times New Roman"/>
          <w:sz w:val="28"/>
          <w:szCs w:val="28"/>
          <w:lang w:val="en-GB"/>
        </w:rPr>
        <w:t>value</w:t>
      </w:r>
      <w:r w:rsidR="00BB299D">
        <w:rPr>
          <w:rFonts w:ascii="Times New Roman" w:hAnsi="Times New Roman" w:cs="Times New Roman"/>
          <w:sz w:val="28"/>
          <w:szCs w:val="28"/>
        </w:rPr>
        <w:t xml:space="preserve"> </w:t>
      </w:r>
      <w:proofErr w:type="gramStart"/>
      <w:r w:rsidR="00BB299D" w:rsidRPr="00BB299D">
        <w:rPr>
          <w:rFonts w:ascii="Times New Roman" w:hAnsi="Times New Roman" w:cs="Times New Roman"/>
          <w:sz w:val="28"/>
          <w:szCs w:val="28"/>
        </w:rPr>
        <w:t>&lt;</w:t>
      </w:r>
      <w:r w:rsidR="00BB299D">
        <w:rPr>
          <w:rFonts w:ascii="Times New Roman" w:hAnsi="Times New Roman" w:cs="Times New Roman"/>
          <w:sz w:val="28"/>
          <w:szCs w:val="28"/>
        </w:rPr>
        <w:t xml:space="preserve"> </w:t>
      </w:r>
      <w:r w:rsidR="00BB299D" w:rsidRPr="00BB299D">
        <w:rPr>
          <w:rFonts w:ascii="Times New Roman" w:hAnsi="Times New Roman" w:cs="Times New Roman"/>
          <w:sz w:val="28"/>
          <w:szCs w:val="28"/>
        </w:rPr>
        <w:t>0</w:t>
      </w:r>
      <w:proofErr w:type="gramEnd"/>
      <w:r w:rsidR="00BB299D" w:rsidRPr="00BB299D">
        <w:rPr>
          <w:rFonts w:ascii="Times New Roman" w:hAnsi="Times New Roman" w:cs="Times New Roman"/>
          <w:sz w:val="28"/>
          <w:szCs w:val="28"/>
        </w:rPr>
        <w:t xml:space="preserve">,05, </w:t>
      </w:r>
      <w:proofErr w:type="spellStart"/>
      <w:r w:rsidR="00BB299D">
        <w:rPr>
          <w:rFonts w:ascii="Times New Roman" w:hAnsi="Times New Roman" w:cs="Times New Roman"/>
          <w:sz w:val="28"/>
          <w:szCs w:val="28"/>
        </w:rPr>
        <w:t>станд</w:t>
      </w:r>
      <w:proofErr w:type="spellEnd"/>
      <w:r w:rsidR="00BB299D">
        <w:rPr>
          <w:rFonts w:ascii="Times New Roman" w:hAnsi="Times New Roman" w:cs="Times New Roman"/>
          <w:sz w:val="28"/>
          <w:szCs w:val="28"/>
        </w:rPr>
        <w:t>. отклонение в ячейках по модулю не превышает значение в ±1,6)</w:t>
      </w:r>
      <w:r w:rsidR="006D7578">
        <w:rPr>
          <w:rFonts w:ascii="Times New Roman" w:hAnsi="Times New Roman" w:cs="Times New Roman"/>
          <w:sz w:val="28"/>
          <w:szCs w:val="28"/>
        </w:rPr>
        <w:t xml:space="preserve"> </w:t>
      </w:r>
      <w:r w:rsidR="00265038" w:rsidRPr="00265038">
        <w:rPr>
          <w:rFonts w:ascii="Times New Roman" w:hAnsi="Times New Roman" w:cs="Times New Roman"/>
          <w:i/>
          <w:iCs/>
          <w:sz w:val="28"/>
          <w:szCs w:val="28"/>
        </w:rPr>
        <w:t>(Приложение 3)</w:t>
      </w:r>
      <w:r w:rsidR="006D7578">
        <w:rPr>
          <w:rFonts w:ascii="Times New Roman" w:hAnsi="Times New Roman" w:cs="Times New Roman"/>
          <w:i/>
          <w:iCs/>
          <w:sz w:val="28"/>
          <w:szCs w:val="28"/>
        </w:rPr>
        <w:t>.</w:t>
      </w:r>
      <w:r w:rsidR="00363EFF">
        <w:rPr>
          <w:rFonts w:ascii="Times New Roman" w:hAnsi="Times New Roman" w:cs="Times New Roman"/>
          <w:i/>
          <w:iCs/>
          <w:sz w:val="28"/>
          <w:szCs w:val="28"/>
        </w:rPr>
        <w:t xml:space="preserve"> </w:t>
      </w:r>
    </w:p>
    <w:p w14:paraId="110D60C6" w14:textId="75A2BC9E"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 не менее</w:t>
      </w:r>
      <w:r w:rsidR="002F677B">
        <w:rPr>
          <w:rFonts w:ascii="Times New Roman" w:hAnsi="Times New Roman" w:cs="Times New Roman"/>
          <w:sz w:val="28"/>
          <w:szCs w:val="28"/>
        </w:rPr>
        <w:t xml:space="preserve">, </w:t>
      </w:r>
      <w:r>
        <w:rPr>
          <w:rFonts w:ascii="Times New Roman" w:hAnsi="Times New Roman" w:cs="Times New Roman"/>
          <w:sz w:val="28"/>
          <w:szCs w:val="28"/>
        </w:rPr>
        <w:t xml:space="preserve">в эфирах информационной программы «Вести» больше внимания уделялось событиям, связанным с «Крымской весной», а также с интенсификацией конфликта на Востоке Украины. </w:t>
      </w:r>
      <w:r w:rsidR="00BB299D">
        <w:rPr>
          <w:rFonts w:ascii="Times New Roman" w:hAnsi="Times New Roman" w:cs="Times New Roman"/>
          <w:sz w:val="28"/>
          <w:szCs w:val="28"/>
        </w:rPr>
        <w:t xml:space="preserve">Присутствуют также незначительные различия в </w:t>
      </w:r>
      <w:r>
        <w:rPr>
          <w:rFonts w:ascii="Times New Roman" w:hAnsi="Times New Roman" w:cs="Times New Roman"/>
          <w:sz w:val="28"/>
          <w:szCs w:val="28"/>
        </w:rPr>
        <w:t>динамик</w:t>
      </w:r>
      <w:r w:rsidR="00BB299D">
        <w:rPr>
          <w:rFonts w:ascii="Times New Roman" w:hAnsi="Times New Roman" w:cs="Times New Roman"/>
          <w:sz w:val="28"/>
          <w:szCs w:val="28"/>
        </w:rPr>
        <w:t>е</w:t>
      </w:r>
      <w:r>
        <w:rPr>
          <w:rFonts w:ascii="Times New Roman" w:hAnsi="Times New Roman" w:cs="Times New Roman"/>
          <w:sz w:val="28"/>
          <w:szCs w:val="28"/>
        </w:rPr>
        <w:t xml:space="preserve"> освещения вышеотмеченных тематик</w:t>
      </w:r>
      <w:r w:rsidR="00B42F23">
        <w:rPr>
          <w:rFonts w:ascii="Times New Roman" w:hAnsi="Times New Roman" w:cs="Times New Roman"/>
          <w:sz w:val="28"/>
          <w:szCs w:val="28"/>
        </w:rPr>
        <w:t xml:space="preserve"> </w:t>
      </w:r>
      <w:r w:rsidR="00B42F23" w:rsidRPr="00B42F23">
        <w:rPr>
          <w:rFonts w:ascii="Times New Roman" w:hAnsi="Times New Roman" w:cs="Times New Roman"/>
          <w:i/>
          <w:iCs/>
          <w:sz w:val="28"/>
          <w:szCs w:val="28"/>
        </w:rPr>
        <w:t>(Приложение 4)</w:t>
      </w:r>
      <w:r w:rsidR="006D7578">
        <w:rPr>
          <w:rFonts w:ascii="Times New Roman" w:hAnsi="Times New Roman" w:cs="Times New Roman"/>
          <w:i/>
          <w:iCs/>
          <w:sz w:val="28"/>
          <w:szCs w:val="28"/>
        </w:rPr>
        <w:t>.</w:t>
      </w:r>
    </w:p>
    <w:p w14:paraId="72C20D1E" w14:textId="4A047570" w:rsidR="00120E9C" w:rsidRDefault="00BB299D" w:rsidP="00EF16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Исходя из того, что значимых различий в рассмотренных аспектах между телеканалами нет, </w:t>
      </w:r>
      <w:r w:rsidR="00120E9C">
        <w:rPr>
          <w:rFonts w:ascii="Times New Roman" w:hAnsi="Times New Roman" w:cs="Times New Roman"/>
          <w:sz w:val="28"/>
          <w:szCs w:val="28"/>
        </w:rPr>
        <w:t xml:space="preserve">можно констатировать, что повестки двух российских федеральных телеканалов были идентичны. </w:t>
      </w:r>
      <w:r w:rsidR="007220A4">
        <w:rPr>
          <w:rFonts w:ascii="Times New Roman" w:hAnsi="Times New Roman" w:cs="Times New Roman"/>
          <w:sz w:val="28"/>
          <w:szCs w:val="28"/>
        </w:rPr>
        <w:t>В</w:t>
      </w:r>
      <w:r w:rsidR="00120E9C">
        <w:rPr>
          <w:rFonts w:ascii="Times New Roman" w:hAnsi="Times New Roman" w:cs="Times New Roman"/>
          <w:sz w:val="28"/>
          <w:szCs w:val="28"/>
        </w:rPr>
        <w:t xml:space="preserve"> данной связи более интересным предстает вопрос о том, присутствовали ли </w:t>
      </w:r>
      <w:r>
        <w:rPr>
          <w:rFonts w:ascii="Times New Roman" w:hAnsi="Times New Roman" w:cs="Times New Roman"/>
          <w:sz w:val="28"/>
          <w:szCs w:val="28"/>
        </w:rPr>
        <w:t>расхождения</w:t>
      </w:r>
      <w:r w:rsidR="00120E9C">
        <w:rPr>
          <w:rFonts w:ascii="Times New Roman" w:hAnsi="Times New Roman" w:cs="Times New Roman"/>
          <w:sz w:val="28"/>
          <w:szCs w:val="28"/>
        </w:rPr>
        <w:t xml:space="preserve"> </w:t>
      </w:r>
      <w:r w:rsidR="00A32C3B">
        <w:rPr>
          <w:rFonts w:ascii="Times New Roman" w:hAnsi="Times New Roman" w:cs="Times New Roman"/>
          <w:sz w:val="28"/>
          <w:szCs w:val="28"/>
        </w:rPr>
        <w:t xml:space="preserve">между данными телеканалами </w:t>
      </w:r>
      <w:r w:rsidR="00120E9C">
        <w:rPr>
          <w:rFonts w:ascii="Times New Roman" w:hAnsi="Times New Roman" w:cs="Times New Roman"/>
          <w:sz w:val="28"/>
          <w:szCs w:val="28"/>
        </w:rPr>
        <w:t xml:space="preserve">в </w:t>
      </w:r>
      <w:proofErr w:type="spellStart"/>
      <w:r w:rsidR="00120E9C">
        <w:rPr>
          <w:rFonts w:ascii="Times New Roman" w:hAnsi="Times New Roman" w:cs="Times New Roman"/>
          <w:sz w:val="28"/>
          <w:szCs w:val="28"/>
        </w:rPr>
        <w:t>медиафрейминге</w:t>
      </w:r>
      <w:proofErr w:type="spellEnd"/>
      <w:r w:rsidR="00120E9C">
        <w:rPr>
          <w:rFonts w:ascii="Times New Roman" w:hAnsi="Times New Roman" w:cs="Times New Roman"/>
          <w:sz w:val="28"/>
          <w:szCs w:val="28"/>
        </w:rPr>
        <w:t xml:space="preserve"> событий </w:t>
      </w:r>
      <w:r w:rsidR="001C4183">
        <w:rPr>
          <w:rFonts w:ascii="Times New Roman" w:hAnsi="Times New Roman" w:cs="Times New Roman"/>
          <w:sz w:val="28"/>
          <w:szCs w:val="28"/>
        </w:rPr>
        <w:t>п</w:t>
      </w:r>
      <w:r w:rsidR="00120E9C">
        <w:rPr>
          <w:rFonts w:ascii="Times New Roman" w:hAnsi="Times New Roman" w:cs="Times New Roman"/>
          <w:sz w:val="28"/>
          <w:szCs w:val="28"/>
        </w:rPr>
        <w:t>олитического кризиса в Украине.</w:t>
      </w:r>
    </w:p>
    <w:p w14:paraId="5180BD38" w14:textId="77777777" w:rsidR="00EF16CC" w:rsidRDefault="00120E9C" w:rsidP="00EF16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в данном параграфе был</w:t>
      </w:r>
      <w:r w:rsidR="00EF16CC">
        <w:rPr>
          <w:rFonts w:ascii="Times New Roman" w:hAnsi="Times New Roman" w:cs="Times New Roman"/>
          <w:sz w:val="28"/>
          <w:szCs w:val="28"/>
        </w:rPr>
        <w:t>и</w:t>
      </w:r>
      <w:r>
        <w:rPr>
          <w:rFonts w:ascii="Times New Roman" w:hAnsi="Times New Roman" w:cs="Times New Roman"/>
          <w:sz w:val="28"/>
          <w:szCs w:val="28"/>
        </w:rPr>
        <w:t xml:space="preserve"> рассмотрен</w:t>
      </w:r>
      <w:r w:rsidR="00EF16CC">
        <w:rPr>
          <w:rFonts w:ascii="Times New Roman" w:hAnsi="Times New Roman" w:cs="Times New Roman"/>
          <w:sz w:val="28"/>
          <w:szCs w:val="28"/>
        </w:rPr>
        <w:t>ы</w:t>
      </w:r>
      <w:r>
        <w:rPr>
          <w:rFonts w:ascii="Times New Roman" w:hAnsi="Times New Roman" w:cs="Times New Roman"/>
          <w:sz w:val="28"/>
          <w:szCs w:val="28"/>
        </w:rPr>
        <w:t xml:space="preserve"> </w:t>
      </w:r>
      <w:r w:rsidR="00EF16CC">
        <w:rPr>
          <w:rFonts w:ascii="Times New Roman" w:hAnsi="Times New Roman" w:cs="Times New Roman"/>
          <w:sz w:val="28"/>
          <w:szCs w:val="28"/>
        </w:rPr>
        <w:t>базовые параметры освещения</w:t>
      </w:r>
      <w:r>
        <w:rPr>
          <w:rFonts w:ascii="Times New Roman" w:hAnsi="Times New Roman" w:cs="Times New Roman"/>
          <w:sz w:val="28"/>
          <w:szCs w:val="28"/>
        </w:rPr>
        <w:t xml:space="preserve"> событий украинского кризиса в информационных телепрограммах «Время» и «Вести». Было выявлено, что, во-первых, по мере интенсификации нестабильности в Украине и разворачивания событий «Крымской весны» значительно возрастало количество сюжетов, посвященных данным процессам и, во-вторых, повестки телеканалов «Первый» и «Россия-1» применительно к вышеотмеченным событиям имеют схожую структуру и временную динамику.</w:t>
      </w:r>
    </w:p>
    <w:p w14:paraId="1B6321F3" w14:textId="02E976D7" w:rsidR="00120E9C" w:rsidRPr="00EF16CC" w:rsidRDefault="003A1F0B" w:rsidP="00EF16CC">
      <w:pPr>
        <w:spacing w:before="360" w:after="36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2.</w:t>
      </w:r>
      <w:r w:rsidR="00120E9C" w:rsidRPr="00317EE3">
        <w:rPr>
          <w:rFonts w:ascii="Times New Roman" w:hAnsi="Times New Roman" w:cs="Times New Roman"/>
          <w:b/>
          <w:bCs/>
          <w:sz w:val="28"/>
          <w:szCs w:val="28"/>
        </w:rPr>
        <w:t>3</w:t>
      </w:r>
      <w:r>
        <w:rPr>
          <w:rFonts w:ascii="Times New Roman" w:hAnsi="Times New Roman" w:cs="Times New Roman"/>
          <w:b/>
          <w:bCs/>
          <w:sz w:val="28"/>
          <w:szCs w:val="28"/>
        </w:rPr>
        <w:t> </w:t>
      </w:r>
      <w:proofErr w:type="spellStart"/>
      <w:r w:rsidR="00765189" w:rsidRPr="00765189">
        <w:rPr>
          <w:rFonts w:ascii="Times New Roman" w:hAnsi="Times New Roman" w:cs="Times New Roman"/>
          <w:b/>
          <w:bCs/>
          <w:sz w:val="28"/>
          <w:szCs w:val="28"/>
        </w:rPr>
        <w:t>Фрейминг</w:t>
      </w:r>
      <w:proofErr w:type="spellEnd"/>
      <w:r w:rsidR="00765189" w:rsidRPr="00765189">
        <w:rPr>
          <w:rFonts w:ascii="Times New Roman" w:hAnsi="Times New Roman" w:cs="Times New Roman"/>
          <w:b/>
          <w:bCs/>
          <w:sz w:val="28"/>
          <w:szCs w:val="28"/>
        </w:rPr>
        <w:t xml:space="preserve"> событий </w:t>
      </w:r>
      <w:r w:rsidR="00765189">
        <w:rPr>
          <w:rFonts w:ascii="Times New Roman" w:hAnsi="Times New Roman" w:cs="Times New Roman"/>
          <w:b/>
          <w:bCs/>
          <w:sz w:val="28"/>
          <w:szCs w:val="28"/>
        </w:rPr>
        <w:t>политического кризиса в Украине</w:t>
      </w:r>
      <w:r w:rsidR="00765189" w:rsidRPr="00765189">
        <w:rPr>
          <w:rFonts w:ascii="Times New Roman" w:hAnsi="Times New Roman" w:cs="Times New Roman"/>
          <w:b/>
          <w:bCs/>
          <w:sz w:val="28"/>
          <w:szCs w:val="28"/>
        </w:rPr>
        <w:t xml:space="preserve"> и «Крымской весны» в эфирах </w:t>
      </w:r>
      <w:r w:rsidR="002F0FB2">
        <w:rPr>
          <w:rFonts w:ascii="Times New Roman" w:hAnsi="Times New Roman" w:cs="Times New Roman"/>
          <w:b/>
          <w:bCs/>
          <w:sz w:val="28"/>
          <w:szCs w:val="28"/>
        </w:rPr>
        <w:t>информационных программ</w:t>
      </w:r>
      <w:r w:rsidR="00765189" w:rsidRPr="00765189">
        <w:rPr>
          <w:rFonts w:ascii="Times New Roman" w:hAnsi="Times New Roman" w:cs="Times New Roman"/>
          <w:b/>
          <w:bCs/>
          <w:sz w:val="28"/>
          <w:szCs w:val="28"/>
        </w:rPr>
        <w:t xml:space="preserve"> «</w:t>
      </w:r>
      <w:r w:rsidR="002F0FB2">
        <w:rPr>
          <w:rFonts w:ascii="Times New Roman" w:hAnsi="Times New Roman" w:cs="Times New Roman"/>
          <w:b/>
          <w:bCs/>
          <w:sz w:val="28"/>
          <w:szCs w:val="28"/>
        </w:rPr>
        <w:t>Время</w:t>
      </w:r>
      <w:r w:rsidR="00765189" w:rsidRPr="00765189">
        <w:rPr>
          <w:rFonts w:ascii="Times New Roman" w:hAnsi="Times New Roman" w:cs="Times New Roman"/>
          <w:b/>
          <w:bCs/>
          <w:sz w:val="28"/>
          <w:szCs w:val="28"/>
        </w:rPr>
        <w:t>» и «</w:t>
      </w:r>
      <w:r w:rsidR="002F0FB2">
        <w:rPr>
          <w:rFonts w:ascii="Times New Roman" w:hAnsi="Times New Roman" w:cs="Times New Roman"/>
          <w:b/>
          <w:bCs/>
          <w:sz w:val="28"/>
          <w:szCs w:val="28"/>
        </w:rPr>
        <w:t>Вести</w:t>
      </w:r>
      <w:r w:rsidR="00765189" w:rsidRPr="00765189">
        <w:rPr>
          <w:rFonts w:ascii="Times New Roman" w:hAnsi="Times New Roman" w:cs="Times New Roman"/>
          <w:b/>
          <w:bCs/>
          <w:sz w:val="28"/>
          <w:szCs w:val="28"/>
        </w:rPr>
        <w:t>»</w:t>
      </w:r>
    </w:p>
    <w:p w14:paraId="451A25C4" w14:textId="64DF6CEA" w:rsidR="00120E9C" w:rsidRDefault="00120E9C" w:rsidP="00EF16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рассмотрения общих характеристик освещения </w:t>
      </w:r>
      <w:r w:rsidR="001C4183">
        <w:rPr>
          <w:rFonts w:ascii="Times New Roman" w:hAnsi="Times New Roman" w:cs="Times New Roman"/>
          <w:sz w:val="28"/>
          <w:szCs w:val="28"/>
        </w:rPr>
        <w:t>п</w:t>
      </w:r>
      <w:r>
        <w:rPr>
          <w:rFonts w:ascii="Times New Roman" w:hAnsi="Times New Roman" w:cs="Times New Roman"/>
          <w:sz w:val="28"/>
          <w:szCs w:val="28"/>
        </w:rPr>
        <w:t xml:space="preserve">олитического кризиса в Украине и, в частности, «Крымской весны», необходимо перейти к анализу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данных событий в новостных сюжетах российских федеральных телеканалов «Первый» и «Россия-1». В данном разделе будут представлены следующие аспекты: во-первых, описание обнаруженных фреймов и их составляющих компонент, во-вторых, анализ динамики </w:t>
      </w:r>
      <w:proofErr w:type="spellStart"/>
      <w:r>
        <w:rPr>
          <w:rFonts w:ascii="Times New Roman" w:hAnsi="Times New Roman" w:cs="Times New Roman"/>
          <w:sz w:val="28"/>
          <w:szCs w:val="28"/>
        </w:rPr>
        <w:t>фреймирования</w:t>
      </w:r>
      <w:proofErr w:type="spellEnd"/>
      <w:r>
        <w:rPr>
          <w:rFonts w:ascii="Times New Roman" w:hAnsi="Times New Roman" w:cs="Times New Roman"/>
          <w:sz w:val="28"/>
          <w:szCs w:val="28"/>
        </w:rPr>
        <w:t xml:space="preserve">, в-третьих, сравнение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двух федеральных телеканалов, в-четвертых, классификация обнаруженных фреймов. </w:t>
      </w:r>
    </w:p>
    <w:p w14:paraId="1727BCC7" w14:textId="168251F7" w:rsidR="00120E9C" w:rsidRDefault="00120E9C" w:rsidP="00EF16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анализа новостных сюжетов о событиях Кризиса в Украине, </w:t>
      </w:r>
      <w:r w:rsidR="005B6678">
        <w:rPr>
          <w:rFonts w:ascii="Times New Roman" w:hAnsi="Times New Roman" w:cs="Times New Roman"/>
          <w:sz w:val="28"/>
          <w:szCs w:val="28"/>
        </w:rPr>
        <w:t>вышедших</w:t>
      </w:r>
      <w:r>
        <w:rPr>
          <w:rFonts w:ascii="Times New Roman" w:hAnsi="Times New Roman" w:cs="Times New Roman"/>
          <w:sz w:val="28"/>
          <w:szCs w:val="28"/>
        </w:rPr>
        <w:t xml:space="preserve"> в эфир информационных телевизионных программ «Вести» и «Время» в период с 21 ноября 2013 г. по 26 апреля 2014 г., было обнаружено девять фреймов, характерных для обеих программ: «разгул радикализма», «несостоятельность оппозиции», «международное воздействие», </w:t>
      </w:r>
      <w:r>
        <w:rPr>
          <w:rFonts w:ascii="Times New Roman" w:hAnsi="Times New Roman" w:cs="Times New Roman"/>
          <w:sz w:val="28"/>
          <w:szCs w:val="28"/>
        </w:rPr>
        <w:lastRenderedPageBreak/>
        <w:t>«нелегитимность</w:t>
      </w:r>
      <w:r w:rsidR="001E1CA6">
        <w:rPr>
          <w:rFonts w:ascii="Times New Roman" w:hAnsi="Times New Roman" w:cs="Times New Roman"/>
          <w:sz w:val="28"/>
          <w:szCs w:val="28"/>
        </w:rPr>
        <w:t xml:space="preserve"> новой украинской власти</w:t>
      </w:r>
      <w:r>
        <w:rPr>
          <w:rFonts w:ascii="Times New Roman" w:hAnsi="Times New Roman" w:cs="Times New Roman"/>
          <w:sz w:val="28"/>
          <w:szCs w:val="28"/>
        </w:rPr>
        <w:t>», «неэффективность</w:t>
      </w:r>
      <w:r w:rsidR="001E1CA6" w:rsidRPr="001E1CA6">
        <w:rPr>
          <w:rFonts w:ascii="Times New Roman" w:hAnsi="Times New Roman" w:cs="Times New Roman"/>
          <w:sz w:val="28"/>
          <w:szCs w:val="28"/>
        </w:rPr>
        <w:t xml:space="preserve"> </w:t>
      </w:r>
      <w:r w:rsidR="001E1CA6">
        <w:rPr>
          <w:rFonts w:ascii="Times New Roman" w:hAnsi="Times New Roman" w:cs="Times New Roman"/>
          <w:sz w:val="28"/>
          <w:szCs w:val="28"/>
        </w:rPr>
        <w:t>новой украинской власти</w:t>
      </w:r>
      <w:r>
        <w:rPr>
          <w:rFonts w:ascii="Times New Roman" w:hAnsi="Times New Roman" w:cs="Times New Roman"/>
          <w:sz w:val="28"/>
          <w:szCs w:val="28"/>
        </w:rPr>
        <w:t>», «ответная реакция», «воссоединение», «народовластие», «начало новой жизни».</w:t>
      </w:r>
    </w:p>
    <w:p w14:paraId="6A81D956" w14:textId="5B250309" w:rsidR="00120E9C" w:rsidRDefault="00120E9C" w:rsidP="000713D8">
      <w:pPr>
        <w:spacing w:after="0" w:line="360" w:lineRule="auto"/>
        <w:ind w:firstLine="709"/>
        <w:jc w:val="both"/>
        <w:rPr>
          <w:rFonts w:ascii="Times New Roman" w:hAnsi="Times New Roman" w:cs="Times New Roman"/>
          <w:sz w:val="28"/>
          <w:szCs w:val="28"/>
        </w:rPr>
      </w:pPr>
      <w:r w:rsidRPr="007C73D8">
        <w:rPr>
          <w:rFonts w:ascii="Times New Roman" w:hAnsi="Times New Roman" w:cs="Times New Roman"/>
          <w:i/>
          <w:iCs/>
          <w:sz w:val="28"/>
          <w:szCs w:val="28"/>
        </w:rPr>
        <w:t>Фрейм «разгул радикализма».</w:t>
      </w:r>
      <w:r>
        <w:rPr>
          <w:rFonts w:ascii="Times New Roman" w:hAnsi="Times New Roman" w:cs="Times New Roman"/>
          <w:sz w:val="28"/>
          <w:szCs w:val="28"/>
        </w:rPr>
        <w:t xml:space="preserve"> Данный фрейм акцентирует внимание на неконтролируемости насилия и иной деятельности, угрожающей общественному спокойствию (захваты зданий, погромы, провокации, рейдерство и т.п.), проявляющихся в ходе Евромайдана и после смены власти. </w:t>
      </w:r>
      <w:r w:rsidR="003F6ABE">
        <w:rPr>
          <w:rFonts w:ascii="Times New Roman" w:hAnsi="Times New Roman" w:cs="Times New Roman"/>
          <w:sz w:val="28"/>
          <w:szCs w:val="28"/>
        </w:rPr>
        <w:t>Ответственность</w:t>
      </w:r>
      <w:r>
        <w:rPr>
          <w:rFonts w:ascii="Times New Roman" w:hAnsi="Times New Roman" w:cs="Times New Roman"/>
          <w:sz w:val="28"/>
          <w:szCs w:val="28"/>
        </w:rPr>
        <w:t xml:space="preserve"> за данные действия возлагается на представителей ультраправых группировок (именуемых «боевиками», «фашистами», «националистами», «радикалами» и т.п.), которые позиционируются в качестве ведущей движущей силы антиправительственных выступлений. Кроме того, данные группы презентуются как самостоятельный, хорошо организованный субъект, способный не только «дирижировать» протестными акциями, но также оказывать влияние на политику и устанавливать собственный порядок, что сочетается с констатацией безнаказанности его действий. Также необходимо обратить внимание, что в сюжетах рассматриваемых программ делается акцент на идеологической связи радикального крыла протестующих с Украинской повстанческой армией, на основании чего устанавливается связь с идеями национал-социализма. Можно предположить, что данный акцент значительно усиливает эмоциональную составляющую фрейма.</w:t>
      </w:r>
    </w:p>
    <w:p w14:paraId="47C4514A" w14:textId="669F424D" w:rsidR="005B6678" w:rsidRPr="004276CD"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Так, протесты </w:t>
      </w:r>
      <w:r w:rsidR="005B6678">
        <w:rPr>
          <w:rFonts w:ascii="Times New Roman" w:hAnsi="Times New Roman" w:cs="Times New Roman"/>
          <w:sz w:val="28"/>
          <w:szCs w:val="28"/>
        </w:rPr>
        <w:t xml:space="preserve">от </w:t>
      </w:r>
      <w:r>
        <w:rPr>
          <w:rFonts w:ascii="Times New Roman" w:hAnsi="Times New Roman" w:cs="Times New Roman"/>
          <w:sz w:val="28"/>
          <w:szCs w:val="28"/>
        </w:rPr>
        <w:t xml:space="preserve">21 </w:t>
      </w:r>
      <w:r w:rsidR="00D40496">
        <w:rPr>
          <w:rFonts w:ascii="Times New Roman" w:hAnsi="Times New Roman" w:cs="Times New Roman"/>
          <w:sz w:val="28"/>
          <w:szCs w:val="28"/>
        </w:rPr>
        <w:t>января</w:t>
      </w:r>
      <w:r>
        <w:rPr>
          <w:rFonts w:ascii="Times New Roman" w:hAnsi="Times New Roman" w:cs="Times New Roman"/>
          <w:sz w:val="28"/>
          <w:szCs w:val="28"/>
        </w:rPr>
        <w:t xml:space="preserve"> 201</w:t>
      </w:r>
      <w:r w:rsidR="00D40496">
        <w:rPr>
          <w:rFonts w:ascii="Times New Roman" w:hAnsi="Times New Roman" w:cs="Times New Roman"/>
          <w:sz w:val="28"/>
          <w:szCs w:val="28"/>
        </w:rPr>
        <w:t>4</w:t>
      </w:r>
      <w:r>
        <w:rPr>
          <w:rFonts w:ascii="Times New Roman" w:hAnsi="Times New Roman" w:cs="Times New Roman"/>
          <w:sz w:val="28"/>
          <w:szCs w:val="28"/>
        </w:rPr>
        <w:t xml:space="preserve"> года освещались в сюжете программы «Вести» следующим образом: «</w:t>
      </w:r>
      <w:r w:rsidRPr="004276CD">
        <w:rPr>
          <w:rFonts w:ascii="Times New Roman" w:hAnsi="Times New Roman" w:cs="Times New Roman"/>
          <w:i/>
          <w:iCs/>
          <w:sz w:val="28"/>
          <w:szCs w:val="28"/>
        </w:rPr>
        <w:t xml:space="preserve">Как только «Беркут» пытается продвинуться за баррикады, разрозненные </w:t>
      </w:r>
      <w:r w:rsidRPr="00B42F23">
        <w:rPr>
          <w:rFonts w:ascii="Times New Roman" w:hAnsi="Times New Roman" w:cs="Times New Roman"/>
          <w:i/>
          <w:iCs/>
          <w:sz w:val="28"/>
          <w:szCs w:val="28"/>
        </w:rPr>
        <w:t>бойцы революции мгновенно становятся организованной массой и за секунду выдавливают спецназ обратно</w:t>
      </w:r>
      <w:r w:rsidRPr="004276CD">
        <w:rPr>
          <w:rFonts w:ascii="Times New Roman" w:hAnsi="Times New Roman" w:cs="Times New Roman"/>
          <w:i/>
          <w:iCs/>
          <w:sz w:val="28"/>
          <w:szCs w:val="28"/>
        </w:rPr>
        <w:t xml:space="preserve">. Здесь четкое разделение на просто зевак и </w:t>
      </w:r>
      <w:r w:rsidRPr="004276CD">
        <w:rPr>
          <w:rFonts w:ascii="Times New Roman" w:hAnsi="Times New Roman" w:cs="Times New Roman"/>
          <w:i/>
          <w:iCs/>
          <w:sz w:val="28"/>
          <w:szCs w:val="28"/>
          <w:u w:val="single"/>
        </w:rPr>
        <w:t>подготовленные боевые группы</w:t>
      </w:r>
      <w:r w:rsidRPr="004276CD">
        <w:rPr>
          <w:rFonts w:ascii="Times New Roman" w:hAnsi="Times New Roman" w:cs="Times New Roman"/>
          <w:i/>
          <w:iCs/>
          <w:sz w:val="28"/>
          <w:szCs w:val="28"/>
        </w:rPr>
        <w:t>, которые на Грушевского появляются посменно и на некоторое врем</w:t>
      </w:r>
      <w:r w:rsidR="005B6678" w:rsidRPr="004276CD">
        <w:rPr>
          <w:rFonts w:ascii="Times New Roman" w:hAnsi="Times New Roman" w:cs="Times New Roman"/>
          <w:i/>
          <w:iCs/>
          <w:sz w:val="28"/>
          <w:szCs w:val="28"/>
        </w:rPr>
        <w:t>я.</w:t>
      </w:r>
      <w:r w:rsidRPr="004276CD">
        <w:rPr>
          <w:rFonts w:ascii="Times New Roman" w:hAnsi="Times New Roman" w:cs="Times New Roman"/>
          <w:i/>
          <w:iCs/>
          <w:sz w:val="28"/>
          <w:szCs w:val="28"/>
        </w:rPr>
        <w:t xml:space="preserve"> </w:t>
      </w:r>
    </w:p>
    <w:p w14:paraId="127B972E" w14:textId="299715E5" w:rsidR="00120E9C" w:rsidRDefault="00120E9C" w:rsidP="000713D8">
      <w:pPr>
        <w:spacing w:after="0" w:line="360" w:lineRule="auto"/>
        <w:ind w:firstLine="709"/>
        <w:jc w:val="both"/>
        <w:rPr>
          <w:rFonts w:ascii="Times New Roman" w:hAnsi="Times New Roman" w:cs="Times New Roman"/>
          <w:sz w:val="28"/>
          <w:szCs w:val="28"/>
        </w:rPr>
      </w:pPr>
      <w:r w:rsidRPr="004276CD">
        <w:rPr>
          <w:rFonts w:ascii="Times New Roman" w:hAnsi="Times New Roman" w:cs="Times New Roman"/>
          <w:i/>
          <w:iCs/>
          <w:sz w:val="28"/>
          <w:szCs w:val="28"/>
        </w:rPr>
        <w:t xml:space="preserve">Правый сектор ‒ организация, организованная на Майдане, но </w:t>
      </w:r>
      <w:r w:rsidRPr="004276CD">
        <w:rPr>
          <w:rFonts w:ascii="Times New Roman" w:hAnsi="Times New Roman" w:cs="Times New Roman"/>
          <w:i/>
          <w:iCs/>
          <w:sz w:val="28"/>
          <w:szCs w:val="28"/>
          <w:u w:val="single"/>
        </w:rPr>
        <w:t>плевавшая на его главный лозунг «Украина – это Европа»</w:t>
      </w:r>
      <w:r w:rsidRPr="004276CD">
        <w:rPr>
          <w:rFonts w:ascii="Times New Roman" w:hAnsi="Times New Roman" w:cs="Times New Roman"/>
          <w:i/>
          <w:iCs/>
          <w:sz w:val="28"/>
          <w:szCs w:val="28"/>
        </w:rPr>
        <w:t xml:space="preserve">. </w:t>
      </w:r>
      <w:r w:rsidRPr="004276CD">
        <w:rPr>
          <w:rFonts w:ascii="Times New Roman" w:hAnsi="Times New Roman" w:cs="Times New Roman"/>
          <w:i/>
          <w:iCs/>
          <w:sz w:val="28"/>
          <w:szCs w:val="28"/>
          <w:u w:val="single"/>
        </w:rPr>
        <w:t>Их идеология – бой со всеми, кто против них. На их счету в нынешней революции штурм резиденции президента, снос памятника Ленину</w:t>
      </w:r>
      <w:r w:rsidRPr="004276CD">
        <w:rPr>
          <w:rFonts w:ascii="Times New Roman" w:hAnsi="Times New Roman" w:cs="Times New Roman"/>
          <w:i/>
          <w:iCs/>
          <w:sz w:val="28"/>
          <w:szCs w:val="28"/>
        </w:rPr>
        <w:t xml:space="preserve">, они называют себя </w:t>
      </w:r>
      <w:r w:rsidRPr="004276CD">
        <w:rPr>
          <w:rFonts w:ascii="Times New Roman" w:hAnsi="Times New Roman" w:cs="Times New Roman"/>
          <w:i/>
          <w:iCs/>
          <w:sz w:val="28"/>
          <w:szCs w:val="28"/>
          <w:u w:val="single"/>
        </w:rPr>
        <w:t>наследниками Бандеры</w:t>
      </w:r>
      <w:r w:rsidRPr="004276CD">
        <w:rPr>
          <w:rFonts w:ascii="Times New Roman" w:hAnsi="Times New Roman" w:cs="Times New Roman"/>
          <w:i/>
          <w:iCs/>
          <w:sz w:val="28"/>
          <w:szCs w:val="28"/>
        </w:rPr>
        <w:t xml:space="preserve">, это они </w:t>
      </w:r>
      <w:r w:rsidRPr="004276CD">
        <w:rPr>
          <w:rFonts w:ascii="Times New Roman" w:hAnsi="Times New Roman" w:cs="Times New Roman"/>
          <w:i/>
          <w:iCs/>
          <w:sz w:val="28"/>
          <w:szCs w:val="28"/>
        </w:rPr>
        <w:lastRenderedPageBreak/>
        <w:t xml:space="preserve">отметили день рождения своего идола факельным шествием, </w:t>
      </w:r>
      <w:r w:rsidRPr="004276CD">
        <w:rPr>
          <w:rFonts w:ascii="Times New Roman" w:hAnsi="Times New Roman" w:cs="Times New Roman"/>
          <w:i/>
          <w:iCs/>
          <w:sz w:val="28"/>
          <w:szCs w:val="28"/>
          <w:u w:val="single"/>
        </w:rPr>
        <w:t>словно намекая столице: огонь будет, да еще какой</w:t>
      </w:r>
      <w:r w:rsidRPr="004276CD">
        <w:rPr>
          <w:rFonts w:ascii="Times New Roman" w:hAnsi="Times New Roman" w:cs="Times New Roman"/>
          <w:i/>
          <w:iCs/>
          <w:sz w:val="28"/>
          <w:szCs w:val="28"/>
        </w:rPr>
        <w:t xml:space="preserve">… Против водометов – огонь, </w:t>
      </w:r>
      <w:r w:rsidRPr="004276CD">
        <w:rPr>
          <w:rFonts w:ascii="Times New Roman" w:hAnsi="Times New Roman" w:cs="Times New Roman"/>
          <w:i/>
          <w:iCs/>
          <w:sz w:val="28"/>
          <w:szCs w:val="28"/>
          <w:u w:val="single"/>
        </w:rPr>
        <w:t>автобусов и грузовиков у спецназа теперь больше нет, и теперь жгут самих спецназовцев</w:t>
      </w:r>
      <w:r>
        <w:rPr>
          <w:rFonts w:ascii="Times New Roman" w:hAnsi="Times New Roman" w:cs="Times New Roman"/>
          <w:sz w:val="28"/>
          <w:szCs w:val="28"/>
        </w:rPr>
        <w:t>»</w:t>
      </w:r>
      <w:r w:rsidR="00AA6AB5">
        <w:rPr>
          <w:rStyle w:val="af3"/>
          <w:rFonts w:ascii="Times New Roman" w:hAnsi="Times New Roman" w:cs="Times New Roman"/>
          <w:sz w:val="28"/>
          <w:szCs w:val="28"/>
        </w:rPr>
        <w:footnoteReference w:id="167"/>
      </w:r>
      <w:r>
        <w:rPr>
          <w:rFonts w:ascii="Times New Roman" w:hAnsi="Times New Roman" w:cs="Times New Roman"/>
          <w:sz w:val="28"/>
          <w:szCs w:val="28"/>
        </w:rPr>
        <w:t>.</w:t>
      </w:r>
    </w:p>
    <w:p w14:paraId="2A637882" w14:textId="77777777"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было отмечено выше, данный фрейм проявлялся не только в сюжетах о протестах в ходе Евромайдана, но и о последующих событиях после смены власти. Например, так в программе «Время» освещалась серия инцидентов, произошедших в конце марта 2014 г.:</w:t>
      </w:r>
    </w:p>
    <w:p w14:paraId="4512E0ED" w14:textId="77777777" w:rsidR="00120E9C" w:rsidRPr="00B42F23"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Pr="00B42F23">
        <w:rPr>
          <w:rFonts w:ascii="Times New Roman" w:hAnsi="Times New Roman" w:cs="Times New Roman"/>
          <w:i/>
          <w:iCs/>
          <w:sz w:val="28"/>
          <w:szCs w:val="28"/>
        </w:rPr>
        <w:t xml:space="preserve">на Украине одной из главных проблем остаётся </w:t>
      </w:r>
      <w:r w:rsidRPr="00B42F23">
        <w:rPr>
          <w:rFonts w:ascii="Times New Roman" w:hAnsi="Times New Roman" w:cs="Times New Roman"/>
          <w:i/>
          <w:iCs/>
          <w:sz w:val="28"/>
          <w:szCs w:val="28"/>
          <w:u w:val="single"/>
        </w:rPr>
        <w:t>полное отсутствие правил. В безопасности себя не чувствуют даже священники</w:t>
      </w:r>
      <w:r w:rsidRPr="00B42F23">
        <w:rPr>
          <w:rFonts w:ascii="Times New Roman" w:hAnsi="Times New Roman" w:cs="Times New Roman"/>
          <w:i/>
          <w:iCs/>
          <w:sz w:val="28"/>
          <w:szCs w:val="28"/>
        </w:rPr>
        <w:t xml:space="preserve">. Уроженец западноукраинского города Ровно, протоирей Олег Трофимов сегодня вынужден бежать из страны. Причина - несогласие с </w:t>
      </w:r>
      <w:r w:rsidRPr="00B42F23">
        <w:rPr>
          <w:rFonts w:ascii="Times New Roman" w:hAnsi="Times New Roman" w:cs="Times New Roman"/>
          <w:i/>
          <w:iCs/>
          <w:sz w:val="28"/>
          <w:szCs w:val="28"/>
          <w:u w:val="single"/>
        </w:rPr>
        <w:t>порядками Майдана</w:t>
      </w:r>
      <w:r w:rsidRPr="00B42F23">
        <w:rPr>
          <w:rFonts w:ascii="Times New Roman" w:hAnsi="Times New Roman" w:cs="Times New Roman"/>
          <w:i/>
          <w:iCs/>
          <w:sz w:val="28"/>
          <w:szCs w:val="28"/>
        </w:rPr>
        <w:t xml:space="preserve">… </w:t>
      </w:r>
    </w:p>
    <w:p w14:paraId="004BCBCD" w14:textId="66F7C9ED" w:rsidR="00120E9C" w:rsidRDefault="00120E9C" w:rsidP="000713D8">
      <w:pPr>
        <w:spacing w:after="0" w:line="360" w:lineRule="auto"/>
        <w:ind w:firstLine="709"/>
        <w:jc w:val="both"/>
        <w:rPr>
          <w:rFonts w:ascii="Times New Roman" w:hAnsi="Times New Roman" w:cs="Times New Roman"/>
          <w:sz w:val="28"/>
          <w:szCs w:val="28"/>
        </w:rPr>
      </w:pPr>
      <w:r w:rsidRPr="00B42F23">
        <w:rPr>
          <w:rFonts w:ascii="Times New Roman" w:hAnsi="Times New Roman" w:cs="Times New Roman"/>
          <w:i/>
          <w:iCs/>
          <w:sz w:val="28"/>
          <w:szCs w:val="28"/>
        </w:rPr>
        <w:t xml:space="preserve">А на улицах Днепропетровска </w:t>
      </w:r>
      <w:r w:rsidRPr="00B42F23">
        <w:rPr>
          <w:rFonts w:ascii="Times New Roman" w:hAnsi="Times New Roman" w:cs="Times New Roman"/>
          <w:i/>
          <w:iCs/>
          <w:sz w:val="28"/>
          <w:szCs w:val="28"/>
          <w:u w:val="single"/>
        </w:rPr>
        <w:t>пострадать может вообще любой прохожий. Вооруженные, в масках</w:t>
      </w:r>
      <w:r w:rsidRPr="00B42F23">
        <w:rPr>
          <w:rFonts w:ascii="Times New Roman" w:hAnsi="Times New Roman" w:cs="Times New Roman"/>
          <w:i/>
          <w:iCs/>
          <w:sz w:val="28"/>
          <w:szCs w:val="28"/>
        </w:rPr>
        <w:t>, сторонники так называемой украинской революции отлавливают, по их мнению, подозрительных лиц</w:t>
      </w:r>
      <w:r>
        <w:rPr>
          <w:rFonts w:ascii="Times New Roman" w:hAnsi="Times New Roman" w:cs="Times New Roman"/>
          <w:sz w:val="28"/>
          <w:szCs w:val="28"/>
        </w:rPr>
        <w:t>»</w:t>
      </w:r>
      <w:r w:rsidR="00AA6AB5">
        <w:rPr>
          <w:rStyle w:val="af3"/>
          <w:rFonts w:ascii="Times New Roman" w:hAnsi="Times New Roman" w:cs="Times New Roman"/>
          <w:sz w:val="28"/>
          <w:szCs w:val="28"/>
        </w:rPr>
        <w:footnoteReference w:id="168"/>
      </w:r>
      <w:r>
        <w:rPr>
          <w:rFonts w:ascii="Times New Roman" w:hAnsi="Times New Roman" w:cs="Times New Roman"/>
          <w:sz w:val="28"/>
          <w:szCs w:val="28"/>
        </w:rPr>
        <w:t>.</w:t>
      </w:r>
    </w:p>
    <w:p w14:paraId="76D639EE" w14:textId="4D418D20"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поскольку нами рассматриваются телевизионные сюжеты, также необходимо обратить внимание на визуальные средства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В частности, </w:t>
      </w:r>
      <w:r w:rsidR="005B6678">
        <w:rPr>
          <w:rFonts w:ascii="Times New Roman" w:hAnsi="Times New Roman" w:cs="Times New Roman"/>
          <w:sz w:val="28"/>
          <w:szCs w:val="28"/>
        </w:rPr>
        <w:t xml:space="preserve">в ходе эфиров демонстрируется </w:t>
      </w:r>
      <w:r>
        <w:rPr>
          <w:rFonts w:ascii="Times New Roman" w:hAnsi="Times New Roman" w:cs="Times New Roman"/>
          <w:sz w:val="28"/>
          <w:szCs w:val="28"/>
        </w:rPr>
        <w:t xml:space="preserve">множество </w:t>
      </w:r>
      <w:r w:rsidR="005B6678">
        <w:rPr>
          <w:rFonts w:ascii="Times New Roman" w:hAnsi="Times New Roman" w:cs="Times New Roman"/>
          <w:sz w:val="28"/>
          <w:szCs w:val="28"/>
        </w:rPr>
        <w:t>эпизодов</w:t>
      </w:r>
      <w:r>
        <w:rPr>
          <w:rFonts w:ascii="Times New Roman" w:hAnsi="Times New Roman" w:cs="Times New Roman"/>
          <w:sz w:val="28"/>
          <w:szCs w:val="28"/>
        </w:rPr>
        <w:t xml:space="preserve">, подкрепляющих фрейм «разгул радикализма». В сюжетах с указанным фреймом (в особенности, в период наиболее активных протестов) присутствуют сцены насилия, погромов, вандализма и т.д. Данные кадры усиливают эмоциональный эффект фрейма, выступая вместе с тем в качестве экземпляров экстремистского поведения. В качестве примера </w:t>
      </w:r>
      <w:r w:rsidR="006D7578">
        <w:rPr>
          <w:rFonts w:ascii="Times New Roman" w:hAnsi="Times New Roman" w:cs="Times New Roman"/>
          <w:sz w:val="28"/>
          <w:szCs w:val="28"/>
        </w:rPr>
        <w:t xml:space="preserve">в </w:t>
      </w:r>
      <w:r w:rsidR="006D7578" w:rsidRPr="006D7578">
        <w:rPr>
          <w:rFonts w:ascii="Times New Roman" w:hAnsi="Times New Roman" w:cs="Times New Roman"/>
          <w:i/>
          <w:iCs/>
          <w:sz w:val="28"/>
          <w:szCs w:val="28"/>
        </w:rPr>
        <w:t>Приложении 5</w:t>
      </w:r>
      <w:r w:rsidR="006D7578">
        <w:rPr>
          <w:rFonts w:ascii="Times New Roman" w:hAnsi="Times New Roman" w:cs="Times New Roman"/>
          <w:sz w:val="28"/>
          <w:szCs w:val="28"/>
        </w:rPr>
        <w:t xml:space="preserve"> </w:t>
      </w:r>
      <w:r>
        <w:rPr>
          <w:rFonts w:ascii="Times New Roman" w:hAnsi="Times New Roman" w:cs="Times New Roman"/>
          <w:sz w:val="28"/>
          <w:szCs w:val="28"/>
        </w:rPr>
        <w:t xml:space="preserve">приведен кадр из </w:t>
      </w:r>
      <w:proofErr w:type="spellStart"/>
      <w:r>
        <w:rPr>
          <w:rFonts w:ascii="Times New Roman" w:hAnsi="Times New Roman" w:cs="Times New Roman"/>
          <w:sz w:val="28"/>
          <w:szCs w:val="28"/>
        </w:rPr>
        <w:t>вышепредставленного</w:t>
      </w:r>
      <w:proofErr w:type="spellEnd"/>
      <w:r>
        <w:rPr>
          <w:rFonts w:ascii="Times New Roman" w:hAnsi="Times New Roman" w:cs="Times New Roman"/>
          <w:sz w:val="28"/>
          <w:szCs w:val="28"/>
        </w:rPr>
        <w:t xml:space="preserve"> сюжета программы «Вести», демонстрирующий жестокость протестующих к оставшимся в их окружении сотрудникам МВД</w:t>
      </w:r>
      <w:r w:rsidR="006D7578">
        <w:rPr>
          <w:rFonts w:ascii="Times New Roman" w:hAnsi="Times New Roman" w:cs="Times New Roman"/>
          <w:sz w:val="28"/>
          <w:szCs w:val="28"/>
        </w:rPr>
        <w:t>.</w:t>
      </w:r>
    </w:p>
    <w:p w14:paraId="59F97A11" w14:textId="4690C9BF"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Средства выразительности речи, относящиеся к данному фрейму, призваны подчеркнуть радикализм протестующих, бесконтрольность и жестокость ультраправых группировок, действующих в ходе Майдана и после него. Это, например, такие выражения, как</w:t>
      </w:r>
      <w:r w:rsidR="005B6678">
        <w:rPr>
          <w:rFonts w:ascii="Times New Roman" w:hAnsi="Times New Roman" w:cs="Times New Roman"/>
          <w:sz w:val="28"/>
          <w:szCs w:val="28"/>
        </w:rPr>
        <w:t>:</w:t>
      </w:r>
      <w:r>
        <w:rPr>
          <w:rFonts w:ascii="Times New Roman" w:hAnsi="Times New Roman" w:cs="Times New Roman"/>
          <w:sz w:val="28"/>
          <w:szCs w:val="28"/>
        </w:rPr>
        <w:t xml:space="preserve"> </w:t>
      </w:r>
      <w:r w:rsidRPr="00B42F23">
        <w:rPr>
          <w:rFonts w:ascii="Times New Roman" w:hAnsi="Times New Roman" w:cs="Times New Roman"/>
          <w:i/>
          <w:iCs/>
          <w:sz w:val="28"/>
          <w:szCs w:val="28"/>
        </w:rPr>
        <w:t>«насилие ‒ новая украинская реальность», «Александр Музычко [один из лидеров праворадикального движения] обложил данью запад Украины», «кровавые беспорядки на Майдане», «колесо террора на Украине», «никому не приходит в голову спрашивать: а кто это вообще по-хозяйски разгуливает по столице в масках и с дубинками в руках», «на улицах украинской столицы правят бал экстремисты из националистических объединений», «вольница погромщиков», «страна погрязла в махновщине»</w:t>
      </w:r>
      <w:r>
        <w:rPr>
          <w:rFonts w:ascii="Times New Roman" w:hAnsi="Times New Roman" w:cs="Times New Roman"/>
          <w:sz w:val="28"/>
          <w:szCs w:val="28"/>
        </w:rPr>
        <w:t xml:space="preserve"> и т.д.</w:t>
      </w:r>
    </w:p>
    <w:p w14:paraId="52CCD0E4" w14:textId="44143D8F" w:rsidR="00120E9C" w:rsidRPr="007546BB"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для формирования данного фрейма активно используется цитирование. Так, в сюжетах приводятся, во-первых, комментарии жителей Украины, выражающих недовольство действиями ультраправых группировок, во-вторых, негативные оценки со стороны представителей власти и органов внутренних дел, в-третьих, экспертные оценки, в-четвертых, цитаты самих экстремистов и их лидеров, демонстрирующих их намерения.</w:t>
      </w:r>
      <w:r w:rsidRPr="001D1A82">
        <w:rPr>
          <w:rFonts w:ascii="Times New Roman" w:hAnsi="Times New Roman" w:cs="Times New Roman"/>
          <w:sz w:val="28"/>
          <w:szCs w:val="28"/>
        </w:rPr>
        <w:t xml:space="preserve"> </w:t>
      </w:r>
      <w:r>
        <w:rPr>
          <w:rFonts w:ascii="Times New Roman" w:hAnsi="Times New Roman" w:cs="Times New Roman"/>
          <w:sz w:val="28"/>
          <w:szCs w:val="28"/>
        </w:rPr>
        <w:t xml:space="preserve">С помощью данного средства осуществляется маргинализация участников протеста и деятельности самообороны Майдана после смены власти. </w:t>
      </w:r>
      <w:r w:rsidR="0077607C">
        <w:rPr>
          <w:rFonts w:ascii="Times New Roman" w:hAnsi="Times New Roman" w:cs="Times New Roman"/>
          <w:sz w:val="28"/>
          <w:szCs w:val="28"/>
        </w:rPr>
        <w:t>Н</w:t>
      </w:r>
      <w:r>
        <w:rPr>
          <w:rFonts w:ascii="Times New Roman" w:hAnsi="Times New Roman" w:cs="Times New Roman"/>
          <w:sz w:val="28"/>
          <w:szCs w:val="28"/>
        </w:rPr>
        <w:t>апример, сотрудник «Беркута»</w:t>
      </w:r>
      <w:r w:rsidR="0077607C">
        <w:rPr>
          <w:rFonts w:ascii="Times New Roman" w:hAnsi="Times New Roman" w:cs="Times New Roman"/>
          <w:sz w:val="28"/>
          <w:szCs w:val="28"/>
        </w:rPr>
        <w:t xml:space="preserve"> комментирует действия протестующих следующим образом</w:t>
      </w:r>
      <w:r>
        <w:rPr>
          <w:rFonts w:ascii="Times New Roman" w:hAnsi="Times New Roman" w:cs="Times New Roman"/>
          <w:sz w:val="28"/>
          <w:szCs w:val="28"/>
        </w:rPr>
        <w:t>: «</w:t>
      </w:r>
      <w:r w:rsidRPr="00B42F23">
        <w:rPr>
          <w:rFonts w:ascii="Times New Roman" w:hAnsi="Times New Roman" w:cs="Times New Roman"/>
          <w:i/>
          <w:iCs/>
          <w:sz w:val="28"/>
          <w:szCs w:val="28"/>
        </w:rPr>
        <w:t xml:space="preserve">Мирная акция такая, очень классная. Люди приходят на мирную акцию с топорами, с бензином, мы их не трогаем, они первые начинают нас провоцировать, закидывать, люди горят, я вчера четыре раза горел, приехал </w:t>
      </w:r>
      <w:r w:rsidR="005B6678" w:rsidRPr="00B42F23">
        <w:rPr>
          <w:rFonts w:ascii="Times New Roman" w:hAnsi="Times New Roman" w:cs="Times New Roman"/>
          <w:i/>
          <w:iCs/>
          <w:sz w:val="28"/>
          <w:szCs w:val="28"/>
        </w:rPr>
        <w:t xml:space="preserve">‒ </w:t>
      </w:r>
      <w:r w:rsidRPr="00B42F23">
        <w:rPr>
          <w:rFonts w:ascii="Times New Roman" w:hAnsi="Times New Roman" w:cs="Times New Roman"/>
          <w:i/>
          <w:iCs/>
          <w:sz w:val="28"/>
          <w:szCs w:val="28"/>
        </w:rPr>
        <w:t>форма вся облезла. Люди агрессивные, наркоманы, перегар от многих. Нам не выдали оружия, и оружия у нас не было, по нас там, как по курам, стреляли</w:t>
      </w:r>
      <w:r>
        <w:rPr>
          <w:rFonts w:ascii="Times New Roman" w:hAnsi="Times New Roman" w:cs="Times New Roman"/>
          <w:sz w:val="28"/>
          <w:szCs w:val="28"/>
        </w:rPr>
        <w:t>»</w:t>
      </w:r>
      <w:r w:rsidR="00AA6AB5">
        <w:rPr>
          <w:rStyle w:val="af3"/>
          <w:rFonts w:ascii="Times New Roman" w:hAnsi="Times New Roman" w:cs="Times New Roman"/>
          <w:sz w:val="28"/>
          <w:szCs w:val="28"/>
        </w:rPr>
        <w:footnoteReference w:id="169"/>
      </w:r>
      <w:r>
        <w:rPr>
          <w:rFonts w:ascii="Times New Roman" w:hAnsi="Times New Roman" w:cs="Times New Roman"/>
          <w:sz w:val="28"/>
          <w:szCs w:val="28"/>
        </w:rPr>
        <w:t>.</w:t>
      </w:r>
    </w:p>
    <w:p w14:paraId="16769831" w14:textId="77777777" w:rsidR="00120E9C" w:rsidRDefault="00120E9C" w:rsidP="000713D8">
      <w:pPr>
        <w:spacing w:after="0" w:line="360" w:lineRule="auto"/>
        <w:ind w:firstLine="709"/>
        <w:jc w:val="both"/>
        <w:rPr>
          <w:rFonts w:ascii="Times New Roman" w:hAnsi="Times New Roman" w:cs="Times New Roman"/>
          <w:sz w:val="28"/>
          <w:szCs w:val="28"/>
        </w:rPr>
      </w:pPr>
      <w:r w:rsidRPr="007C73D8">
        <w:rPr>
          <w:rFonts w:ascii="Times New Roman" w:hAnsi="Times New Roman" w:cs="Times New Roman"/>
          <w:i/>
          <w:iCs/>
          <w:sz w:val="28"/>
          <w:szCs w:val="28"/>
        </w:rPr>
        <w:t>Фрейм «несостоятельность оппозиции».</w:t>
      </w:r>
      <w:r>
        <w:rPr>
          <w:rFonts w:ascii="Times New Roman" w:hAnsi="Times New Roman" w:cs="Times New Roman"/>
          <w:sz w:val="28"/>
          <w:szCs w:val="28"/>
        </w:rPr>
        <w:t xml:space="preserve"> Данная схема интерпретации акцентирует внимание на деструктивной линии поведения оппозиции в ходе событий Евромайдана. Политики, выступающие за ассоциацию Украины с </w:t>
      </w:r>
      <w:r>
        <w:rPr>
          <w:rFonts w:ascii="Times New Roman" w:hAnsi="Times New Roman" w:cs="Times New Roman"/>
          <w:sz w:val="28"/>
          <w:szCs w:val="28"/>
        </w:rPr>
        <w:lastRenderedPageBreak/>
        <w:t>Европейским союзом (и в дальнейшем – за смену власти), презентуются как политический субъект, неспособный к компромиссам, а при достижении договоренностей – к их исполнению, несмотря на то что власть в лице В. Ф. Януковича предпринимала активные шаги к тому, чтобы достичь согласия. Таким образом, каузальная интерпретация деструктивности действий оппозиции имеет два аспекта: с одной стороны, представители данной силы рассматриваются как политики, жаждущие власти, чем объясняется неприятие уступок со стороны президента, с другой ‒ констатируется слабость руководителей Евромайдана, выражающаяся в утрате ими контроля над протестующими и, как следствие, неспособности обеспечить исполнение достигнутых договоренностей с властью. Кроме того, в данный фрейм стоит отнести также экономическую составляющую, с помощью которой демонстрируется несостоятельность повестки Евромайдана. Это выражается в констатации серьезных экономических потерь для Украины вследствие подписания соглашения об ассоциации с Европейским союзом, что выступало главным требованием оппозиции на первых этапах протестов.</w:t>
      </w:r>
    </w:p>
    <w:p w14:paraId="5EB94FB7" w14:textId="515977C8"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можно привести новостной сюжет программы «Время», в котором освещались переговоры между властью и оппозицией в рамках согласительного совета в Верховной Раде от 2 декабря 2013 года. </w:t>
      </w:r>
      <w:r w:rsidR="0051509B">
        <w:rPr>
          <w:rFonts w:ascii="Times New Roman" w:hAnsi="Times New Roman" w:cs="Times New Roman"/>
          <w:sz w:val="28"/>
          <w:szCs w:val="28"/>
        </w:rPr>
        <w:t>Итоги заседания были представлены следующим образом</w:t>
      </w:r>
      <w:r>
        <w:rPr>
          <w:rFonts w:ascii="Times New Roman" w:hAnsi="Times New Roman" w:cs="Times New Roman"/>
          <w:sz w:val="28"/>
          <w:szCs w:val="28"/>
        </w:rPr>
        <w:t>:</w:t>
      </w:r>
    </w:p>
    <w:p w14:paraId="0633F700" w14:textId="77777777" w:rsidR="00120E9C" w:rsidRPr="00B42F23"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Pr="00B42F23">
        <w:rPr>
          <w:rFonts w:ascii="Times New Roman" w:hAnsi="Times New Roman" w:cs="Times New Roman"/>
          <w:i/>
          <w:iCs/>
          <w:sz w:val="28"/>
          <w:szCs w:val="28"/>
        </w:rPr>
        <w:t xml:space="preserve">Договориться, впрочем, похоже, не удалось. Оппозиционные депутаты ушли с заседания, </w:t>
      </w:r>
      <w:r w:rsidRPr="00B42F23">
        <w:rPr>
          <w:rFonts w:ascii="Times New Roman" w:hAnsi="Times New Roman" w:cs="Times New Roman"/>
          <w:i/>
          <w:iCs/>
          <w:sz w:val="28"/>
          <w:szCs w:val="28"/>
          <w:u w:val="single"/>
        </w:rPr>
        <w:t>действуя, видимо, по принципу, чем хуже, тем лучше</w:t>
      </w:r>
      <w:r w:rsidRPr="00B42F23">
        <w:rPr>
          <w:rFonts w:ascii="Times New Roman" w:hAnsi="Times New Roman" w:cs="Times New Roman"/>
          <w:i/>
          <w:iCs/>
          <w:sz w:val="28"/>
          <w:szCs w:val="28"/>
        </w:rPr>
        <w:t xml:space="preserve">. Коллеги сегодня </w:t>
      </w:r>
      <w:r w:rsidRPr="00B42F23">
        <w:rPr>
          <w:rFonts w:ascii="Times New Roman" w:hAnsi="Times New Roman" w:cs="Times New Roman"/>
          <w:i/>
          <w:iCs/>
          <w:sz w:val="28"/>
          <w:szCs w:val="28"/>
          <w:u w:val="single"/>
        </w:rPr>
        <w:t>целый день пытались убедить оппозицию попытаться найти компромисс, но, похоже, зря</w:t>
      </w:r>
      <w:r w:rsidRPr="00B42F23">
        <w:rPr>
          <w:rFonts w:ascii="Times New Roman" w:hAnsi="Times New Roman" w:cs="Times New Roman"/>
          <w:i/>
          <w:iCs/>
          <w:sz w:val="28"/>
          <w:szCs w:val="28"/>
        </w:rPr>
        <w:t>…</w:t>
      </w:r>
    </w:p>
    <w:p w14:paraId="12977479" w14:textId="77ACF104" w:rsidR="00120E9C" w:rsidRDefault="00120E9C" w:rsidP="000713D8">
      <w:pPr>
        <w:spacing w:after="0" w:line="360" w:lineRule="auto"/>
        <w:ind w:firstLine="709"/>
        <w:jc w:val="both"/>
        <w:rPr>
          <w:rFonts w:ascii="Times New Roman" w:hAnsi="Times New Roman" w:cs="Times New Roman"/>
          <w:sz w:val="28"/>
          <w:szCs w:val="28"/>
        </w:rPr>
      </w:pPr>
      <w:r w:rsidRPr="00B42F23">
        <w:rPr>
          <w:rFonts w:ascii="Times New Roman" w:hAnsi="Times New Roman" w:cs="Times New Roman"/>
          <w:i/>
          <w:iCs/>
          <w:sz w:val="28"/>
          <w:szCs w:val="28"/>
        </w:rPr>
        <w:t xml:space="preserve">…все акции, несмотря на запрет суда, будут бессрочными, их называют встречами с депутатами. Одна из таких встреч на Майдане </w:t>
      </w:r>
      <w:proofErr w:type="spellStart"/>
      <w:r w:rsidRPr="00B42F23">
        <w:rPr>
          <w:rFonts w:ascii="Times New Roman" w:hAnsi="Times New Roman" w:cs="Times New Roman"/>
          <w:i/>
          <w:iCs/>
          <w:sz w:val="28"/>
          <w:szCs w:val="28"/>
        </w:rPr>
        <w:t>Незалежности</w:t>
      </w:r>
      <w:proofErr w:type="spellEnd"/>
      <w:r w:rsidRPr="00B42F23">
        <w:rPr>
          <w:rFonts w:ascii="Times New Roman" w:hAnsi="Times New Roman" w:cs="Times New Roman"/>
          <w:i/>
          <w:iCs/>
          <w:sz w:val="28"/>
          <w:szCs w:val="28"/>
        </w:rPr>
        <w:t xml:space="preserve">. Многие здесь, похоже, </w:t>
      </w:r>
      <w:r w:rsidRPr="00B42F23">
        <w:rPr>
          <w:rFonts w:ascii="Times New Roman" w:hAnsi="Times New Roman" w:cs="Times New Roman"/>
          <w:i/>
          <w:iCs/>
          <w:sz w:val="28"/>
          <w:szCs w:val="28"/>
          <w:u w:val="single"/>
        </w:rPr>
        <w:t>не вполне понимают, что сулит Украине евроинтеграция, но все равно готовы добиваться своего</w:t>
      </w:r>
      <w:r>
        <w:rPr>
          <w:rFonts w:ascii="Times New Roman" w:hAnsi="Times New Roman" w:cs="Times New Roman"/>
          <w:sz w:val="28"/>
          <w:szCs w:val="28"/>
        </w:rPr>
        <w:t>»</w:t>
      </w:r>
      <w:r w:rsidR="00AA6AB5">
        <w:rPr>
          <w:rStyle w:val="af3"/>
          <w:rFonts w:ascii="Times New Roman" w:hAnsi="Times New Roman" w:cs="Times New Roman"/>
          <w:sz w:val="28"/>
          <w:szCs w:val="28"/>
        </w:rPr>
        <w:footnoteReference w:id="170"/>
      </w:r>
      <w:r>
        <w:rPr>
          <w:rFonts w:ascii="Times New Roman" w:hAnsi="Times New Roman" w:cs="Times New Roman"/>
          <w:sz w:val="28"/>
          <w:szCs w:val="28"/>
        </w:rPr>
        <w:t>.</w:t>
      </w:r>
    </w:p>
    <w:p w14:paraId="575C05A5" w14:textId="4180F9CC"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Второй аспект фрейма раскрывается в ходе радикализации протестов. Так, например, освещались протесты в конце января</w:t>
      </w:r>
      <w:r w:rsidR="00AC78C7">
        <w:rPr>
          <w:rFonts w:ascii="Times New Roman" w:hAnsi="Times New Roman" w:cs="Times New Roman"/>
          <w:sz w:val="28"/>
          <w:szCs w:val="28"/>
        </w:rPr>
        <w:t xml:space="preserve"> (27.01.2014)</w:t>
      </w:r>
      <w:r>
        <w:rPr>
          <w:rFonts w:ascii="Times New Roman" w:hAnsi="Times New Roman" w:cs="Times New Roman"/>
          <w:sz w:val="28"/>
          <w:szCs w:val="28"/>
        </w:rPr>
        <w:t xml:space="preserve"> в сюжете программы «Вести»:</w:t>
      </w:r>
    </w:p>
    <w:p w14:paraId="005173EC" w14:textId="77777777" w:rsidR="00120E9C" w:rsidRPr="00B42F23"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Pr="00B42F23">
        <w:rPr>
          <w:rFonts w:ascii="Times New Roman" w:hAnsi="Times New Roman" w:cs="Times New Roman"/>
          <w:i/>
          <w:iCs/>
          <w:sz w:val="28"/>
          <w:szCs w:val="28"/>
        </w:rPr>
        <w:t xml:space="preserve">Лидеры украинской оппозиции сегодня </w:t>
      </w:r>
      <w:r w:rsidRPr="00B42F23">
        <w:rPr>
          <w:rFonts w:ascii="Times New Roman" w:hAnsi="Times New Roman" w:cs="Times New Roman"/>
          <w:i/>
          <w:iCs/>
          <w:sz w:val="28"/>
          <w:szCs w:val="28"/>
          <w:u w:val="single"/>
        </w:rPr>
        <w:t>фактически признали, что не контролируют многотысячные толпы радикалов</w:t>
      </w:r>
      <w:r w:rsidRPr="00B42F23">
        <w:rPr>
          <w:rFonts w:ascii="Times New Roman" w:hAnsi="Times New Roman" w:cs="Times New Roman"/>
          <w:i/>
          <w:iCs/>
          <w:sz w:val="28"/>
          <w:szCs w:val="28"/>
        </w:rPr>
        <w:t xml:space="preserve">, штурмующих административные здания. В так называемом «Штабе национального сопротивления» сегодня объявили, что никак не связаны с нападающими на министерства. </w:t>
      </w:r>
    </w:p>
    <w:p w14:paraId="4FD8C434" w14:textId="77777777" w:rsidR="00120E9C" w:rsidRPr="00B42F23" w:rsidRDefault="00120E9C" w:rsidP="000713D8">
      <w:pPr>
        <w:spacing w:after="0" w:line="360" w:lineRule="auto"/>
        <w:ind w:firstLine="709"/>
        <w:jc w:val="both"/>
        <w:rPr>
          <w:rFonts w:ascii="Times New Roman" w:hAnsi="Times New Roman" w:cs="Times New Roman"/>
          <w:i/>
          <w:iCs/>
          <w:sz w:val="28"/>
          <w:szCs w:val="28"/>
        </w:rPr>
      </w:pPr>
      <w:r w:rsidRPr="00B42F23">
        <w:rPr>
          <w:rFonts w:ascii="Times New Roman" w:hAnsi="Times New Roman" w:cs="Times New Roman"/>
          <w:i/>
          <w:iCs/>
          <w:sz w:val="28"/>
          <w:szCs w:val="28"/>
        </w:rPr>
        <w:t xml:space="preserve">Такое заявление прозвучало после того, как Виталий Кличко сегодня прибыл в захваченное здание Минюста, и так и не смог убедить митингующих снять блокаду… </w:t>
      </w:r>
      <w:r w:rsidRPr="00B42F23">
        <w:rPr>
          <w:rFonts w:ascii="Times New Roman" w:hAnsi="Times New Roman" w:cs="Times New Roman"/>
          <w:i/>
          <w:iCs/>
          <w:sz w:val="28"/>
          <w:szCs w:val="28"/>
          <w:u w:val="single"/>
        </w:rPr>
        <w:t>Виталий Кличко, без пяти минут Вице-премьер, и этими пятью десятками людьми управлять оказался не в состоянии, сколько ни уговаривал разблокировать здание</w:t>
      </w:r>
      <w:r w:rsidRPr="00B42F23">
        <w:rPr>
          <w:rFonts w:ascii="Times New Roman" w:hAnsi="Times New Roman" w:cs="Times New Roman"/>
          <w:i/>
          <w:iCs/>
          <w:sz w:val="28"/>
          <w:szCs w:val="28"/>
        </w:rPr>
        <w:t>…</w:t>
      </w:r>
    </w:p>
    <w:p w14:paraId="49EBE3D2" w14:textId="596A89D5" w:rsidR="00120E9C" w:rsidRDefault="00120E9C" w:rsidP="000713D8">
      <w:pPr>
        <w:spacing w:after="0" w:line="360" w:lineRule="auto"/>
        <w:ind w:firstLine="709"/>
        <w:jc w:val="both"/>
        <w:rPr>
          <w:rFonts w:ascii="Times New Roman" w:hAnsi="Times New Roman" w:cs="Times New Roman"/>
          <w:sz w:val="28"/>
          <w:szCs w:val="28"/>
        </w:rPr>
      </w:pPr>
      <w:r w:rsidRPr="00B42F23">
        <w:rPr>
          <w:rFonts w:ascii="Times New Roman" w:hAnsi="Times New Roman" w:cs="Times New Roman"/>
          <w:i/>
          <w:iCs/>
          <w:sz w:val="28"/>
          <w:szCs w:val="28"/>
        </w:rPr>
        <w:t xml:space="preserve">Власть в замешательстве: </w:t>
      </w:r>
      <w:r w:rsidRPr="00B42F23">
        <w:rPr>
          <w:rFonts w:ascii="Times New Roman" w:hAnsi="Times New Roman" w:cs="Times New Roman"/>
          <w:i/>
          <w:iCs/>
          <w:sz w:val="28"/>
          <w:szCs w:val="28"/>
          <w:u w:val="single"/>
        </w:rPr>
        <w:t>вроде бы договорились о начале мирного процесса, а в ответ ‒ выломанные двери и реальная угроза окружения правительственного квартала</w:t>
      </w:r>
      <w:r>
        <w:rPr>
          <w:rFonts w:ascii="Times New Roman" w:hAnsi="Times New Roman" w:cs="Times New Roman"/>
          <w:sz w:val="28"/>
          <w:szCs w:val="28"/>
        </w:rPr>
        <w:t>»</w:t>
      </w:r>
      <w:r w:rsidR="0005779D">
        <w:rPr>
          <w:rStyle w:val="af3"/>
          <w:rFonts w:ascii="Times New Roman" w:hAnsi="Times New Roman" w:cs="Times New Roman"/>
          <w:sz w:val="28"/>
          <w:szCs w:val="28"/>
        </w:rPr>
        <w:footnoteReference w:id="171"/>
      </w:r>
      <w:r>
        <w:rPr>
          <w:rFonts w:ascii="Times New Roman" w:hAnsi="Times New Roman" w:cs="Times New Roman"/>
          <w:sz w:val="28"/>
          <w:szCs w:val="28"/>
        </w:rPr>
        <w:t>.</w:t>
      </w:r>
    </w:p>
    <w:p w14:paraId="798FCAD9" w14:textId="7B0EF7BD"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Визуальные средства в данном случае не так ярко выражены, как в предыдущем фрейме. Тем не менее, и в данной схеме интерпретации событий они присутствуют. К примеру, в сюжетах о возобновившихся в конце января протестах присутствовали кадры, демонстрирующие неспособность одного из лидеров оппозиции – Виталия Кличко – успокоить протестующих, что выразилось в использовании с их стороны огнетушителя против боксера</w:t>
      </w:r>
      <w:r w:rsidR="006D7578">
        <w:rPr>
          <w:rFonts w:ascii="Times New Roman" w:hAnsi="Times New Roman" w:cs="Times New Roman"/>
          <w:sz w:val="28"/>
          <w:szCs w:val="28"/>
        </w:rPr>
        <w:t xml:space="preserve"> </w:t>
      </w:r>
      <w:r w:rsidR="00B42F23" w:rsidRPr="00B42F23">
        <w:rPr>
          <w:rFonts w:ascii="Times New Roman" w:hAnsi="Times New Roman" w:cs="Times New Roman"/>
          <w:i/>
          <w:iCs/>
          <w:sz w:val="28"/>
          <w:szCs w:val="28"/>
        </w:rPr>
        <w:t xml:space="preserve">(Приложение </w:t>
      </w:r>
      <w:r w:rsidR="00B42F23">
        <w:rPr>
          <w:rFonts w:ascii="Times New Roman" w:hAnsi="Times New Roman" w:cs="Times New Roman"/>
          <w:i/>
          <w:iCs/>
          <w:sz w:val="28"/>
          <w:szCs w:val="28"/>
        </w:rPr>
        <w:t>6</w:t>
      </w:r>
      <w:r w:rsidR="00B42F23" w:rsidRPr="00B42F23">
        <w:rPr>
          <w:rFonts w:ascii="Times New Roman" w:hAnsi="Times New Roman" w:cs="Times New Roman"/>
          <w:i/>
          <w:iCs/>
          <w:sz w:val="28"/>
          <w:szCs w:val="28"/>
        </w:rPr>
        <w:t>)</w:t>
      </w:r>
      <w:r w:rsidR="006D7578">
        <w:rPr>
          <w:rFonts w:ascii="Times New Roman" w:hAnsi="Times New Roman" w:cs="Times New Roman"/>
          <w:i/>
          <w:iCs/>
          <w:sz w:val="28"/>
          <w:szCs w:val="28"/>
        </w:rPr>
        <w:t>.</w:t>
      </w:r>
    </w:p>
    <w:p w14:paraId="292F05C8" w14:textId="77777777"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метафор, эпитетов и иных средств выразительности речи, формирующих данный фрейм, можно привести следующие: </w:t>
      </w:r>
      <w:r w:rsidRPr="00B42F23">
        <w:rPr>
          <w:rFonts w:ascii="Times New Roman" w:hAnsi="Times New Roman" w:cs="Times New Roman"/>
          <w:i/>
          <w:iCs/>
          <w:sz w:val="28"/>
          <w:szCs w:val="28"/>
        </w:rPr>
        <w:t xml:space="preserve">«официальные вожди Евромайдана уже давно находятся в заложниках у экстремистов», «Господам Кличко, </w:t>
      </w:r>
      <w:proofErr w:type="spellStart"/>
      <w:r w:rsidRPr="00B42F23">
        <w:rPr>
          <w:rFonts w:ascii="Times New Roman" w:hAnsi="Times New Roman" w:cs="Times New Roman"/>
          <w:i/>
          <w:iCs/>
          <w:sz w:val="28"/>
          <w:szCs w:val="28"/>
        </w:rPr>
        <w:t>Тягнибоку</w:t>
      </w:r>
      <w:proofErr w:type="spellEnd"/>
      <w:r w:rsidRPr="00B42F23">
        <w:rPr>
          <w:rFonts w:ascii="Times New Roman" w:hAnsi="Times New Roman" w:cs="Times New Roman"/>
          <w:i/>
          <w:iCs/>
          <w:sz w:val="28"/>
          <w:szCs w:val="28"/>
        </w:rPr>
        <w:t xml:space="preserve"> и </w:t>
      </w:r>
      <w:proofErr w:type="spellStart"/>
      <w:r w:rsidRPr="00B42F23">
        <w:rPr>
          <w:rFonts w:ascii="Times New Roman" w:hAnsi="Times New Roman" w:cs="Times New Roman"/>
          <w:i/>
          <w:iCs/>
          <w:sz w:val="28"/>
          <w:szCs w:val="28"/>
        </w:rPr>
        <w:t>Яценюку</w:t>
      </w:r>
      <w:proofErr w:type="spellEnd"/>
      <w:r w:rsidRPr="00B42F23">
        <w:rPr>
          <w:rFonts w:ascii="Times New Roman" w:hAnsi="Times New Roman" w:cs="Times New Roman"/>
          <w:i/>
          <w:iCs/>
          <w:sz w:val="28"/>
          <w:szCs w:val="28"/>
        </w:rPr>
        <w:t xml:space="preserve"> отведена роль конферансье в сценарии </w:t>
      </w:r>
      <w:r w:rsidRPr="00B42F23">
        <w:rPr>
          <w:rFonts w:ascii="Times New Roman" w:hAnsi="Times New Roman" w:cs="Times New Roman"/>
          <w:i/>
          <w:iCs/>
          <w:sz w:val="28"/>
          <w:szCs w:val="28"/>
        </w:rPr>
        <w:lastRenderedPageBreak/>
        <w:t xml:space="preserve">государственного переворота», «оппозиция лишь вбросила протест, а контролировать дальнейшее развитие событий уже не смогла», «оппозиция всегда будет против, что бы ни случилось», «разброд в действиях и мыслях оппозиционных политиков» </w:t>
      </w:r>
      <w:r>
        <w:rPr>
          <w:rFonts w:ascii="Times New Roman" w:hAnsi="Times New Roman" w:cs="Times New Roman"/>
          <w:sz w:val="28"/>
          <w:szCs w:val="28"/>
        </w:rPr>
        <w:t>и т.п.</w:t>
      </w:r>
    </w:p>
    <w:p w14:paraId="0BFD8D05" w14:textId="64EDBBC6" w:rsidR="00120E9C" w:rsidRDefault="00EA59A3"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Цитаты, транслирующие данный фрейм, представлены комментариями</w:t>
      </w:r>
      <w:r w:rsidR="00120E9C">
        <w:rPr>
          <w:rFonts w:ascii="Times New Roman" w:hAnsi="Times New Roman" w:cs="Times New Roman"/>
          <w:sz w:val="28"/>
          <w:szCs w:val="28"/>
        </w:rPr>
        <w:t xml:space="preserve"> политиков-противников Евромайдана</w:t>
      </w:r>
      <w:r>
        <w:rPr>
          <w:rFonts w:ascii="Times New Roman" w:hAnsi="Times New Roman" w:cs="Times New Roman"/>
          <w:sz w:val="28"/>
          <w:szCs w:val="28"/>
        </w:rPr>
        <w:t xml:space="preserve"> и мнениями</w:t>
      </w:r>
      <w:r w:rsidR="00120E9C">
        <w:rPr>
          <w:rFonts w:ascii="Times New Roman" w:hAnsi="Times New Roman" w:cs="Times New Roman"/>
          <w:sz w:val="28"/>
          <w:szCs w:val="28"/>
        </w:rPr>
        <w:t xml:space="preserve"> экспертов. С помощью цитирования в данном случае усиливается акцент на несостоятельности оппозиции при открытости власти к переговорному процессу. </w:t>
      </w:r>
      <w:r w:rsidR="0077607C">
        <w:rPr>
          <w:rFonts w:ascii="Times New Roman" w:hAnsi="Times New Roman" w:cs="Times New Roman"/>
          <w:sz w:val="28"/>
          <w:szCs w:val="28"/>
        </w:rPr>
        <w:t>Н</w:t>
      </w:r>
      <w:r w:rsidR="00120E9C">
        <w:rPr>
          <w:rFonts w:ascii="Times New Roman" w:hAnsi="Times New Roman" w:cs="Times New Roman"/>
          <w:sz w:val="28"/>
          <w:szCs w:val="28"/>
        </w:rPr>
        <w:t>апример, председатель фракции «Партии регионов» Олег Царёв</w:t>
      </w:r>
      <w:r w:rsidR="0077607C" w:rsidRPr="0077607C">
        <w:rPr>
          <w:rFonts w:ascii="Times New Roman" w:hAnsi="Times New Roman" w:cs="Times New Roman"/>
          <w:sz w:val="28"/>
          <w:szCs w:val="28"/>
        </w:rPr>
        <w:t xml:space="preserve"> </w:t>
      </w:r>
      <w:r w:rsidR="0077607C">
        <w:rPr>
          <w:rFonts w:ascii="Times New Roman" w:hAnsi="Times New Roman" w:cs="Times New Roman"/>
          <w:sz w:val="28"/>
          <w:szCs w:val="28"/>
        </w:rPr>
        <w:t>комментирует действия лидеров Евромайдана следующим образом</w:t>
      </w:r>
      <w:r w:rsidR="00120E9C">
        <w:rPr>
          <w:rFonts w:ascii="Times New Roman" w:hAnsi="Times New Roman" w:cs="Times New Roman"/>
          <w:sz w:val="28"/>
          <w:szCs w:val="28"/>
        </w:rPr>
        <w:t>: «</w:t>
      </w:r>
      <w:r w:rsidR="00120E9C" w:rsidRPr="00B42F23">
        <w:rPr>
          <w:rFonts w:ascii="Times New Roman" w:hAnsi="Times New Roman" w:cs="Times New Roman"/>
          <w:i/>
          <w:iCs/>
          <w:sz w:val="28"/>
          <w:szCs w:val="28"/>
        </w:rPr>
        <w:t>То, что сейчас будет происходить, может привести к экономическому хаосу, это ударит по людям, по заработным платам, по пенсионерам, по врачам, по рабочим. Этого мы не должны допустить. Оппозиции, конечно же, хорошо - чем больше хаоса, тем лучше</w:t>
      </w:r>
      <w:r w:rsidR="00120E9C">
        <w:rPr>
          <w:rFonts w:ascii="Times New Roman" w:hAnsi="Times New Roman" w:cs="Times New Roman"/>
          <w:sz w:val="28"/>
          <w:szCs w:val="28"/>
        </w:rPr>
        <w:t>»</w:t>
      </w:r>
      <w:r w:rsidR="0005779D">
        <w:rPr>
          <w:rStyle w:val="af3"/>
          <w:rFonts w:ascii="Times New Roman" w:hAnsi="Times New Roman" w:cs="Times New Roman"/>
          <w:sz w:val="28"/>
          <w:szCs w:val="28"/>
        </w:rPr>
        <w:footnoteReference w:id="172"/>
      </w:r>
      <w:r w:rsidR="00120E9C">
        <w:rPr>
          <w:rFonts w:ascii="Times New Roman" w:hAnsi="Times New Roman" w:cs="Times New Roman"/>
          <w:sz w:val="28"/>
          <w:szCs w:val="28"/>
        </w:rPr>
        <w:t>. Кроме того, цитируются также сами представители оппозиции, с помощью чего транслируется их позиция и намерения.</w:t>
      </w:r>
    </w:p>
    <w:p w14:paraId="1917B79C" w14:textId="77777777" w:rsidR="00120E9C" w:rsidRDefault="00120E9C" w:rsidP="000713D8">
      <w:pPr>
        <w:spacing w:after="0" w:line="360" w:lineRule="auto"/>
        <w:ind w:firstLine="709"/>
        <w:jc w:val="both"/>
        <w:rPr>
          <w:rFonts w:ascii="Times New Roman" w:hAnsi="Times New Roman" w:cs="Times New Roman"/>
          <w:sz w:val="28"/>
          <w:szCs w:val="28"/>
        </w:rPr>
      </w:pPr>
      <w:r w:rsidRPr="007555AC">
        <w:rPr>
          <w:rFonts w:ascii="Times New Roman" w:hAnsi="Times New Roman" w:cs="Times New Roman"/>
          <w:i/>
          <w:iCs/>
          <w:sz w:val="28"/>
          <w:szCs w:val="28"/>
        </w:rPr>
        <w:t>Фрейм «международное воздействие».</w:t>
      </w:r>
      <w:r>
        <w:rPr>
          <w:rFonts w:ascii="Times New Roman" w:hAnsi="Times New Roman" w:cs="Times New Roman"/>
          <w:sz w:val="28"/>
          <w:szCs w:val="28"/>
        </w:rPr>
        <w:t xml:space="preserve"> Данный фрейм акцентирует внимание на роли международных политических </w:t>
      </w:r>
      <w:proofErr w:type="spellStart"/>
      <w:r>
        <w:rPr>
          <w:rFonts w:ascii="Times New Roman" w:hAnsi="Times New Roman" w:cs="Times New Roman"/>
          <w:sz w:val="28"/>
          <w:szCs w:val="28"/>
        </w:rPr>
        <w:t>акторов</w:t>
      </w:r>
      <w:proofErr w:type="spellEnd"/>
      <w:r>
        <w:rPr>
          <w:rFonts w:ascii="Times New Roman" w:hAnsi="Times New Roman" w:cs="Times New Roman"/>
          <w:sz w:val="28"/>
          <w:szCs w:val="28"/>
        </w:rPr>
        <w:t xml:space="preserve"> в ходе Евромайдана. Протестное движение в Украине презентуется как организованная, четко спланированная цветная революция, характеризующаяся «классическими» признаками данного явления: участие иностранных консультантов и политиков, применение революционных технологий, спонсирование оппозиции и т.д. Действия и заявления представителей стран Запада, призванные поддержать протестующих, интерпретируются как политический шантаж, как давление на В. Ф. Януковича и правительство Украины. Оппозиция же рассматривается в инструментальном ключе – как агент, реализующий сценарий цветной революции. При этом в рассматриваемом фрейме также содержится указание на выгоду, извлекаемую странами Запада в случае достижения протестующими своих целей.</w:t>
      </w:r>
    </w:p>
    <w:p w14:paraId="3DEB9764" w14:textId="13D41415"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w:t>
      </w:r>
      <w:r w:rsidR="00A52222">
        <w:rPr>
          <w:rFonts w:ascii="Times New Roman" w:hAnsi="Times New Roman" w:cs="Times New Roman"/>
          <w:sz w:val="28"/>
          <w:szCs w:val="28"/>
        </w:rPr>
        <w:t xml:space="preserve"> </w:t>
      </w:r>
      <w:r>
        <w:rPr>
          <w:rFonts w:ascii="Times New Roman" w:hAnsi="Times New Roman" w:cs="Times New Roman"/>
          <w:sz w:val="28"/>
          <w:szCs w:val="28"/>
        </w:rPr>
        <w:t xml:space="preserve">освещались действия Виктории </w:t>
      </w:r>
      <w:proofErr w:type="spellStart"/>
      <w:r>
        <w:rPr>
          <w:rFonts w:ascii="Times New Roman" w:hAnsi="Times New Roman" w:cs="Times New Roman"/>
          <w:sz w:val="28"/>
          <w:szCs w:val="28"/>
        </w:rPr>
        <w:t>Нуланд</w:t>
      </w:r>
      <w:proofErr w:type="spellEnd"/>
      <w:r>
        <w:rPr>
          <w:rFonts w:ascii="Times New Roman" w:hAnsi="Times New Roman" w:cs="Times New Roman"/>
          <w:sz w:val="28"/>
          <w:szCs w:val="28"/>
        </w:rPr>
        <w:t xml:space="preserve"> и Кэтрин Эштон на фоне протестов в начале декабря 2013 г., в эфире программы «Время»:</w:t>
      </w:r>
    </w:p>
    <w:p w14:paraId="121BA841" w14:textId="3C337441" w:rsidR="00120E9C" w:rsidRPr="00B42F23"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Pr="00B42F23">
        <w:rPr>
          <w:rFonts w:ascii="Times New Roman" w:hAnsi="Times New Roman" w:cs="Times New Roman"/>
          <w:i/>
          <w:iCs/>
          <w:sz w:val="28"/>
          <w:szCs w:val="28"/>
          <w:u w:val="single"/>
        </w:rPr>
        <w:t>Запад им поможет и морально, и хлебом насущным</w:t>
      </w:r>
      <w:r w:rsidRPr="00B42F23">
        <w:rPr>
          <w:rFonts w:ascii="Times New Roman" w:hAnsi="Times New Roman" w:cs="Times New Roman"/>
          <w:i/>
          <w:iCs/>
          <w:sz w:val="28"/>
          <w:szCs w:val="28"/>
        </w:rPr>
        <w:t xml:space="preserve">. Хлеб сегодня раздавала сама заместитель Госсекретаря США. Виктория </w:t>
      </w:r>
      <w:proofErr w:type="spellStart"/>
      <w:r w:rsidRPr="00B42F23">
        <w:rPr>
          <w:rFonts w:ascii="Times New Roman" w:hAnsi="Times New Roman" w:cs="Times New Roman"/>
          <w:i/>
          <w:iCs/>
          <w:sz w:val="28"/>
          <w:szCs w:val="28"/>
        </w:rPr>
        <w:t>Нуланд</w:t>
      </w:r>
      <w:proofErr w:type="spellEnd"/>
      <w:r w:rsidRPr="00B42F23">
        <w:rPr>
          <w:rFonts w:ascii="Times New Roman" w:hAnsi="Times New Roman" w:cs="Times New Roman"/>
          <w:i/>
          <w:iCs/>
          <w:sz w:val="28"/>
          <w:szCs w:val="28"/>
        </w:rPr>
        <w:t xml:space="preserve"> пришла на </w:t>
      </w:r>
      <w:r w:rsidR="00D6738F" w:rsidRPr="00B42F23">
        <w:rPr>
          <w:rFonts w:ascii="Times New Roman" w:hAnsi="Times New Roman" w:cs="Times New Roman"/>
          <w:i/>
          <w:iCs/>
          <w:sz w:val="28"/>
          <w:szCs w:val="28"/>
        </w:rPr>
        <w:t>М</w:t>
      </w:r>
      <w:r w:rsidRPr="00B42F23">
        <w:rPr>
          <w:rFonts w:ascii="Times New Roman" w:hAnsi="Times New Roman" w:cs="Times New Roman"/>
          <w:i/>
          <w:iCs/>
          <w:sz w:val="28"/>
          <w:szCs w:val="28"/>
        </w:rPr>
        <w:t xml:space="preserve">айдан с выпечкой. Плюшки с маком демонстративно перед камерами, раздала и стояльцам «за Европу», и бойцам «Беркута». </w:t>
      </w:r>
      <w:r w:rsidRPr="00B42F23">
        <w:rPr>
          <w:rFonts w:ascii="Times New Roman" w:hAnsi="Times New Roman" w:cs="Times New Roman"/>
          <w:i/>
          <w:iCs/>
          <w:sz w:val="28"/>
          <w:szCs w:val="28"/>
          <w:u w:val="single"/>
        </w:rPr>
        <w:t>Мол, подкормим всех, даже тех, кто еще не понял, как на самом деле хочет евроинтеграции</w:t>
      </w:r>
      <w:r w:rsidRPr="00B42F23">
        <w:rPr>
          <w:rFonts w:ascii="Times New Roman" w:hAnsi="Times New Roman" w:cs="Times New Roman"/>
          <w:i/>
          <w:iCs/>
          <w:sz w:val="28"/>
          <w:szCs w:val="28"/>
        </w:rPr>
        <w:t xml:space="preserve">. </w:t>
      </w:r>
    </w:p>
    <w:p w14:paraId="4A127FAF" w14:textId="63F8DCDD" w:rsidR="00120E9C" w:rsidRDefault="00120E9C" w:rsidP="000713D8">
      <w:pPr>
        <w:spacing w:after="0" w:line="360" w:lineRule="auto"/>
        <w:ind w:firstLine="709"/>
        <w:jc w:val="both"/>
        <w:rPr>
          <w:rFonts w:ascii="Times New Roman" w:hAnsi="Times New Roman" w:cs="Times New Roman"/>
          <w:sz w:val="28"/>
          <w:szCs w:val="28"/>
        </w:rPr>
      </w:pPr>
      <w:proofErr w:type="spellStart"/>
      <w:r w:rsidRPr="00B42F23">
        <w:rPr>
          <w:rFonts w:ascii="Times New Roman" w:hAnsi="Times New Roman" w:cs="Times New Roman"/>
          <w:i/>
          <w:iCs/>
          <w:sz w:val="28"/>
          <w:szCs w:val="28"/>
        </w:rPr>
        <w:t>Нуланд</w:t>
      </w:r>
      <w:proofErr w:type="spellEnd"/>
      <w:r w:rsidRPr="00B42F23">
        <w:rPr>
          <w:rFonts w:ascii="Times New Roman" w:hAnsi="Times New Roman" w:cs="Times New Roman"/>
          <w:i/>
          <w:iCs/>
          <w:sz w:val="28"/>
          <w:szCs w:val="28"/>
        </w:rPr>
        <w:t xml:space="preserve"> сначала идет на майдан, </w:t>
      </w:r>
      <w:r w:rsidRPr="00B42F23">
        <w:rPr>
          <w:rFonts w:ascii="Times New Roman" w:hAnsi="Times New Roman" w:cs="Times New Roman"/>
          <w:i/>
          <w:iCs/>
          <w:sz w:val="28"/>
          <w:szCs w:val="28"/>
          <w:u w:val="single"/>
        </w:rPr>
        <w:t>и лишь потом</w:t>
      </w:r>
      <w:r w:rsidRPr="00B42F23">
        <w:rPr>
          <w:rFonts w:ascii="Times New Roman" w:hAnsi="Times New Roman" w:cs="Times New Roman"/>
          <w:i/>
          <w:iCs/>
          <w:sz w:val="28"/>
          <w:szCs w:val="28"/>
        </w:rPr>
        <w:t xml:space="preserve"> говорит с Януковичем. Еврокомиссар по внешней политике Кэтрин Эштон </w:t>
      </w:r>
      <w:r w:rsidRPr="00B42F23">
        <w:rPr>
          <w:rFonts w:ascii="Times New Roman" w:hAnsi="Times New Roman" w:cs="Times New Roman"/>
          <w:i/>
          <w:iCs/>
          <w:sz w:val="28"/>
          <w:szCs w:val="28"/>
          <w:u w:val="single"/>
        </w:rPr>
        <w:t>хотя бы попыталась соблюсти политес</w:t>
      </w:r>
      <w:r w:rsidRPr="00B42F23">
        <w:rPr>
          <w:rFonts w:ascii="Times New Roman" w:hAnsi="Times New Roman" w:cs="Times New Roman"/>
          <w:i/>
          <w:iCs/>
          <w:sz w:val="28"/>
          <w:szCs w:val="28"/>
        </w:rPr>
        <w:t xml:space="preserve"> и сначала встретилась с президентом. Но затем сразу же - </w:t>
      </w:r>
      <w:r w:rsidRPr="00B42F23">
        <w:rPr>
          <w:rFonts w:ascii="Times New Roman" w:hAnsi="Times New Roman" w:cs="Times New Roman"/>
          <w:i/>
          <w:iCs/>
          <w:sz w:val="28"/>
          <w:szCs w:val="28"/>
          <w:u w:val="single"/>
        </w:rPr>
        <w:t>рукопожатия с оппозицией, в том числе с теми, кому в европейских странах руку подавать не принято</w:t>
      </w:r>
      <w:r>
        <w:rPr>
          <w:rFonts w:ascii="Times New Roman" w:hAnsi="Times New Roman" w:cs="Times New Roman"/>
          <w:sz w:val="28"/>
          <w:szCs w:val="28"/>
        </w:rPr>
        <w:t>»</w:t>
      </w:r>
      <w:r w:rsidR="0005779D">
        <w:rPr>
          <w:rStyle w:val="af3"/>
          <w:rFonts w:ascii="Times New Roman" w:hAnsi="Times New Roman" w:cs="Times New Roman"/>
          <w:sz w:val="28"/>
          <w:szCs w:val="28"/>
        </w:rPr>
        <w:footnoteReference w:id="173"/>
      </w:r>
      <w:r>
        <w:rPr>
          <w:rFonts w:ascii="Times New Roman" w:hAnsi="Times New Roman" w:cs="Times New Roman"/>
          <w:sz w:val="28"/>
          <w:szCs w:val="28"/>
        </w:rPr>
        <w:t>.</w:t>
      </w:r>
    </w:p>
    <w:p w14:paraId="42B92DA6" w14:textId="20CC91D6"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Евромайдана как цветной революции уже присутствовала в самом начале протестов (25 ноября 2013 г.). </w:t>
      </w:r>
      <w:r w:rsidR="0077607C">
        <w:rPr>
          <w:rFonts w:ascii="Times New Roman" w:hAnsi="Times New Roman" w:cs="Times New Roman"/>
          <w:sz w:val="28"/>
          <w:szCs w:val="28"/>
        </w:rPr>
        <w:t>Д</w:t>
      </w:r>
      <w:r>
        <w:rPr>
          <w:rFonts w:ascii="Times New Roman" w:hAnsi="Times New Roman" w:cs="Times New Roman"/>
          <w:sz w:val="28"/>
          <w:szCs w:val="28"/>
        </w:rPr>
        <w:t>анные события освещались в программе «Вести»</w:t>
      </w:r>
      <w:r w:rsidR="0077607C">
        <w:rPr>
          <w:rFonts w:ascii="Times New Roman" w:hAnsi="Times New Roman" w:cs="Times New Roman"/>
          <w:sz w:val="28"/>
          <w:szCs w:val="28"/>
        </w:rPr>
        <w:t xml:space="preserve"> следующим образом</w:t>
      </w:r>
      <w:r>
        <w:rPr>
          <w:rFonts w:ascii="Times New Roman" w:hAnsi="Times New Roman" w:cs="Times New Roman"/>
          <w:sz w:val="28"/>
          <w:szCs w:val="28"/>
        </w:rPr>
        <w:t>:</w:t>
      </w:r>
    </w:p>
    <w:p w14:paraId="5519014F" w14:textId="77777777" w:rsidR="00120E9C" w:rsidRPr="00B42F23" w:rsidRDefault="00120E9C" w:rsidP="000713D8">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w:t>
      </w:r>
      <w:r w:rsidRPr="00B42F23">
        <w:rPr>
          <w:rFonts w:ascii="Times New Roman" w:hAnsi="Times New Roman" w:cs="Times New Roman"/>
          <w:i/>
          <w:iCs/>
          <w:sz w:val="28"/>
          <w:szCs w:val="28"/>
        </w:rPr>
        <w:t xml:space="preserve">Тем временем, Евросоюз продолжает </w:t>
      </w:r>
      <w:r w:rsidRPr="00B42F23">
        <w:rPr>
          <w:rFonts w:ascii="Times New Roman" w:hAnsi="Times New Roman" w:cs="Times New Roman"/>
          <w:i/>
          <w:iCs/>
          <w:sz w:val="28"/>
          <w:szCs w:val="28"/>
          <w:u w:val="single"/>
        </w:rPr>
        <w:t>давить</w:t>
      </w:r>
      <w:r w:rsidRPr="00B42F23">
        <w:rPr>
          <w:rFonts w:ascii="Times New Roman" w:hAnsi="Times New Roman" w:cs="Times New Roman"/>
          <w:i/>
          <w:iCs/>
          <w:sz w:val="28"/>
          <w:szCs w:val="28"/>
        </w:rPr>
        <w:t xml:space="preserve"> на Киев. Его Президент Ван </w:t>
      </w:r>
      <w:proofErr w:type="spellStart"/>
      <w:r w:rsidRPr="00B42F23">
        <w:rPr>
          <w:rFonts w:ascii="Times New Roman" w:hAnsi="Times New Roman" w:cs="Times New Roman"/>
          <w:i/>
          <w:iCs/>
          <w:sz w:val="28"/>
          <w:szCs w:val="28"/>
        </w:rPr>
        <w:t>Ромпёй</w:t>
      </w:r>
      <w:proofErr w:type="spellEnd"/>
      <w:r w:rsidRPr="00B42F23">
        <w:rPr>
          <w:rFonts w:ascii="Times New Roman" w:hAnsi="Times New Roman" w:cs="Times New Roman"/>
          <w:i/>
          <w:iCs/>
          <w:sz w:val="28"/>
          <w:szCs w:val="28"/>
        </w:rPr>
        <w:t xml:space="preserve"> и глава Еврокомиссии Баррозу заявляют, что предложение [по ассоциации] по-прежнему в силе, </w:t>
      </w:r>
      <w:r w:rsidRPr="00B42F23">
        <w:rPr>
          <w:rFonts w:ascii="Times New Roman" w:hAnsi="Times New Roman" w:cs="Times New Roman"/>
          <w:i/>
          <w:iCs/>
          <w:sz w:val="28"/>
          <w:szCs w:val="28"/>
          <w:u w:val="single"/>
        </w:rPr>
        <w:t>то есть зазывают</w:t>
      </w:r>
      <w:r w:rsidRPr="00B42F23">
        <w:rPr>
          <w:rFonts w:ascii="Times New Roman" w:hAnsi="Times New Roman" w:cs="Times New Roman"/>
          <w:i/>
          <w:iCs/>
          <w:sz w:val="28"/>
          <w:szCs w:val="28"/>
        </w:rPr>
        <w:t xml:space="preserve">. И вот на этом фоне в Киеве </w:t>
      </w:r>
      <w:r w:rsidRPr="00B42F23">
        <w:rPr>
          <w:rFonts w:ascii="Times New Roman" w:hAnsi="Times New Roman" w:cs="Times New Roman"/>
          <w:i/>
          <w:iCs/>
          <w:sz w:val="28"/>
          <w:szCs w:val="28"/>
          <w:u w:val="single"/>
        </w:rPr>
        <w:t>остро почувствовался запах перечного газа. О технологиях «</w:t>
      </w:r>
      <w:proofErr w:type="spellStart"/>
      <w:r w:rsidRPr="00B42F23">
        <w:rPr>
          <w:rFonts w:ascii="Times New Roman" w:hAnsi="Times New Roman" w:cs="Times New Roman"/>
          <w:i/>
          <w:iCs/>
          <w:sz w:val="28"/>
          <w:szCs w:val="28"/>
          <w:u w:val="single"/>
        </w:rPr>
        <w:t>европровокаций</w:t>
      </w:r>
      <w:proofErr w:type="spellEnd"/>
      <w:r w:rsidRPr="00B42F23">
        <w:rPr>
          <w:rFonts w:ascii="Times New Roman" w:hAnsi="Times New Roman" w:cs="Times New Roman"/>
          <w:i/>
          <w:iCs/>
          <w:sz w:val="28"/>
          <w:szCs w:val="28"/>
          <w:u w:val="single"/>
        </w:rPr>
        <w:t>»</w:t>
      </w:r>
      <w:r w:rsidRPr="00B42F23">
        <w:rPr>
          <w:rFonts w:ascii="Times New Roman" w:hAnsi="Times New Roman" w:cs="Times New Roman"/>
          <w:i/>
          <w:iCs/>
          <w:sz w:val="28"/>
          <w:szCs w:val="28"/>
        </w:rPr>
        <w:t xml:space="preserve"> с места событий…</w:t>
      </w:r>
    </w:p>
    <w:p w14:paraId="3B5422E5" w14:textId="3819DE7B" w:rsidR="00120E9C" w:rsidRDefault="00120E9C" w:rsidP="000713D8">
      <w:pPr>
        <w:spacing w:after="0" w:line="360" w:lineRule="auto"/>
        <w:ind w:firstLine="709"/>
        <w:jc w:val="both"/>
        <w:rPr>
          <w:rFonts w:ascii="Times New Roman" w:hAnsi="Times New Roman" w:cs="Times New Roman"/>
          <w:sz w:val="28"/>
          <w:szCs w:val="28"/>
        </w:rPr>
      </w:pPr>
      <w:r w:rsidRPr="00B42F23">
        <w:rPr>
          <w:rFonts w:ascii="Times New Roman" w:hAnsi="Times New Roman" w:cs="Times New Roman"/>
          <w:i/>
          <w:iCs/>
          <w:sz w:val="28"/>
          <w:szCs w:val="28"/>
        </w:rPr>
        <w:t>…</w:t>
      </w:r>
      <w:r w:rsidRPr="00B42F23">
        <w:rPr>
          <w:rFonts w:ascii="Times New Roman" w:hAnsi="Times New Roman" w:cs="Times New Roman"/>
          <w:i/>
          <w:iCs/>
          <w:sz w:val="28"/>
          <w:szCs w:val="28"/>
          <w:u w:val="single"/>
        </w:rPr>
        <w:t>провокациям учат</w:t>
      </w:r>
      <w:r w:rsidRPr="00B42F23">
        <w:rPr>
          <w:rFonts w:ascii="Times New Roman" w:hAnsi="Times New Roman" w:cs="Times New Roman"/>
          <w:i/>
          <w:iCs/>
          <w:sz w:val="28"/>
          <w:szCs w:val="28"/>
        </w:rPr>
        <w:t xml:space="preserve"> самих оппозиционеров на семинарах грантового фонда «</w:t>
      </w:r>
      <w:proofErr w:type="spellStart"/>
      <w:r w:rsidRPr="00B42F23">
        <w:rPr>
          <w:rFonts w:ascii="Times New Roman" w:hAnsi="Times New Roman" w:cs="Times New Roman"/>
          <w:i/>
          <w:iCs/>
          <w:sz w:val="28"/>
          <w:szCs w:val="28"/>
          <w:lang w:val="en-GB"/>
        </w:rPr>
        <w:t>Techcamp</w:t>
      </w:r>
      <w:proofErr w:type="spellEnd"/>
      <w:r w:rsidRPr="00B42F23">
        <w:rPr>
          <w:rFonts w:ascii="Times New Roman" w:hAnsi="Times New Roman" w:cs="Times New Roman"/>
          <w:i/>
          <w:iCs/>
          <w:sz w:val="28"/>
          <w:szCs w:val="28"/>
        </w:rPr>
        <w:t xml:space="preserve">». Проходят эти семинары </w:t>
      </w:r>
      <w:r w:rsidRPr="00B42F23">
        <w:rPr>
          <w:rFonts w:ascii="Times New Roman" w:hAnsi="Times New Roman" w:cs="Times New Roman"/>
          <w:i/>
          <w:iCs/>
          <w:sz w:val="28"/>
          <w:szCs w:val="28"/>
          <w:u w:val="single"/>
        </w:rPr>
        <w:t>не где-нибудь, а прямо в Киеве, в посольстве Соединенных Штатов Америки</w:t>
      </w:r>
      <w:r w:rsidRPr="00B42F23">
        <w:rPr>
          <w:rFonts w:ascii="Times New Roman" w:hAnsi="Times New Roman" w:cs="Times New Roman"/>
          <w:i/>
          <w:iCs/>
          <w:sz w:val="28"/>
          <w:szCs w:val="28"/>
        </w:rPr>
        <w:t xml:space="preserve">…Участники </w:t>
      </w:r>
      <w:r w:rsidR="00156BAF">
        <w:rPr>
          <w:rFonts w:ascii="Times New Roman" w:hAnsi="Times New Roman" w:cs="Times New Roman"/>
          <w:i/>
          <w:iCs/>
          <w:sz w:val="28"/>
          <w:szCs w:val="28"/>
        </w:rPr>
        <w:t>шести</w:t>
      </w:r>
      <w:r w:rsidRPr="00B42F23">
        <w:rPr>
          <w:rFonts w:ascii="Times New Roman" w:hAnsi="Times New Roman" w:cs="Times New Roman"/>
          <w:i/>
          <w:iCs/>
          <w:sz w:val="28"/>
          <w:szCs w:val="28"/>
        </w:rPr>
        <w:t xml:space="preserve"> таких семинаров уже работают как инструкторы – </w:t>
      </w:r>
      <w:r w:rsidRPr="00B42F23">
        <w:rPr>
          <w:rFonts w:ascii="Times New Roman" w:hAnsi="Times New Roman" w:cs="Times New Roman"/>
          <w:i/>
          <w:iCs/>
          <w:sz w:val="28"/>
          <w:szCs w:val="28"/>
          <w:u w:val="single"/>
        </w:rPr>
        <w:t>цепная реакция пошла</w:t>
      </w:r>
      <w:r>
        <w:rPr>
          <w:rFonts w:ascii="Times New Roman" w:hAnsi="Times New Roman" w:cs="Times New Roman"/>
          <w:sz w:val="28"/>
          <w:szCs w:val="28"/>
        </w:rPr>
        <w:t>»</w:t>
      </w:r>
      <w:r w:rsidR="0005779D">
        <w:rPr>
          <w:rStyle w:val="af3"/>
          <w:rFonts w:ascii="Times New Roman" w:hAnsi="Times New Roman" w:cs="Times New Roman"/>
          <w:sz w:val="28"/>
          <w:szCs w:val="28"/>
        </w:rPr>
        <w:footnoteReference w:id="174"/>
      </w:r>
      <w:r>
        <w:rPr>
          <w:rFonts w:ascii="Times New Roman" w:hAnsi="Times New Roman" w:cs="Times New Roman"/>
          <w:sz w:val="28"/>
          <w:szCs w:val="28"/>
        </w:rPr>
        <w:t>.</w:t>
      </w:r>
    </w:p>
    <w:p w14:paraId="25CB73F3" w14:textId="55E05A84" w:rsidR="00120E9C" w:rsidRDefault="00B42F23"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120E9C">
        <w:rPr>
          <w:rFonts w:ascii="Times New Roman" w:hAnsi="Times New Roman" w:cs="Times New Roman"/>
          <w:sz w:val="28"/>
          <w:szCs w:val="28"/>
        </w:rPr>
        <w:t>изуальны</w:t>
      </w:r>
      <w:r>
        <w:rPr>
          <w:rFonts w:ascii="Times New Roman" w:hAnsi="Times New Roman" w:cs="Times New Roman"/>
          <w:sz w:val="28"/>
          <w:szCs w:val="28"/>
        </w:rPr>
        <w:t>е</w:t>
      </w:r>
      <w:r w:rsidR="00120E9C">
        <w:rPr>
          <w:rFonts w:ascii="Times New Roman" w:hAnsi="Times New Roman" w:cs="Times New Roman"/>
          <w:sz w:val="28"/>
          <w:szCs w:val="28"/>
        </w:rPr>
        <w:t xml:space="preserve"> средств</w:t>
      </w:r>
      <w:r>
        <w:rPr>
          <w:rFonts w:ascii="Times New Roman" w:hAnsi="Times New Roman" w:cs="Times New Roman"/>
          <w:sz w:val="28"/>
          <w:szCs w:val="28"/>
        </w:rPr>
        <w:t>а</w:t>
      </w:r>
      <w:r w:rsidR="00120E9C">
        <w:rPr>
          <w:rFonts w:ascii="Times New Roman" w:hAnsi="Times New Roman" w:cs="Times New Roman"/>
          <w:sz w:val="28"/>
          <w:szCs w:val="28"/>
        </w:rPr>
        <w:t>, формирующи</w:t>
      </w:r>
      <w:r>
        <w:rPr>
          <w:rFonts w:ascii="Times New Roman" w:hAnsi="Times New Roman" w:cs="Times New Roman"/>
          <w:sz w:val="28"/>
          <w:szCs w:val="28"/>
        </w:rPr>
        <w:t>е</w:t>
      </w:r>
      <w:r w:rsidR="00120E9C">
        <w:rPr>
          <w:rFonts w:ascii="Times New Roman" w:hAnsi="Times New Roman" w:cs="Times New Roman"/>
          <w:sz w:val="28"/>
          <w:szCs w:val="28"/>
        </w:rPr>
        <w:t xml:space="preserve"> данный фрейм, </w:t>
      </w:r>
      <w:r>
        <w:rPr>
          <w:rFonts w:ascii="Times New Roman" w:hAnsi="Times New Roman" w:cs="Times New Roman"/>
          <w:sz w:val="28"/>
          <w:szCs w:val="28"/>
        </w:rPr>
        <w:t xml:space="preserve">связаны с </w:t>
      </w:r>
      <w:r w:rsidR="00120E9C">
        <w:rPr>
          <w:rFonts w:ascii="Times New Roman" w:hAnsi="Times New Roman" w:cs="Times New Roman"/>
          <w:sz w:val="28"/>
          <w:szCs w:val="28"/>
        </w:rPr>
        <w:t>демонстраци</w:t>
      </w:r>
      <w:r>
        <w:rPr>
          <w:rFonts w:ascii="Times New Roman" w:hAnsi="Times New Roman" w:cs="Times New Roman"/>
          <w:sz w:val="28"/>
          <w:szCs w:val="28"/>
        </w:rPr>
        <w:t>ей</w:t>
      </w:r>
      <w:r w:rsidR="00120E9C">
        <w:rPr>
          <w:rFonts w:ascii="Times New Roman" w:hAnsi="Times New Roman" w:cs="Times New Roman"/>
          <w:sz w:val="28"/>
          <w:szCs w:val="28"/>
        </w:rPr>
        <w:t xml:space="preserve"> посещений Евромайдана представителями дипломатических ведомств иностранных государств и зарубежными политиками, а также их встреч с представителями оппозиции. Кроме того, присутствуют съемки документального характера, позволяющие охарактеризовать протесты как цветную революцию.</w:t>
      </w:r>
    </w:p>
    <w:p w14:paraId="092BF311" w14:textId="0CE566BA"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примеру, отмеченный выше текст сюжета программы «Время» сопровождался кадрами, непосредственно демонстрирующими описываемый эпизод</w:t>
      </w:r>
      <w:r w:rsidR="00B42F23">
        <w:rPr>
          <w:rFonts w:ascii="Times New Roman" w:hAnsi="Times New Roman" w:cs="Times New Roman"/>
          <w:sz w:val="28"/>
          <w:szCs w:val="28"/>
        </w:rPr>
        <w:t xml:space="preserve"> </w:t>
      </w:r>
      <w:r w:rsidR="00B42F23" w:rsidRPr="00B42F23">
        <w:rPr>
          <w:rFonts w:ascii="Times New Roman" w:hAnsi="Times New Roman" w:cs="Times New Roman"/>
          <w:i/>
          <w:iCs/>
          <w:sz w:val="28"/>
          <w:szCs w:val="28"/>
        </w:rPr>
        <w:t>(Приложение 7)</w:t>
      </w:r>
      <w:r w:rsidR="006D7578">
        <w:rPr>
          <w:rFonts w:ascii="Times New Roman" w:hAnsi="Times New Roman" w:cs="Times New Roman"/>
          <w:i/>
          <w:iCs/>
          <w:sz w:val="28"/>
          <w:szCs w:val="28"/>
        </w:rPr>
        <w:t>.</w:t>
      </w:r>
    </w:p>
    <w:p w14:paraId="5BC25219" w14:textId="14C13E44" w:rsidR="00120E9C" w:rsidRDefault="00B42F23"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съемки</w:t>
      </w:r>
      <w:r w:rsidR="00120E9C">
        <w:rPr>
          <w:rFonts w:ascii="Times New Roman" w:hAnsi="Times New Roman" w:cs="Times New Roman"/>
          <w:sz w:val="28"/>
          <w:szCs w:val="28"/>
        </w:rPr>
        <w:t xml:space="preserve"> документального характера</w:t>
      </w:r>
      <w:r>
        <w:rPr>
          <w:rFonts w:ascii="Times New Roman" w:hAnsi="Times New Roman" w:cs="Times New Roman"/>
          <w:sz w:val="28"/>
          <w:szCs w:val="28"/>
        </w:rPr>
        <w:t xml:space="preserve"> содержали кадры</w:t>
      </w:r>
      <w:r w:rsidR="00120E9C">
        <w:rPr>
          <w:rFonts w:ascii="Times New Roman" w:hAnsi="Times New Roman" w:cs="Times New Roman"/>
          <w:sz w:val="28"/>
          <w:szCs w:val="28"/>
        </w:rPr>
        <w:t>, в котор</w:t>
      </w:r>
      <w:r>
        <w:rPr>
          <w:rFonts w:ascii="Times New Roman" w:hAnsi="Times New Roman" w:cs="Times New Roman"/>
          <w:sz w:val="28"/>
          <w:szCs w:val="28"/>
        </w:rPr>
        <w:t>ых</w:t>
      </w:r>
      <w:r w:rsidR="00120E9C">
        <w:rPr>
          <w:rFonts w:ascii="Times New Roman" w:hAnsi="Times New Roman" w:cs="Times New Roman"/>
          <w:sz w:val="28"/>
          <w:szCs w:val="28"/>
        </w:rPr>
        <w:t xml:space="preserve"> был</w:t>
      </w:r>
      <w:r>
        <w:rPr>
          <w:rFonts w:ascii="Times New Roman" w:hAnsi="Times New Roman" w:cs="Times New Roman"/>
          <w:sz w:val="28"/>
          <w:szCs w:val="28"/>
        </w:rPr>
        <w:t>а</w:t>
      </w:r>
      <w:r w:rsidR="00120E9C">
        <w:rPr>
          <w:rFonts w:ascii="Times New Roman" w:hAnsi="Times New Roman" w:cs="Times New Roman"/>
          <w:sz w:val="28"/>
          <w:szCs w:val="28"/>
        </w:rPr>
        <w:t xml:space="preserve"> продемонстрирована финансовая отчетность спонсируемого на грантовые средства «командного центра Евромайдана» </w:t>
      </w:r>
      <w:r w:rsidR="00BE1768">
        <w:rPr>
          <w:rFonts w:ascii="Times New Roman" w:hAnsi="Times New Roman" w:cs="Times New Roman"/>
          <w:sz w:val="28"/>
          <w:szCs w:val="28"/>
        </w:rPr>
        <w:t>‒</w:t>
      </w:r>
      <w:r w:rsidR="00120E9C">
        <w:rPr>
          <w:rFonts w:ascii="Times New Roman" w:hAnsi="Times New Roman" w:cs="Times New Roman"/>
          <w:sz w:val="28"/>
          <w:szCs w:val="28"/>
        </w:rPr>
        <w:t xml:space="preserve"> центра, занимающегося подготовкой правозащитных групп</w:t>
      </w:r>
      <w:r w:rsidR="00BE1768">
        <w:rPr>
          <w:rFonts w:ascii="Times New Roman" w:hAnsi="Times New Roman" w:cs="Times New Roman"/>
          <w:sz w:val="28"/>
          <w:szCs w:val="28"/>
        </w:rPr>
        <w:t xml:space="preserve"> </w:t>
      </w:r>
      <w:r w:rsidR="00BE1768" w:rsidRPr="00BE1768">
        <w:rPr>
          <w:rFonts w:ascii="Times New Roman" w:hAnsi="Times New Roman" w:cs="Times New Roman"/>
          <w:i/>
          <w:iCs/>
          <w:sz w:val="28"/>
          <w:szCs w:val="28"/>
        </w:rPr>
        <w:t>(Приложение 8)</w:t>
      </w:r>
      <w:r w:rsidR="006D7578">
        <w:rPr>
          <w:rFonts w:ascii="Times New Roman" w:hAnsi="Times New Roman" w:cs="Times New Roman"/>
          <w:i/>
          <w:iCs/>
          <w:sz w:val="28"/>
          <w:szCs w:val="28"/>
        </w:rPr>
        <w:t>.</w:t>
      </w:r>
    </w:p>
    <w:p w14:paraId="33B98C98" w14:textId="77777777"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Примерами средств выразительности, транслирующих данный фрейм, могут послужить такие выражения, как </w:t>
      </w:r>
      <w:r w:rsidRPr="00BE1768">
        <w:rPr>
          <w:rFonts w:ascii="Times New Roman" w:hAnsi="Times New Roman" w:cs="Times New Roman"/>
          <w:i/>
          <w:iCs/>
          <w:sz w:val="28"/>
          <w:szCs w:val="28"/>
        </w:rPr>
        <w:t>«отработанная оранжевая технология», «</w:t>
      </w:r>
      <w:proofErr w:type="spellStart"/>
      <w:r w:rsidRPr="00BE1768">
        <w:rPr>
          <w:rFonts w:ascii="Times New Roman" w:hAnsi="Times New Roman" w:cs="Times New Roman"/>
          <w:i/>
          <w:iCs/>
          <w:sz w:val="28"/>
          <w:szCs w:val="28"/>
        </w:rPr>
        <w:t>евродавление</w:t>
      </w:r>
      <w:proofErr w:type="spellEnd"/>
      <w:r w:rsidRPr="00BE1768">
        <w:rPr>
          <w:rFonts w:ascii="Times New Roman" w:hAnsi="Times New Roman" w:cs="Times New Roman"/>
          <w:i/>
          <w:iCs/>
          <w:sz w:val="28"/>
          <w:szCs w:val="28"/>
        </w:rPr>
        <w:t>», «неприкрытое вмешательство», «прививка демократии», «отлаженный механизм», «иностранные посольства не влияют только на морозы», «</w:t>
      </w:r>
      <w:proofErr w:type="spellStart"/>
      <w:r w:rsidRPr="00BE1768">
        <w:rPr>
          <w:rFonts w:ascii="Times New Roman" w:hAnsi="Times New Roman" w:cs="Times New Roman"/>
          <w:i/>
          <w:iCs/>
          <w:sz w:val="28"/>
          <w:szCs w:val="28"/>
        </w:rPr>
        <w:t>церберовский</w:t>
      </w:r>
      <w:proofErr w:type="spellEnd"/>
      <w:r w:rsidRPr="00BE1768">
        <w:rPr>
          <w:rFonts w:ascii="Times New Roman" w:hAnsi="Times New Roman" w:cs="Times New Roman"/>
          <w:i/>
          <w:iCs/>
          <w:sz w:val="28"/>
          <w:szCs w:val="28"/>
        </w:rPr>
        <w:t xml:space="preserve"> контроль над ситуацией в Украине» </w:t>
      </w:r>
      <w:r>
        <w:rPr>
          <w:rFonts w:ascii="Times New Roman" w:hAnsi="Times New Roman" w:cs="Times New Roman"/>
          <w:sz w:val="28"/>
          <w:szCs w:val="28"/>
        </w:rPr>
        <w:t>и т.п.</w:t>
      </w:r>
    </w:p>
    <w:p w14:paraId="7053848C" w14:textId="0D4DFBE1" w:rsidR="00120E9C"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сюжетах, содержащих рассматриваемый фрейм, наиболее часто цитируются представители украинской власти, политики, выступающие против евроинтеграции, а также эксперты. Так транслируется, с одной стороны, недовольство действиями западных стран, с другой ‒ характеристика Евромайдана как цветной революции, выгодной Западу. В качестве примера можно привести позицию часто цитируемого в рассматриваемых программах </w:t>
      </w:r>
      <w:r w:rsidR="00D6738F">
        <w:rPr>
          <w:rFonts w:ascii="Times New Roman" w:hAnsi="Times New Roman" w:cs="Times New Roman"/>
          <w:sz w:val="28"/>
          <w:szCs w:val="28"/>
        </w:rPr>
        <w:t xml:space="preserve">украинского эксперта </w:t>
      </w:r>
      <w:r>
        <w:rPr>
          <w:rFonts w:ascii="Times New Roman" w:hAnsi="Times New Roman" w:cs="Times New Roman"/>
          <w:sz w:val="28"/>
          <w:szCs w:val="28"/>
        </w:rPr>
        <w:t>М. Б. Погребинского: «</w:t>
      </w:r>
      <w:r w:rsidRPr="00BE1768">
        <w:rPr>
          <w:rFonts w:ascii="Times New Roman" w:hAnsi="Times New Roman" w:cs="Times New Roman"/>
          <w:i/>
          <w:iCs/>
          <w:sz w:val="28"/>
          <w:szCs w:val="28"/>
        </w:rPr>
        <w:t xml:space="preserve">Тут у нас побывала масса министров иностранных дел, ОБСЕ, и они чуть ли не все побывали на майдане… Создается впечатление, что они не воспринимают Украину как независимую страну, как государство… Немыслимо это в цивилизованной стране! Но, </w:t>
      </w:r>
      <w:r w:rsidRPr="00BE1768">
        <w:rPr>
          <w:rFonts w:ascii="Times New Roman" w:hAnsi="Times New Roman" w:cs="Times New Roman"/>
          <w:i/>
          <w:iCs/>
          <w:sz w:val="28"/>
          <w:szCs w:val="28"/>
        </w:rPr>
        <w:lastRenderedPageBreak/>
        <w:t>видимо, для этих ребят, господ, Украина по-прежнему представляется некой территорией, которую нужно завоевать</w:t>
      </w:r>
      <w:r>
        <w:rPr>
          <w:rFonts w:ascii="Times New Roman" w:hAnsi="Times New Roman" w:cs="Times New Roman"/>
          <w:sz w:val="28"/>
          <w:szCs w:val="28"/>
        </w:rPr>
        <w:t>»</w:t>
      </w:r>
      <w:r w:rsidR="0005779D">
        <w:rPr>
          <w:rStyle w:val="af3"/>
          <w:rFonts w:ascii="Times New Roman" w:hAnsi="Times New Roman" w:cs="Times New Roman"/>
          <w:sz w:val="28"/>
          <w:szCs w:val="28"/>
        </w:rPr>
        <w:footnoteReference w:id="175"/>
      </w:r>
      <w:r>
        <w:rPr>
          <w:rFonts w:ascii="Times New Roman" w:hAnsi="Times New Roman" w:cs="Times New Roman"/>
          <w:sz w:val="28"/>
          <w:szCs w:val="28"/>
        </w:rPr>
        <w:t>.</w:t>
      </w:r>
    </w:p>
    <w:p w14:paraId="4F10ED30" w14:textId="4261F7DC" w:rsidR="00120E9C" w:rsidRDefault="00120E9C" w:rsidP="000713D8">
      <w:pPr>
        <w:spacing w:after="0" w:line="360" w:lineRule="auto"/>
        <w:ind w:firstLine="709"/>
        <w:jc w:val="both"/>
        <w:rPr>
          <w:rFonts w:ascii="Times New Roman" w:hAnsi="Times New Roman" w:cs="Times New Roman"/>
          <w:sz w:val="28"/>
          <w:szCs w:val="28"/>
        </w:rPr>
      </w:pPr>
      <w:r w:rsidRPr="00882A3C">
        <w:rPr>
          <w:rFonts w:ascii="Times New Roman" w:hAnsi="Times New Roman" w:cs="Times New Roman"/>
          <w:i/>
          <w:iCs/>
          <w:sz w:val="28"/>
          <w:szCs w:val="28"/>
        </w:rPr>
        <w:t>Фрейм «нелегитимность</w:t>
      </w:r>
      <w:r w:rsidR="004276CD">
        <w:rPr>
          <w:rFonts w:ascii="Times New Roman" w:hAnsi="Times New Roman" w:cs="Times New Roman"/>
          <w:i/>
          <w:iCs/>
          <w:sz w:val="28"/>
          <w:szCs w:val="28"/>
        </w:rPr>
        <w:t xml:space="preserve"> </w:t>
      </w:r>
      <w:r w:rsidR="004276CD" w:rsidRPr="004276CD">
        <w:rPr>
          <w:rFonts w:ascii="Times New Roman" w:hAnsi="Times New Roman" w:cs="Times New Roman"/>
          <w:i/>
          <w:iCs/>
          <w:sz w:val="28"/>
          <w:szCs w:val="28"/>
        </w:rPr>
        <w:t>новой украинской власти</w:t>
      </w:r>
      <w:r w:rsidRPr="00882A3C">
        <w:rPr>
          <w:rFonts w:ascii="Times New Roman" w:hAnsi="Times New Roman" w:cs="Times New Roman"/>
          <w:i/>
          <w:iCs/>
          <w:sz w:val="28"/>
          <w:szCs w:val="28"/>
        </w:rPr>
        <w:t xml:space="preserve">». </w:t>
      </w:r>
      <w:r>
        <w:rPr>
          <w:rFonts w:ascii="Times New Roman" w:hAnsi="Times New Roman" w:cs="Times New Roman"/>
          <w:sz w:val="28"/>
          <w:szCs w:val="28"/>
        </w:rPr>
        <w:t>Данный фрейм интерпретирует смену украинской власти, произошедшую 22 февраля 2014 г., как государственный переворот, осуществленный с применением силы. Акцентируется внимание на том, что смещение В. Ф. Януковича произошло вне легальных процедур импичмента и последующих досрочных выборов, вследствие чего констатируется нелегитимность новой власти. Кроме того, подчеркивается, что назначение новых президента, главы кабинета министров и членов правительства происходило вне рамок установленной системы норм и правил, поскольку кандидатуры согласовывались на Майдане. В качестве следствий вышеотмеченного указывается на несогласие граждан Украины (прежде всего, жителей восточной части страны и Крыма) со сменой власти, что подтверждается освещением протестной активности в указанных регионах. Примечательно, что в данном контексте таже указывается на неисполнение приказов начальства сотрудниками МВД и их переход на сторону протестующих, на присягу большинства военных, находящихся в Крыму, правительству Крымской республики – это интерпретируется как «переход на сторону народа». Таким образом, данный фрейм демонстрирует нелегитимность пост-</w:t>
      </w:r>
      <w:proofErr w:type="spellStart"/>
      <w:r>
        <w:rPr>
          <w:rFonts w:ascii="Times New Roman" w:hAnsi="Times New Roman" w:cs="Times New Roman"/>
          <w:sz w:val="28"/>
          <w:szCs w:val="28"/>
        </w:rPr>
        <w:t>майдановской</w:t>
      </w:r>
      <w:proofErr w:type="spellEnd"/>
      <w:r>
        <w:rPr>
          <w:rFonts w:ascii="Times New Roman" w:hAnsi="Times New Roman" w:cs="Times New Roman"/>
          <w:sz w:val="28"/>
          <w:szCs w:val="28"/>
        </w:rPr>
        <w:t xml:space="preserve"> власти в соответствии с трехмерной концепцией легитимности Д. </w:t>
      </w:r>
      <w:proofErr w:type="spellStart"/>
      <w:r>
        <w:rPr>
          <w:rFonts w:ascii="Times New Roman" w:hAnsi="Times New Roman" w:cs="Times New Roman"/>
          <w:sz w:val="28"/>
          <w:szCs w:val="28"/>
        </w:rPr>
        <w:t>Битхема</w:t>
      </w:r>
      <w:proofErr w:type="spellEnd"/>
      <w:r>
        <w:rPr>
          <w:rFonts w:ascii="Times New Roman" w:hAnsi="Times New Roman" w:cs="Times New Roman"/>
          <w:sz w:val="28"/>
          <w:szCs w:val="28"/>
        </w:rPr>
        <w:t xml:space="preserve">, представленной в первой главе (напомним, что в соответствии с данной концепцией власть может быть признана легитимной, если, во-первых, она соответствует установленной системе норм и правил, во-вторых, данные правила могут быть подвергнуты верификации путем ссылки на убеждения граждан, и, в-третьих, согласие граждан с властью выражается в конкретных действиях). Кроме того, в период обострения конфликта на Востоке </w:t>
      </w:r>
      <w:r>
        <w:rPr>
          <w:rFonts w:ascii="Times New Roman" w:hAnsi="Times New Roman" w:cs="Times New Roman"/>
          <w:sz w:val="28"/>
          <w:szCs w:val="28"/>
        </w:rPr>
        <w:lastRenderedPageBreak/>
        <w:t>Украины в данный фрейм включается констатация жестокости новой украинской власти, что выражается в презентации «Антитеррористической операции» как войны против собственных граждан, акта принуждения к повиновению.</w:t>
      </w:r>
    </w:p>
    <w:p w14:paraId="57682DDE"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качестве примера трансляции данного фрейма можно привести сюжет, где освещалось формирование нового правительства 27 февраля 2014 года в сюжете программы «Вести»:</w:t>
      </w:r>
    </w:p>
    <w:p w14:paraId="52B478E9"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BE1768">
        <w:rPr>
          <w:rFonts w:ascii="Times New Roman" w:hAnsi="Times New Roman" w:cs="Times New Roman"/>
          <w:i/>
          <w:iCs/>
          <w:noProof/>
          <w:sz w:val="28"/>
          <w:szCs w:val="28"/>
        </w:rPr>
        <w:t xml:space="preserve">С самого утра </w:t>
      </w:r>
      <w:r w:rsidRPr="00BE1768">
        <w:rPr>
          <w:rFonts w:ascii="Times New Roman" w:hAnsi="Times New Roman" w:cs="Times New Roman"/>
          <w:i/>
          <w:iCs/>
          <w:noProof/>
          <w:sz w:val="28"/>
          <w:szCs w:val="28"/>
          <w:u w:val="single"/>
        </w:rPr>
        <w:t>народ с майдана потянулся к Верховной Раде контролировать работу парламента - теперь здесь так</w:t>
      </w:r>
      <w:r w:rsidRPr="00BE1768">
        <w:rPr>
          <w:rFonts w:ascii="Times New Roman" w:hAnsi="Times New Roman" w:cs="Times New Roman"/>
          <w:i/>
          <w:iCs/>
          <w:noProof/>
          <w:sz w:val="28"/>
          <w:szCs w:val="28"/>
        </w:rPr>
        <w:t xml:space="preserve">. Но сюрпризов никто не ждал, ведь состав кабинета министров утверждали на народном вече… За кандидатов </w:t>
      </w:r>
      <w:r w:rsidRPr="00BE1768">
        <w:rPr>
          <w:rFonts w:ascii="Times New Roman" w:hAnsi="Times New Roman" w:cs="Times New Roman"/>
          <w:i/>
          <w:iCs/>
          <w:noProof/>
          <w:sz w:val="28"/>
          <w:szCs w:val="28"/>
          <w:u w:val="single"/>
        </w:rPr>
        <w:t>голосуют в буквальном смысле - громко кричат - это и есть поддержка.</w:t>
      </w:r>
    </w:p>
    <w:p w14:paraId="708F659F"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rPr>
        <w:t xml:space="preserve">Получилось - почти все ключевые посты достались сторонникам Юлии Тимошенко, но на площади </w:t>
      </w:r>
      <w:r w:rsidRPr="00BE1768">
        <w:rPr>
          <w:rFonts w:ascii="Times New Roman" w:hAnsi="Times New Roman" w:cs="Times New Roman"/>
          <w:i/>
          <w:iCs/>
          <w:noProof/>
          <w:sz w:val="28"/>
          <w:szCs w:val="28"/>
          <w:u w:val="single"/>
        </w:rPr>
        <w:t>такой вариант нравится далеко не всем уже сейчас - а что потом, когда правительство начнет работать?</w:t>
      </w:r>
    </w:p>
    <w:p w14:paraId="483A82F1"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rPr>
        <w:t xml:space="preserve">Утверждение нового кабинета министров - последний вопрос в повестке дня Рады. Видимо, не случайно - </w:t>
      </w:r>
      <w:r w:rsidRPr="00BE1768">
        <w:rPr>
          <w:rFonts w:ascii="Times New Roman" w:hAnsi="Times New Roman" w:cs="Times New Roman"/>
          <w:i/>
          <w:iCs/>
          <w:noProof/>
          <w:sz w:val="28"/>
          <w:szCs w:val="28"/>
          <w:u w:val="single"/>
        </w:rPr>
        <w:t>и так уже все решили, как обычно - на одной площади за всю страну</w:t>
      </w:r>
      <w:r w:rsidRPr="00BE1768">
        <w:rPr>
          <w:rFonts w:ascii="Times New Roman" w:hAnsi="Times New Roman" w:cs="Times New Roman"/>
          <w:i/>
          <w:iCs/>
          <w:noProof/>
          <w:sz w:val="28"/>
          <w:szCs w:val="28"/>
        </w:rPr>
        <w:t>.</w:t>
      </w:r>
    </w:p>
    <w:p w14:paraId="07BE2CE6" w14:textId="5E6E8E51" w:rsidR="00120E9C" w:rsidRDefault="00120E9C" w:rsidP="000713D8">
      <w:pPr>
        <w:spacing w:after="0" w:line="360" w:lineRule="auto"/>
        <w:ind w:firstLine="709"/>
        <w:jc w:val="both"/>
        <w:rPr>
          <w:rFonts w:ascii="Times New Roman" w:hAnsi="Times New Roman" w:cs="Times New Roman"/>
          <w:noProof/>
          <w:sz w:val="28"/>
          <w:szCs w:val="28"/>
        </w:rPr>
      </w:pPr>
      <w:r w:rsidRPr="00BE1768">
        <w:rPr>
          <w:rFonts w:ascii="Times New Roman" w:hAnsi="Times New Roman" w:cs="Times New Roman"/>
          <w:i/>
          <w:iCs/>
          <w:noProof/>
          <w:sz w:val="28"/>
          <w:szCs w:val="28"/>
        </w:rPr>
        <w:t>Снежные баррикады вокруг майдан</w:t>
      </w:r>
      <w:r w:rsidR="00D6738F" w:rsidRPr="00BE1768">
        <w:rPr>
          <w:rFonts w:ascii="Times New Roman" w:hAnsi="Times New Roman" w:cs="Times New Roman"/>
          <w:i/>
          <w:iCs/>
          <w:noProof/>
          <w:sz w:val="28"/>
          <w:szCs w:val="28"/>
        </w:rPr>
        <w:t xml:space="preserve">а… </w:t>
      </w:r>
      <w:r w:rsidRPr="00BE1768">
        <w:rPr>
          <w:rFonts w:ascii="Times New Roman" w:hAnsi="Times New Roman" w:cs="Times New Roman"/>
          <w:i/>
          <w:iCs/>
          <w:noProof/>
          <w:sz w:val="28"/>
          <w:szCs w:val="28"/>
        </w:rPr>
        <w:t xml:space="preserve">разбирать их никто не торопится…Здесь говорят, что будут стоять до тех пор, пока не будут уверены, что новая власть их устраивает. Вот только </w:t>
      </w:r>
      <w:r w:rsidRPr="00BE1768">
        <w:rPr>
          <w:rFonts w:ascii="Times New Roman" w:hAnsi="Times New Roman" w:cs="Times New Roman"/>
          <w:i/>
          <w:iCs/>
          <w:noProof/>
          <w:sz w:val="28"/>
          <w:szCs w:val="28"/>
          <w:u w:val="single"/>
        </w:rPr>
        <w:t>за всю историю независимой Украины так не случалось, чтобы люди были довольны своим правительством</w:t>
      </w:r>
      <w:r w:rsidRPr="00991987">
        <w:rPr>
          <w:rFonts w:ascii="Times New Roman" w:hAnsi="Times New Roman" w:cs="Times New Roman"/>
          <w:noProof/>
          <w:sz w:val="28"/>
          <w:szCs w:val="28"/>
        </w:rPr>
        <w:t>»</w:t>
      </w:r>
      <w:r w:rsidR="0005779D">
        <w:rPr>
          <w:rStyle w:val="af3"/>
          <w:rFonts w:ascii="Times New Roman" w:hAnsi="Times New Roman" w:cs="Times New Roman"/>
          <w:noProof/>
          <w:sz w:val="28"/>
          <w:szCs w:val="28"/>
        </w:rPr>
        <w:footnoteReference w:id="176"/>
      </w:r>
      <w:r w:rsidRPr="00991987">
        <w:rPr>
          <w:rFonts w:ascii="Times New Roman" w:hAnsi="Times New Roman" w:cs="Times New Roman"/>
          <w:noProof/>
          <w:sz w:val="28"/>
          <w:szCs w:val="28"/>
        </w:rPr>
        <w:t>.</w:t>
      </w:r>
    </w:p>
    <w:p w14:paraId="25CD22C3" w14:textId="5CC8CA0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 xml:space="preserve">Визуальными средствами фрейминга подчеркивается несогласие граждан с новой властью (как правило, это демонстрация эпизодов, связанных с протестной активностью). </w:t>
      </w:r>
      <w:r w:rsidR="00A52222">
        <w:rPr>
          <w:rFonts w:ascii="Times New Roman" w:hAnsi="Times New Roman" w:cs="Times New Roman"/>
          <w:noProof/>
          <w:sz w:val="28"/>
          <w:szCs w:val="28"/>
        </w:rPr>
        <w:t>Н</w:t>
      </w:r>
      <w:r>
        <w:rPr>
          <w:rFonts w:ascii="Times New Roman" w:hAnsi="Times New Roman" w:cs="Times New Roman"/>
          <w:noProof/>
          <w:sz w:val="28"/>
          <w:szCs w:val="28"/>
        </w:rPr>
        <w:t xml:space="preserve">апример, в сюжете о согласовании кандидатов на государственные посты с вече на Майдане описание неоднозначной реакции </w:t>
      </w:r>
      <w:r>
        <w:rPr>
          <w:rFonts w:ascii="Times New Roman" w:hAnsi="Times New Roman" w:cs="Times New Roman"/>
          <w:noProof/>
          <w:sz w:val="28"/>
          <w:szCs w:val="28"/>
        </w:rPr>
        <w:lastRenderedPageBreak/>
        <w:t>протестующих сопровождалось кадрами, демонстрирующими пикеты против предложенных кандидатур</w:t>
      </w:r>
      <w:r w:rsidR="00BE1768">
        <w:rPr>
          <w:rFonts w:ascii="Times New Roman" w:hAnsi="Times New Roman" w:cs="Times New Roman"/>
          <w:noProof/>
          <w:sz w:val="28"/>
          <w:szCs w:val="28"/>
        </w:rPr>
        <w:t xml:space="preserve"> </w:t>
      </w:r>
      <w:r w:rsidR="00BE1768" w:rsidRPr="00BE1768">
        <w:rPr>
          <w:rFonts w:ascii="Times New Roman" w:hAnsi="Times New Roman" w:cs="Times New Roman"/>
          <w:i/>
          <w:iCs/>
          <w:noProof/>
          <w:sz w:val="28"/>
          <w:szCs w:val="28"/>
        </w:rPr>
        <w:t>(Приложение 9)</w:t>
      </w:r>
      <w:r w:rsidR="006D7578">
        <w:rPr>
          <w:rFonts w:ascii="Times New Roman" w:hAnsi="Times New Roman" w:cs="Times New Roman"/>
          <w:i/>
          <w:iCs/>
          <w:noProof/>
          <w:sz w:val="28"/>
          <w:szCs w:val="28"/>
        </w:rPr>
        <w:t>.</w:t>
      </w:r>
    </w:p>
    <w:p w14:paraId="29476333"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качестве примеров средств выразительности речи, транслирующих данный фрейм, могут послужить следующие выражения: </w:t>
      </w:r>
      <w:r w:rsidRPr="00BE1768">
        <w:rPr>
          <w:rFonts w:ascii="Times New Roman" w:hAnsi="Times New Roman" w:cs="Times New Roman"/>
          <w:i/>
          <w:iCs/>
          <w:noProof/>
          <w:sz w:val="28"/>
          <w:szCs w:val="28"/>
        </w:rPr>
        <w:t>«майданная власть», «революционное правительство», «революционная Рада», «перестановки под диктовку Майдана», «киевский переворот», «самопровозглашенное правительство», «формирование по принципу «а что ты сделал для революции?»</w:t>
      </w:r>
      <w:r>
        <w:rPr>
          <w:rFonts w:ascii="Times New Roman" w:hAnsi="Times New Roman" w:cs="Times New Roman"/>
          <w:noProof/>
          <w:sz w:val="28"/>
          <w:szCs w:val="28"/>
        </w:rPr>
        <w:t xml:space="preserve"> и т.д.</w:t>
      </w:r>
    </w:p>
    <w:p w14:paraId="32B57033" w14:textId="4B358795"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целях трансляции данного фрейма в сюжеты включаются цитаты, как правило, жителей Украины, ее восточных областей и Крыма, с помощью чего передается недовольство граждан новым правительством, недоверие к нему. Такое мнение, например, высказывает житель Донбасса, вышедший на протесты в защиту Павла Губарева (арестованного губернатора, избранного протестующими вместо назначенного из Киева Сергея Таруты): «</w:t>
      </w:r>
      <w:r w:rsidRPr="00BE1768">
        <w:rPr>
          <w:rFonts w:ascii="Times New Roman" w:hAnsi="Times New Roman" w:cs="Times New Roman"/>
          <w:i/>
          <w:iCs/>
          <w:noProof/>
          <w:sz w:val="28"/>
          <w:szCs w:val="28"/>
        </w:rPr>
        <w:t>Это торжество безобразия, когда в Киеве вооруженные молодчики захватывали здания - они теперь пересели в кресла. Они теперь парламент. И мы теперь должны им подчиняться. А мы когда пришли сюда безоружные высказывать свои требования, даже страшно - только танков нет: собаки, лошади, вооруженная милиция</w:t>
      </w:r>
      <w:r>
        <w:rPr>
          <w:rFonts w:ascii="Times New Roman" w:hAnsi="Times New Roman" w:cs="Times New Roman"/>
          <w:noProof/>
          <w:sz w:val="28"/>
          <w:szCs w:val="28"/>
        </w:rPr>
        <w:t>»</w:t>
      </w:r>
      <w:r w:rsidR="0005779D">
        <w:rPr>
          <w:rStyle w:val="af3"/>
          <w:rFonts w:ascii="Times New Roman" w:hAnsi="Times New Roman" w:cs="Times New Roman"/>
          <w:noProof/>
          <w:sz w:val="28"/>
          <w:szCs w:val="28"/>
        </w:rPr>
        <w:footnoteReference w:id="177"/>
      </w:r>
      <w:r>
        <w:rPr>
          <w:rFonts w:ascii="Times New Roman" w:hAnsi="Times New Roman" w:cs="Times New Roman"/>
          <w:noProof/>
          <w:sz w:val="28"/>
          <w:szCs w:val="28"/>
        </w:rPr>
        <w:t>. Кроме того, также цитируются эксперты и выступающие против Майдана политики, констатирующие незаконность смены власти и нелегитимность принимаемых ею решений.</w:t>
      </w:r>
    </w:p>
    <w:p w14:paraId="759E11BE" w14:textId="377F91D9" w:rsidR="00120E9C" w:rsidRDefault="00120E9C" w:rsidP="000713D8">
      <w:pPr>
        <w:spacing w:after="0" w:line="360" w:lineRule="auto"/>
        <w:ind w:firstLine="709"/>
        <w:jc w:val="both"/>
        <w:rPr>
          <w:rFonts w:ascii="Times New Roman" w:hAnsi="Times New Roman" w:cs="Times New Roman"/>
          <w:noProof/>
          <w:sz w:val="28"/>
          <w:szCs w:val="28"/>
        </w:rPr>
      </w:pPr>
      <w:r w:rsidRPr="00007D58">
        <w:rPr>
          <w:rFonts w:ascii="Times New Roman" w:hAnsi="Times New Roman" w:cs="Times New Roman"/>
          <w:i/>
          <w:iCs/>
          <w:noProof/>
          <w:sz w:val="28"/>
          <w:szCs w:val="28"/>
        </w:rPr>
        <w:t>Фрейм «неэффективность</w:t>
      </w:r>
      <w:r w:rsidR="004276CD">
        <w:rPr>
          <w:rFonts w:ascii="Times New Roman" w:hAnsi="Times New Roman" w:cs="Times New Roman"/>
          <w:i/>
          <w:iCs/>
          <w:noProof/>
          <w:sz w:val="28"/>
          <w:szCs w:val="28"/>
        </w:rPr>
        <w:t xml:space="preserve"> </w:t>
      </w:r>
      <w:r w:rsidR="004276CD" w:rsidRPr="004276CD">
        <w:rPr>
          <w:rFonts w:ascii="Times New Roman" w:hAnsi="Times New Roman" w:cs="Times New Roman"/>
          <w:i/>
          <w:iCs/>
          <w:noProof/>
          <w:sz w:val="28"/>
          <w:szCs w:val="28"/>
        </w:rPr>
        <w:t>новой украинской власти</w:t>
      </w:r>
      <w:r w:rsidRPr="00007D58">
        <w:rPr>
          <w:rFonts w:ascii="Times New Roman" w:hAnsi="Times New Roman" w:cs="Times New Roman"/>
          <w:i/>
          <w:iCs/>
          <w:noProof/>
          <w:sz w:val="28"/>
          <w:szCs w:val="28"/>
        </w:rPr>
        <w:t>»</w:t>
      </w:r>
      <w:r w:rsidR="00BA316B">
        <w:rPr>
          <w:rFonts w:ascii="Times New Roman" w:hAnsi="Times New Roman" w:cs="Times New Roman"/>
          <w:i/>
          <w:iCs/>
          <w:noProof/>
          <w:sz w:val="28"/>
          <w:szCs w:val="28"/>
        </w:rPr>
        <w:t xml:space="preserve"> </w:t>
      </w:r>
      <w:r w:rsidR="00BA316B" w:rsidRPr="00BA316B">
        <w:rPr>
          <w:rFonts w:ascii="Times New Roman" w:hAnsi="Times New Roman" w:cs="Times New Roman"/>
          <w:noProof/>
          <w:sz w:val="28"/>
          <w:szCs w:val="28"/>
        </w:rPr>
        <w:t>с</w:t>
      </w:r>
      <w:r>
        <w:rPr>
          <w:rFonts w:ascii="Times New Roman" w:hAnsi="Times New Roman" w:cs="Times New Roman"/>
          <w:noProof/>
          <w:sz w:val="28"/>
          <w:szCs w:val="28"/>
        </w:rPr>
        <w:t xml:space="preserve">вязан с интерпретацией деятельности новой украинской власти как неэффективной. Стоит отметить, что в нем очень значима экономическая составляющая –глубокое кризисное состояние украинской экономики рассматривается как «наследие Майдана», создавшего для Украины риск её превращения в </w:t>
      </w:r>
      <w:r>
        <w:rPr>
          <w:rFonts w:ascii="Times New Roman" w:hAnsi="Times New Roman" w:cs="Times New Roman"/>
          <w:noProof/>
          <w:sz w:val="28"/>
          <w:szCs w:val="28"/>
        </w:rPr>
        <w:lastRenderedPageBreak/>
        <w:t>распадающееся на части несостоятельное государство. И в данной связи заостряется внимание на действиях нового правительства, которое вынуждено принимать непопулярные меры для того, чтобы получить кредит от МВФ – данные решения рассматриваются сквозь призму того, как они повлияют на социально незащищенные слои граждан. Кроме того, указывается на неспособность новой власти стабилизировать обстановку в других сферах: обеспечить безопасность граждан и нейтрализовать радикальные группировки, наладить стабильную работу государственных структур</w:t>
      </w:r>
      <w:r w:rsidRPr="00B128D0">
        <w:rPr>
          <w:rFonts w:ascii="Times New Roman" w:hAnsi="Times New Roman" w:cs="Times New Roman"/>
          <w:noProof/>
          <w:sz w:val="28"/>
          <w:szCs w:val="28"/>
        </w:rPr>
        <w:t xml:space="preserve"> (</w:t>
      </w:r>
      <w:r>
        <w:rPr>
          <w:rFonts w:ascii="Times New Roman" w:hAnsi="Times New Roman" w:cs="Times New Roman"/>
          <w:noProof/>
          <w:sz w:val="28"/>
          <w:szCs w:val="28"/>
        </w:rPr>
        <w:t>например, набрать новых сотрудников в ряды МВД). Отдельно также стоит отметить акцент на назначении бизнесменов губернаторами регионов (Коломойский, Тарута), что рассматривается как неисполнение одного из требований Майдана ‒ отстранения олигархата от власти.</w:t>
      </w:r>
    </w:p>
    <w:p w14:paraId="4C1B8F39"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качестве примера можно привести сюжет программы «Вести» от 4 марта 2014 г., освещающий встречу украинского правительства с Госсекретарем США Дж. Керри:</w:t>
      </w:r>
    </w:p>
    <w:p w14:paraId="58525872"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BE1768">
        <w:rPr>
          <w:rFonts w:ascii="Times New Roman" w:hAnsi="Times New Roman" w:cs="Times New Roman"/>
          <w:i/>
          <w:iCs/>
          <w:noProof/>
          <w:sz w:val="28"/>
          <w:szCs w:val="28"/>
        </w:rPr>
        <w:t xml:space="preserve">в Киеве уже вовсю работали эксперты МВФ чтобы предъявить условия, на которых Украина может получить 15 миллиардов долларов кредита… </w:t>
      </w:r>
      <w:r w:rsidRPr="00BE1768">
        <w:rPr>
          <w:rFonts w:ascii="Times New Roman" w:hAnsi="Times New Roman" w:cs="Times New Roman"/>
          <w:i/>
          <w:iCs/>
          <w:noProof/>
          <w:sz w:val="28"/>
          <w:szCs w:val="28"/>
          <w:u w:val="single"/>
        </w:rPr>
        <w:t>но дела так плохи, что премьер готов уже на все</w:t>
      </w:r>
      <w:r w:rsidRPr="00BE1768">
        <w:rPr>
          <w:rFonts w:ascii="Times New Roman" w:hAnsi="Times New Roman" w:cs="Times New Roman"/>
          <w:i/>
          <w:iCs/>
          <w:noProof/>
          <w:sz w:val="28"/>
          <w:szCs w:val="28"/>
        </w:rPr>
        <w:t>…</w:t>
      </w:r>
    </w:p>
    <w:p w14:paraId="6A17E5FA" w14:textId="513554CF" w:rsidR="00120E9C" w:rsidRDefault="00120E9C" w:rsidP="000713D8">
      <w:pPr>
        <w:spacing w:after="0" w:line="360" w:lineRule="auto"/>
        <w:ind w:firstLine="709"/>
        <w:jc w:val="both"/>
        <w:rPr>
          <w:rFonts w:ascii="Times New Roman" w:hAnsi="Times New Roman" w:cs="Times New Roman"/>
          <w:noProof/>
          <w:sz w:val="28"/>
          <w:szCs w:val="28"/>
        </w:rPr>
      </w:pPr>
      <w:r w:rsidRPr="00BE1768">
        <w:rPr>
          <w:rFonts w:ascii="Times New Roman" w:hAnsi="Times New Roman" w:cs="Times New Roman"/>
          <w:i/>
          <w:iCs/>
          <w:noProof/>
          <w:sz w:val="28"/>
          <w:szCs w:val="28"/>
        </w:rPr>
        <w:t xml:space="preserve">И действительно, казна пуста, гривна за время кризиса подешевела наполовину, и поэтому Валютный фонд уже требует резко сократить расходы, а </w:t>
      </w:r>
      <w:r w:rsidRPr="00BE1768">
        <w:rPr>
          <w:rFonts w:ascii="Times New Roman" w:hAnsi="Times New Roman" w:cs="Times New Roman"/>
          <w:i/>
          <w:iCs/>
          <w:noProof/>
          <w:sz w:val="28"/>
          <w:szCs w:val="28"/>
          <w:u w:val="single"/>
        </w:rPr>
        <w:t>значит, заморозить зарплаты и пенсии, поднять тарифы на услуги ЖКХ, а еще на газ</w:t>
      </w:r>
      <w:r w:rsidRPr="00BE1768">
        <w:rPr>
          <w:rFonts w:ascii="Times New Roman" w:hAnsi="Times New Roman" w:cs="Times New Roman"/>
          <w:i/>
          <w:iCs/>
          <w:noProof/>
          <w:sz w:val="28"/>
          <w:szCs w:val="28"/>
        </w:rPr>
        <w:t xml:space="preserve">, который и без того с апреля дорожает. </w:t>
      </w:r>
      <w:r w:rsidRPr="00BE1768">
        <w:rPr>
          <w:rFonts w:ascii="Times New Roman" w:hAnsi="Times New Roman" w:cs="Times New Roman"/>
          <w:i/>
          <w:iCs/>
          <w:noProof/>
          <w:sz w:val="28"/>
          <w:szCs w:val="28"/>
          <w:u w:val="single"/>
        </w:rPr>
        <w:t>Тем, кто ночует на Майдане, об этом не рассказывают</w:t>
      </w:r>
      <w:r>
        <w:rPr>
          <w:rFonts w:ascii="Times New Roman" w:hAnsi="Times New Roman" w:cs="Times New Roman"/>
          <w:noProof/>
          <w:sz w:val="28"/>
          <w:szCs w:val="28"/>
        </w:rPr>
        <w:t>…»</w:t>
      </w:r>
      <w:r w:rsidR="00BB46F0">
        <w:rPr>
          <w:rStyle w:val="af3"/>
          <w:rFonts w:ascii="Times New Roman" w:hAnsi="Times New Roman" w:cs="Times New Roman"/>
          <w:noProof/>
          <w:sz w:val="28"/>
          <w:szCs w:val="28"/>
        </w:rPr>
        <w:footnoteReference w:id="178"/>
      </w:r>
      <w:r w:rsidR="00BB46F0">
        <w:rPr>
          <w:rFonts w:ascii="Times New Roman" w:hAnsi="Times New Roman" w:cs="Times New Roman"/>
          <w:noProof/>
          <w:sz w:val="28"/>
          <w:szCs w:val="28"/>
        </w:rPr>
        <w:t>.</w:t>
      </w:r>
    </w:p>
    <w:p w14:paraId="31DE9C7C" w14:textId="66ADC24D"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Визуальные средства фрейминга не выражены ярко – </w:t>
      </w:r>
      <w:r w:rsidR="0051125B">
        <w:rPr>
          <w:rFonts w:ascii="Times New Roman" w:hAnsi="Times New Roman" w:cs="Times New Roman"/>
          <w:noProof/>
          <w:sz w:val="28"/>
          <w:szCs w:val="28"/>
        </w:rPr>
        <w:t>повествование</w:t>
      </w:r>
      <w:r>
        <w:rPr>
          <w:rFonts w:ascii="Times New Roman" w:hAnsi="Times New Roman" w:cs="Times New Roman"/>
          <w:noProof/>
          <w:sz w:val="28"/>
          <w:szCs w:val="28"/>
        </w:rPr>
        <w:t xml:space="preserve"> о глубоком кризисе экономики </w:t>
      </w:r>
      <w:r w:rsidR="0051125B">
        <w:rPr>
          <w:rFonts w:ascii="Times New Roman" w:hAnsi="Times New Roman" w:cs="Times New Roman"/>
          <w:noProof/>
          <w:sz w:val="28"/>
          <w:szCs w:val="28"/>
        </w:rPr>
        <w:t>иллюстрируют</w:t>
      </w:r>
      <w:r>
        <w:rPr>
          <w:rFonts w:ascii="Times New Roman" w:hAnsi="Times New Roman" w:cs="Times New Roman"/>
          <w:noProof/>
          <w:sz w:val="28"/>
          <w:szCs w:val="28"/>
        </w:rPr>
        <w:t xml:space="preserve"> кадры, ограничивающиеся демонстрацией очередей у банкоматов, пунктов обмена валют.</w:t>
      </w:r>
    </w:p>
    <w:p w14:paraId="442613C5" w14:textId="7C607BD1"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 xml:space="preserve">В качестве примеров средств выразительности, сопровождающих данный фрейм, можно привести следующее: </w:t>
      </w:r>
      <w:r w:rsidRPr="00BE1768">
        <w:rPr>
          <w:rFonts w:ascii="Times New Roman" w:hAnsi="Times New Roman" w:cs="Times New Roman"/>
          <w:i/>
          <w:iCs/>
          <w:noProof/>
          <w:sz w:val="28"/>
          <w:szCs w:val="28"/>
        </w:rPr>
        <w:t>«беспорядки - удовольствие дорогое», «помогите, кто чем может», «забрезжило страшное для любой экономики слово на букву «Д». Дефолт», «обнищание населения», «попытки залатать дыру в бюджете за счёт обычных людей»</w:t>
      </w:r>
      <w:r>
        <w:rPr>
          <w:rFonts w:ascii="Times New Roman" w:hAnsi="Times New Roman" w:cs="Times New Roman"/>
          <w:noProof/>
          <w:sz w:val="28"/>
          <w:szCs w:val="28"/>
        </w:rPr>
        <w:t xml:space="preserve"> и т.п. </w:t>
      </w:r>
      <w:r w:rsidR="00D6738F">
        <w:rPr>
          <w:rFonts w:ascii="Times New Roman" w:hAnsi="Times New Roman" w:cs="Times New Roman"/>
          <w:noProof/>
          <w:sz w:val="28"/>
          <w:szCs w:val="28"/>
        </w:rPr>
        <w:t xml:space="preserve">Также частым </w:t>
      </w:r>
      <w:r>
        <w:rPr>
          <w:rFonts w:ascii="Times New Roman" w:hAnsi="Times New Roman" w:cs="Times New Roman"/>
          <w:noProof/>
          <w:sz w:val="28"/>
          <w:szCs w:val="28"/>
        </w:rPr>
        <w:t>средством фрейминга в данном случае выступает статистика, отражающая рост цен, снижение соц выплат, рост государственного долга Украины и т.п.</w:t>
      </w:r>
    </w:p>
    <w:p w14:paraId="03D1346D" w14:textId="2ACEFB7F" w:rsidR="00120E9C" w:rsidRPr="009E07BA" w:rsidRDefault="004276CD"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целях трансляции данного фрейма приводятся</w:t>
      </w:r>
      <w:r w:rsidR="00120E9C">
        <w:rPr>
          <w:rFonts w:ascii="Times New Roman" w:hAnsi="Times New Roman" w:cs="Times New Roman"/>
          <w:noProof/>
          <w:sz w:val="28"/>
          <w:szCs w:val="28"/>
        </w:rPr>
        <w:t>, как правило, высказывания представителей новой власти, констатирующие необходимость принятия непопулярных мер, мнения граждан украины, выражающие недовольство повышением цен, снижением или невыплатой пенсий и зарплат, а также утверждающие необходимость жесткой экономии. Кроме того, зачастую присутствуют оценки экспертов, констатирующих кризисное положение украинской экономики. Например, приводится цитата экономиста В</w:t>
      </w:r>
      <w:r w:rsidR="0051125B">
        <w:rPr>
          <w:rFonts w:ascii="Times New Roman" w:hAnsi="Times New Roman" w:cs="Times New Roman"/>
          <w:noProof/>
          <w:sz w:val="28"/>
          <w:szCs w:val="28"/>
        </w:rPr>
        <w:t>.</w:t>
      </w:r>
      <w:r w:rsidR="0051125B">
        <w:t> </w:t>
      </w:r>
      <w:r w:rsidR="00120E9C">
        <w:rPr>
          <w:rFonts w:ascii="Times New Roman" w:hAnsi="Times New Roman" w:cs="Times New Roman"/>
          <w:noProof/>
          <w:sz w:val="28"/>
          <w:szCs w:val="28"/>
        </w:rPr>
        <w:t>Белова: «</w:t>
      </w:r>
      <w:r w:rsidR="00120E9C" w:rsidRPr="00BE1768">
        <w:rPr>
          <w:rFonts w:ascii="Times New Roman" w:hAnsi="Times New Roman" w:cs="Times New Roman"/>
          <w:i/>
          <w:iCs/>
          <w:noProof/>
          <w:sz w:val="28"/>
          <w:szCs w:val="28"/>
        </w:rPr>
        <w:t>Выплаты пенсий, выплаты стипендий - это уже дело начала марта и денег нет. Просто студенты не получат свои стипендии, пенсионеры не получат пенсии, соответственно, предприятия, которые раньше получали какие-то дотации, не будут получать эти дотации. Государство с точки зрения своих обязательств перед населением, перед государственным сектором, банкрот</w:t>
      </w:r>
      <w:r w:rsidR="00120E9C">
        <w:rPr>
          <w:rFonts w:ascii="Times New Roman" w:hAnsi="Times New Roman" w:cs="Times New Roman"/>
          <w:noProof/>
          <w:sz w:val="28"/>
          <w:szCs w:val="28"/>
        </w:rPr>
        <w:t>..</w:t>
      </w:r>
      <w:r w:rsidR="00120E9C" w:rsidRPr="008121E7">
        <w:rPr>
          <w:rFonts w:ascii="Times New Roman" w:hAnsi="Times New Roman" w:cs="Times New Roman"/>
          <w:noProof/>
          <w:sz w:val="28"/>
          <w:szCs w:val="28"/>
        </w:rPr>
        <w:t>.</w:t>
      </w:r>
      <w:r w:rsidR="00120E9C">
        <w:rPr>
          <w:rFonts w:ascii="Times New Roman" w:hAnsi="Times New Roman" w:cs="Times New Roman"/>
          <w:noProof/>
          <w:sz w:val="28"/>
          <w:szCs w:val="28"/>
        </w:rPr>
        <w:t>»</w:t>
      </w:r>
      <w:r w:rsidR="00BB46F0">
        <w:rPr>
          <w:rStyle w:val="af3"/>
          <w:rFonts w:ascii="Times New Roman" w:hAnsi="Times New Roman" w:cs="Times New Roman"/>
          <w:noProof/>
          <w:sz w:val="28"/>
          <w:szCs w:val="28"/>
        </w:rPr>
        <w:footnoteReference w:id="179"/>
      </w:r>
      <w:r w:rsidR="00BB46F0">
        <w:rPr>
          <w:rFonts w:ascii="Times New Roman" w:hAnsi="Times New Roman" w:cs="Times New Roman"/>
          <w:noProof/>
          <w:sz w:val="28"/>
          <w:szCs w:val="28"/>
        </w:rPr>
        <w:t>.</w:t>
      </w:r>
      <w:r w:rsidR="00120E9C">
        <w:rPr>
          <w:rFonts w:ascii="Times New Roman" w:hAnsi="Times New Roman" w:cs="Times New Roman"/>
          <w:noProof/>
          <w:sz w:val="28"/>
          <w:szCs w:val="28"/>
        </w:rPr>
        <w:t xml:space="preserve"> </w:t>
      </w:r>
    </w:p>
    <w:p w14:paraId="0BD4F47F" w14:textId="1D961BC0" w:rsidR="00120E9C" w:rsidRDefault="00120E9C" w:rsidP="000713D8">
      <w:pPr>
        <w:spacing w:after="0" w:line="360" w:lineRule="auto"/>
        <w:ind w:firstLine="709"/>
        <w:jc w:val="both"/>
        <w:rPr>
          <w:rFonts w:ascii="Times New Roman" w:hAnsi="Times New Roman" w:cs="Times New Roman"/>
          <w:noProof/>
          <w:sz w:val="28"/>
          <w:szCs w:val="28"/>
        </w:rPr>
      </w:pPr>
      <w:r w:rsidRPr="00F36D29">
        <w:rPr>
          <w:rFonts w:ascii="Times New Roman" w:hAnsi="Times New Roman" w:cs="Times New Roman"/>
          <w:i/>
          <w:iCs/>
          <w:noProof/>
          <w:sz w:val="28"/>
          <w:szCs w:val="28"/>
        </w:rPr>
        <w:t xml:space="preserve">Фрейм «ответная реакция». </w:t>
      </w:r>
      <w:r>
        <w:rPr>
          <w:rFonts w:ascii="Times New Roman" w:hAnsi="Times New Roman" w:cs="Times New Roman"/>
          <w:noProof/>
          <w:sz w:val="28"/>
          <w:szCs w:val="28"/>
        </w:rPr>
        <w:t xml:space="preserve">Данная схема интерпретации имеет два проявления. С одной стороны, она присутствует в освещении митингов и демонстраций против Евромайдана, сопровождавшими данную цепь событий с самого её начала и имевшими место после смены власти, с другой – содержится в сюжетах о действиях жителей и представителей власти Восточных областей Украины и Крыма по </w:t>
      </w:r>
      <w:r w:rsidR="00D6738F">
        <w:rPr>
          <w:rFonts w:ascii="Times New Roman" w:hAnsi="Times New Roman" w:cs="Times New Roman"/>
          <w:noProof/>
          <w:sz w:val="28"/>
          <w:szCs w:val="28"/>
        </w:rPr>
        <w:t>«обеспечению собственной безопасности»</w:t>
      </w:r>
      <w:r>
        <w:rPr>
          <w:rFonts w:ascii="Times New Roman" w:hAnsi="Times New Roman" w:cs="Times New Roman"/>
          <w:noProof/>
          <w:sz w:val="28"/>
          <w:szCs w:val="28"/>
        </w:rPr>
        <w:t xml:space="preserve">. Действия в период Евромайдана презентуются как поддержка легитимной власти в связи с тем, что повестка протестующих проитворечит интересам жителей указанных </w:t>
      </w:r>
      <w:r>
        <w:rPr>
          <w:rFonts w:ascii="Times New Roman" w:hAnsi="Times New Roman" w:cs="Times New Roman"/>
          <w:noProof/>
          <w:sz w:val="28"/>
          <w:szCs w:val="28"/>
        </w:rPr>
        <w:lastRenderedPageBreak/>
        <w:t xml:space="preserve">регионов. </w:t>
      </w:r>
      <w:r w:rsidR="00444B4D">
        <w:rPr>
          <w:rFonts w:ascii="Times New Roman" w:hAnsi="Times New Roman" w:cs="Times New Roman"/>
          <w:noProof/>
          <w:sz w:val="28"/>
          <w:szCs w:val="28"/>
        </w:rPr>
        <w:t>Дальнейшая активность</w:t>
      </w:r>
      <w:r>
        <w:rPr>
          <w:rFonts w:ascii="Times New Roman" w:hAnsi="Times New Roman" w:cs="Times New Roman"/>
          <w:noProof/>
          <w:sz w:val="28"/>
          <w:szCs w:val="28"/>
        </w:rPr>
        <w:t xml:space="preserve"> интерпретиру</w:t>
      </w:r>
      <w:r w:rsidR="00444B4D">
        <w:rPr>
          <w:rFonts w:ascii="Times New Roman" w:hAnsi="Times New Roman" w:cs="Times New Roman"/>
          <w:noProof/>
          <w:sz w:val="28"/>
          <w:szCs w:val="28"/>
        </w:rPr>
        <w:t>е</w:t>
      </w:r>
      <w:r>
        <w:rPr>
          <w:rFonts w:ascii="Times New Roman" w:hAnsi="Times New Roman" w:cs="Times New Roman"/>
          <w:noProof/>
          <w:sz w:val="28"/>
          <w:szCs w:val="28"/>
        </w:rPr>
        <w:t>тся как ответ на действия радикалов, представляющих угрозу для жизни граждан, а также как противодействие решениям новой власти, идущими в разрез с интересами жителей Восточной Украины и Крыма</w:t>
      </w:r>
      <w:r w:rsidR="00444B4D">
        <w:rPr>
          <w:rFonts w:ascii="Times New Roman" w:hAnsi="Times New Roman" w:cs="Times New Roman"/>
          <w:noProof/>
          <w:sz w:val="28"/>
          <w:szCs w:val="28"/>
        </w:rPr>
        <w:t>. Ч</w:t>
      </w:r>
      <w:r>
        <w:rPr>
          <w:rFonts w:ascii="Times New Roman" w:hAnsi="Times New Roman" w:cs="Times New Roman"/>
          <w:noProof/>
          <w:sz w:val="28"/>
          <w:szCs w:val="28"/>
        </w:rPr>
        <w:t>то примечательно, в формулировке обоснования решения о проведении референдума в Крыму присутствовала строчка «</w:t>
      </w:r>
      <w:r w:rsidRPr="00157BD4">
        <w:rPr>
          <w:rFonts w:ascii="Times New Roman" w:hAnsi="Times New Roman" w:cs="Times New Roman"/>
          <w:noProof/>
          <w:sz w:val="28"/>
          <w:szCs w:val="28"/>
        </w:rPr>
        <w:t>в связи с отсутствием легитимных органов государственной власти в Украине</w:t>
      </w:r>
      <w:r>
        <w:rPr>
          <w:rFonts w:ascii="Times New Roman" w:hAnsi="Times New Roman" w:cs="Times New Roman"/>
          <w:noProof/>
          <w:sz w:val="28"/>
          <w:szCs w:val="28"/>
        </w:rPr>
        <w:t>», а в качестве одной из основных причин</w:t>
      </w:r>
      <w:r w:rsidR="00444B4D">
        <w:rPr>
          <w:rFonts w:ascii="Times New Roman" w:hAnsi="Times New Roman" w:cs="Times New Roman"/>
          <w:noProof/>
          <w:sz w:val="28"/>
          <w:szCs w:val="28"/>
        </w:rPr>
        <w:t xml:space="preserve"> принятия данного</w:t>
      </w:r>
      <w:r>
        <w:rPr>
          <w:rFonts w:ascii="Times New Roman" w:hAnsi="Times New Roman" w:cs="Times New Roman"/>
          <w:noProof/>
          <w:sz w:val="28"/>
          <w:szCs w:val="28"/>
        </w:rPr>
        <w:t xml:space="preserve"> указывалась отмена </w:t>
      </w:r>
      <w:r w:rsidRPr="00074B50">
        <w:rPr>
          <w:rFonts w:ascii="Times New Roman" w:hAnsi="Times New Roman" w:cs="Times New Roman"/>
          <w:noProof/>
          <w:sz w:val="28"/>
          <w:szCs w:val="28"/>
        </w:rPr>
        <w:t>Закон</w:t>
      </w:r>
      <w:r>
        <w:rPr>
          <w:rFonts w:ascii="Times New Roman" w:hAnsi="Times New Roman" w:cs="Times New Roman"/>
          <w:noProof/>
          <w:sz w:val="28"/>
          <w:szCs w:val="28"/>
        </w:rPr>
        <w:t>а</w:t>
      </w:r>
      <w:r w:rsidRPr="00074B50">
        <w:rPr>
          <w:rFonts w:ascii="Times New Roman" w:hAnsi="Times New Roman" w:cs="Times New Roman"/>
          <w:noProof/>
          <w:sz w:val="28"/>
          <w:szCs w:val="28"/>
        </w:rPr>
        <w:t xml:space="preserve"> Кивалова-Колесниченко</w:t>
      </w:r>
      <w:r>
        <w:rPr>
          <w:rFonts w:ascii="Times New Roman" w:hAnsi="Times New Roman" w:cs="Times New Roman"/>
          <w:noProof/>
          <w:sz w:val="28"/>
          <w:szCs w:val="28"/>
        </w:rPr>
        <w:t xml:space="preserve"> – закона о языке. При этом также демонстрируются позитивные последствия данных действий (прежде всего, тех, что связаны с организацией самообороны – констатируется, что это позволило не допустить произвола радикальных группировок).</w:t>
      </w:r>
    </w:p>
    <w:p w14:paraId="03B456C6" w14:textId="6A87221E"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К примеру, </w:t>
      </w:r>
      <w:r w:rsidR="0051125B">
        <w:rPr>
          <w:rFonts w:ascii="Times New Roman" w:hAnsi="Times New Roman" w:cs="Times New Roman"/>
          <w:noProof/>
          <w:sz w:val="28"/>
          <w:szCs w:val="28"/>
        </w:rPr>
        <w:t>следующим образом</w:t>
      </w:r>
      <w:r>
        <w:rPr>
          <w:rFonts w:ascii="Times New Roman" w:hAnsi="Times New Roman" w:cs="Times New Roman"/>
          <w:noProof/>
          <w:sz w:val="28"/>
          <w:szCs w:val="28"/>
        </w:rPr>
        <w:t xml:space="preserve"> </w:t>
      </w:r>
      <w:r w:rsidR="0051125B">
        <w:rPr>
          <w:rFonts w:ascii="Times New Roman" w:hAnsi="Times New Roman" w:cs="Times New Roman"/>
          <w:noProof/>
          <w:sz w:val="28"/>
          <w:szCs w:val="28"/>
        </w:rPr>
        <w:t>освещались альтернативные</w:t>
      </w:r>
      <w:r>
        <w:rPr>
          <w:rFonts w:ascii="Times New Roman" w:hAnsi="Times New Roman" w:cs="Times New Roman"/>
          <w:noProof/>
          <w:sz w:val="28"/>
          <w:szCs w:val="28"/>
        </w:rPr>
        <w:t xml:space="preserve"> митинг</w:t>
      </w:r>
      <w:r w:rsidR="0051125B">
        <w:rPr>
          <w:rFonts w:ascii="Times New Roman" w:hAnsi="Times New Roman" w:cs="Times New Roman"/>
          <w:noProof/>
          <w:sz w:val="28"/>
          <w:szCs w:val="28"/>
        </w:rPr>
        <w:t>и</w:t>
      </w:r>
      <w:r>
        <w:rPr>
          <w:rFonts w:ascii="Times New Roman" w:hAnsi="Times New Roman" w:cs="Times New Roman"/>
          <w:noProof/>
          <w:sz w:val="28"/>
          <w:szCs w:val="28"/>
        </w:rPr>
        <w:t xml:space="preserve"> в начале Евромайдана в эфире программы «Время» от 12 декабря 2013 г.:</w:t>
      </w:r>
    </w:p>
    <w:p w14:paraId="3871AAF8"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BE1768">
        <w:rPr>
          <w:rFonts w:ascii="Times New Roman" w:hAnsi="Times New Roman" w:cs="Times New Roman"/>
          <w:i/>
          <w:iCs/>
          <w:noProof/>
          <w:sz w:val="28"/>
          <w:szCs w:val="28"/>
        </w:rPr>
        <w:t xml:space="preserve">Из центральных, восточных и южных областей в Киев едут </w:t>
      </w:r>
      <w:r w:rsidRPr="00BE1768">
        <w:rPr>
          <w:rFonts w:ascii="Times New Roman" w:hAnsi="Times New Roman" w:cs="Times New Roman"/>
          <w:i/>
          <w:iCs/>
          <w:noProof/>
          <w:sz w:val="28"/>
          <w:szCs w:val="28"/>
          <w:u w:val="single"/>
        </w:rPr>
        <w:t>десятки тысяч бюджетников, шахтеров и промышленников</w:t>
      </w:r>
      <w:r w:rsidRPr="00BE1768">
        <w:rPr>
          <w:rFonts w:ascii="Times New Roman" w:hAnsi="Times New Roman" w:cs="Times New Roman"/>
          <w:i/>
          <w:iCs/>
          <w:noProof/>
          <w:sz w:val="28"/>
          <w:szCs w:val="28"/>
        </w:rPr>
        <w:t>. Многие для этого даже взяли отпуска за свой счет.</w:t>
      </w:r>
    </w:p>
    <w:p w14:paraId="7BB8B90B" w14:textId="3B597326" w:rsidR="00120E9C"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rPr>
        <w:t xml:space="preserve">В украинскую столицу добираются поездами и автобусами. Евроинтеграция в нынешнем виде грозит тысячам семей безработицей и невыплатой пенсий.  </w:t>
      </w:r>
      <w:r w:rsidRPr="00BE1768">
        <w:rPr>
          <w:rFonts w:ascii="Times New Roman" w:hAnsi="Times New Roman" w:cs="Times New Roman"/>
          <w:i/>
          <w:iCs/>
          <w:noProof/>
          <w:sz w:val="28"/>
          <w:szCs w:val="28"/>
          <w:u w:val="single"/>
        </w:rPr>
        <w:t>Сторонники действующей власти выступают за то, чтобы Европу для начала построить на Украине</w:t>
      </w:r>
      <w:r>
        <w:rPr>
          <w:rFonts w:ascii="Times New Roman" w:hAnsi="Times New Roman" w:cs="Times New Roman"/>
          <w:i/>
          <w:iCs/>
          <w:noProof/>
          <w:sz w:val="28"/>
          <w:szCs w:val="28"/>
        </w:rPr>
        <w:t>»</w:t>
      </w:r>
      <w:r w:rsidR="00BB46F0">
        <w:rPr>
          <w:rStyle w:val="af3"/>
          <w:rFonts w:ascii="Times New Roman" w:hAnsi="Times New Roman" w:cs="Times New Roman"/>
          <w:i/>
          <w:iCs/>
          <w:noProof/>
          <w:sz w:val="28"/>
          <w:szCs w:val="28"/>
        </w:rPr>
        <w:footnoteReference w:id="180"/>
      </w:r>
      <w:r>
        <w:rPr>
          <w:rFonts w:ascii="Times New Roman" w:hAnsi="Times New Roman" w:cs="Times New Roman"/>
          <w:i/>
          <w:iCs/>
          <w:noProof/>
          <w:sz w:val="28"/>
          <w:szCs w:val="28"/>
        </w:rPr>
        <w:t>.</w:t>
      </w:r>
    </w:p>
    <w:p w14:paraId="789FC9BD" w14:textId="3EA382D6"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Тем не менее, наиболее полно данный фрейм начинает раскрываться после радикализации протестов (в некотором смысле как фрейм, оппонирующий вышерассмотренной схеме «разгул радикализма»). В качестве примера можно привести сюжет программы «</w:t>
      </w:r>
      <w:r w:rsidR="00BB46F0">
        <w:rPr>
          <w:rFonts w:ascii="Times New Roman" w:hAnsi="Times New Roman" w:cs="Times New Roman"/>
          <w:noProof/>
          <w:sz w:val="28"/>
          <w:szCs w:val="28"/>
        </w:rPr>
        <w:t>Вести</w:t>
      </w:r>
      <w:r>
        <w:rPr>
          <w:rFonts w:ascii="Times New Roman" w:hAnsi="Times New Roman" w:cs="Times New Roman"/>
          <w:noProof/>
          <w:sz w:val="28"/>
          <w:szCs w:val="28"/>
        </w:rPr>
        <w:t>» от 29 января 2014 года:</w:t>
      </w:r>
    </w:p>
    <w:p w14:paraId="250B437C"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 xml:space="preserve"> «</w:t>
      </w:r>
      <w:r w:rsidRPr="00BE1768">
        <w:rPr>
          <w:rFonts w:ascii="Times New Roman" w:hAnsi="Times New Roman" w:cs="Times New Roman"/>
          <w:i/>
          <w:iCs/>
          <w:noProof/>
          <w:sz w:val="28"/>
          <w:szCs w:val="28"/>
        </w:rPr>
        <w:t xml:space="preserve">Уже несколько дней в столице Крыма – Симферополе – проходят акции протеста «СТОП-Майдан». После того, как появились сообщения, что украинские националисты собираются взять штурмом здание Совета </w:t>
      </w:r>
      <w:r w:rsidRPr="00BE1768">
        <w:rPr>
          <w:rFonts w:ascii="Times New Roman" w:hAnsi="Times New Roman" w:cs="Times New Roman"/>
          <w:i/>
          <w:iCs/>
          <w:noProof/>
          <w:sz w:val="28"/>
          <w:szCs w:val="28"/>
        </w:rPr>
        <w:lastRenderedPageBreak/>
        <w:t xml:space="preserve">министров, люди окружили цепью Совмин и теперь </w:t>
      </w:r>
      <w:r w:rsidRPr="00BE1768">
        <w:rPr>
          <w:rFonts w:ascii="Times New Roman" w:hAnsi="Times New Roman" w:cs="Times New Roman"/>
          <w:i/>
          <w:iCs/>
          <w:noProof/>
          <w:sz w:val="28"/>
          <w:szCs w:val="28"/>
          <w:u w:val="single"/>
        </w:rPr>
        <w:t>охраняют его круглосуточно</w:t>
      </w:r>
      <w:r w:rsidRPr="00BE1768">
        <w:rPr>
          <w:rFonts w:ascii="Times New Roman" w:hAnsi="Times New Roman" w:cs="Times New Roman"/>
          <w:i/>
          <w:iCs/>
          <w:noProof/>
          <w:sz w:val="28"/>
          <w:szCs w:val="28"/>
        </w:rPr>
        <w:t>.</w:t>
      </w:r>
    </w:p>
    <w:p w14:paraId="3C28AE36"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rPr>
        <w:t xml:space="preserve">Утром неизвестные бутылками с зажигательной смесью забросали здание Компартии Украины… </w:t>
      </w:r>
      <w:r w:rsidRPr="00BE1768">
        <w:rPr>
          <w:rFonts w:ascii="Times New Roman" w:hAnsi="Times New Roman" w:cs="Times New Roman"/>
          <w:i/>
          <w:iCs/>
          <w:noProof/>
          <w:sz w:val="28"/>
          <w:szCs w:val="28"/>
          <w:u w:val="single"/>
        </w:rPr>
        <w:t>в ответ на улицы вышли казачьи дружины</w:t>
      </w:r>
      <w:r w:rsidRPr="00BE1768">
        <w:rPr>
          <w:rFonts w:ascii="Times New Roman" w:hAnsi="Times New Roman" w:cs="Times New Roman"/>
          <w:i/>
          <w:iCs/>
          <w:noProof/>
          <w:sz w:val="28"/>
          <w:szCs w:val="28"/>
        </w:rPr>
        <w:t xml:space="preserve">. В Севастополе </w:t>
      </w:r>
      <w:r w:rsidRPr="00BE1768">
        <w:rPr>
          <w:rFonts w:ascii="Times New Roman" w:hAnsi="Times New Roman" w:cs="Times New Roman"/>
          <w:i/>
          <w:iCs/>
          <w:noProof/>
          <w:sz w:val="28"/>
          <w:szCs w:val="28"/>
          <w:u w:val="single"/>
        </w:rPr>
        <w:t>под охрану взяты</w:t>
      </w:r>
      <w:r w:rsidRPr="00BE1768">
        <w:rPr>
          <w:rFonts w:ascii="Times New Roman" w:hAnsi="Times New Roman" w:cs="Times New Roman"/>
          <w:i/>
          <w:iCs/>
          <w:noProof/>
          <w:sz w:val="28"/>
          <w:szCs w:val="28"/>
        </w:rPr>
        <w:t xml:space="preserve"> улицы, общественные учреждения, органы власти. </w:t>
      </w:r>
    </w:p>
    <w:p w14:paraId="7FB01000" w14:textId="43F0A1C4" w:rsidR="00120E9C" w:rsidRDefault="00120E9C" w:rsidP="000713D8">
      <w:pPr>
        <w:spacing w:after="0" w:line="360" w:lineRule="auto"/>
        <w:ind w:firstLine="709"/>
        <w:jc w:val="both"/>
        <w:rPr>
          <w:rFonts w:ascii="Times New Roman" w:hAnsi="Times New Roman" w:cs="Times New Roman"/>
          <w:noProof/>
          <w:sz w:val="28"/>
          <w:szCs w:val="28"/>
        </w:rPr>
      </w:pPr>
      <w:r w:rsidRPr="00BE1768">
        <w:rPr>
          <w:rFonts w:ascii="Times New Roman" w:hAnsi="Times New Roman" w:cs="Times New Roman"/>
          <w:i/>
          <w:iCs/>
          <w:noProof/>
          <w:sz w:val="28"/>
          <w:szCs w:val="28"/>
        </w:rPr>
        <w:t xml:space="preserve">Севастополь сегодня, пожалуй ‒ главный город </w:t>
      </w:r>
      <w:r w:rsidRPr="00BE1768">
        <w:rPr>
          <w:rFonts w:ascii="Times New Roman" w:hAnsi="Times New Roman" w:cs="Times New Roman"/>
          <w:i/>
          <w:iCs/>
          <w:noProof/>
          <w:sz w:val="28"/>
          <w:szCs w:val="28"/>
          <w:u w:val="single"/>
        </w:rPr>
        <w:t>крымского сопротивления</w:t>
      </w:r>
      <w:r w:rsidRPr="00BE1768">
        <w:rPr>
          <w:rFonts w:ascii="Times New Roman" w:hAnsi="Times New Roman" w:cs="Times New Roman"/>
          <w:i/>
          <w:iCs/>
          <w:noProof/>
          <w:sz w:val="28"/>
          <w:szCs w:val="28"/>
        </w:rPr>
        <w:t xml:space="preserve"> украинским националистам… </w:t>
      </w:r>
      <w:r w:rsidRPr="00BE1768">
        <w:rPr>
          <w:rFonts w:ascii="Times New Roman" w:hAnsi="Times New Roman" w:cs="Times New Roman"/>
          <w:i/>
          <w:iCs/>
          <w:noProof/>
          <w:sz w:val="28"/>
          <w:szCs w:val="28"/>
          <w:u w:val="single"/>
        </w:rPr>
        <w:t>в отличие от экстремистских истерик Майдана, крымские сходы – это, скорее, народное вече</w:t>
      </w:r>
      <w:r>
        <w:rPr>
          <w:rFonts w:ascii="Times New Roman" w:hAnsi="Times New Roman" w:cs="Times New Roman"/>
          <w:noProof/>
          <w:sz w:val="28"/>
          <w:szCs w:val="28"/>
        </w:rPr>
        <w:t>…»</w:t>
      </w:r>
      <w:r w:rsidR="000D76F5">
        <w:rPr>
          <w:rStyle w:val="af3"/>
          <w:rFonts w:ascii="Times New Roman" w:hAnsi="Times New Roman" w:cs="Times New Roman"/>
          <w:noProof/>
          <w:sz w:val="28"/>
          <w:szCs w:val="28"/>
        </w:rPr>
        <w:footnoteReference w:id="181"/>
      </w:r>
      <w:r w:rsidR="000D76F5">
        <w:rPr>
          <w:rFonts w:ascii="Times New Roman" w:hAnsi="Times New Roman" w:cs="Times New Roman"/>
          <w:noProof/>
          <w:sz w:val="28"/>
          <w:szCs w:val="28"/>
        </w:rPr>
        <w:t>.</w:t>
      </w:r>
    </w:p>
    <w:p w14:paraId="2062CDA8" w14:textId="56565301"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В данном фрейме активно применяются визуальные средства. Что примечательно, они резко контрастируют с визуалом фрейма «разгул радикализма»: транслирующие данную схему сюжеты, как правило, не содержат сцен насилия и  беспорядков, передается обстановка спокойствия и безопасности. Есть случаи, когда указанные фреймы присутствуют в одном сюжете (т.е. демонтрация проявлений радикального протеста сочетается с трансляцией безопасной обстановки), что усиливает эмоциональное воздействие фрейма.</w:t>
      </w:r>
      <w:r w:rsidR="00C35771">
        <w:rPr>
          <w:rFonts w:ascii="Times New Roman" w:hAnsi="Times New Roman" w:cs="Times New Roman"/>
          <w:noProof/>
          <w:sz w:val="28"/>
          <w:szCs w:val="28"/>
        </w:rPr>
        <w:t xml:space="preserve"> В </w:t>
      </w:r>
      <w:r w:rsidR="00C35771" w:rsidRPr="00C35771">
        <w:rPr>
          <w:rFonts w:ascii="Times New Roman" w:hAnsi="Times New Roman" w:cs="Times New Roman"/>
          <w:i/>
          <w:iCs/>
          <w:noProof/>
          <w:sz w:val="28"/>
          <w:szCs w:val="28"/>
        </w:rPr>
        <w:t>Приложении 10</w:t>
      </w:r>
      <w:r w:rsidR="00C35771">
        <w:rPr>
          <w:rFonts w:ascii="Times New Roman" w:hAnsi="Times New Roman" w:cs="Times New Roman"/>
          <w:noProof/>
          <w:sz w:val="28"/>
          <w:szCs w:val="28"/>
        </w:rPr>
        <w:t xml:space="preserve"> приведен пример эпизода, сопровождавшего</w:t>
      </w:r>
      <w:r>
        <w:rPr>
          <w:rFonts w:ascii="Times New Roman" w:hAnsi="Times New Roman" w:cs="Times New Roman"/>
          <w:noProof/>
          <w:sz w:val="28"/>
          <w:szCs w:val="28"/>
        </w:rPr>
        <w:t xml:space="preserve"> повествование об акциях «СТОП-Майдан»</w:t>
      </w:r>
      <w:r w:rsidR="00C35771">
        <w:rPr>
          <w:rFonts w:ascii="Times New Roman" w:hAnsi="Times New Roman" w:cs="Times New Roman"/>
          <w:noProof/>
          <w:sz w:val="28"/>
          <w:szCs w:val="28"/>
        </w:rPr>
        <w:t>.</w:t>
      </w:r>
    </w:p>
    <w:p w14:paraId="33C3AF9D"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Примерами средств выразительности речи, используемых в целях формирования фрейма, могут выступать следующие выражения: </w:t>
      </w:r>
      <w:r w:rsidRPr="00BE1768">
        <w:rPr>
          <w:rFonts w:ascii="Times New Roman" w:hAnsi="Times New Roman" w:cs="Times New Roman"/>
          <w:i/>
          <w:iCs/>
          <w:noProof/>
          <w:sz w:val="28"/>
          <w:szCs w:val="28"/>
        </w:rPr>
        <w:t>«Крым – бастион сопротивления националистам», «здесь готовятся дать отпор», «в оцеплении стоят все вместе плечом к плечу, охраняя порядок», «отряды обороны держатся уверенно», «народная оборона города», «руки прочь от референдума»</w:t>
      </w:r>
      <w:r>
        <w:rPr>
          <w:rFonts w:ascii="Times New Roman" w:hAnsi="Times New Roman" w:cs="Times New Roman"/>
          <w:noProof/>
          <w:sz w:val="28"/>
          <w:szCs w:val="28"/>
        </w:rPr>
        <w:t xml:space="preserve"> и т.п.</w:t>
      </w:r>
    </w:p>
    <w:p w14:paraId="7534EAE1" w14:textId="6FFA6BA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Наиболее часто данный фрейм формируется с помощью цитат жителей Крыма и Восточной Украины, выражающих готовность не допустить «произвол» и «хаос». В качестве примера может служить комментарий жителя Харькова, приводимый в сюжете о митингах против экстремизма на Майдане: </w:t>
      </w:r>
      <w:r>
        <w:rPr>
          <w:rFonts w:ascii="Times New Roman" w:hAnsi="Times New Roman" w:cs="Times New Roman"/>
          <w:noProof/>
          <w:sz w:val="28"/>
          <w:szCs w:val="28"/>
        </w:rPr>
        <w:lastRenderedPageBreak/>
        <w:t>«</w:t>
      </w:r>
      <w:r w:rsidRPr="00BE1768">
        <w:rPr>
          <w:rFonts w:ascii="Times New Roman" w:hAnsi="Times New Roman" w:cs="Times New Roman"/>
          <w:i/>
          <w:iCs/>
          <w:noProof/>
          <w:sz w:val="28"/>
          <w:szCs w:val="28"/>
        </w:rPr>
        <w:t>Мы против того, чтобы фашизм проник на нашу территорию, на нашу Харьковщину. Он уже захватил Киев, к сожалению, город-герой Киев позорно сдался. Но Харьков не сдастся</w:t>
      </w:r>
      <w:r>
        <w:rPr>
          <w:rFonts w:ascii="Times New Roman" w:hAnsi="Times New Roman" w:cs="Times New Roman"/>
          <w:noProof/>
          <w:sz w:val="28"/>
          <w:szCs w:val="28"/>
        </w:rPr>
        <w:t>»</w:t>
      </w:r>
      <w:r w:rsidR="000D76F5">
        <w:rPr>
          <w:rStyle w:val="af3"/>
          <w:rFonts w:ascii="Times New Roman" w:hAnsi="Times New Roman" w:cs="Times New Roman"/>
          <w:noProof/>
          <w:sz w:val="28"/>
          <w:szCs w:val="28"/>
        </w:rPr>
        <w:footnoteReference w:id="182"/>
      </w:r>
      <w:r>
        <w:rPr>
          <w:rFonts w:ascii="Times New Roman" w:hAnsi="Times New Roman" w:cs="Times New Roman"/>
          <w:noProof/>
          <w:sz w:val="28"/>
          <w:szCs w:val="28"/>
        </w:rPr>
        <w:t xml:space="preserve">. Кроме того, часто приводятся цитаты представителей власти данных регионов, с помощью которых транслируется обоснование «защитных» решений. </w:t>
      </w:r>
      <w:r w:rsidR="00444B4D">
        <w:rPr>
          <w:rFonts w:ascii="Times New Roman" w:hAnsi="Times New Roman" w:cs="Times New Roman"/>
          <w:noProof/>
          <w:sz w:val="28"/>
          <w:szCs w:val="28"/>
        </w:rPr>
        <w:t>Например, так</w:t>
      </w:r>
      <w:r>
        <w:rPr>
          <w:rFonts w:ascii="Times New Roman" w:hAnsi="Times New Roman" w:cs="Times New Roman"/>
          <w:noProof/>
          <w:sz w:val="28"/>
          <w:szCs w:val="28"/>
        </w:rPr>
        <w:t xml:space="preserve"> Сергей Аксенов прокомментировал решение о передвижении на более ранний срок сроков Крымского референдума: «</w:t>
      </w:r>
      <w:r w:rsidRPr="00BE1768">
        <w:rPr>
          <w:rFonts w:ascii="Times New Roman" w:hAnsi="Times New Roman" w:cs="Times New Roman"/>
          <w:i/>
          <w:iCs/>
          <w:noProof/>
          <w:sz w:val="28"/>
          <w:szCs w:val="28"/>
        </w:rPr>
        <w:t>Понимая, что данный конфликт вышел уже за пределы разумного, мы приняли решение ускорить ситуацию, связанную с проведением референдума, и планируем провести его в марте этого года. Ориентировочная дата проведения референдума - 30 марта 2014 года</w:t>
      </w:r>
      <w:r>
        <w:rPr>
          <w:rFonts w:ascii="Times New Roman" w:hAnsi="Times New Roman" w:cs="Times New Roman"/>
          <w:noProof/>
          <w:sz w:val="28"/>
          <w:szCs w:val="28"/>
        </w:rPr>
        <w:t>»</w:t>
      </w:r>
      <w:r w:rsidR="000D76F5">
        <w:rPr>
          <w:rStyle w:val="af3"/>
          <w:rFonts w:ascii="Times New Roman" w:hAnsi="Times New Roman" w:cs="Times New Roman"/>
          <w:noProof/>
          <w:sz w:val="28"/>
          <w:szCs w:val="28"/>
        </w:rPr>
        <w:footnoteReference w:id="183"/>
      </w:r>
      <w:r>
        <w:rPr>
          <w:rFonts w:ascii="Times New Roman" w:hAnsi="Times New Roman" w:cs="Times New Roman"/>
          <w:noProof/>
          <w:sz w:val="28"/>
          <w:szCs w:val="28"/>
        </w:rPr>
        <w:t>.</w:t>
      </w:r>
    </w:p>
    <w:p w14:paraId="61C728D4" w14:textId="77777777" w:rsidR="00BE1768" w:rsidRDefault="00120E9C" w:rsidP="000713D8">
      <w:pPr>
        <w:spacing w:after="0" w:line="360" w:lineRule="auto"/>
        <w:ind w:firstLine="709"/>
        <w:jc w:val="both"/>
        <w:rPr>
          <w:rFonts w:ascii="Times New Roman" w:hAnsi="Times New Roman" w:cs="Times New Roman"/>
          <w:noProof/>
          <w:sz w:val="28"/>
          <w:szCs w:val="28"/>
        </w:rPr>
      </w:pPr>
      <w:r w:rsidRPr="005755C5">
        <w:rPr>
          <w:rFonts w:ascii="Times New Roman" w:hAnsi="Times New Roman" w:cs="Times New Roman"/>
          <w:i/>
          <w:iCs/>
          <w:noProof/>
          <w:sz w:val="28"/>
          <w:szCs w:val="28"/>
        </w:rPr>
        <w:t>Фрейм «</w:t>
      </w:r>
      <w:r>
        <w:rPr>
          <w:rFonts w:ascii="Times New Roman" w:hAnsi="Times New Roman" w:cs="Times New Roman"/>
          <w:i/>
          <w:iCs/>
          <w:noProof/>
          <w:sz w:val="28"/>
          <w:szCs w:val="28"/>
        </w:rPr>
        <w:t>Воссоединение</w:t>
      </w:r>
      <w:r w:rsidRPr="005755C5">
        <w:rPr>
          <w:rFonts w:ascii="Times New Roman" w:hAnsi="Times New Roman" w:cs="Times New Roman"/>
          <w:i/>
          <w:iCs/>
          <w:noProof/>
          <w:sz w:val="28"/>
          <w:szCs w:val="28"/>
        </w:rPr>
        <w:t>».</w:t>
      </w:r>
      <w:r>
        <w:rPr>
          <w:rFonts w:ascii="Times New Roman" w:hAnsi="Times New Roman" w:cs="Times New Roman"/>
          <w:i/>
          <w:iCs/>
          <w:noProof/>
          <w:sz w:val="28"/>
          <w:szCs w:val="28"/>
        </w:rPr>
        <w:t xml:space="preserve"> </w:t>
      </w:r>
      <w:r>
        <w:rPr>
          <w:rFonts w:ascii="Times New Roman" w:hAnsi="Times New Roman" w:cs="Times New Roman"/>
          <w:noProof/>
          <w:sz w:val="28"/>
          <w:szCs w:val="28"/>
        </w:rPr>
        <w:t xml:space="preserve">Данный фрейм обосновывает справедливость Крымского референдума </w:t>
      </w:r>
      <w:r w:rsidR="003631AC">
        <w:rPr>
          <w:rFonts w:ascii="Times New Roman" w:hAnsi="Times New Roman" w:cs="Times New Roman"/>
          <w:noProof/>
          <w:sz w:val="28"/>
          <w:szCs w:val="28"/>
        </w:rPr>
        <w:t>через</w:t>
      </w:r>
      <w:r>
        <w:rPr>
          <w:rFonts w:ascii="Times New Roman" w:hAnsi="Times New Roman" w:cs="Times New Roman"/>
          <w:noProof/>
          <w:sz w:val="28"/>
          <w:szCs w:val="28"/>
        </w:rPr>
        <w:t xml:space="preserve"> позиционировани</w:t>
      </w:r>
      <w:r w:rsidR="003631AC">
        <w:rPr>
          <w:rFonts w:ascii="Times New Roman" w:hAnsi="Times New Roman" w:cs="Times New Roman"/>
          <w:noProof/>
          <w:sz w:val="28"/>
          <w:szCs w:val="28"/>
        </w:rPr>
        <w:t>е</w:t>
      </w:r>
      <w:r>
        <w:rPr>
          <w:rFonts w:ascii="Times New Roman" w:hAnsi="Times New Roman" w:cs="Times New Roman"/>
          <w:noProof/>
          <w:sz w:val="28"/>
          <w:szCs w:val="28"/>
        </w:rPr>
        <w:t xml:space="preserve"> его как «воссоединения» и указани</w:t>
      </w:r>
      <w:r w:rsidR="003631AC">
        <w:rPr>
          <w:rFonts w:ascii="Times New Roman" w:hAnsi="Times New Roman" w:cs="Times New Roman"/>
          <w:noProof/>
          <w:sz w:val="28"/>
          <w:szCs w:val="28"/>
        </w:rPr>
        <w:t>е</w:t>
      </w:r>
      <w:r>
        <w:rPr>
          <w:rFonts w:ascii="Times New Roman" w:hAnsi="Times New Roman" w:cs="Times New Roman"/>
          <w:noProof/>
          <w:sz w:val="28"/>
          <w:szCs w:val="28"/>
        </w:rPr>
        <w:t xml:space="preserve"> на то, что Республика Крым и Севастополь имеют более тесную связь с Российской Федерацией, нежели с Украиной. В рассматриваемом фрейме проявляется три аспекта. </w:t>
      </w:r>
    </w:p>
    <w:p w14:paraId="4027CC72" w14:textId="77777777" w:rsidR="00BE1768"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Во-первых, это обоснование с помощью исторического нарратива и акутализации исторических символов – акцент на том, что Крымский полуостров находился в составе Российской империи еще со времен Екатерины </w:t>
      </w:r>
      <w:r>
        <w:rPr>
          <w:rFonts w:ascii="Times New Roman" w:hAnsi="Times New Roman" w:cs="Times New Roman"/>
          <w:noProof/>
          <w:sz w:val="28"/>
          <w:szCs w:val="28"/>
          <w:lang w:val="en-GB"/>
        </w:rPr>
        <w:t>II</w:t>
      </w:r>
      <w:r>
        <w:rPr>
          <w:rFonts w:ascii="Times New Roman" w:hAnsi="Times New Roman" w:cs="Times New Roman"/>
          <w:noProof/>
          <w:sz w:val="28"/>
          <w:szCs w:val="28"/>
        </w:rPr>
        <w:t xml:space="preserve">, в состав Украины был включен в результате «волюнтаристского решения Хрущева», Севастополь является городом «воинской славы», история оборон которого выступает важной частью нашей истории. </w:t>
      </w:r>
    </w:p>
    <w:p w14:paraId="5B5FAD61" w14:textId="1DFB5605" w:rsidR="00BE1768"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Во-вторых, в данном фрейме присутствует акцент на том, что Крым – преимущественно русскоязычный регион, в котором абсолютное большинство жителей говорят на русском языке и являются носителями русской идентичности, что демонстрируется с помощью включения в сюжеты </w:t>
      </w:r>
      <w:r>
        <w:rPr>
          <w:rFonts w:ascii="Times New Roman" w:hAnsi="Times New Roman" w:cs="Times New Roman"/>
          <w:noProof/>
          <w:sz w:val="28"/>
          <w:szCs w:val="28"/>
        </w:rPr>
        <w:lastRenderedPageBreak/>
        <w:t xml:space="preserve">статистической информации, связанной с переписями и опросами населения, а также примеров, демонстрирующих это (например, освещался случай пожилого жителя Крыма, не получившего украинский паспорт после распада СССР, но непременно собирающегося стать гражданином Российской Федерации). </w:t>
      </w:r>
    </w:p>
    <w:p w14:paraId="0A23B992" w14:textId="51DB0BC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В-третьих, указание на глубокие социокультурные и экономические связи Ресублики Крым и Севастополя с Россией в целом и отдельными ее регионами. Так, акцентируется внимание на том, что у многих жителей Крыма есть родственники в областях, граничащих с полуостровом, имеет место активное экономическое сотрудничество крымских регионов с российскими (особо освещалось, например, заключение договора о сотрудничестве между Крымом и Татарстаном – </w:t>
      </w:r>
      <w:r w:rsidR="004753ED">
        <w:rPr>
          <w:rFonts w:ascii="Times New Roman" w:hAnsi="Times New Roman" w:cs="Times New Roman"/>
          <w:noProof/>
          <w:sz w:val="28"/>
          <w:szCs w:val="28"/>
        </w:rPr>
        <w:t>подчеркивалась</w:t>
      </w:r>
      <w:r>
        <w:rPr>
          <w:rFonts w:ascii="Times New Roman" w:hAnsi="Times New Roman" w:cs="Times New Roman"/>
          <w:noProof/>
          <w:sz w:val="28"/>
          <w:szCs w:val="28"/>
        </w:rPr>
        <w:t xml:space="preserve"> заинтересованность российского региона в сотрудничестве в бизнесе, взаимодействии с крымскими татарами</w:t>
      </w:r>
      <w:r w:rsidR="003631AC">
        <w:rPr>
          <w:rFonts w:ascii="Times New Roman" w:hAnsi="Times New Roman" w:cs="Times New Roman"/>
          <w:noProof/>
          <w:sz w:val="28"/>
          <w:szCs w:val="28"/>
        </w:rPr>
        <w:t>)</w:t>
      </w:r>
      <w:r>
        <w:rPr>
          <w:rFonts w:ascii="Times New Roman" w:hAnsi="Times New Roman" w:cs="Times New Roman"/>
          <w:noProof/>
          <w:sz w:val="28"/>
          <w:szCs w:val="28"/>
        </w:rPr>
        <w:t>. Кроме того, данная связь наглядно демонстрируется через освещение акций в поддержку крымчан в российских городах. Как правило, проявляется данный фрейм в эфирах с начала марта и до подписания договора между Российской Федерацией и Республикой Крым 18 марта.</w:t>
      </w:r>
    </w:p>
    <w:p w14:paraId="1792C506" w14:textId="31CE0512" w:rsidR="00120E9C" w:rsidRDefault="00BE1768"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Первый аспект фрейма</w:t>
      </w:r>
      <w:r w:rsidR="00120E9C">
        <w:rPr>
          <w:rFonts w:ascii="Times New Roman" w:hAnsi="Times New Roman" w:cs="Times New Roman"/>
          <w:noProof/>
          <w:sz w:val="28"/>
          <w:szCs w:val="28"/>
        </w:rPr>
        <w:t xml:space="preserve">, помимо упоминания исторической составляющей в репортажах о Крымском референдуме, </w:t>
      </w:r>
      <w:r>
        <w:rPr>
          <w:rFonts w:ascii="Times New Roman" w:hAnsi="Times New Roman" w:cs="Times New Roman"/>
          <w:noProof/>
          <w:sz w:val="28"/>
          <w:szCs w:val="28"/>
        </w:rPr>
        <w:t>раскрывался в отдельных</w:t>
      </w:r>
      <w:r w:rsidR="00120E9C">
        <w:rPr>
          <w:rFonts w:ascii="Times New Roman" w:hAnsi="Times New Roman" w:cs="Times New Roman"/>
          <w:noProof/>
          <w:sz w:val="28"/>
          <w:szCs w:val="28"/>
        </w:rPr>
        <w:t xml:space="preserve"> сюжет</w:t>
      </w:r>
      <w:r>
        <w:rPr>
          <w:rFonts w:ascii="Times New Roman" w:hAnsi="Times New Roman" w:cs="Times New Roman"/>
          <w:noProof/>
          <w:sz w:val="28"/>
          <w:szCs w:val="28"/>
        </w:rPr>
        <w:t>ах</w:t>
      </w:r>
      <w:r w:rsidR="00120E9C">
        <w:rPr>
          <w:rFonts w:ascii="Times New Roman" w:hAnsi="Times New Roman" w:cs="Times New Roman"/>
          <w:noProof/>
          <w:sz w:val="28"/>
          <w:szCs w:val="28"/>
        </w:rPr>
        <w:t>. В качестве примера можно привести сюжет программы «Вести» от 7 марта 2014 года:</w:t>
      </w:r>
    </w:p>
    <w:p w14:paraId="749D2662"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BE1768">
        <w:rPr>
          <w:rFonts w:ascii="Times New Roman" w:hAnsi="Times New Roman" w:cs="Times New Roman"/>
          <w:i/>
          <w:iCs/>
          <w:noProof/>
          <w:sz w:val="28"/>
          <w:szCs w:val="28"/>
          <w:u w:val="single"/>
        </w:rPr>
        <w:t>Украинский Крым – историческое недоразумение и волюнтаристский ход советского генсека</w:t>
      </w:r>
      <w:r w:rsidRPr="00BE1768">
        <w:rPr>
          <w:rFonts w:ascii="Times New Roman" w:hAnsi="Times New Roman" w:cs="Times New Roman"/>
          <w:i/>
          <w:iCs/>
          <w:noProof/>
          <w:sz w:val="28"/>
          <w:szCs w:val="28"/>
        </w:rPr>
        <w:t>…</w:t>
      </w:r>
    </w:p>
    <w:p w14:paraId="4BD66813"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u w:val="single"/>
        </w:rPr>
        <w:t>Таврическая губерния Российской империи, Крымская Автономная Социалистическая Республика в составе СССР, наконец, Крымская область после Великой Отечественной</w:t>
      </w:r>
      <w:r w:rsidRPr="00BE1768">
        <w:rPr>
          <w:rFonts w:ascii="Times New Roman" w:hAnsi="Times New Roman" w:cs="Times New Roman"/>
          <w:i/>
          <w:iCs/>
          <w:noProof/>
          <w:sz w:val="28"/>
          <w:szCs w:val="28"/>
        </w:rPr>
        <w:t xml:space="preserve">. В 53-м, после смерти Сталина, пока в Кремле царит раздрай, Хрущев тайно посещает Крым, чтобы вернуться в Москву с готовым и </w:t>
      </w:r>
      <w:r w:rsidRPr="00BE1768">
        <w:rPr>
          <w:rFonts w:ascii="Times New Roman" w:hAnsi="Times New Roman" w:cs="Times New Roman"/>
          <w:i/>
          <w:iCs/>
          <w:noProof/>
          <w:sz w:val="28"/>
          <w:szCs w:val="28"/>
          <w:u w:val="single"/>
        </w:rPr>
        <w:t>необъяснимым решением</w:t>
      </w:r>
      <w:r w:rsidRPr="00BE1768">
        <w:rPr>
          <w:rFonts w:ascii="Times New Roman" w:hAnsi="Times New Roman" w:cs="Times New Roman"/>
          <w:i/>
          <w:iCs/>
          <w:noProof/>
          <w:sz w:val="28"/>
          <w:szCs w:val="28"/>
        </w:rPr>
        <w:t xml:space="preserve"> – отдать полуостров Украинской ССР.</w:t>
      </w:r>
    </w:p>
    <w:p w14:paraId="7B637F15" w14:textId="085AA97C" w:rsidR="00120E9C" w:rsidRDefault="00120E9C" w:rsidP="000713D8">
      <w:pPr>
        <w:spacing w:after="0" w:line="360" w:lineRule="auto"/>
        <w:ind w:firstLine="709"/>
        <w:jc w:val="both"/>
        <w:rPr>
          <w:rFonts w:ascii="Times New Roman" w:hAnsi="Times New Roman" w:cs="Times New Roman"/>
          <w:noProof/>
          <w:sz w:val="28"/>
          <w:szCs w:val="28"/>
        </w:rPr>
      </w:pPr>
      <w:r w:rsidRPr="00BE1768">
        <w:rPr>
          <w:rFonts w:ascii="Times New Roman" w:hAnsi="Times New Roman" w:cs="Times New Roman"/>
          <w:i/>
          <w:iCs/>
          <w:noProof/>
          <w:sz w:val="28"/>
          <w:szCs w:val="28"/>
        </w:rPr>
        <w:t xml:space="preserve">Этап обязательного рассмотрения на пленумах Президиумов Верховных Советов республик и СССР </w:t>
      </w:r>
      <w:r w:rsidRPr="00BE1768">
        <w:rPr>
          <w:rFonts w:ascii="Times New Roman" w:hAnsi="Times New Roman" w:cs="Times New Roman"/>
          <w:i/>
          <w:iCs/>
          <w:noProof/>
          <w:sz w:val="28"/>
          <w:szCs w:val="28"/>
          <w:u w:val="single"/>
        </w:rPr>
        <w:t>элегантно пропустили</w:t>
      </w:r>
      <w:r w:rsidRPr="00BE1768">
        <w:rPr>
          <w:rFonts w:ascii="Times New Roman" w:hAnsi="Times New Roman" w:cs="Times New Roman"/>
          <w:i/>
          <w:iCs/>
          <w:noProof/>
          <w:sz w:val="28"/>
          <w:szCs w:val="28"/>
        </w:rPr>
        <w:t xml:space="preserve">, несмотря на то что </w:t>
      </w:r>
      <w:r w:rsidRPr="00BE1768">
        <w:rPr>
          <w:rFonts w:ascii="Times New Roman" w:hAnsi="Times New Roman" w:cs="Times New Roman"/>
          <w:i/>
          <w:iCs/>
          <w:noProof/>
          <w:sz w:val="28"/>
          <w:szCs w:val="28"/>
          <w:u w:val="single"/>
        </w:rPr>
        <w:t xml:space="preserve">Севастополь – символ русской славы – подчинялся Москве и имел </w:t>
      </w:r>
      <w:r w:rsidRPr="00BE1768">
        <w:rPr>
          <w:rFonts w:ascii="Times New Roman" w:hAnsi="Times New Roman" w:cs="Times New Roman"/>
          <w:i/>
          <w:iCs/>
          <w:noProof/>
          <w:sz w:val="28"/>
          <w:szCs w:val="28"/>
          <w:u w:val="single"/>
        </w:rPr>
        <w:lastRenderedPageBreak/>
        <w:t>самостоятельный статус</w:t>
      </w:r>
      <w:r w:rsidRPr="00BE1768">
        <w:rPr>
          <w:rFonts w:ascii="Times New Roman" w:hAnsi="Times New Roman" w:cs="Times New Roman"/>
          <w:i/>
          <w:iCs/>
          <w:noProof/>
          <w:sz w:val="28"/>
          <w:szCs w:val="28"/>
        </w:rPr>
        <w:t>. После передачи Крыма он автоматически стал украинским городом</w:t>
      </w:r>
      <w:r>
        <w:rPr>
          <w:rFonts w:ascii="Times New Roman" w:hAnsi="Times New Roman" w:cs="Times New Roman"/>
          <w:noProof/>
          <w:sz w:val="28"/>
          <w:szCs w:val="28"/>
        </w:rPr>
        <w:t>…»</w:t>
      </w:r>
      <w:r w:rsidR="000D76F5">
        <w:rPr>
          <w:rStyle w:val="af3"/>
          <w:rFonts w:ascii="Times New Roman" w:hAnsi="Times New Roman" w:cs="Times New Roman"/>
          <w:noProof/>
          <w:sz w:val="28"/>
          <w:szCs w:val="28"/>
        </w:rPr>
        <w:footnoteReference w:id="184"/>
      </w:r>
      <w:r w:rsidR="000D76F5">
        <w:rPr>
          <w:rFonts w:ascii="Times New Roman" w:hAnsi="Times New Roman" w:cs="Times New Roman"/>
          <w:noProof/>
          <w:sz w:val="28"/>
          <w:szCs w:val="28"/>
        </w:rPr>
        <w:t>.</w:t>
      </w:r>
    </w:p>
    <w:p w14:paraId="330F5532"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Остальные аспекты раскрывались, к примеру, в сюжете о митингах в российских городах от 3 марта в программе «Время»:</w:t>
      </w:r>
    </w:p>
    <w:p w14:paraId="6E442FB6"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BE1768">
        <w:rPr>
          <w:rFonts w:ascii="Times New Roman" w:hAnsi="Times New Roman" w:cs="Times New Roman"/>
          <w:i/>
          <w:iCs/>
          <w:noProof/>
          <w:sz w:val="28"/>
          <w:szCs w:val="28"/>
        </w:rPr>
        <w:t>Акции в поддержку русскоязычного населения на Украине прошли в нескольких российских городах…</w:t>
      </w:r>
    </w:p>
    <w:p w14:paraId="48E73D12"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u w:val="single"/>
        </w:rPr>
        <w:t>Нас слишком много связывает</w:t>
      </w:r>
      <w:r w:rsidRPr="00BE1768">
        <w:rPr>
          <w:rFonts w:ascii="Times New Roman" w:hAnsi="Times New Roman" w:cs="Times New Roman"/>
          <w:i/>
          <w:iCs/>
          <w:noProof/>
          <w:sz w:val="28"/>
          <w:szCs w:val="28"/>
        </w:rPr>
        <w:t xml:space="preserve">, - считают волгоградцы. </w:t>
      </w:r>
      <w:r w:rsidRPr="00BE1768">
        <w:rPr>
          <w:rFonts w:ascii="Times New Roman" w:hAnsi="Times New Roman" w:cs="Times New Roman"/>
          <w:i/>
          <w:iCs/>
          <w:noProof/>
          <w:sz w:val="28"/>
          <w:szCs w:val="28"/>
          <w:u w:val="single"/>
        </w:rPr>
        <w:t>Севастополь, как и Волгоград, - город-герой. Но они еще и города-побратимы</w:t>
      </w:r>
      <w:r w:rsidRPr="00BE1768">
        <w:rPr>
          <w:rFonts w:ascii="Times New Roman" w:hAnsi="Times New Roman" w:cs="Times New Roman"/>
          <w:i/>
          <w:iCs/>
          <w:noProof/>
          <w:sz w:val="28"/>
          <w:szCs w:val="28"/>
        </w:rPr>
        <w:t>. Сейчас жители собирают деньги и гуманитарную помощь для тех, по кому сильнее всех бьет украинский финансовый кризис - стариков, детей и инвалидов.</w:t>
      </w:r>
    </w:p>
    <w:p w14:paraId="6A1EC15D" w14:textId="77777777" w:rsidR="00120E9C" w:rsidRPr="00BE1768" w:rsidRDefault="00120E9C" w:rsidP="000713D8">
      <w:pPr>
        <w:spacing w:after="0" w:line="360" w:lineRule="auto"/>
        <w:ind w:firstLine="709"/>
        <w:jc w:val="both"/>
        <w:rPr>
          <w:rFonts w:ascii="Times New Roman" w:hAnsi="Times New Roman" w:cs="Times New Roman"/>
          <w:i/>
          <w:iCs/>
          <w:noProof/>
          <w:sz w:val="28"/>
          <w:szCs w:val="28"/>
        </w:rPr>
      </w:pPr>
      <w:r w:rsidRPr="00BE1768">
        <w:rPr>
          <w:rFonts w:ascii="Times New Roman" w:hAnsi="Times New Roman" w:cs="Times New Roman"/>
          <w:i/>
          <w:iCs/>
          <w:noProof/>
          <w:sz w:val="28"/>
          <w:szCs w:val="28"/>
        </w:rPr>
        <w:t xml:space="preserve">Подобные митинги проходят </w:t>
      </w:r>
      <w:r w:rsidRPr="00BE1768">
        <w:rPr>
          <w:rFonts w:ascii="Times New Roman" w:hAnsi="Times New Roman" w:cs="Times New Roman"/>
          <w:i/>
          <w:iCs/>
          <w:noProof/>
          <w:sz w:val="28"/>
          <w:szCs w:val="28"/>
          <w:u w:val="single"/>
        </w:rPr>
        <w:t>по всей России</w:t>
      </w:r>
      <w:r w:rsidRPr="00BE1768">
        <w:rPr>
          <w:rFonts w:ascii="Times New Roman" w:hAnsi="Times New Roman" w:cs="Times New Roman"/>
          <w:i/>
          <w:iCs/>
          <w:noProof/>
          <w:sz w:val="28"/>
          <w:szCs w:val="28"/>
        </w:rPr>
        <w:t>. В центре Иркутска собрались четыре тысячи человек с плакатами «Крым, Россия с вами», «Майдан не пройдет», «Севастополь, мы с тобой».</w:t>
      </w:r>
    </w:p>
    <w:p w14:paraId="38ED0738" w14:textId="01122843" w:rsidR="00120E9C" w:rsidRDefault="00120E9C" w:rsidP="000713D8">
      <w:pPr>
        <w:spacing w:after="0" w:line="360" w:lineRule="auto"/>
        <w:ind w:firstLine="709"/>
        <w:jc w:val="both"/>
        <w:rPr>
          <w:rFonts w:ascii="Times New Roman" w:hAnsi="Times New Roman" w:cs="Times New Roman"/>
          <w:noProof/>
          <w:sz w:val="28"/>
          <w:szCs w:val="28"/>
        </w:rPr>
      </w:pPr>
      <w:r w:rsidRPr="00BE1768">
        <w:rPr>
          <w:rFonts w:ascii="Times New Roman" w:hAnsi="Times New Roman" w:cs="Times New Roman"/>
          <w:i/>
          <w:iCs/>
          <w:noProof/>
          <w:sz w:val="28"/>
          <w:szCs w:val="28"/>
          <w:u w:val="single"/>
        </w:rPr>
        <w:t>Мы не просто соседи - признавались сегодня люди. У нас общая история и общие праздники. А в беде мы всегда умели объединяться и не давать друг друга в обиду</w:t>
      </w:r>
      <w:r>
        <w:rPr>
          <w:rFonts w:ascii="Times New Roman" w:hAnsi="Times New Roman" w:cs="Times New Roman"/>
          <w:noProof/>
          <w:sz w:val="28"/>
          <w:szCs w:val="28"/>
        </w:rPr>
        <w:t>»</w:t>
      </w:r>
      <w:r w:rsidR="000D76F5">
        <w:rPr>
          <w:rStyle w:val="af3"/>
          <w:rFonts w:ascii="Times New Roman" w:hAnsi="Times New Roman" w:cs="Times New Roman"/>
          <w:noProof/>
          <w:sz w:val="28"/>
          <w:szCs w:val="28"/>
        </w:rPr>
        <w:footnoteReference w:id="185"/>
      </w:r>
      <w:r>
        <w:rPr>
          <w:rFonts w:ascii="Times New Roman" w:hAnsi="Times New Roman" w:cs="Times New Roman"/>
          <w:noProof/>
          <w:sz w:val="28"/>
          <w:szCs w:val="28"/>
        </w:rPr>
        <w:t>.</w:t>
      </w:r>
    </w:p>
    <w:p w14:paraId="783AC189" w14:textId="3966D6C5" w:rsidR="00120E9C" w:rsidRPr="00C13687"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Визуальные средства, применяемые в целях формирования фрейма, многообразны. Так, исторический аспект фрейма сопровождается хрониками, съемками, передающими исторические символы. Например, отдельное внимание в день подписания договора между Крымом и Россией было уделено месту, где происходило событие – Екатерининскому залу Кремля, где выбит девиз «Отторгнутое – присоединять»</w:t>
      </w:r>
      <w:r w:rsidR="00C35771">
        <w:rPr>
          <w:rFonts w:ascii="Times New Roman" w:hAnsi="Times New Roman" w:cs="Times New Roman"/>
          <w:noProof/>
          <w:sz w:val="28"/>
          <w:szCs w:val="28"/>
        </w:rPr>
        <w:t xml:space="preserve"> </w:t>
      </w:r>
      <w:r w:rsidR="00C13687" w:rsidRPr="00C13687">
        <w:rPr>
          <w:rFonts w:ascii="Times New Roman" w:hAnsi="Times New Roman" w:cs="Times New Roman"/>
          <w:i/>
          <w:iCs/>
          <w:noProof/>
          <w:sz w:val="28"/>
          <w:szCs w:val="28"/>
        </w:rPr>
        <w:t>(Приложение 11)</w:t>
      </w:r>
      <w:r w:rsidR="00C35771">
        <w:rPr>
          <w:rFonts w:ascii="Times New Roman" w:hAnsi="Times New Roman" w:cs="Times New Roman"/>
          <w:i/>
          <w:iCs/>
          <w:noProof/>
          <w:sz w:val="28"/>
          <w:szCs w:val="28"/>
        </w:rPr>
        <w:t>.</w:t>
      </w:r>
    </w:p>
    <w:p w14:paraId="51D4ECD6" w14:textId="67499F9F" w:rsidR="00120E9C" w:rsidRDefault="00C13687"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Другие аспекты фрейма раскрывались с помощью инфографики </w:t>
      </w:r>
      <w:r w:rsidR="00120E9C">
        <w:rPr>
          <w:rFonts w:ascii="Times New Roman" w:hAnsi="Times New Roman" w:cs="Times New Roman"/>
          <w:noProof/>
          <w:sz w:val="28"/>
          <w:szCs w:val="28"/>
        </w:rPr>
        <w:t>(в случае, если речь идет о статистических данных), трансляци</w:t>
      </w:r>
      <w:r>
        <w:rPr>
          <w:rFonts w:ascii="Times New Roman" w:hAnsi="Times New Roman" w:cs="Times New Roman"/>
          <w:noProof/>
          <w:sz w:val="28"/>
          <w:szCs w:val="28"/>
        </w:rPr>
        <w:t>и</w:t>
      </w:r>
      <w:r w:rsidR="00120E9C">
        <w:rPr>
          <w:rFonts w:ascii="Times New Roman" w:hAnsi="Times New Roman" w:cs="Times New Roman"/>
          <w:noProof/>
          <w:sz w:val="28"/>
          <w:szCs w:val="28"/>
        </w:rPr>
        <w:t xml:space="preserve"> записей встреч представителей Крыма и регионов России (выше упоминалось, что встрече </w:t>
      </w:r>
      <w:r w:rsidR="00120E9C">
        <w:rPr>
          <w:rFonts w:ascii="Times New Roman" w:hAnsi="Times New Roman" w:cs="Times New Roman"/>
          <w:noProof/>
          <w:sz w:val="28"/>
          <w:szCs w:val="28"/>
        </w:rPr>
        <w:lastRenderedPageBreak/>
        <w:t>Сергея Аксенова и Рустама Минниханова был посвящен отдельный сюжет), запис</w:t>
      </w:r>
      <w:r>
        <w:rPr>
          <w:rFonts w:ascii="Times New Roman" w:hAnsi="Times New Roman" w:cs="Times New Roman"/>
          <w:noProof/>
          <w:sz w:val="28"/>
          <w:szCs w:val="28"/>
        </w:rPr>
        <w:t>ей</w:t>
      </w:r>
      <w:r w:rsidR="00120E9C">
        <w:rPr>
          <w:rFonts w:ascii="Times New Roman" w:hAnsi="Times New Roman" w:cs="Times New Roman"/>
          <w:noProof/>
          <w:sz w:val="28"/>
          <w:szCs w:val="28"/>
        </w:rPr>
        <w:t xml:space="preserve"> митингов в российских городах. В качестве примера </w:t>
      </w:r>
      <w:r w:rsidR="00C35771">
        <w:rPr>
          <w:rFonts w:ascii="Times New Roman" w:hAnsi="Times New Roman" w:cs="Times New Roman"/>
          <w:noProof/>
          <w:sz w:val="28"/>
          <w:szCs w:val="28"/>
        </w:rPr>
        <w:t xml:space="preserve">в </w:t>
      </w:r>
      <w:r w:rsidR="00C35771" w:rsidRPr="00C35771">
        <w:rPr>
          <w:rFonts w:ascii="Times New Roman" w:hAnsi="Times New Roman" w:cs="Times New Roman"/>
          <w:i/>
          <w:iCs/>
          <w:noProof/>
          <w:sz w:val="28"/>
          <w:szCs w:val="28"/>
        </w:rPr>
        <w:t>Приложении 12</w:t>
      </w:r>
      <w:r w:rsidR="00120E9C">
        <w:rPr>
          <w:rFonts w:ascii="Times New Roman" w:hAnsi="Times New Roman" w:cs="Times New Roman"/>
          <w:noProof/>
          <w:sz w:val="28"/>
          <w:szCs w:val="28"/>
        </w:rPr>
        <w:t xml:space="preserve"> приведен кадр из вышеотмеченного сюжета программы «Время»</w:t>
      </w:r>
      <w:r w:rsidR="00C35771">
        <w:rPr>
          <w:rFonts w:ascii="Times New Roman" w:hAnsi="Times New Roman" w:cs="Times New Roman"/>
          <w:noProof/>
          <w:sz w:val="28"/>
          <w:szCs w:val="28"/>
        </w:rPr>
        <w:t>.</w:t>
      </w:r>
    </w:p>
    <w:p w14:paraId="0442976E"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Дополнительными примерами средств выразительности речи, формирующими данный фрейм могут служить следующие выражения: </w:t>
      </w:r>
      <w:r w:rsidRPr="00C13687">
        <w:rPr>
          <w:rFonts w:ascii="Times New Roman" w:hAnsi="Times New Roman" w:cs="Times New Roman"/>
          <w:i/>
          <w:iCs/>
          <w:noProof/>
          <w:sz w:val="28"/>
          <w:szCs w:val="28"/>
        </w:rPr>
        <w:t xml:space="preserve">«Крым и Украина переплетены с Россией миллионами судеб», «сопричастность судьбе Крыма объединяет всех», «Крым был, есть и будет Россией», «день, который войдет в историю» </w:t>
      </w:r>
      <w:r>
        <w:rPr>
          <w:rFonts w:ascii="Times New Roman" w:hAnsi="Times New Roman" w:cs="Times New Roman"/>
          <w:noProof/>
          <w:sz w:val="28"/>
          <w:szCs w:val="28"/>
        </w:rPr>
        <w:t>и т.п.</w:t>
      </w:r>
    </w:p>
    <w:p w14:paraId="09B81801" w14:textId="687EEF48"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Такое средство фрейминга, как цитирование, представлено двумя векторами. Во-первых, это цитаты представителей власти Крыма и Российской Федерации. Во-вторых, высказывания жителей полуострова и российских граждан. До референдума с помощью цитирования транслируется надежда на лучшее будущее и воссоединение Крыма с Россией, после – связанный с этим оптимизм. В качестве примера приведем небольшой комментарий жителя Хабаровска на митинге в поддержку Крыма: «</w:t>
      </w:r>
      <w:r w:rsidRPr="00C13687">
        <w:rPr>
          <w:rFonts w:ascii="Times New Roman" w:hAnsi="Times New Roman" w:cs="Times New Roman"/>
          <w:i/>
          <w:iCs/>
          <w:noProof/>
          <w:sz w:val="28"/>
          <w:szCs w:val="28"/>
        </w:rPr>
        <w:t>Это и есть наше государство, это наши люди, наши граждане</w:t>
      </w:r>
      <w:r>
        <w:rPr>
          <w:rFonts w:ascii="Times New Roman" w:hAnsi="Times New Roman" w:cs="Times New Roman"/>
          <w:noProof/>
          <w:sz w:val="28"/>
          <w:szCs w:val="28"/>
        </w:rPr>
        <w:t>»</w:t>
      </w:r>
      <w:r w:rsidR="002D3232">
        <w:rPr>
          <w:rStyle w:val="af3"/>
          <w:rFonts w:ascii="Times New Roman" w:hAnsi="Times New Roman" w:cs="Times New Roman"/>
          <w:noProof/>
          <w:sz w:val="28"/>
          <w:szCs w:val="28"/>
        </w:rPr>
        <w:footnoteReference w:id="186"/>
      </w:r>
      <w:r>
        <w:rPr>
          <w:rFonts w:ascii="Times New Roman" w:hAnsi="Times New Roman" w:cs="Times New Roman"/>
          <w:noProof/>
          <w:sz w:val="28"/>
          <w:szCs w:val="28"/>
        </w:rPr>
        <w:t>.</w:t>
      </w:r>
    </w:p>
    <w:p w14:paraId="767D84F3" w14:textId="257EB758" w:rsidR="00120E9C" w:rsidRDefault="00120E9C" w:rsidP="000713D8">
      <w:pPr>
        <w:spacing w:after="0" w:line="360" w:lineRule="auto"/>
        <w:ind w:firstLine="709"/>
        <w:jc w:val="both"/>
        <w:rPr>
          <w:rFonts w:ascii="Times New Roman" w:hAnsi="Times New Roman" w:cs="Times New Roman"/>
          <w:noProof/>
          <w:sz w:val="28"/>
          <w:szCs w:val="28"/>
        </w:rPr>
      </w:pPr>
      <w:r w:rsidRPr="00B826FA">
        <w:rPr>
          <w:rFonts w:ascii="Times New Roman" w:hAnsi="Times New Roman" w:cs="Times New Roman"/>
          <w:i/>
          <w:iCs/>
          <w:noProof/>
          <w:sz w:val="28"/>
          <w:szCs w:val="28"/>
        </w:rPr>
        <w:t>Фрейм «народовластие».</w:t>
      </w:r>
      <w:r>
        <w:rPr>
          <w:rFonts w:ascii="Times New Roman" w:hAnsi="Times New Roman" w:cs="Times New Roman"/>
          <w:i/>
          <w:iCs/>
          <w:noProof/>
          <w:sz w:val="28"/>
          <w:szCs w:val="28"/>
        </w:rPr>
        <w:t xml:space="preserve"> </w:t>
      </w:r>
      <w:r>
        <w:rPr>
          <w:rFonts w:ascii="Times New Roman" w:hAnsi="Times New Roman" w:cs="Times New Roman"/>
          <w:noProof/>
          <w:sz w:val="28"/>
          <w:szCs w:val="28"/>
        </w:rPr>
        <w:t xml:space="preserve">Данный фрейм презентует Крымский референдум как реализацию народом права на самоопределение. При этом делается акцент на том, что только жители Крыма и Севастополя решают судьбу полуострова. Что примечательно, еще до проведения референдума констатируется, что выбор крымчан очевиден – большинство проголосоует за вхождение в состав Росиийской Федерации. Последнее подтверждается акцентом на том, что именно воля народа Крыма стала отправной точкой при принятии решении о проведении референдума, и это подкрепляется указанием на поддержку данного решения ‒ освещаются митинги и демонстрации с российскими триколорами и пророссийскими лозунгами, привествующие </w:t>
      </w:r>
      <w:r>
        <w:rPr>
          <w:rFonts w:ascii="Times New Roman" w:hAnsi="Times New Roman" w:cs="Times New Roman"/>
          <w:noProof/>
          <w:sz w:val="28"/>
          <w:szCs w:val="28"/>
        </w:rPr>
        <w:lastRenderedPageBreak/>
        <w:t>действия крымской власти. Кроме того, подкпрепляющей данный фрейм информацией выступает статистика. До проведения референдума озвучиваются данные опросов общественного мнения, подтверждающие массовость поддержки решений, после – результаты плебисцита, на основании чего констатируется, что жители Крыма были единогласны в своем выборе.</w:t>
      </w:r>
    </w:p>
    <w:p w14:paraId="48624D05" w14:textId="2A9979BC" w:rsidR="00120E9C" w:rsidRDefault="00A52222"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w:t>
      </w:r>
      <w:r w:rsidR="00120E9C">
        <w:rPr>
          <w:rFonts w:ascii="Times New Roman" w:hAnsi="Times New Roman" w:cs="Times New Roman"/>
          <w:noProof/>
          <w:sz w:val="28"/>
          <w:szCs w:val="28"/>
        </w:rPr>
        <w:t xml:space="preserve">апример, </w:t>
      </w:r>
      <w:r>
        <w:rPr>
          <w:rFonts w:ascii="Times New Roman" w:hAnsi="Times New Roman" w:cs="Times New Roman"/>
          <w:noProof/>
          <w:sz w:val="28"/>
          <w:szCs w:val="28"/>
        </w:rPr>
        <w:t xml:space="preserve">следующим образом </w:t>
      </w:r>
      <w:r w:rsidR="00120E9C">
        <w:rPr>
          <w:rFonts w:ascii="Times New Roman" w:hAnsi="Times New Roman" w:cs="Times New Roman"/>
          <w:noProof/>
          <w:sz w:val="28"/>
          <w:szCs w:val="28"/>
        </w:rPr>
        <w:t>освещался процесс подготовки к референдуму в сюжете программы «Время» от 7 марта 2014 г.:</w:t>
      </w:r>
    </w:p>
    <w:p w14:paraId="7E31A4A2"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C13687">
        <w:rPr>
          <w:rFonts w:ascii="Times New Roman" w:hAnsi="Times New Roman" w:cs="Times New Roman"/>
          <w:i/>
          <w:iCs/>
          <w:noProof/>
          <w:sz w:val="28"/>
          <w:szCs w:val="28"/>
        </w:rPr>
        <w:t xml:space="preserve">с самого утра во всех госучреждениях Крыма работа шла полным ходом. Урны для голосования достают, расчехляют, приводят в порядок… </w:t>
      </w:r>
      <w:r w:rsidRPr="00C13687">
        <w:rPr>
          <w:rFonts w:ascii="Times New Roman" w:hAnsi="Times New Roman" w:cs="Times New Roman"/>
          <w:i/>
          <w:iCs/>
          <w:noProof/>
          <w:sz w:val="28"/>
          <w:szCs w:val="28"/>
          <w:u w:val="single"/>
        </w:rPr>
        <w:t>Голос каждого должен быть услышан</w:t>
      </w:r>
      <w:r w:rsidRPr="00C13687">
        <w:rPr>
          <w:rFonts w:ascii="Times New Roman" w:hAnsi="Times New Roman" w:cs="Times New Roman"/>
          <w:i/>
          <w:iCs/>
          <w:noProof/>
          <w:sz w:val="28"/>
          <w:szCs w:val="28"/>
        </w:rPr>
        <w:t>.</w:t>
      </w:r>
    </w:p>
    <w:p w14:paraId="5185E9AA"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Уже сформированы рабочие группы, которые пойдут в народ, и будут разъяснять всем желающим суть референдума. Но, </w:t>
      </w:r>
      <w:r w:rsidRPr="00C13687">
        <w:rPr>
          <w:rFonts w:ascii="Times New Roman" w:hAnsi="Times New Roman" w:cs="Times New Roman"/>
          <w:i/>
          <w:iCs/>
          <w:noProof/>
          <w:sz w:val="28"/>
          <w:szCs w:val="28"/>
          <w:u w:val="single"/>
        </w:rPr>
        <w:t>кажется, в городе людей, которые не понимают о чем речь, нет. И каждый уже определился</w:t>
      </w:r>
      <w:r w:rsidRPr="00C13687">
        <w:rPr>
          <w:rFonts w:ascii="Times New Roman" w:hAnsi="Times New Roman" w:cs="Times New Roman"/>
          <w:i/>
          <w:iCs/>
          <w:noProof/>
          <w:sz w:val="28"/>
          <w:szCs w:val="28"/>
        </w:rPr>
        <w:t>.</w:t>
      </w:r>
    </w:p>
    <w:p w14:paraId="196200B1" w14:textId="157EFC51" w:rsidR="00120E9C"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Вслед за крымским Верховным Советом, в Севастополе на внеочередном заседании горсовета так же было принято решение о проведении референдума. Депутаты заседали не больше получаса. </w:t>
      </w:r>
      <w:r w:rsidRPr="00C13687">
        <w:rPr>
          <w:rFonts w:ascii="Times New Roman" w:hAnsi="Times New Roman" w:cs="Times New Roman"/>
          <w:i/>
          <w:iCs/>
          <w:noProof/>
          <w:sz w:val="28"/>
          <w:szCs w:val="28"/>
          <w:u w:val="single"/>
        </w:rPr>
        <w:t>Голосовали единогласно. О своем историческом решении жителям депутаты объявили сами. На улице их с нетерпением ждали сотни людей</w:t>
      </w:r>
      <w:r>
        <w:rPr>
          <w:rFonts w:ascii="Times New Roman" w:hAnsi="Times New Roman" w:cs="Times New Roman"/>
          <w:i/>
          <w:iCs/>
          <w:noProof/>
          <w:sz w:val="28"/>
          <w:szCs w:val="28"/>
        </w:rPr>
        <w:t>»</w:t>
      </w:r>
      <w:r w:rsidR="002D3232">
        <w:rPr>
          <w:rStyle w:val="af3"/>
          <w:rFonts w:ascii="Times New Roman" w:hAnsi="Times New Roman" w:cs="Times New Roman"/>
          <w:i/>
          <w:iCs/>
          <w:noProof/>
          <w:sz w:val="28"/>
          <w:szCs w:val="28"/>
        </w:rPr>
        <w:footnoteReference w:id="187"/>
      </w:r>
      <w:r>
        <w:rPr>
          <w:rFonts w:ascii="Times New Roman" w:hAnsi="Times New Roman" w:cs="Times New Roman"/>
          <w:i/>
          <w:iCs/>
          <w:noProof/>
          <w:sz w:val="28"/>
          <w:szCs w:val="28"/>
        </w:rPr>
        <w:t>.</w:t>
      </w:r>
    </w:p>
    <w:p w14:paraId="5FC14949"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За день до этого сюжет о решении Верховного Совета Крыма сопровождалось следующими словами:</w:t>
      </w:r>
    </w:p>
    <w:p w14:paraId="15255E33"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C13687">
        <w:rPr>
          <w:rFonts w:ascii="Times New Roman" w:hAnsi="Times New Roman" w:cs="Times New Roman"/>
          <w:i/>
          <w:iCs/>
          <w:noProof/>
          <w:sz w:val="28"/>
          <w:szCs w:val="28"/>
        </w:rPr>
        <w:t xml:space="preserve">Постановление принято в соответствии с Конституцией Автономной Республики, по которой </w:t>
      </w:r>
      <w:r w:rsidRPr="00C13687">
        <w:rPr>
          <w:rFonts w:ascii="Times New Roman" w:hAnsi="Times New Roman" w:cs="Times New Roman"/>
          <w:i/>
          <w:iCs/>
          <w:noProof/>
          <w:sz w:val="28"/>
          <w:szCs w:val="28"/>
          <w:u w:val="single"/>
        </w:rPr>
        <w:t>ответ большинства считается выражением прямого волеизъявление населения Крыма. Из 87 депутатов Верховного совета Крыма «за» проголосовали 78</w:t>
      </w:r>
      <w:r w:rsidRPr="00C13687">
        <w:rPr>
          <w:rFonts w:ascii="Times New Roman" w:hAnsi="Times New Roman" w:cs="Times New Roman"/>
          <w:i/>
          <w:iCs/>
          <w:noProof/>
          <w:sz w:val="28"/>
          <w:szCs w:val="28"/>
        </w:rPr>
        <w:t>.</w:t>
      </w:r>
    </w:p>
    <w:p w14:paraId="559B747C" w14:textId="7991F067" w:rsidR="00120E9C" w:rsidRDefault="00120E9C" w:rsidP="000713D8">
      <w:pPr>
        <w:spacing w:after="0" w:line="360" w:lineRule="auto"/>
        <w:ind w:firstLine="709"/>
        <w:jc w:val="both"/>
        <w:rPr>
          <w:rFonts w:ascii="Times New Roman" w:hAnsi="Times New Roman" w:cs="Times New Roman"/>
          <w:noProof/>
          <w:sz w:val="28"/>
          <w:szCs w:val="28"/>
        </w:rPr>
      </w:pPr>
      <w:r w:rsidRPr="00C13687">
        <w:rPr>
          <w:rFonts w:ascii="Times New Roman" w:hAnsi="Times New Roman" w:cs="Times New Roman"/>
          <w:i/>
          <w:iCs/>
          <w:noProof/>
          <w:sz w:val="28"/>
          <w:szCs w:val="28"/>
        </w:rPr>
        <w:lastRenderedPageBreak/>
        <w:t xml:space="preserve">Перед Верховной радой Крыма </w:t>
      </w:r>
      <w:r w:rsidRPr="00C13687">
        <w:rPr>
          <w:rFonts w:ascii="Times New Roman" w:hAnsi="Times New Roman" w:cs="Times New Roman"/>
          <w:i/>
          <w:iCs/>
          <w:noProof/>
          <w:sz w:val="28"/>
          <w:szCs w:val="28"/>
          <w:u w:val="single"/>
        </w:rPr>
        <w:t>с самого утра начали собираться люди</w:t>
      </w:r>
      <w:r w:rsidRPr="00C13687">
        <w:rPr>
          <w:rFonts w:ascii="Times New Roman" w:hAnsi="Times New Roman" w:cs="Times New Roman"/>
          <w:i/>
          <w:iCs/>
          <w:noProof/>
          <w:sz w:val="28"/>
          <w:szCs w:val="28"/>
        </w:rPr>
        <w:t xml:space="preserve">. Когда им объявили о решении депутатов и зачитали  вопросы, которые будут на референдуме, </w:t>
      </w:r>
      <w:r w:rsidRPr="00C13687">
        <w:rPr>
          <w:rFonts w:ascii="Times New Roman" w:hAnsi="Times New Roman" w:cs="Times New Roman"/>
          <w:i/>
          <w:iCs/>
          <w:noProof/>
          <w:sz w:val="28"/>
          <w:szCs w:val="28"/>
          <w:u w:val="single"/>
        </w:rPr>
        <w:t>люди, кажется, тут же ответили, как будут голосовать</w:t>
      </w:r>
      <w:r>
        <w:rPr>
          <w:rFonts w:ascii="Times New Roman" w:hAnsi="Times New Roman" w:cs="Times New Roman"/>
          <w:noProof/>
          <w:sz w:val="28"/>
          <w:szCs w:val="28"/>
        </w:rPr>
        <w:t>»</w:t>
      </w:r>
      <w:r w:rsidR="002D3232">
        <w:rPr>
          <w:rStyle w:val="af3"/>
          <w:rFonts w:ascii="Times New Roman" w:hAnsi="Times New Roman" w:cs="Times New Roman"/>
          <w:noProof/>
          <w:sz w:val="28"/>
          <w:szCs w:val="28"/>
        </w:rPr>
        <w:footnoteReference w:id="188"/>
      </w:r>
      <w:r>
        <w:rPr>
          <w:rFonts w:ascii="Times New Roman" w:hAnsi="Times New Roman" w:cs="Times New Roman"/>
          <w:noProof/>
          <w:sz w:val="28"/>
          <w:szCs w:val="28"/>
        </w:rPr>
        <w:t>.</w:t>
      </w:r>
    </w:p>
    <w:p w14:paraId="47D0AE76" w14:textId="440AB43B"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Визуальные средства фрейминга в данном случае связаны, как правило, с кадрами, подтверждающими утверждения о массовой поддержке крымчанами референдума: митинги и концерты в честь принятия решения о плебисците, очереди на избирательных участках в ходе его проведения. В качестве примера </w:t>
      </w:r>
      <w:r w:rsidR="00C35771">
        <w:rPr>
          <w:rFonts w:ascii="Times New Roman" w:hAnsi="Times New Roman" w:cs="Times New Roman"/>
          <w:noProof/>
          <w:sz w:val="28"/>
          <w:szCs w:val="28"/>
        </w:rPr>
        <w:t xml:space="preserve">в </w:t>
      </w:r>
      <w:r w:rsidR="00C35771" w:rsidRPr="00C35771">
        <w:rPr>
          <w:rFonts w:ascii="Times New Roman" w:hAnsi="Times New Roman" w:cs="Times New Roman"/>
          <w:i/>
          <w:iCs/>
          <w:noProof/>
          <w:sz w:val="28"/>
          <w:szCs w:val="28"/>
        </w:rPr>
        <w:t>Приложении 13</w:t>
      </w:r>
      <w:r>
        <w:rPr>
          <w:rFonts w:ascii="Times New Roman" w:hAnsi="Times New Roman" w:cs="Times New Roman"/>
          <w:noProof/>
          <w:sz w:val="28"/>
          <w:szCs w:val="28"/>
        </w:rPr>
        <w:t xml:space="preserve"> </w:t>
      </w:r>
      <w:r w:rsidR="00C35771">
        <w:rPr>
          <w:rFonts w:ascii="Times New Roman" w:hAnsi="Times New Roman" w:cs="Times New Roman"/>
          <w:noProof/>
          <w:sz w:val="28"/>
          <w:szCs w:val="28"/>
        </w:rPr>
        <w:t>приведен</w:t>
      </w:r>
      <w:r>
        <w:rPr>
          <w:rFonts w:ascii="Times New Roman" w:hAnsi="Times New Roman" w:cs="Times New Roman"/>
          <w:noProof/>
          <w:sz w:val="28"/>
          <w:szCs w:val="28"/>
        </w:rPr>
        <w:t xml:space="preserve"> </w:t>
      </w:r>
      <w:r w:rsidR="00C35771">
        <w:rPr>
          <w:rFonts w:ascii="Times New Roman" w:hAnsi="Times New Roman" w:cs="Times New Roman"/>
          <w:noProof/>
          <w:sz w:val="28"/>
          <w:szCs w:val="28"/>
        </w:rPr>
        <w:t>эпизод</w:t>
      </w:r>
      <w:r>
        <w:rPr>
          <w:rFonts w:ascii="Times New Roman" w:hAnsi="Times New Roman" w:cs="Times New Roman"/>
          <w:noProof/>
          <w:sz w:val="28"/>
          <w:szCs w:val="28"/>
        </w:rPr>
        <w:t>, демонстрирующи</w:t>
      </w:r>
      <w:r w:rsidR="00C35771">
        <w:rPr>
          <w:rFonts w:ascii="Times New Roman" w:hAnsi="Times New Roman" w:cs="Times New Roman"/>
          <w:noProof/>
          <w:sz w:val="28"/>
          <w:szCs w:val="28"/>
        </w:rPr>
        <w:t>й</w:t>
      </w:r>
      <w:r>
        <w:rPr>
          <w:rFonts w:ascii="Times New Roman" w:hAnsi="Times New Roman" w:cs="Times New Roman"/>
          <w:noProof/>
          <w:sz w:val="28"/>
          <w:szCs w:val="28"/>
        </w:rPr>
        <w:t xml:space="preserve"> ликование севастопольцев в связи с решением депутатов</w:t>
      </w:r>
      <w:r w:rsidR="00C35771">
        <w:rPr>
          <w:rFonts w:ascii="Times New Roman" w:hAnsi="Times New Roman" w:cs="Times New Roman"/>
          <w:noProof/>
          <w:sz w:val="28"/>
          <w:szCs w:val="28"/>
        </w:rPr>
        <w:t>.</w:t>
      </w:r>
      <w:r w:rsidR="00C13687">
        <w:rPr>
          <w:rFonts w:ascii="Times New Roman" w:hAnsi="Times New Roman" w:cs="Times New Roman"/>
          <w:i/>
          <w:iCs/>
          <w:noProof/>
          <w:sz w:val="28"/>
          <w:szCs w:val="28"/>
        </w:rPr>
        <w:t xml:space="preserve"> </w:t>
      </w:r>
    </w:p>
    <w:p w14:paraId="22CDBCA7" w14:textId="07B0EF9B" w:rsidR="00120E9C" w:rsidRDefault="00C35771"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w:t>
      </w:r>
      <w:r w:rsidRPr="00C35771">
        <w:rPr>
          <w:rFonts w:ascii="Times New Roman" w:hAnsi="Times New Roman" w:cs="Times New Roman"/>
          <w:i/>
          <w:iCs/>
          <w:noProof/>
          <w:sz w:val="28"/>
          <w:szCs w:val="28"/>
        </w:rPr>
        <w:t>Приложении 14</w:t>
      </w:r>
      <w:r>
        <w:rPr>
          <w:rFonts w:ascii="Times New Roman" w:hAnsi="Times New Roman" w:cs="Times New Roman"/>
          <w:noProof/>
          <w:sz w:val="28"/>
          <w:szCs w:val="28"/>
        </w:rPr>
        <w:t xml:space="preserve"> приведен пример эпизода</w:t>
      </w:r>
      <w:r w:rsidR="00120E9C">
        <w:rPr>
          <w:rFonts w:ascii="Times New Roman" w:hAnsi="Times New Roman" w:cs="Times New Roman"/>
          <w:noProof/>
          <w:sz w:val="28"/>
          <w:szCs w:val="28"/>
        </w:rPr>
        <w:t xml:space="preserve"> в сюжете о референдуме, на фоне которого идет повествование о беспрецедентной явке</w:t>
      </w:r>
      <w:r>
        <w:rPr>
          <w:rFonts w:ascii="Times New Roman" w:hAnsi="Times New Roman" w:cs="Times New Roman"/>
          <w:noProof/>
          <w:sz w:val="28"/>
          <w:szCs w:val="28"/>
        </w:rPr>
        <w:t>.</w:t>
      </w:r>
    </w:p>
    <w:p w14:paraId="484D0941" w14:textId="77777777" w:rsidR="00120E9C" w:rsidRPr="00074B50"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качестве примеров средств выразительности, применяющихся в данном фрейме, можно привести следующее: </w:t>
      </w:r>
      <w:r w:rsidRPr="00C13687">
        <w:rPr>
          <w:rFonts w:ascii="Times New Roman" w:hAnsi="Times New Roman" w:cs="Times New Roman"/>
          <w:i/>
          <w:iCs/>
          <w:noProof/>
          <w:sz w:val="28"/>
          <w:szCs w:val="28"/>
        </w:rPr>
        <w:t>«сбылась мечта, которую считали нереализуемой», «жители полуострова голосуют, с кем дальше жить и кем дальше быть», «этого дня ждали целых 23 года», «беспрецедентная явка», «референдум прошел удачно, и Крым начинает праздновать», «девиз на гербе республики – «Процветание в единстве» - обретет новый смысл и новое звучание»</w:t>
      </w:r>
      <w:r>
        <w:rPr>
          <w:rFonts w:ascii="Times New Roman" w:hAnsi="Times New Roman" w:cs="Times New Roman"/>
          <w:noProof/>
          <w:sz w:val="28"/>
          <w:szCs w:val="28"/>
        </w:rPr>
        <w:t xml:space="preserve"> и т.д.</w:t>
      </w:r>
    </w:p>
    <w:p w14:paraId="4E68DABA" w14:textId="4A539CFE" w:rsidR="00120E9C" w:rsidRDefault="00C13687"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Использования цитирования</w:t>
      </w:r>
      <w:r w:rsidR="00120E9C">
        <w:rPr>
          <w:rFonts w:ascii="Times New Roman" w:hAnsi="Times New Roman" w:cs="Times New Roman"/>
          <w:noProof/>
          <w:sz w:val="28"/>
          <w:szCs w:val="28"/>
        </w:rPr>
        <w:t xml:space="preserve"> в данном фрейме во многом </w:t>
      </w:r>
      <w:r>
        <w:rPr>
          <w:rFonts w:ascii="Times New Roman" w:hAnsi="Times New Roman" w:cs="Times New Roman"/>
          <w:noProof/>
          <w:sz w:val="28"/>
          <w:szCs w:val="28"/>
        </w:rPr>
        <w:t>сходно с</w:t>
      </w:r>
      <w:r w:rsidR="00120E9C">
        <w:rPr>
          <w:rFonts w:ascii="Times New Roman" w:hAnsi="Times New Roman" w:cs="Times New Roman"/>
          <w:noProof/>
          <w:sz w:val="28"/>
          <w:szCs w:val="28"/>
        </w:rPr>
        <w:t xml:space="preserve"> предыдущ</w:t>
      </w:r>
      <w:r>
        <w:rPr>
          <w:rFonts w:ascii="Times New Roman" w:hAnsi="Times New Roman" w:cs="Times New Roman"/>
          <w:noProof/>
          <w:sz w:val="28"/>
          <w:szCs w:val="28"/>
        </w:rPr>
        <w:t>им</w:t>
      </w:r>
      <w:r w:rsidR="00120E9C">
        <w:rPr>
          <w:rFonts w:ascii="Times New Roman" w:hAnsi="Times New Roman" w:cs="Times New Roman"/>
          <w:noProof/>
          <w:sz w:val="28"/>
          <w:szCs w:val="28"/>
        </w:rPr>
        <w:t xml:space="preserve"> фрейм</w:t>
      </w:r>
      <w:r>
        <w:rPr>
          <w:rFonts w:ascii="Times New Roman" w:hAnsi="Times New Roman" w:cs="Times New Roman"/>
          <w:noProof/>
          <w:sz w:val="28"/>
          <w:szCs w:val="28"/>
        </w:rPr>
        <w:t>ом</w:t>
      </w:r>
      <w:r w:rsidR="00120E9C">
        <w:rPr>
          <w:rFonts w:ascii="Times New Roman" w:hAnsi="Times New Roman" w:cs="Times New Roman"/>
          <w:noProof/>
          <w:sz w:val="28"/>
          <w:szCs w:val="28"/>
        </w:rPr>
        <w:t xml:space="preserve"> (однако, в рамках данной схемы не цитируются российские граждане). Высказывания крымских политиков, как правило, передают принятое решение и выражают надежду на то, что оно будет поддержано народом (после референдума констатируется данная поддержка). К примеру, сюжете о подготовке к референдуму приводился следующий комментарий Сергея Аксенова: «</w:t>
      </w:r>
      <w:r w:rsidR="00120E9C" w:rsidRPr="00C13687">
        <w:rPr>
          <w:rFonts w:ascii="Times New Roman" w:hAnsi="Times New Roman" w:cs="Times New Roman"/>
          <w:i/>
          <w:iCs/>
          <w:noProof/>
          <w:sz w:val="28"/>
          <w:szCs w:val="28"/>
        </w:rPr>
        <w:t xml:space="preserve">Уверен, что референдум 16 числа как раз одобрит решение Верховного совета Крыма. И, соответственно, граждане, </w:t>
      </w:r>
      <w:r w:rsidR="00120E9C" w:rsidRPr="00C13687">
        <w:rPr>
          <w:rFonts w:ascii="Times New Roman" w:hAnsi="Times New Roman" w:cs="Times New Roman"/>
          <w:i/>
          <w:iCs/>
          <w:noProof/>
          <w:sz w:val="28"/>
          <w:szCs w:val="28"/>
        </w:rPr>
        <w:lastRenderedPageBreak/>
        <w:t>которые давали нам мандат, поддержат нас в этом волеизъявлении</w:t>
      </w:r>
      <w:r w:rsidR="00120E9C">
        <w:rPr>
          <w:rFonts w:ascii="Times New Roman" w:hAnsi="Times New Roman" w:cs="Times New Roman"/>
          <w:noProof/>
          <w:sz w:val="28"/>
          <w:szCs w:val="28"/>
        </w:rPr>
        <w:t>»</w:t>
      </w:r>
      <w:r w:rsidR="002D3232">
        <w:rPr>
          <w:rStyle w:val="af3"/>
          <w:rFonts w:ascii="Times New Roman" w:hAnsi="Times New Roman" w:cs="Times New Roman"/>
          <w:noProof/>
          <w:sz w:val="28"/>
          <w:szCs w:val="28"/>
        </w:rPr>
        <w:footnoteReference w:id="189"/>
      </w:r>
      <w:r w:rsidR="00120E9C">
        <w:rPr>
          <w:rFonts w:ascii="Times New Roman" w:hAnsi="Times New Roman" w:cs="Times New Roman"/>
          <w:noProof/>
          <w:sz w:val="28"/>
          <w:szCs w:val="28"/>
        </w:rPr>
        <w:t>. Что же касается цитирований жителей полуострова, то они транслируют акцент на поддержке референдума. Примечательно, что приводятся также мнения представителей крымско-татарского народа, которые, как указывается, тоже поддержали решение о воссоединении России и Крыма, например: «</w:t>
      </w:r>
      <w:r w:rsidR="00120E9C" w:rsidRPr="00C13687">
        <w:rPr>
          <w:rFonts w:ascii="Times New Roman" w:hAnsi="Times New Roman" w:cs="Times New Roman"/>
          <w:i/>
          <w:iCs/>
          <w:noProof/>
          <w:sz w:val="28"/>
          <w:szCs w:val="28"/>
        </w:rPr>
        <w:t>Я здесь родилась, я здесь жила. Я всю жизнь жила со всеми народами, я не различала никаких национальностей, у меня дети выросли, выучились… И как же я должна жить и воспитываться? Вот именно с этим народом. Многонациональным народом. Поэтому вот мои дети, я пришла. Я сказала ‒ я первая пойду выступать на этот референдум</w:t>
      </w:r>
      <w:r w:rsidR="00120E9C">
        <w:rPr>
          <w:rFonts w:ascii="Times New Roman" w:hAnsi="Times New Roman" w:cs="Times New Roman"/>
          <w:noProof/>
          <w:sz w:val="28"/>
          <w:szCs w:val="28"/>
        </w:rPr>
        <w:t>»</w:t>
      </w:r>
      <w:r w:rsidR="002D3232">
        <w:rPr>
          <w:rStyle w:val="af3"/>
          <w:rFonts w:ascii="Times New Roman" w:hAnsi="Times New Roman" w:cs="Times New Roman"/>
          <w:noProof/>
          <w:sz w:val="28"/>
          <w:szCs w:val="28"/>
        </w:rPr>
        <w:footnoteReference w:id="190"/>
      </w:r>
      <w:r w:rsidR="00120E9C">
        <w:rPr>
          <w:rFonts w:ascii="Times New Roman" w:hAnsi="Times New Roman" w:cs="Times New Roman"/>
          <w:noProof/>
          <w:sz w:val="28"/>
          <w:szCs w:val="28"/>
        </w:rPr>
        <w:t xml:space="preserve">. </w:t>
      </w:r>
    </w:p>
    <w:p w14:paraId="45D9A671" w14:textId="77777777" w:rsidR="00C13687" w:rsidRDefault="00120E9C" w:rsidP="000713D8">
      <w:pPr>
        <w:spacing w:after="0" w:line="360" w:lineRule="auto"/>
        <w:ind w:firstLine="709"/>
        <w:jc w:val="both"/>
        <w:rPr>
          <w:rFonts w:ascii="Times New Roman" w:hAnsi="Times New Roman" w:cs="Times New Roman"/>
          <w:noProof/>
          <w:sz w:val="28"/>
          <w:szCs w:val="28"/>
        </w:rPr>
      </w:pPr>
      <w:r w:rsidRPr="0044639A">
        <w:rPr>
          <w:rFonts w:ascii="Times New Roman" w:hAnsi="Times New Roman" w:cs="Times New Roman"/>
          <w:i/>
          <w:iCs/>
          <w:noProof/>
          <w:sz w:val="28"/>
          <w:szCs w:val="28"/>
        </w:rPr>
        <w:t xml:space="preserve"> Фрейм «начало новой жизни». </w:t>
      </w:r>
      <w:r>
        <w:rPr>
          <w:rFonts w:ascii="Times New Roman" w:hAnsi="Times New Roman" w:cs="Times New Roman"/>
          <w:noProof/>
          <w:sz w:val="28"/>
          <w:szCs w:val="28"/>
        </w:rPr>
        <w:t xml:space="preserve">Данный фрейм делает акцент на позитивных последствях референдума для Крыма. Первым компонентом фрейма выступает указание на то, что за 23 года нахождения в составе независимой Украины киевские власти не предпринимали никаких действий для развития полуострова, в связи с чем констатируется, что некогда процветающий Крым «превратился в дотационный регион». Кроме того, украинской властью за все время не были приняты решения, призванные учесть интересы народов, проживающих на данной территории. Помимо игнорирования русскоязычного большинства Крыма, не были решены проблемы крымско-татарского народа, связанные с реабилитацией и земельным вопросом. </w:t>
      </w:r>
    </w:p>
    <w:p w14:paraId="4397A9B0" w14:textId="77777777" w:rsidR="00C13687"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этой связи возникает второй аспект фрейма ‒ указание на то, что после вхождения Республики Крым и Севастополя в состав Российской Федерации те проблемы, которые волновали крымчан продолжительное время, будут решены. Так, утверждается, что, во-первых, социально-экономическое положение Крыма улучшится в связи с расширением сотрудничества с российскими компаниями и </w:t>
      </w:r>
      <w:r>
        <w:rPr>
          <w:rFonts w:ascii="Times New Roman" w:hAnsi="Times New Roman" w:cs="Times New Roman"/>
          <w:noProof/>
          <w:sz w:val="28"/>
          <w:szCs w:val="28"/>
        </w:rPr>
        <w:lastRenderedPageBreak/>
        <w:t xml:space="preserve">образованием </w:t>
      </w:r>
      <w:r w:rsidR="004753ED">
        <w:rPr>
          <w:rFonts w:ascii="Times New Roman" w:hAnsi="Times New Roman" w:cs="Times New Roman"/>
          <w:noProof/>
          <w:sz w:val="28"/>
          <w:szCs w:val="28"/>
        </w:rPr>
        <w:t xml:space="preserve">на территории полуострова </w:t>
      </w:r>
      <w:r>
        <w:rPr>
          <w:rFonts w:ascii="Times New Roman" w:hAnsi="Times New Roman" w:cs="Times New Roman"/>
          <w:noProof/>
          <w:sz w:val="28"/>
          <w:szCs w:val="28"/>
        </w:rPr>
        <w:t xml:space="preserve">особой экономической зоны, переходом зарплат и социальных выплат на российские стандарты, во-вторых, русскоязычное население, получив гражданство Российской Федерации, перестанет быть меньшинством, с интересами которого не считаются, и, в-третьих, будут решены проблемы крымско-татарского народа в связи с тем, что в России уже с 1991 года действует Закон «О реабилитации репрессированных народов» и законодательство, закрепляющее многонациональный характер государства, а новая власть обратит внимание на неузаконенные постройки (что примечательно, в качестве причины изначальной поддержки крымскими татарами новой украинской власти указывалась их надежда на то, что данная поддержка поможет решить вышеуказаные проблемы). </w:t>
      </w:r>
    </w:p>
    <w:p w14:paraId="279C02CA" w14:textId="49D320A1"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Наконец, после референдума актуализируется еще один аспект фрейма – демонстрация активно процесса интеграции Крыма в состав Российской Федерации: массовая выдача гражданства, посещение полуострова депутатами Федерального Собрания и членами Правителсьтва России для оценки ситуации и наладки рабочих процессов «на месте», формирование новых институтов (в том числе, призванных учитывать интересы всех этнических групп, населяющих Крым), выдача зарплат и социальных выплат без потерь (а в дальнейшем – увеличение их объемов) и т.д.</w:t>
      </w:r>
    </w:p>
    <w:p w14:paraId="2723C478"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качестве примера можно привести выдержку из сюжета программы «Вести» от 25 марта 2014 года о начале интеграции Крыма в российское политическое и социально-экономиечское пространство:</w:t>
      </w:r>
    </w:p>
    <w:p w14:paraId="2234F534"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C13687">
        <w:rPr>
          <w:rFonts w:ascii="Times New Roman" w:hAnsi="Times New Roman" w:cs="Times New Roman"/>
          <w:i/>
          <w:iCs/>
          <w:noProof/>
          <w:sz w:val="28"/>
          <w:szCs w:val="28"/>
        </w:rPr>
        <w:t>В Севастополе зарплаты и пенсии начали выдавать в рублях, люди выстраиваются в очереди за российскими паспортами. Заработали управления Следственного комитета России, подписан приказ о создании региональных отделений Прокуратуры. Увеличена группировка МЧС, на полуостров прибывают спасатели и современная спецтехника. Представители Федеральной таможенной службы начинают начинают обучение крымских коллег. Ведущие медики из разных городов приезжают помочь крымским врачам. О всех этих переменах в сюжете…</w:t>
      </w:r>
    </w:p>
    <w:p w14:paraId="64AF9BEA"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lastRenderedPageBreak/>
        <w:t xml:space="preserve">…стариков Крыма ‒ они, по большей части, еще граждане Украины ‒ </w:t>
      </w:r>
      <w:r w:rsidRPr="00C13687">
        <w:rPr>
          <w:rFonts w:ascii="Times New Roman" w:hAnsi="Times New Roman" w:cs="Times New Roman"/>
          <w:i/>
          <w:iCs/>
          <w:noProof/>
          <w:sz w:val="28"/>
          <w:szCs w:val="28"/>
          <w:u w:val="single"/>
        </w:rPr>
        <w:t>киевское руководство бросило. На пенсии не прислали ни гривны. Социальные выплаты, независимо от гражданства, осуществляет Россия</w:t>
      </w:r>
      <w:r w:rsidRPr="00C13687">
        <w:rPr>
          <w:rFonts w:ascii="Times New Roman" w:hAnsi="Times New Roman" w:cs="Times New Roman"/>
          <w:i/>
          <w:iCs/>
          <w:noProof/>
          <w:sz w:val="28"/>
          <w:szCs w:val="28"/>
        </w:rPr>
        <w:t xml:space="preserve">. </w:t>
      </w:r>
    </w:p>
    <w:p w14:paraId="3FFD398C"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u w:val="single"/>
        </w:rPr>
      </w:pPr>
      <w:r w:rsidRPr="00C13687">
        <w:rPr>
          <w:rFonts w:ascii="Times New Roman" w:hAnsi="Times New Roman" w:cs="Times New Roman"/>
          <w:i/>
          <w:iCs/>
          <w:noProof/>
          <w:sz w:val="28"/>
          <w:szCs w:val="28"/>
        </w:rPr>
        <w:t xml:space="preserve">На рубли в Крыму теперь можно купить любой товар… </w:t>
      </w:r>
      <w:r w:rsidRPr="00C13687">
        <w:rPr>
          <w:rFonts w:ascii="Times New Roman" w:hAnsi="Times New Roman" w:cs="Times New Roman"/>
          <w:i/>
          <w:iCs/>
          <w:noProof/>
          <w:sz w:val="28"/>
          <w:szCs w:val="28"/>
          <w:u w:val="single"/>
        </w:rPr>
        <w:t>рубль – главная валюта.</w:t>
      </w:r>
    </w:p>
    <w:p w14:paraId="70958C05"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Пока что </w:t>
      </w:r>
      <w:r w:rsidRPr="00C13687">
        <w:rPr>
          <w:rFonts w:ascii="Times New Roman" w:hAnsi="Times New Roman" w:cs="Times New Roman"/>
          <w:i/>
          <w:iCs/>
          <w:noProof/>
          <w:sz w:val="28"/>
          <w:szCs w:val="28"/>
          <w:u w:val="single"/>
        </w:rPr>
        <w:t>пенсии у крымчан небольшие – эквивалент украинских</w:t>
      </w:r>
      <w:r w:rsidRPr="00C13687">
        <w:rPr>
          <w:rFonts w:ascii="Times New Roman" w:hAnsi="Times New Roman" w:cs="Times New Roman"/>
          <w:i/>
          <w:iCs/>
          <w:noProof/>
          <w:sz w:val="28"/>
          <w:szCs w:val="28"/>
        </w:rPr>
        <w:t xml:space="preserve">. Когда жители полуострова получат российские паспорта, </w:t>
      </w:r>
      <w:r w:rsidRPr="00C13687">
        <w:rPr>
          <w:rFonts w:ascii="Times New Roman" w:hAnsi="Times New Roman" w:cs="Times New Roman"/>
          <w:i/>
          <w:iCs/>
          <w:noProof/>
          <w:sz w:val="28"/>
          <w:szCs w:val="28"/>
          <w:u w:val="single"/>
        </w:rPr>
        <w:t>пенсия станет больше</w:t>
      </w:r>
      <w:r w:rsidRPr="00C13687">
        <w:rPr>
          <w:rFonts w:ascii="Times New Roman" w:hAnsi="Times New Roman" w:cs="Times New Roman"/>
          <w:i/>
          <w:iCs/>
          <w:noProof/>
          <w:sz w:val="28"/>
          <w:szCs w:val="28"/>
        </w:rPr>
        <w:t>.</w:t>
      </w:r>
    </w:p>
    <w:p w14:paraId="342985B1"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За тем, как идет процесс выдачи пенсий и зарплат в Крыму наблюдают руководители федеральных ведомств. Сегодня </w:t>
      </w:r>
      <w:r w:rsidRPr="00C13687">
        <w:rPr>
          <w:rFonts w:ascii="Times New Roman" w:hAnsi="Times New Roman" w:cs="Times New Roman"/>
          <w:i/>
          <w:iCs/>
          <w:noProof/>
          <w:sz w:val="28"/>
          <w:szCs w:val="28"/>
          <w:u w:val="single"/>
        </w:rPr>
        <w:t>здесь работают глава Пенсионного фонда России Антон Дроздов и Министр труда Максим Топилин</w:t>
      </w:r>
      <w:r w:rsidRPr="00C13687">
        <w:rPr>
          <w:rFonts w:ascii="Times New Roman" w:hAnsi="Times New Roman" w:cs="Times New Roman"/>
          <w:i/>
          <w:iCs/>
          <w:noProof/>
          <w:sz w:val="28"/>
          <w:szCs w:val="28"/>
        </w:rPr>
        <w:t xml:space="preserve">. </w:t>
      </w:r>
    </w:p>
    <w:p w14:paraId="37FAA41A"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Тысячи крымчан уже стали гражданами России. </w:t>
      </w:r>
      <w:r w:rsidRPr="00C13687">
        <w:rPr>
          <w:rFonts w:ascii="Times New Roman" w:hAnsi="Times New Roman" w:cs="Times New Roman"/>
          <w:i/>
          <w:iCs/>
          <w:noProof/>
          <w:sz w:val="28"/>
          <w:szCs w:val="28"/>
          <w:u w:val="single"/>
        </w:rPr>
        <w:t>С каждым днем все больше</w:t>
      </w:r>
      <w:r w:rsidRPr="00C13687">
        <w:rPr>
          <w:rFonts w:ascii="Times New Roman" w:hAnsi="Times New Roman" w:cs="Times New Roman"/>
          <w:i/>
          <w:iCs/>
          <w:noProof/>
          <w:sz w:val="28"/>
          <w:szCs w:val="28"/>
        </w:rPr>
        <w:t>…</w:t>
      </w:r>
    </w:p>
    <w:p w14:paraId="25765A41" w14:textId="3239CA6B" w:rsidR="00120E9C" w:rsidRDefault="00120E9C" w:rsidP="000713D8">
      <w:pPr>
        <w:spacing w:after="0" w:line="360" w:lineRule="auto"/>
        <w:ind w:firstLine="709"/>
        <w:jc w:val="both"/>
        <w:rPr>
          <w:rFonts w:ascii="Times New Roman" w:hAnsi="Times New Roman" w:cs="Times New Roman"/>
          <w:noProof/>
          <w:sz w:val="28"/>
          <w:szCs w:val="28"/>
        </w:rPr>
      </w:pPr>
      <w:r w:rsidRPr="00C13687">
        <w:rPr>
          <w:rFonts w:ascii="Times New Roman" w:hAnsi="Times New Roman" w:cs="Times New Roman"/>
          <w:i/>
          <w:iCs/>
          <w:noProof/>
          <w:sz w:val="28"/>
          <w:szCs w:val="28"/>
        </w:rPr>
        <w:t xml:space="preserve">В Крыму надеются на более тесные связи с остальной Россией. Аэропорт Симферополя… </w:t>
      </w:r>
      <w:r w:rsidRPr="00C13687">
        <w:rPr>
          <w:rFonts w:ascii="Times New Roman" w:hAnsi="Times New Roman" w:cs="Times New Roman"/>
          <w:i/>
          <w:iCs/>
          <w:noProof/>
          <w:sz w:val="28"/>
          <w:szCs w:val="28"/>
          <w:u w:val="single"/>
        </w:rPr>
        <w:t>уже готовится к наплыву туристов</w:t>
      </w:r>
      <w:r>
        <w:rPr>
          <w:rFonts w:ascii="Times New Roman" w:hAnsi="Times New Roman" w:cs="Times New Roman"/>
          <w:noProof/>
          <w:sz w:val="28"/>
          <w:szCs w:val="28"/>
        </w:rPr>
        <w:t>»</w:t>
      </w:r>
      <w:r w:rsidR="009767C5">
        <w:rPr>
          <w:rStyle w:val="af3"/>
          <w:rFonts w:ascii="Times New Roman" w:hAnsi="Times New Roman" w:cs="Times New Roman"/>
          <w:noProof/>
          <w:sz w:val="28"/>
          <w:szCs w:val="28"/>
        </w:rPr>
        <w:footnoteReference w:id="191"/>
      </w:r>
      <w:r>
        <w:rPr>
          <w:rFonts w:ascii="Times New Roman" w:hAnsi="Times New Roman" w:cs="Times New Roman"/>
          <w:noProof/>
          <w:sz w:val="28"/>
          <w:szCs w:val="28"/>
        </w:rPr>
        <w:t>.</w:t>
      </w:r>
    </w:p>
    <w:p w14:paraId="48713D2A" w14:textId="77777777"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Стоит отметить, что в эфир также выпускались отдельные сюжеты, посвященные проблемам крымско-татарского народа. В качестве примера можно привести сюжет программы «Вести» от 4 апреля 2014 года:</w:t>
      </w:r>
    </w:p>
    <w:p w14:paraId="3B444E06"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Pr>
          <w:rFonts w:ascii="Times New Roman" w:hAnsi="Times New Roman" w:cs="Times New Roman"/>
          <w:noProof/>
          <w:sz w:val="28"/>
          <w:szCs w:val="28"/>
        </w:rPr>
        <w:t>«</w:t>
      </w:r>
      <w:r w:rsidRPr="00C13687">
        <w:rPr>
          <w:rFonts w:ascii="Times New Roman" w:hAnsi="Times New Roman" w:cs="Times New Roman"/>
          <w:i/>
          <w:iCs/>
          <w:noProof/>
          <w:sz w:val="28"/>
          <w:szCs w:val="28"/>
        </w:rPr>
        <w:t xml:space="preserve">Сегодня Госсовет Крыма утвердил в своем составе кандидатуры представителей крымско-татарского населения. </w:t>
      </w:r>
      <w:r w:rsidRPr="00C13687">
        <w:rPr>
          <w:rFonts w:ascii="Times New Roman" w:hAnsi="Times New Roman" w:cs="Times New Roman"/>
          <w:i/>
          <w:iCs/>
          <w:noProof/>
          <w:sz w:val="28"/>
          <w:szCs w:val="28"/>
          <w:u w:val="single"/>
        </w:rPr>
        <w:t>Такого в Крыму не было за весь украинский период. Представители третьей по численности общины полусотрова связывают с этим большие надежды</w:t>
      </w:r>
      <w:r w:rsidRPr="00C13687">
        <w:rPr>
          <w:rFonts w:ascii="Times New Roman" w:hAnsi="Times New Roman" w:cs="Times New Roman"/>
          <w:i/>
          <w:iCs/>
          <w:noProof/>
          <w:sz w:val="28"/>
          <w:szCs w:val="28"/>
        </w:rPr>
        <w:t>…</w:t>
      </w:r>
    </w:p>
    <w:p w14:paraId="467206E2"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…поселок крымских татар, возникший прямо в поле. Его и на карте нет, но люди здесь живут. </w:t>
      </w:r>
      <w:r w:rsidRPr="00C13687">
        <w:rPr>
          <w:rFonts w:ascii="Times New Roman" w:hAnsi="Times New Roman" w:cs="Times New Roman"/>
          <w:i/>
          <w:iCs/>
          <w:noProof/>
          <w:sz w:val="28"/>
          <w:szCs w:val="28"/>
          <w:u w:val="single"/>
        </w:rPr>
        <w:t>За 23 года Украина для них ничего не сделала</w:t>
      </w:r>
      <w:r w:rsidRPr="00C13687">
        <w:rPr>
          <w:rFonts w:ascii="Times New Roman" w:hAnsi="Times New Roman" w:cs="Times New Roman"/>
          <w:i/>
          <w:iCs/>
          <w:noProof/>
          <w:sz w:val="28"/>
          <w:szCs w:val="28"/>
        </w:rPr>
        <w:t>…</w:t>
      </w:r>
    </w:p>
    <w:p w14:paraId="1F7EE99D"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rPr>
        <w:t xml:space="preserve">Юридически дом вообще не существует – </w:t>
      </w:r>
      <w:r w:rsidRPr="00C13687">
        <w:rPr>
          <w:rFonts w:ascii="Times New Roman" w:hAnsi="Times New Roman" w:cs="Times New Roman"/>
          <w:i/>
          <w:iCs/>
          <w:noProof/>
          <w:sz w:val="28"/>
          <w:szCs w:val="28"/>
          <w:u w:val="single"/>
        </w:rPr>
        <w:t>закон о реабилитации депортированных народов на Украине так и не приняли</w:t>
      </w:r>
      <w:r w:rsidRPr="00C13687">
        <w:rPr>
          <w:rFonts w:ascii="Times New Roman" w:hAnsi="Times New Roman" w:cs="Times New Roman"/>
          <w:i/>
          <w:iCs/>
          <w:noProof/>
          <w:sz w:val="28"/>
          <w:szCs w:val="28"/>
        </w:rPr>
        <w:t>. Земля, на которой живут крымские татары, никак за ними не закреплена.</w:t>
      </w:r>
    </w:p>
    <w:p w14:paraId="62D4F9E2" w14:textId="77777777" w:rsidR="00120E9C" w:rsidRPr="00C13687" w:rsidRDefault="00120E9C" w:rsidP="000713D8">
      <w:pPr>
        <w:spacing w:after="0" w:line="360" w:lineRule="auto"/>
        <w:ind w:firstLine="709"/>
        <w:jc w:val="both"/>
        <w:rPr>
          <w:rFonts w:ascii="Times New Roman" w:hAnsi="Times New Roman" w:cs="Times New Roman"/>
          <w:i/>
          <w:iCs/>
          <w:noProof/>
          <w:sz w:val="28"/>
          <w:szCs w:val="28"/>
        </w:rPr>
      </w:pPr>
      <w:r w:rsidRPr="00C13687">
        <w:rPr>
          <w:rFonts w:ascii="Times New Roman" w:hAnsi="Times New Roman" w:cs="Times New Roman"/>
          <w:i/>
          <w:iCs/>
          <w:noProof/>
          <w:sz w:val="28"/>
          <w:szCs w:val="28"/>
          <w:u w:val="single"/>
        </w:rPr>
        <w:t>Теперь все меняется кардинально</w:t>
      </w:r>
      <w:r w:rsidRPr="00C13687">
        <w:rPr>
          <w:rFonts w:ascii="Times New Roman" w:hAnsi="Times New Roman" w:cs="Times New Roman"/>
          <w:i/>
          <w:iCs/>
          <w:noProof/>
          <w:sz w:val="28"/>
          <w:szCs w:val="28"/>
        </w:rPr>
        <w:t xml:space="preserve">. Линур Ислямов, известный здесь предприниматель, назначен заместителем премьер-министра Крыма. </w:t>
      </w:r>
      <w:r w:rsidRPr="00C13687">
        <w:rPr>
          <w:rFonts w:ascii="Times New Roman" w:hAnsi="Times New Roman" w:cs="Times New Roman"/>
          <w:i/>
          <w:iCs/>
          <w:noProof/>
          <w:sz w:val="28"/>
          <w:szCs w:val="28"/>
          <w:u w:val="single"/>
        </w:rPr>
        <w:lastRenderedPageBreak/>
        <w:t>Крымские татары впервые за многие годы представлены в правительстве полуострова</w:t>
      </w:r>
      <w:r w:rsidRPr="00C13687">
        <w:rPr>
          <w:rFonts w:ascii="Times New Roman" w:hAnsi="Times New Roman" w:cs="Times New Roman"/>
          <w:i/>
          <w:iCs/>
          <w:noProof/>
          <w:sz w:val="28"/>
          <w:szCs w:val="28"/>
        </w:rPr>
        <w:t>.</w:t>
      </w:r>
    </w:p>
    <w:p w14:paraId="1F8348BE" w14:textId="0E6AEB50" w:rsidR="00120E9C" w:rsidRPr="00B04497" w:rsidRDefault="00120E9C" w:rsidP="000713D8">
      <w:pPr>
        <w:spacing w:after="0" w:line="360" w:lineRule="auto"/>
        <w:ind w:firstLine="709"/>
        <w:jc w:val="both"/>
        <w:rPr>
          <w:rFonts w:ascii="Times New Roman" w:hAnsi="Times New Roman" w:cs="Times New Roman"/>
          <w:noProof/>
          <w:sz w:val="28"/>
          <w:szCs w:val="28"/>
        </w:rPr>
      </w:pPr>
      <w:r w:rsidRPr="00C13687">
        <w:rPr>
          <w:rFonts w:ascii="Times New Roman" w:hAnsi="Times New Roman" w:cs="Times New Roman"/>
          <w:i/>
          <w:iCs/>
          <w:noProof/>
          <w:sz w:val="28"/>
          <w:szCs w:val="28"/>
          <w:u w:val="single"/>
        </w:rPr>
        <w:t>Поддерживать постоянную неопределенность и напряженность межэтнических отношений в Крыму было выгодно украинской власти. Сейчас же вопрос о земле будет решаться в первую очередь</w:t>
      </w:r>
      <w:r>
        <w:rPr>
          <w:rFonts w:ascii="Times New Roman" w:hAnsi="Times New Roman" w:cs="Times New Roman"/>
          <w:noProof/>
          <w:sz w:val="28"/>
          <w:szCs w:val="28"/>
        </w:rPr>
        <w:t>…»</w:t>
      </w:r>
      <w:r w:rsidR="009767C5">
        <w:rPr>
          <w:rStyle w:val="af3"/>
          <w:rFonts w:ascii="Times New Roman" w:hAnsi="Times New Roman" w:cs="Times New Roman"/>
          <w:noProof/>
          <w:sz w:val="28"/>
          <w:szCs w:val="28"/>
        </w:rPr>
        <w:footnoteReference w:id="192"/>
      </w:r>
      <w:r w:rsidR="009767C5">
        <w:rPr>
          <w:rFonts w:ascii="Times New Roman" w:hAnsi="Times New Roman" w:cs="Times New Roman"/>
          <w:noProof/>
          <w:sz w:val="28"/>
          <w:szCs w:val="28"/>
        </w:rPr>
        <w:t>.</w:t>
      </w:r>
    </w:p>
    <w:p w14:paraId="0A8A5B3F" w14:textId="6AB994BC" w:rsidR="00120E9C" w:rsidRPr="008D2DB0"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Визуальные средства, используемые для образования фрейма, передают процесс решения проблем и интеграции (кадры, демонстрирующие работу паспортных столов, выдачу пенсий, заседания Правительства Крыма, совещания с федеральными министрами и т.п.).</w:t>
      </w:r>
      <w:r w:rsidRPr="008D2DB0">
        <w:rPr>
          <w:rFonts w:ascii="Times New Roman" w:hAnsi="Times New Roman" w:cs="Times New Roman"/>
          <w:noProof/>
          <w:sz w:val="28"/>
          <w:szCs w:val="28"/>
        </w:rPr>
        <w:t xml:space="preserve"> </w:t>
      </w:r>
      <w:r>
        <w:rPr>
          <w:rFonts w:ascii="Times New Roman" w:hAnsi="Times New Roman" w:cs="Times New Roman"/>
          <w:noProof/>
          <w:sz w:val="28"/>
          <w:szCs w:val="28"/>
        </w:rPr>
        <w:t>Например,</w:t>
      </w:r>
      <w:r w:rsidR="00C35771">
        <w:rPr>
          <w:rFonts w:ascii="Times New Roman" w:hAnsi="Times New Roman" w:cs="Times New Roman"/>
          <w:noProof/>
          <w:sz w:val="28"/>
          <w:szCs w:val="28"/>
        </w:rPr>
        <w:t xml:space="preserve"> </w:t>
      </w:r>
      <w:r>
        <w:rPr>
          <w:rFonts w:ascii="Times New Roman" w:hAnsi="Times New Roman" w:cs="Times New Roman"/>
          <w:noProof/>
          <w:sz w:val="28"/>
          <w:szCs w:val="28"/>
        </w:rPr>
        <w:t>транслировалось заседание Госсовета Крыма по подготовке новой Конституции</w:t>
      </w:r>
      <w:r w:rsidR="00C13687">
        <w:rPr>
          <w:rFonts w:ascii="Times New Roman" w:hAnsi="Times New Roman" w:cs="Times New Roman"/>
          <w:noProof/>
          <w:sz w:val="28"/>
          <w:szCs w:val="28"/>
        </w:rPr>
        <w:t xml:space="preserve"> </w:t>
      </w:r>
      <w:r w:rsidR="00C13687" w:rsidRPr="00C13687">
        <w:rPr>
          <w:rFonts w:ascii="Times New Roman" w:hAnsi="Times New Roman" w:cs="Times New Roman"/>
          <w:i/>
          <w:iCs/>
          <w:noProof/>
          <w:sz w:val="28"/>
          <w:szCs w:val="28"/>
        </w:rPr>
        <w:t>(Приложение 15)</w:t>
      </w:r>
      <w:r w:rsidR="00C35771">
        <w:rPr>
          <w:rFonts w:ascii="Times New Roman" w:hAnsi="Times New Roman" w:cs="Times New Roman"/>
          <w:i/>
          <w:iCs/>
          <w:noProof/>
          <w:sz w:val="28"/>
          <w:szCs w:val="28"/>
        </w:rPr>
        <w:t>.</w:t>
      </w:r>
    </w:p>
    <w:p w14:paraId="6B39146C" w14:textId="368EA75B"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 xml:space="preserve">В качестве примеров средств выразительности речи, использующимися для формирования фрейма, можно отметить следующее: </w:t>
      </w:r>
      <w:r w:rsidRPr="00C13687">
        <w:rPr>
          <w:rFonts w:ascii="Times New Roman" w:hAnsi="Times New Roman" w:cs="Times New Roman"/>
          <w:i/>
          <w:iCs/>
          <w:noProof/>
          <w:sz w:val="28"/>
          <w:szCs w:val="28"/>
        </w:rPr>
        <w:t>«Крым привыкает к жизни в новом статусе», «в городе двух морей надеются, что откроется море новых возможностей», «из России - с заботой о жителях Севастополя», «перемены, о которых в Крыму так долго мечтали»</w:t>
      </w:r>
      <w:r>
        <w:rPr>
          <w:rFonts w:ascii="Times New Roman" w:hAnsi="Times New Roman" w:cs="Times New Roman"/>
          <w:noProof/>
          <w:sz w:val="28"/>
          <w:szCs w:val="28"/>
        </w:rPr>
        <w:t xml:space="preserve"> и т.д.</w:t>
      </w:r>
    </w:p>
    <w:p w14:paraId="07D16248" w14:textId="38EEAD98" w:rsidR="00120E9C" w:rsidRDefault="00C13687"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 целях трансляции данного фрейма</w:t>
      </w:r>
      <w:r w:rsidR="00120E9C">
        <w:rPr>
          <w:rFonts w:ascii="Times New Roman" w:hAnsi="Times New Roman" w:cs="Times New Roman"/>
          <w:noProof/>
          <w:sz w:val="28"/>
          <w:szCs w:val="28"/>
        </w:rPr>
        <w:t xml:space="preserve"> приводятся высказывания, во-первых, представителей власти Российской Федерации и Крыма, во-вторых, жителей полуострова. В первом случае с помощью цитат транслируются ключевые моменты принятых решений и их последствия, планы будущих действий, а также надежды на успешную интеграцию Крыма.</w:t>
      </w:r>
      <w:r w:rsidR="00120E9C" w:rsidRPr="00875E73">
        <w:rPr>
          <w:rFonts w:ascii="Times New Roman" w:hAnsi="Times New Roman" w:cs="Times New Roman"/>
          <w:noProof/>
          <w:sz w:val="28"/>
          <w:szCs w:val="28"/>
        </w:rPr>
        <w:t xml:space="preserve"> </w:t>
      </w:r>
      <w:r w:rsidR="00A52222">
        <w:rPr>
          <w:rFonts w:ascii="Times New Roman" w:hAnsi="Times New Roman" w:cs="Times New Roman"/>
          <w:noProof/>
          <w:sz w:val="28"/>
          <w:szCs w:val="28"/>
        </w:rPr>
        <w:t>В</w:t>
      </w:r>
      <w:r w:rsidR="00120E9C">
        <w:rPr>
          <w:rFonts w:ascii="Times New Roman" w:hAnsi="Times New Roman" w:cs="Times New Roman"/>
          <w:noProof/>
          <w:sz w:val="28"/>
          <w:szCs w:val="28"/>
        </w:rPr>
        <w:t xml:space="preserve"> качестве примера можно слова Д. А. Медведева, произнесенные им во время заседания Правительства Российской Федерации в Крыму: «</w:t>
      </w:r>
      <w:r w:rsidR="00120E9C" w:rsidRPr="00C13687">
        <w:rPr>
          <w:rFonts w:ascii="Times New Roman" w:hAnsi="Times New Roman" w:cs="Times New Roman"/>
          <w:i/>
          <w:iCs/>
          <w:noProof/>
          <w:sz w:val="28"/>
          <w:szCs w:val="28"/>
        </w:rPr>
        <w:t xml:space="preserve">В результате присоединения ни один житель Крыма, ни один житель Севастополя ничего не должен потерять, может только приобрести. Именно этого ждут от нас люди: создания условий спокойной и достойной жизни, уверенности в завтрашнем дне, ощущения того, что они являются частью сильной страны. И мы с вами должны эти ожидания </w:t>
      </w:r>
      <w:r w:rsidR="00120E9C" w:rsidRPr="00C13687">
        <w:rPr>
          <w:rFonts w:ascii="Times New Roman" w:hAnsi="Times New Roman" w:cs="Times New Roman"/>
          <w:i/>
          <w:iCs/>
          <w:noProof/>
          <w:sz w:val="28"/>
          <w:szCs w:val="28"/>
        </w:rPr>
        <w:lastRenderedPageBreak/>
        <w:t>оправдать</w:t>
      </w:r>
      <w:r w:rsidR="00120E9C">
        <w:rPr>
          <w:rFonts w:ascii="Times New Roman" w:hAnsi="Times New Roman" w:cs="Times New Roman"/>
          <w:noProof/>
          <w:sz w:val="28"/>
          <w:szCs w:val="28"/>
        </w:rPr>
        <w:t>»</w:t>
      </w:r>
      <w:r w:rsidR="009767C5">
        <w:rPr>
          <w:rStyle w:val="af3"/>
          <w:rFonts w:ascii="Times New Roman" w:hAnsi="Times New Roman" w:cs="Times New Roman"/>
          <w:noProof/>
          <w:sz w:val="28"/>
          <w:szCs w:val="28"/>
        </w:rPr>
        <w:footnoteReference w:id="193"/>
      </w:r>
      <w:r w:rsidR="00120E9C">
        <w:rPr>
          <w:rFonts w:ascii="Times New Roman" w:hAnsi="Times New Roman" w:cs="Times New Roman"/>
          <w:noProof/>
          <w:sz w:val="28"/>
          <w:szCs w:val="28"/>
        </w:rPr>
        <w:t>. Цитирование жителей полуострова транслирует позитивную реакцию на принимаемые решения, оптимизм и надежды на будущее. К примеру, при освещении процесса осуществления соц. выплат Российской Федерацией незадолго после референдума приводилось следующее мнение пенсионерки: «</w:t>
      </w:r>
      <w:r w:rsidR="00120E9C" w:rsidRPr="00C13687">
        <w:rPr>
          <w:rFonts w:ascii="Times New Roman" w:hAnsi="Times New Roman" w:cs="Times New Roman"/>
          <w:i/>
          <w:iCs/>
          <w:noProof/>
          <w:sz w:val="28"/>
          <w:szCs w:val="28"/>
        </w:rPr>
        <w:t>Первый раз такой мешок денег получила! Украина бросила меня на произвол судьбы, а Россия взяла на себя обязательства, хотя я ни копейки денег ей не заплатила, ни налогов, ничего. Я просто удивлена! Я сегодня довольна, главное - и очередей нет. Довольна и счастлива</w:t>
      </w:r>
      <w:r w:rsidR="00120E9C">
        <w:rPr>
          <w:rFonts w:ascii="Times New Roman" w:hAnsi="Times New Roman" w:cs="Times New Roman"/>
          <w:noProof/>
          <w:sz w:val="28"/>
          <w:szCs w:val="28"/>
        </w:rPr>
        <w:t>»</w:t>
      </w:r>
      <w:r w:rsidR="009767C5">
        <w:rPr>
          <w:rStyle w:val="af3"/>
          <w:rFonts w:ascii="Times New Roman" w:hAnsi="Times New Roman" w:cs="Times New Roman"/>
          <w:noProof/>
          <w:sz w:val="28"/>
          <w:szCs w:val="28"/>
        </w:rPr>
        <w:footnoteReference w:id="194"/>
      </w:r>
      <w:r w:rsidR="00120E9C">
        <w:rPr>
          <w:rFonts w:ascii="Times New Roman" w:hAnsi="Times New Roman" w:cs="Times New Roman"/>
          <w:noProof/>
          <w:sz w:val="28"/>
          <w:szCs w:val="28"/>
        </w:rPr>
        <w:t>.</w:t>
      </w:r>
    </w:p>
    <w:p w14:paraId="6BDEE23B" w14:textId="5308DE09" w:rsidR="00772A00" w:rsidRDefault="00772A00"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Выше были представлены фреймы,</w:t>
      </w:r>
      <w:r w:rsidR="00B21FF0">
        <w:rPr>
          <w:rFonts w:ascii="Times New Roman" w:hAnsi="Times New Roman" w:cs="Times New Roman"/>
          <w:noProof/>
          <w:sz w:val="28"/>
          <w:szCs w:val="28"/>
        </w:rPr>
        <w:t xml:space="preserve"> </w:t>
      </w:r>
      <w:r>
        <w:rPr>
          <w:rFonts w:ascii="Times New Roman" w:hAnsi="Times New Roman" w:cs="Times New Roman"/>
          <w:noProof/>
          <w:sz w:val="28"/>
          <w:szCs w:val="28"/>
        </w:rPr>
        <w:t xml:space="preserve">характерные только для событий </w:t>
      </w:r>
      <w:r w:rsidR="001C4183">
        <w:rPr>
          <w:rFonts w:ascii="Times New Roman" w:hAnsi="Times New Roman" w:cs="Times New Roman"/>
          <w:noProof/>
          <w:sz w:val="28"/>
          <w:szCs w:val="28"/>
        </w:rPr>
        <w:t>п</w:t>
      </w:r>
      <w:r>
        <w:rPr>
          <w:rFonts w:ascii="Times New Roman" w:hAnsi="Times New Roman" w:cs="Times New Roman"/>
          <w:noProof/>
          <w:sz w:val="28"/>
          <w:szCs w:val="28"/>
        </w:rPr>
        <w:t xml:space="preserve">олитического кризиса в Украине. </w:t>
      </w:r>
      <w:r w:rsidR="00B21FF0">
        <w:rPr>
          <w:rFonts w:ascii="Times New Roman" w:hAnsi="Times New Roman" w:cs="Times New Roman"/>
          <w:noProof/>
          <w:sz w:val="28"/>
          <w:szCs w:val="28"/>
        </w:rPr>
        <w:t>Общие схемы интерпретации референдумов, в свою очередь, в ходе анализа не были выявлены</w:t>
      </w:r>
      <w:r>
        <w:rPr>
          <w:rFonts w:ascii="Times New Roman" w:hAnsi="Times New Roman" w:cs="Times New Roman"/>
          <w:noProof/>
          <w:sz w:val="28"/>
          <w:szCs w:val="28"/>
        </w:rPr>
        <w:t xml:space="preserve">. Конечно, можно заметить, что фрейм «начало новой жизни» достаточно близок к «политическому», поскольку </w:t>
      </w:r>
      <w:r w:rsidR="00B21FF0">
        <w:rPr>
          <w:rFonts w:ascii="Times New Roman" w:hAnsi="Times New Roman" w:cs="Times New Roman"/>
          <w:noProof/>
          <w:sz w:val="28"/>
          <w:szCs w:val="28"/>
        </w:rPr>
        <w:t>акцентирует внимание на</w:t>
      </w:r>
      <w:r>
        <w:rPr>
          <w:rFonts w:ascii="Times New Roman" w:hAnsi="Times New Roman" w:cs="Times New Roman"/>
          <w:noProof/>
          <w:sz w:val="28"/>
          <w:szCs w:val="28"/>
        </w:rPr>
        <w:t xml:space="preserve"> последствия</w:t>
      </w:r>
      <w:r w:rsidR="00B21FF0">
        <w:rPr>
          <w:rFonts w:ascii="Times New Roman" w:hAnsi="Times New Roman" w:cs="Times New Roman"/>
          <w:noProof/>
          <w:sz w:val="28"/>
          <w:szCs w:val="28"/>
        </w:rPr>
        <w:t>х</w:t>
      </w:r>
      <w:r>
        <w:rPr>
          <w:rFonts w:ascii="Times New Roman" w:hAnsi="Times New Roman" w:cs="Times New Roman"/>
          <w:noProof/>
          <w:sz w:val="28"/>
          <w:szCs w:val="28"/>
        </w:rPr>
        <w:t xml:space="preserve"> плебисцита. Тем не менее, он проявляется уже после 16 марта 2014 года, поэтому невозм</w:t>
      </w:r>
      <w:r w:rsidR="00B21FF0">
        <w:rPr>
          <w:rFonts w:ascii="Times New Roman" w:hAnsi="Times New Roman" w:cs="Times New Roman"/>
          <w:noProof/>
          <w:sz w:val="28"/>
          <w:szCs w:val="28"/>
        </w:rPr>
        <w:t>ожно утверждать его соответствие общему фрейму – как отмечалось выше, последний проявляется перед голосованием и демонстрирует его гипотетические результаты.</w:t>
      </w:r>
    </w:p>
    <w:p w14:paraId="06B41F21" w14:textId="437E6F06" w:rsidR="00120E9C" w:rsidRPr="00C52E59" w:rsidRDefault="00B21FF0"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Итак,</w:t>
      </w:r>
      <w:r w:rsidR="00120E9C">
        <w:rPr>
          <w:rFonts w:ascii="Times New Roman" w:hAnsi="Times New Roman" w:cs="Times New Roman"/>
          <w:noProof/>
          <w:sz w:val="28"/>
          <w:szCs w:val="28"/>
        </w:rPr>
        <w:t xml:space="preserve"> были представлены фреймы, </w:t>
      </w:r>
      <w:r w:rsidR="00772A00">
        <w:rPr>
          <w:rFonts w:ascii="Times New Roman" w:hAnsi="Times New Roman" w:cs="Times New Roman"/>
          <w:noProof/>
          <w:sz w:val="28"/>
          <w:szCs w:val="28"/>
        </w:rPr>
        <w:t xml:space="preserve">характерные для </w:t>
      </w:r>
      <w:r>
        <w:rPr>
          <w:rFonts w:ascii="Times New Roman" w:hAnsi="Times New Roman" w:cs="Times New Roman"/>
          <w:noProof/>
          <w:sz w:val="28"/>
          <w:szCs w:val="28"/>
        </w:rPr>
        <w:t>сюжетов</w:t>
      </w:r>
      <w:r w:rsidR="00772A00">
        <w:rPr>
          <w:rFonts w:ascii="Times New Roman" w:hAnsi="Times New Roman" w:cs="Times New Roman"/>
          <w:noProof/>
          <w:sz w:val="28"/>
          <w:szCs w:val="28"/>
        </w:rPr>
        <w:t xml:space="preserve"> обеих </w:t>
      </w:r>
      <w:r>
        <w:rPr>
          <w:rFonts w:ascii="Times New Roman" w:hAnsi="Times New Roman" w:cs="Times New Roman"/>
          <w:noProof/>
          <w:sz w:val="28"/>
          <w:szCs w:val="28"/>
        </w:rPr>
        <w:t>информационных</w:t>
      </w:r>
      <w:r w:rsidR="00772A00">
        <w:rPr>
          <w:rFonts w:ascii="Times New Roman" w:hAnsi="Times New Roman" w:cs="Times New Roman"/>
          <w:noProof/>
          <w:sz w:val="28"/>
          <w:szCs w:val="28"/>
        </w:rPr>
        <w:t xml:space="preserve"> программ</w:t>
      </w:r>
      <w:r w:rsidR="00120E9C">
        <w:rPr>
          <w:rFonts w:ascii="Times New Roman" w:hAnsi="Times New Roman" w:cs="Times New Roman"/>
          <w:noProof/>
          <w:sz w:val="28"/>
          <w:szCs w:val="28"/>
        </w:rPr>
        <w:t>.</w:t>
      </w:r>
      <w:r>
        <w:rPr>
          <w:rFonts w:ascii="Times New Roman" w:hAnsi="Times New Roman" w:cs="Times New Roman"/>
          <w:noProof/>
          <w:sz w:val="28"/>
          <w:szCs w:val="28"/>
        </w:rPr>
        <w:t xml:space="preserve"> Таким образом,</w:t>
      </w:r>
      <w:r w:rsidRPr="00B21FF0">
        <w:rPr>
          <w:rFonts w:ascii="Times New Roman" w:hAnsi="Times New Roman" w:cs="Times New Roman"/>
          <w:noProof/>
          <w:sz w:val="28"/>
          <w:szCs w:val="28"/>
        </w:rPr>
        <w:t xml:space="preserve"> </w:t>
      </w:r>
      <w:r>
        <w:rPr>
          <w:rFonts w:ascii="Times New Roman" w:hAnsi="Times New Roman" w:cs="Times New Roman"/>
          <w:noProof/>
          <w:sz w:val="28"/>
          <w:szCs w:val="28"/>
        </w:rPr>
        <w:t>стоит отметить,</w:t>
      </w:r>
      <w:r w:rsidR="00120E9C">
        <w:rPr>
          <w:rFonts w:ascii="Times New Roman" w:hAnsi="Times New Roman" w:cs="Times New Roman"/>
          <w:noProof/>
          <w:sz w:val="28"/>
          <w:szCs w:val="28"/>
        </w:rPr>
        <w:t xml:space="preserve"> что фрейминг новостных сообщений ТВ-каналами «Россия-1» и «Первый» в содержательном аспекте осуществлялся в едином ключе, и рассматриваемые события презентовались в информационных программах данных СМИ сходным образом. Далее будет рассмотрено, присутствовали ли различия в фрейминге между телеканалами в количесвтенном измерении.</w:t>
      </w:r>
    </w:p>
    <w:p w14:paraId="471AE697" w14:textId="4D688943" w:rsidR="00120E9C" w:rsidRDefault="00120E9C"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Прежде всего, необходимо предстваить общее количесто фреймов, а также динамику их присутствия в сюжетах.</w:t>
      </w:r>
      <w:r w:rsidRPr="00EF45BC">
        <w:rPr>
          <w:rFonts w:ascii="Times New Roman" w:hAnsi="Times New Roman" w:cs="Times New Roman"/>
          <w:noProof/>
          <w:sz w:val="28"/>
          <w:szCs w:val="28"/>
        </w:rPr>
        <w:t xml:space="preserve"> </w:t>
      </w:r>
      <w:r>
        <w:rPr>
          <w:rFonts w:ascii="Times New Roman" w:hAnsi="Times New Roman" w:cs="Times New Roman"/>
          <w:noProof/>
          <w:sz w:val="28"/>
          <w:szCs w:val="28"/>
        </w:rPr>
        <w:t>В ходе анализа было выявлено, что большинство (</w:t>
      </w:r>
      <w:r w:rsidRPr="00EF45BC">
        <w:rPr>
          <w:rFonts w:ascii="Times New Roman" w:hAnsi="Times New Roman" w:cs="Times New Roman"/>
          <w:noProof/>
          <w:sz w:val="28"/>
          <w:szCs w:val="28"/>
        </w:rPr>
        <w:t>84,7</w:t>
      </w:r>
      <w:r>
        <w:rPr>
          <w:rFonts w:ascii="Times New Roman" w:hAnsi="Times New Roman" w:cs="Times New Roman"/>
          <w:noProof/>
          <w:sz w:val="28"/>
          <w:szCs w:val="28"/>
        </w:rPr>
        <w:t>%)</w:t>
      </w:r>
      <w:r w:rsidRPr="00EF45BC">
        <w:rPr>
          <w:rFonts w:ascii="Times New Roman" w:hAnsi="Times New Roman" w:cs="Times New Roman"/>
          <w:noProof/>
          <w:sz w:val="28"/>
          <w:szCs w:val="28"/>
        </w:rPr>
        <w:t xml:space="preserve"> </w:t>
      </w:r>
      <w:r>
        <w:rPr>
          <w:rFonts w:ascii="Times New Roman" w:hAnsi="Times New Roman" w:cs="Times New Roman"/>
          <w:noProof/>
          <w:sz w:val="28"/>
          <w:szCs w:val="28"/>
        </w:rPr>
        <w:t xml:space="preserve">отобранных сюжетов содержали фреймы. При этом стоит </w:t>
      </w:r>
      <w:r>
        <w:rPr>
          <w:rFonts w:ascii="Times New Roman" w:hAnsi="Times New Roman" w:cs="Times New Roman"/>
          <w:noProof/>
          <w:sz w:val="28"/>
          <w:szCs w:val="28"/>
        </w:rPr>
        <w:lastRenderedPageBreak/>
        <w:t>заметить, что зачастую в одном сюжете регистрировалось присутствие нескольких фреймов. Выявлено, что наиболее часто транслировались фреймы «</w:t>
      </w:r>
      <w:r w:rsidR="00B21FF0">
        <w:rPr>
          <w:rFonts w:ascii="Times New Roman" w:hAnsi="Times New Roman" w:cs="Times New Roman"/>
          <w:noProof/>
          <w:sz w:val="28"/>
          <w:szCs w:val="28"/>
        </w:rPr>
        <w:t>р</w:t>
      </w:r>
      <w:r>
        <w:rPr>
          <w:rFonts w:ascii="Times New Roman" w:hAnsi="Times New Roman" w:cs="Times New Roman"/>
          <w:noProof/>
          <w:sz w:val="28"/>
          <w:szCs w:val="28"/>
        </w:rPr>
        <w:t>азгул радикализма» и «</w:t>
      </w:r>
      <w:r w:rsidR="00B21FF0">
        <w:rPr>
          <w:rFonts w:ascii="Times New Roman" w:hAnsi="Times New Roman" w:cs="Times New Roman"/>
          <w:noProof/>
          <w:sz w:val="28"/>
          <w:szCs w:val="28"/>
        </w:rPr>
        <w:t>н</w:t>
      </w:r>
      <w:r>
        <w:rPr>
          <w:rFonts w:ascii="Times New Roman" w:hAnsi="Times New Roman" w:cs="Times New Roman"/>
          <w:noProof/>
          <w:sz w:val="28"/>
          <w:szCs w:val="28"/>
        </w:rPr>
        <w:t>елегитимность», а также «</w:t>
      </w:r>
      <w:r w:rsidR="00B21FF0">
        <w:rPr>
          <w:rFonts w:ascii="Times New Roman" w:hAnsi="Times New Roman" w:cs="Times New Roman"/>
          <w:noProof/>
          <w:sz w:val="28"/>
          <w:szCs w:val="28"/>
        </w:rPr>
        <w:t>о</w:t>
      </w:r>
      <w:r>
        <w:rPr>
          <w:rFonts w:ascii="Times New Roman" w:hAnsi="Times New Roman" w:cs="Times New Roman"/>
          <w:noProof/>
          <w:sz w:val="28"/>
          <w:szCs w:val="28"/>
        </w:rPr>
        <w:t>тветная реакция»</w:t>
      </w:r>
      <w:r w:rsidR="00C13687">
        <w:rPr>
          <w:rFonts w:ascii="Times New Roman" w:hAnsi="Times New Roman" w:cs="Times New Roman"/>
          <w:noProof/>
          <w:sz w:val="28"/>
          <w:szCs w:val="28"/>
        </w:rPr>
        <w:t xml:space="preserve"> </w:t>
      </w:r>
      <w:r w:rsidR="00C13687" w:rsidRPr="00C13687">
        <w:rPr>
          <w:rFonts w:ascii="Times New Roman" w:hAnsi="Times New Roman" w:cs="Times New Roman"/>
          <w:i/>
          <w:iCs/>
          <w:noProof/>
          <w:sz w:val="28"/>
          <w:szCs w:val="28"/>
        </w:rPr>
        <w:t>(Приложение 16)</w:t>
      </w:r>
      <w:r w:rsidR="00C35771">
        <w:rPr>
          <w:rFonts w:ascii="Times New Roman" w:hAnsi="Times New Roman" w:cs="Times New Roman"/>
          <w:i/>
          <w:iCs/>
          <w:noProof/>
          <w:sz w:val="28"/>
          <w:szCs w:val="28"/>
        </w:rPr>
        <w:t>.</w:t>
      </w:r>
    </w:p>
    <w:p w14:paraId="1AF1E8DC" w14:textId="027826C4" w:rsidR="00120E9C" w:rsidRDefault="00B21FF0" w:rsidP="000713D8">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Ф</w:t>
      </w:r>
      <w:r w:rsidR="00120E9C">
        <w:rPr>
          <w:rFonts w:ascii="Times New Roman" w:hAnsi="Times New Roman" w:cs="Times New Roman"/>
          <w:noProof/>
          <w:sz w:val="28"/>
          <w:szCs w:val="28"/>
        </w:rPr>
        <w:t xml:space="preserve">реймы, проявляющиеся в сюжетах о событиях в рамках Крымского референдума («воссоединение», «народовластие» и «начало новой жизни») на фоне вышеотмеченных представлены не так ярко (тем не менее, в совокупности они сопоставимы с наиболее часто встречающимися фреймами). В качестве причины этого можно выделить тот факт, что подготовка и проведение референдума произошли в достаточно сжатые сроки (с 27 февраля по 16 марта 2014 г.), и это накладывало ограничения </w:t>
      </w:r>
      <w:r>
        <w:rPr>
          <w:rFonts w:ascii="Times New Roman" w:hAnsi="Times New Roman" w:cs="Times New Roman"/>
          <w:noProof/>
          <w:sz w:val="28"/>
          <w:szCs w:val="28"/>
        </w:rPr>
        <w:t xml:space="preserve">как </w:t>
      </w:r>
      <w:r w:rsidR="00120E9C">
        <w:rPr>
          <w:rFonts w:ascii="Times New Roman" w:hAnsi="Times New Roman" w:cs="Times New Roman"/>
          <w:noProof/>
          <w:sz w:val="28"/>
          <w:szCs w:val="28"/>
        </w:rPr>
        <w:t>на продолжительность освещения данного события</w:t>
      </w:r>
      <w:r>
        <w:rPr>
          <w:rFonts w:ascii="Times New Roman" w:hAnsi="Times New Roman" w:cs="Times New Roman"/>
          <w:noProof/>
          <w:sz w:val="28"/>
          <w:szCs w:val="28"/>
        </w:rPr>
        <w:t>,</w:t>
      </w:r>
      <w:r w:rsidR="00120E9C">
        <w:rPr>
          <w:rFonts w:ascii="Times New Roman" w:hAnsi="Times New Roman" w:cs="Times New Roman"/>
          <w:noProof/>
          <w:sz w:val="28"/>
          <w:szCs w:val="28"/>
        </w:rPr>
        <w:t xml:space="preserve"> </w:t>
      </w:r>
      <w:r>
        <w:rPr>
          <w:rFonts w:ascii="Times New Roman" w:hAnsi="Times New Roman" w:cs="Times New Roman"/>
          <w:noProof/>
          <w:sz w:val="28"/>
          <w:szCs w:val="28"/>
        </w:rPr>
        <w:t>так и</w:t>
      </w:r>
      <w:r w:rsidR="00120E9C">
        <w:rPr>
          <w:rFonts w:ascii="Times New Roman" w:hAnsi="Times New Roman" w:cs="Times New Roman"/>
          <w:noProof/>
          <w:sz w:val="28"/>
          <w:szCs w:val="28"/>
        </w:rPr>
        <w:t xml:space="preserve"> на возможности фрейминга, тогда как три наиболее часто встречающихся фрейма присутствовали в сюжетах о событиях </w:t>
      </w:r>
      <w:r w:rsidR="001C4183">
        <w:rPr>
          <w:rFonts w:ascii="Times New Roman" w:hAnsi="Times New Roman" w:cs="Times New Roman"/>
          <w:noProof/>
          <w:sz w:val="28"/>
          <w:szCs w:val="28"/>
        </w:rPr>
        <w:t>п</w:t>
      </w:r>
      <w:r w:rsidR="00120E9C">
        <w:rPr>
          <w:rFonts w:ascii="Times New Roman" w:hAnsi="Times New Roman" w:cs="Times New Roman"/>
          <w:noProof/>
          <w:sz w:val="28"/>
          <w:szCs w:val="28"/>
        </w:rPr>
        <w:t>олитического кризиса в Украине на большей части выбранного для анализа периода. Можно также предположить, что российские федеральные телеканалы в виду специфики референдума опирались на стратегию совмещения делегитимационного и легитимационного векторов освещения событий в рамках Украинского кризиса. Действительно, если возвратиться к представленной в предыдущем разделе динамике тематик сюжетов, можно отметить, что событиям в Украине после смены власти уделялось даже немногим больше внимания, нежели Крымскому референдуму. В этой связи также необходимо также представить динамику фреймирования</w:t>
      </w:r>
      <w:r w:rsidR="00380D74">
        <w:rPr>
          <w:rFonts w:ascii="Times New Roman" w:hAnsi="Times New Roman" w:cs="Times New Roman"/>
          <w:noProof/>
          <w:sz w:val="28"/>
          <w:szCs w:val="28"/>
        </w:rPr>
        <w:t xml:space="preserve"> </w:t>
      </w:r>
      <w:r w:rsidR="00380D74" w:rsidRPr="00380D74">
        <w:rPr>
          <w:rFonts w:ascii="Times New Roman" w:hAnsi="Times New Roman" w:cs="Times New Roman"/>
          <w:i/>
          <w:iCs/>
          <w:noProof/>
          <w:sz w:val="28"/>
          <w:szCs w:val="28"/>
        </w:rPr>
        <w:t>(Приложение 17)</w:t>
      </w:r>
      <w:r w:rsidR="00C35771">
        <w:rPr>
          <w:rFonts w:ascii="Times New Roman" w:hAnsi="Times New Roman" w:cs="Times New Roman"/>
          <w:i/>
          <w:iCs/>
          <w:noProof/>
          <w:sz w:val="28"/>
          <w:szCs w:val="28"/>
        </w:rPr>
        <w:t>.</w:t>
      </w:r>
    </w:p>
    <w:p w14:paraId="67C3B211" w14:textId="42B1FD32" w:rsidR="00120E9C" w:rsidRDefault="00C35771"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w:t>
      </w:r>
      <w:r w:rsidR="00120E9C">
        <w:rPr>
          <w:rFonts w:ascii="Times New Roman" w:hAnsi="Times New Roman" w:cs="Times New Roman"/>
          <w:sz w:val="28"/>
          <w:szCs w:val="28"/>
        </w:rPr>
        <w:t xml:space="preserve">аиболее активный в аспекте </w:t>
      </w:r>
      <w:proofErr w:type="spellStart"/>
      <w:r w:rsidR="00120E9C">
        <w:rPr>
          <w:rFonts w:ascii="Times New Roman" w:hAnsi="Times New Roman" w:cs="Times New Roman"/>
          <w:sz w:val="28"/>
          <w:szCs w:val="28"/>
        </w:rPr>
        <w:t>фрейминга</w:t>
      </w:r>
      <w:proofErr w:type="spellEnd"/>
      <w:r w:rsidR="00120E9C">
        <w:rPr>
          <w:rFonts w:ascii="Times New Roman" w:hAnsi="Times New Roman" w:cs="Times New Roman"/>
          <w:sz w:val="28"/>
          <w:szCs w:val="28"/>
        </w:rPr>
        <w:t xml:space="preserve"> период ‒ с конца февраля по конец марта ‒ превалируют, прежде всего, фреймы, не связанные напрямую с Крымским референдумом, что может подтверждать сказанное выше. Что же касается динамики в целом, то можно отметить, что всплеск активности </w:t>
      </w:r>
      <w:proofErr w:type="spellStart"/>
      <w:r w:rsidR="00120E9C">
        <w:rPr>
          <w:rFonts w:ascii="Times New Roman" w:hAnsi="Times New Roman" w:cs="Times New Roman"/>
          <w:sz w:val="28"/>
          <w:szCs w:val="28"/>
        </w:rPr>
        <w:t>фрейминга</w:t>
      </w:r>
      <w:proofErr w:type="spellEnd"/>
      <w:r w:rsidR="00120E9C">
        <w:rPr>
          <w:rFonts w:ascii="Times New Roman" w:hAnsi="Times New Roman" w:cs="Times New Roman"/>
          <w:sz w:val="28"/>
          <w:szCs w:val="28"/>
        </w:rPr>
        <w:t xml:space="preserve"> вместе с ростом частоты выпуска сюжетов с конца февраля связан со значением происходящих событий. Как утверждалось выше, принятие крымской властью решения о проведении референдума напрямую затрагивало </w:t>
      </w:r>
      <w:r w:rsidR="00120E9C">
        <w:rPr>
          <w:rFonts w:ascii="Times New Roman" w:hAnsi="Times New Roman" w:cs="Times New Roman"/>
          <w:sz w:val="28"/>
          <w:szCs w:val="28"/>
        </w:rPr>
        <w:lastRenderedPageBreak/>
        <w:t xml:space="preserve">национальные интересы Российской Федерации, что, следовательно, повышало интерес к данным событиям со стороны СМИ. </w:t>
      </w:r>
    </w:p>
    <w:p w14:paraId="59932B96" w14:textId="42DA4BBB" w:rsidR="00120E9C" w:rsidRPr="00471A96" w:rsidRDefault="00120E9C" w:rsidP="00471A96">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Также необходимо рассмотреть различия в количественном аспекте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между информационными программами «Время» и «Вести»</w:t>
      </w:r>
      <w:r w:rsidR="00471A96">
        <w:rPr>
          <w:rFonts w:ascii="Times New Roman" w:hAnsi="Times New Roman" w:cs="Times New Roman"/>
          <w:sz w:val="28"/>
          <w:szCs w:val="28"/>
        </w:rPr>
        <w:t xml:space="preserve"> (см. </w:t>
      </w:r>
      <w:r w:rsidR="00C35771" w:rsidRPr="00C35771">
        <w:rPr>
          <w:rFonts w:ascii="Times New Roman" w:hAnsi="Times New Roman" w:cs="Times New Roman"/>
          <w:i/>
          <w:iCs/>
          <w:sz w:val="28"/>
          <w:szCs w:val="28"/>
        </w:rPr>
        <w:t>Приложени</w:t>
      </w:r>
      <w:r w:rsidR="00471A96">
        <w:rPr>
          <w:rFonts w:ascii="Times New Roman" w:hAnsi="Times New Roman" w:cs="Times New Roman"/>
          <w:i/>
          <w:iCs/>
          <w:sz w:val="28"/>
          <w:szCs w:val="28"/>
        </w:rPr>
        <w:t>е</w:t>
      </w:r>
      <w:r w:rsidR="00C35771" w:rsidRPr="00C35771">
        <w:rPr>
          <w:rFonts w:ascii="Times New Roman" w:hAnsi="Times New Roman" w:cs="Times New Roman"/>
          <w:i/>
          <w:iCs/>
          <w:sz w:val="28"/>
          <w:szCs w:val="28"/>
        </w:rPr>
        <w:t xml:space="preserve"> 18</w:t>
      </w:r>
      <w:r w:rsidR="00471A96">
        <w:rPr>
          <w:rFonts w:ascii="Times New Roman" w:hAnsi="Times New Roman" w:cs="Times New Roman"/>
          <w:i/>
          <w:iCs/>
          <w:sz w:val="28"/>
          <w:szCs w:val="28"/>
        </w:rPr>
        <w:t>)</w:t>
      </w:r>
      <w:r w:rsidR="00471A96">
        <w:rPr>
          <w:rFonts w:ascii="Times New Roman" w:hAnsi="Times New Roman" w:cs="Times New Roman"/>
          <w:sz w:val="28"/>
          <w:szCs w:val="28"/>
        </w:rPr>
        <w:t>.</w:t>
      </w:r>
    </w:p>
    <w:p w14:paraId="34ED9BC5" w14:textId="3B5D79F2" w:rsidR="00120E9C" w:rsidRPr="002B50C9" w:rsidRDefault="00120E9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анализа таблиц сопряженности было выявлено значимое различие между телеканалами только в случае фрейма «воссоединение», </w:t>
      </w:r>
      <w:r w:rsidR="00471A96">
        <w:rPr>
          <w:rFonts w:ascii="Times New Roman" w:hAnsi="Times New Roman" w:cs="Times New Roman"/>
          <w:sz w:val="28"/>
          <w:szCs w:val="28"/>
        </w:rPr>
        <w:t>который присутствовал</w:t>
      </w:r>
      <w:r>
        <w:rPr>
          <w:rFonts w:ascii="Times New Roman" w:hAnsi="Times New Roman" w:cs="Times New Roman"/>
          <w:sz w:val="28"/>
          <w:szCs w:val="28"/>
        </w:rPr>
        <w:t xml:space="preserve"> в сюжетах программы «Вести» заметно чаще</w:t>
      </w:r>
      <w:r w:rsidR="00B21FF0">
        <w:rPr>
          <w:rFonts w:ascii="Times New Roman" w:hAnsi="Times New Roman" w:cs="Times New Roman"/>
          <w:sz w:val="28"/>
          <w:szCs w:val="28"/>
        </w:rPr>
        <w:t xml:space="preserve"> (</w:t>
      </w:r>
      <w:r w:rsidR="00B21FF0">
        <w:rPr>
          <w:rFonts w:ascii="Times New Roman" w:hAnsi="Times New Roman" w:cs="Times New Roman"/>
          <w:sz w:val="28"/>
          <w:szCs w:val="28"/>
          <w:lang w:val="en-GB"/>
        </w:rPr>
        <w:t>p</w:t>
      </w:r>
      <w:r w:rsidR="00B21FF0" w:rsidRPr="002B50C9">
        <w:rPr>
          <w:rFonts w:ascii="Times New Roman" w:hAnsi="Times New Roman" w:cs="Times New Roman"/>
          <w:sz w:val="28"/>
          <w:szCs w:val="28"/>
        </w:rPr>
        <w:t>-</w:t>
      </w:r>
      <w:r w:rsidR="00B21FF0">
        <w:rPr>
          <w:rFonts w:ascii="Times New Roman" w:hAnsi="Times New Roman" w:cs="Times New Roman"/>
          <w:sz w:val="28"/>
          <w:szCs w:val="28"/>
          <w:lang w:val="en-GB"/>
        </w:rPr>
        <w:t>value</w:t>
      </w:r>
      <w:r w:rsidR="00B21FF0">
        <w:rPr>
          <w:rFonts w:ascii="Times New Roman" w:hAnsi="Times New Roman" w:cs="Times New Roman"/>
          <w:sz w:val="28"/>
          <w:szCs w:val="28"/>
        </w:rPr>
        <w:t xml:space="preserve"> </w:t>
      </w:r>
      <w:proofErr w:type="gramStart"/>
      <w:r w:rsidR="00B21FF0" w:rsidRPr="002B50C9">
        <w:rPr>
          <w:rFonts w:ascii="Times New Roman" w:hAnsi="Times New Roman" w:cs="Times New Roman"/>
          <w:sz w:val="28"/>
          <w:szCs w:val="28"/>
        </w:rPr>
        <w:t>&lt;</w:t>
      </w:r>
      <w:r w:rsidR="00B21FF0">
        <w:rPr>
          <w:rFonts w:ascii="Times New Roman" w:hAnsi="Times New Roman" w:cs="Times New Roman"/>
          <w:sz w:val="28"/>
          <w:szCs w:val="28"/>
        </w:rPr>
        <w:t xml:space="preserve"> </w:t>
      </w:r>
      <w:r w:rsidR="00B21FF0" w:rsidRPr="002B50C9">
        <w:rPr>
          <w:rFonts w:ascii="Times New Roman" w:hAnsi="Times New Roman" w:cs="Times New Roman"/>
          <w:sz w:val="28"/>
          <w:szCs w:val="28"/>
        </w:rPr>
        <w:t>0</w:t>
      </w:r>
      <w:proofErr w:type="gramEnd"/>
      <w:r w:rsidR="00B21FF0" w:rsidRPr="002B50C9">
        <w:rPr>
          <w:rFonts w:ascii="Times New Roman" w:hAnsi="Times New Roman" w:cs="Times New Roman"/>
          <w:sz w:val="28"/>
          <w:szCs w:val="28"/>
        </w:rPr>
        <w:t xml:space="preserve">,05, </w:t>
      </w:r>
      <w:proofErr w:type="spellStart"/>
      <w:r w:rsidR="00B21FF0">
        <w:rPr>
          <w:rFonts w:ascii="Times New Roman" w:hAnsi="Times New Roman" w:cs="Times New Roman"/>
          <w:sz w:val="28"/>
          <w:szCs w:val="28"/>
        </w:rPr>
        <w:t>станд</w:t>
      </w:r>
      <w:proofErr w:type="spellEnd"/>
      <w:r w:rsidR="00B21FF0">
        <w:rPr>
          <w:rFonts w:ascii="Times New Roman" w:hAnsi="Times New Roman" w:cs="Times New Roman"/>
          <w:sz w:val="28"/>
          <w:szCs w:val="28"/>
        </w:rPr>
        <w:t>. остаток по модулю больше ±1,6)</w:t>
      </w:r>
      <w:r w:rsidR="00380D74">
        <w:rPr>
          <w:rFonts w:ascii="Times New Roman" w:hAnsi="Times New Roman" w:cs="Times New Roman"/>
          <w:sz w:val="28"/>
          <w:szCs w:val="28"/>
        </w:rPr>
        <w:t xml:space="preserve"> </w:t>
      </w:r>
      <w:r w:rsidR="00380D74" w:rsidRPr="00380D74">
        <w:rPr>
          <w:rFonts w:ascii="Times New Roman" w:hAnsi="Times New Roman" w:cs="Times New Roman"/>
          <w:i/>
          <w:iCs/>
          <w:sz w:val="28"/>
          <w:szCs w:val="28"/>
        </w:rPr>
        <w:t>(Приложение 19)</w:t>
      </w:r>
      <w:r>
        <w:rPr>
          <w:rFonts w:ascii="Times New Roman" w:hAnsi="Times New Roman" w:cs="Times New Roman"/>
          <w:sz w:val="28"/>
          <w:szCs w:val="28"/>
        </w:rPr>
        <w:t xml:space="preserve">. В остальном значимых различий между телеканалами не регистрируется, что может говорить о схожести осуществляемого ими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новостных сообщений о событиях </w:t>
      </w:r>
      <w:r w:rsidR="001C4183">
        <w:rPr>
          <w:rFonts w:ascii="Times New Roman" w:hAnsi="Times New Roman" w:cs="Times New Roman"/>
          <w:sz w:val="28"/>
          <w:szCs w:val="28"/>
        </w:rPr>
        <w:t>п</w:t>
      </w:r>
      <w:r>
        <w:rPr>
          <w:rFonts w:ascii="Times New Roman" w:hAnsi="Times New Roman" w:cs="Times New Roman"/>
          <w:sz w:val="28"/>
          <w:szCs w:val="28"/>
        </w:rPr>
        <w:t xml:space="preserve">олитического кризиса в Украине в количественном аспекте. Таким образом, можно заключить, что оба телеканала демонстрируют идентичную линию </w:t>
      </w:r>
      <w:proofErr w:type="spellStart"/>
      <w:r>
        <w:rPr>
          <w:rFonts w:ascii="Times New Roman" w:hAnsi="Times New Roman" w:cs="Times New Roman"/>
          <w:sz w:val="28"/>
          <w:szCs w:val="28"/>
        </w:rPr>
        <w:t>фреймирования</w:t>
      </w:r>
      <w:proofErr w:type="spellEnd"/>
      <w:r>
        <w:rPr>
          <w:rFonts w:ascii="Times New Roman" w:hAnsi="Times New Roman" w:cs="Times New Roman"/>
          <w:sz w:val="28"/>
          <w:szCs w:val="28"/>
        </w:rPr>
        <w:t xml:space="preserve"> вышеуказанных событий.</w:t>
      </w:r>
    </w:p>
    <w:p w14:paraId="7FBB875B" w14:textId="17BB7D87" w:rsidR="00120E9C" w:rsidRDefault="00120E9C" w:rsidP="00380D74">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Далее необходимо перейти к классификации обнаруженных фреймов. В целях повышения надежности и большей наглядности был использован </w:t>
      </w:r>
      <w:r w:rsidR="00380D74">
        <w:rPr>
          <w:rFonts w:ascii="Times New Roman" w:hAnsi="Times New Roman" w:cs="Times New Roman"/>
          <w:sz w:val="28"/>
          <w:szCs w:val="28"/>
        </w:rPr>
        <w:t>метод многомерного шкалирования</w:t>
      </w:r>
      <w:r>
        <w:rPr>
          <w:rFonts w:ascii="Times New Roman" w:hAnsi="Times New Roman" w:cs="Times New Roman"/>
          <w:sz w:val="28"/>
          <w:szCs w:val="28"/>
        </w:rPr>
        <w:t xml:space="preserve"> (</w:t>
      </w:r>
      <m:oMath>
        <m:sSup>
          <m:sSupPr>
            <m:ctrlPr>
              <w:rPr>
                <w:rFonts w:ascii="Cambria Math" w:hAnsi="Cambria Math" w:cs="Times New Roman"/>
                <w:i/>
                <w:sz w:val="28"/>
                <w:szCs w:val="28"/>
                <w:lang w:val="en-GB"/>
              </w:rPr>
            </m:ctrlPr>
          </m:sSupPr>
          <m:e>
            <m:r>
              <w:rPr>
                <w:rFonts w:ascii="Cambria Math" w:hAnsi="Cambria Math" w:cs="Times New Roman"/>
                <w:sz w:val="28"/>
                <w:szCs w:val="28"/>
                <w:lang w:val="en-GB"/>
              </w:rPr>
              <m:t>R</m:t>
            </m:r>
          </m:e>
          <m:sup>
            <m:r>
              <w:rPr>
                <w:rFonts w:ascii="Cambria Math" w:hAnsi="Cambria Math" w:cs="Times New Roman"/>
                <w:sz w:val="28"/>
                <w:szCs w:val="28"/>
              </w:rPr>
              <m:t>2</m:t>
            </m:r>
          </m:sup>
        </m:sSup>
      </m:oMath>
      <w:r w:rsidRPr="00C14DC0">
        <w:rPr>
          <w:rFonts w:ascii="Times New Roman" w:hAnsi="Times New Roman" w:cs="Times New Roman"/>
          <w:sz w:val="28"/>
          <w:szCs w:val="28"/>
        </w:rPr>
        <w:t xml:space="preserve"> = 0,6341)</w:t>
      </w:r>
      <w:r w:rsidR="00C35771">
        <w:rPr>
          <w:rFonts w:ascii="Times New Roman" w:hAnsi="Times New Roman" w:cs="Times New Roman"/>
          <w:i/>
          <w:iCs/>
          <w:sz w:val="28"/>
          <w:szCs w:val="28"/>
        </w:rPr>
        <w:t>.</w:t>
      </w:r>
    </w:p>
    <w:p w14:paraId="0ECB750B" w14:textId="6EDD8972" w:rsidR="00EA4DB5" w:rsidRPr="00EA4DB5" w:rsidRDefault="00EA4DB5" w:rsidP="00EA4DB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 </w:t>
      </w:r>
      <w:r w:rsidR="00D42019">
        <w:rPr>
          <w:rFonts w:ascii="Times New Roman" w:hAnsi="Times New Roman" w:cs="Times New Roman"/>
          <w:sz w:val="28"/>
          <w:szCs w:val="28"/>
        </w:rPr>
        <w:t>Многомерное шкалирование: модель евклидова расстояния</w:t>
      </w:r>
    </w:p>
    <w:p w14:paraId="31800EC4" w14:textId="6F57C9DC" w:rsidR="00EA4DB5" w:rsidRPr="00EA4DB5" w:rsidRDefault="00EA4DB5" w:rsidP="00380D7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15E7DEC8" wp14:editId="034BCF48">
            <wp:extent cx="4716780" cy="3617628"/>
            <wp:effectExtent l="0" t="0" r="762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359" cy="3644916"/>
                    </a:xfrm>
                    <a:prstGeom prst="rect">
                      <a:avLst/>
                    </a:prstGeom>
                    <a:noFill/>
                    <a:ln>
                      <a:noFill/>
                    </a:ln>
                  </pic:spPr>
                </pic:pic>
              </a:graphicData>
            </a:graphic>
          </wp:inline>
        </w:drawing>
      </w:r>
    </w:p>
    <w:p w14:paraId="143B8E23" w14:textId="19436495" w:rsidR="00120E9C" w:rsidRPr="00A7238A" w:rsidRDefault="00380D74" w:rsidP="000713D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результатам реализации процедуры в отдельную</w:t>
      </w:r>
      <w:r w:rsidR="00120E9C">
        <w:rPr>
          <w:rFonts w:ascii="Times New Roman" w:hAnsi="Times New Roman" w:cs="Times New Roman"/>
          <w:sz w:val="28"/>
          <w:szCs w:val="28"/>
        </w:rPr>
        <w:t xml:space="preserve"> группу были включены фреймы, связанные с событиями «Крымской весны» и имеющими легитимирующее содержание. В свою очередь, фреймы «нелегитимность» и «неэффективность» расположились на пространстве диаметрально противоположно «несостоятельности» и «внешнему воздействию» ‒ при сохранении </w:t>
      </w:r>
      <w:proofErr w:type="spellStart"/>
      <w:r w:rsidR="00120E9C">
        <w:rPr>
          <w:rFonts w:ascii="Times New Roman" w:hAnsi="Times New Roman" w:cs="Times New Roman"/>
          <w:sz w:val="28"/>
          <w:szCs w:val="28"/>
        </w:rPr>
        <w:t>делегитимирующего</w:t>
      </w:r>
      <w:proofErr w:type="spellEnd"/>
      <w:r w:rsidR="00120E9C">
        <w:rPr>
          <w:rFonts w:ascii="Times New Roman" w:hAnsi="Times New Roman" w:cs="Times New Roman"/>
          <w:sz w:val="28"/>
          <w:szCs w:val="28"/>
        </w:rPr>
        <w:t xml:space="preserve"> вектора как общего признака данных фреймов данное размежевание может объясняться их трансформацией во временной перспективе, поскольку после смены власти последние фреймы не практически не встречаются. Что примечательно, также отдельную группу составили фреймы «разгул радикализма» и «ответная реакция». Вероятно, это связано с тем, что содержательно данные фреймы тесно взаимосвязано и могут рассматриваться в схеме «вызов-ответ». </w:t>
      </w:r>
    </w:p>
    <w:p w14:paraId="4BC88EA2" w14:textId="55FB4712" w:rsidR="00120E9C" w:rsidRDefault="00380D74" w:rsidP="000713D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Многомерное шкалирование </w:t>
      </w:r>
      <w:r w:rsidR="009732B2">
        <w:rPr>
          <w:rFonts w:ascii="Times New Roman" w:hAnsi="Times New Roman" w:cs="Times New Roman"/>
          <w:sz w:val="28"/>
          <w:szCs w:val="28"/>
        </w:rPr>
        <w:t>также позволило выявить</w:t>
      </w:r>
      <w:r>
        <w:rPr>
          <w:rFonts w:ascii="Times New Roman" w:hAnsi="Times New Roman" w:cs="Times New Roman"/>
          <w:sz w:val="28"/>
          <w:szCs w:val="28"/>
        </w:rPr>
        <w:t xml:space="preserve"> латентные факторы, связанные с </w:t>
      </w:r>
      <w:proofErr w:type="spellStart"/>
      <w:r>
        <w:rPr>
          <w:rFonts w:ascii="Times New Roman" w:hAnsi="Times New Roman" w:cs="Times New Roman"/>
          <w:sz w:val="28"/>
          <w:szCs w:val="28"/>
        </w:rPr>
        <w:t>фреймингом</w:t>
      </w:r>
      <w:proofErr w:type="spellEnd"/>
      <w:r>
        <w:rPr>
          <w:rFonts w:ascii="Times New Roman" w:hAnsi="Times New Roman" w:cs="Times New Roman"/>
          <w:sz w:val="28"/>
          <w:szCs w:val="28"/>
        </w:rPr>
        <w:t xml:space="preserve"> новостных сообщений</w:t>
      </w:r>
      <w:r w:rsidR="00120E9C">
        <w:rPr>
          <w:rFonts w:ascii="Times New Roman" w:hAnsi="Times New Roman" w:cs="Times New Roman"/>
          <w:sz w:val="28"/>
          <w:szCs w:val="28"/>
        </w:rPr>
        <w:t>. Так, измерение 1 образуют, с одной стороны, фреймы «народовластие», «начало новой жизни», «воссоединение» и «внешнее воздействие», с другой – «нелегитимность», «разгул радикализма» и</w:t>
      </w:r>
      <w:r w:rsidR="00120E9C" w:rsidRPr="00A7238A">
        <w:rPr>
          <w:rFonts w:ascii="Times New Roman" w:hAnsi="Times New Roman" w:cs="Times New Roman"/>
          <w:sz w:val="28"/>
          <w:szCs w:val="28"/>
        </w:rPr>
        <w:t xml:space="preserve"> </w:t>
      </w:r>
      <w:r w:rsidR="00120E9C">
        <w:rPr>
          <w:rFonts w:ascii="Times New Roman" w:hAnsi="Times New Roman" w:cs="Times New Roman"/>
          <w:sz w:val="28"/>
          <w:szCs w:val="28"/>
        </w:rPr>
        <w:t>«ответная реакция». Можно предположить, что данная ось представляет различие по признаку освещения протестной/</w:t>
      </w:r>
      <w:proofErr w:type="spellStart"/>
      <w:r w:rsidR="00120E9C">
        <w:rPr>
          <w:rFonts w:ascii="Times New Roman" w:hAnsi="Times New Roman" w:cs="Times New Roman"/>
          <w:sz w:val="28"/>
          <w:szCs w:val="28"/>
        </w:rPr>
        <w:t>непротестной</w:t>
      </w:r>
      <w:proofErr w:type="spellEnd"/>
      <w:r w:rsidR="00120E9C">
        <w:rPr>
          <w:rFonts w:ascii="Times New Roman" w:hAnsi="Times New Roman" w:cs="Times New Roman"/>
          <w:sz w:val="28"/>
          <w:szCs w:val="28"/>
        </w:rPr>
        <w:t xml:space="preserve"> активности. Если первая группа фреймов не предполагает протест в качестве основной </w:t>
      </w:r>
      <w:r w:rsidR="0001555E">
        <w:rPr>
          <w:rFonts w:ascii="Times New Roman" w:hAnsi="Times New Roman" w:cs="Times New Roman"/>
          <w:sz w:val="28"/>
          <w:szCs w:val="28"/>
        </w:rPr>
        <w:t>линии</w:t>
      </w:r>
      <w:r w:rsidR="00120E9C">
        <w:rPr>
          <w:rFonts w:ascii="Times New Roman" w:hAnsi="Times New Roman" w:cs="Times New Roman"/>
          <w:sz w:val="28"/>
          <w:szCs w:val="28"/>
        </w:rPr>
        <w:t xml:space="preserve"> сюжета (в случае с «внешним воздействием» можно отметить, что в данном фрейме акцентируется внимание не столько на действиях протестующих, сколько на активности внешнеполитических игроков), то во втором случае наблюдается обратное. </w:t>
      </w:r>
    </w:p>
    <w:p w14:paraId="6814C659" w14:textId="1220A88B" w:rsidR="00120E9C" w:rsidRDefault="00120E9C" w:rsidP="000713D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Измерение 2 образуют фреймы, с одной стороны, «ответная реакция», «разгул радикализма» и «несостоятельность оппозиции», с другой – «неэффективность» и «нелегитимность». Данное размежевани</w:t>
      </w:r>
      <w:r w:rsidR="00CF7884">
        <w:rPr>
          <w:rFonts w:ascii="Times New Roman" w:hAnsi="Times New Roman" w:cs="Times New Roman"/>
          <w:sz w:val="28"/>
          <w:szCs w:val="28"/>
        </w:rPr>
        <w:t>е</w:t>
      </w:r>
      <w:r>
        <w:rPr>
          <w:rFonts w:ascii="Times New Roman" w:hAnsi="Times New Roman" w:cs="Times New Roman"/>
          <w:sz w:val="28"/>
          <w:szCs w:val="28"/>
        </w:rPr>
        <w:t xml:space="preserve"> может интерпретироваться по объекту, на который направлен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Если в первом случае это </w:t>
      </w:r>
      <w:proofErr w:type="spellStart"/>
      <w:r>
        <w:rPr>
          <w:rFonts w:ascii="Times New Roman" w:hAnsi="Times New Roman" w:cs="Times New Roman"/>
          <w:sz w:val="28"/>
          <w:szCs w:val="28"/>
        </w:rPr>
        <w:t>акторы</w:t>
      </w:r>
      <w:proofErr w:type="spellEnd"/>
      <w:r>
        <w:rPr>
          <w:rFonts w:ascii="Times New Roman" w:hAnsi="Times New Roman" w:cs="Times New Roman"/>
          <w:sz w:val="28"/>
          <w:szCs w:val="28"/>
        </w:rPr>
        <w:t xml:space="preserve">, не находящиеся на властных позициях, то во втором – напротив, власть предержащие. Это же объясняет, почему в данном измерении фреймы, связанные с Крымским референдумом, сместились ближе к центру – </w:t>
      </w:r>
      <w:r>
        <w:rPr>
          <w:rFonts w:ascii="Times New Roman" w:hAnsi="Times New Roman" w:cs="Times New Roman"/>
          <w:sz w:val="28"/>
          <w:szCs w:val="28"/>
        </w:rPr>
        <w:lastRenderedPageBreak/>
        <w:t>они присутствовали в освещении как действий крымской власти, так и гражданской активности.</w:t>
      </w:r>
    </w:p>
    <w:p w14:paraId="000A3AF3" w14:textId="1AD330F2" w:rsidR="00120E9C" w:rsidRPr="008A7AD4" w:rsidRDefault="00120E9C" w:rsidP="000713D8">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в данном разделе был рассмотрен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новостных сообщений о </w:t>
      </w:r>
      <w:r w:rsidR="00265038">
        <w:rPr>
          <w:rFonts w:ascii="Times New Roman" w:hAnsi="Times New Roman" w:cs="Times New Roman"/>
          <w:sz w:val="28"/>
          <w:szCs w:val="28"/>
        </w:rPr>
        <w:t>п</w:t>
      </w:r>
      <w:r>
        <w:rPr>
          <w:rFonts w:ascii="Times New Roman" w:hAnsi="Times New Roman" w:cs="Times New Roman"/>
          <w:sz w:val="28"/>
          <w:szCs w:val="28"/>
        </w:rPr>
        <w:t xml:space="preserve">олитическом кризисе в Украине и, в частности, </w:t>
      </w:r>
      <w:r w:rsidR="0001555E">
        <w:rPr>
          <w:rFonts w:ascii="Times New Roman" w:hAnsi="Times New Roman" w:cs="Times New Roman"/>
          <w:sz w:val="28"/>
          <w:szCs w:val="28"/>
        </w:rPr>
        <w:t xml:space="preserve">о </w:t>
      </w:r>
      <w:r>
        <w:rPr>
          <w:rFonts w:ascii="Times New Roman" w:hAnsi="Times New Roman" w:cs="Times New Roman"/>
          <w:sz w:val="28"/>
          <w:szCs w:val="28"/>
        </w:rPr>
        <w:t xml:space="preserve">«Крымской весне». Во-первых, было выделено и описано девять фреймов, через призму которых освещались указанные события телеканалами «Первый» и «Россия-1». Было выявлено, что три фрейма – «народовластие», «воссоединение» и «начало новой жизни» ‒ были характеры для презентации событий Крымского референдума и имели </w:t>
      </w:r>
      <w:proofErr w:type="spellStart"/>
      <w:r>
        <w:rPr>
          <w:rFonts w:ascii="Times New Roman" w:hAnsi="Times New Roman" w:cs="Times New Roman"/>
          <w:sz w:val="28"/>
          <w:szCs w:val="28"/>
        </w:rPr>
        <w:t>легитимационную</w:t>
      </w:r>
      <w:proofErr w:type="spellEnd"/>
      <w:r>
        <w:rPr>
          <w:rFonts w:ascii="Times New Roman" w:hAnsi="Times New Roman" w:cs="Times New Roman"/>
          <w:sz w:val="28"/>
          <w:szCs w:val="28"/>
        </w:rPr>
        <w:t xml:space="preserve"> направленность. </w:t>
      </w:r>
      <w:r w:rsidR="0001555E">
        <w:rPr>
          <w:rFonts w:ascii="Times New Roman" w:hAnsi="Times New Roman" w:cs="Times New Roman"/>
          <w:sz w:val="28"/>
          <w:szCs w:val="28"/>
        </w:rPr>
        <w:t xml:space="preserve">Установлено, что общие фреймы референдумов не характерны для Крымского плебисцита. </w:t>
      </w:r>
      <w:r>
        <w:rPr>
          <w:rFonts w:ascii="Times New Roman" w:hAnsi="Times New Roman" w:cs="Times New Roman"/>
          <w:sz w:val="28"/>
          <w:szCs w:val="28"/>
        </w:rPr>
        <w:t xml:space="preserve">Во-вторых, была рассмотрена динамика </w:t>
      </w:r>
      <w:proofErr w:type="spellStart"/>
      <w:r>
        <w:rPr>
          <w:rFonts w:ascii="Times New Roman" w:hAnsi="Times New Roman" w:cs="Times New Roman"/>
          <w:sz w:val="28"/>
          <w:szCs w:val="28"/>
        </w:rPr>
        <w:t>фреймирования</w:t>
      </w:r>
      <w:proofErr w:type="spellEnd"/>
      <w:r>
        <w:rPr>
          <w:rFonts w:ascii="Times New Roman" w:hAnsi="Times New Roman" w:cs="Times New Roman"/>
          <w:sz w:val="28"/>
          <w:szCs w:val="28"/>
        </w:rPr>
        <w:t xml:space="preserve"> и произведено сравнение между телеканалами в аспекте количественного содержания фреймов. Было выявлено, что между проанализированными СМИ нет значительных различий, на основании чего было установлена схожесть освещения данными ТВ-каналами событий Кризиса в Украине. В-третьих, с помощью многомерн</w:t>
      </w:r>
      <w:r w:rsidR="004B5DD9">
        <w:rPr>
          <w:rFonts w:ascii="Times New Roman" w:hAnsi="Times New Roman" w:cs="Times New Roman"/>
          <w:sz w:val="28"/>
          <w:szCs w:val="28"/>
        </w:rPr>
        <w:t>ого</w:t>
      </w:r>
      <w:r>
        <w:rPr>
          <w:rFonts w:ascii="Times New Roman" w:hAnsi="Times New Roman" w:cs="Times New Roman"/>
          <w:sz w:val="28"/>
          <w:szCs w:val="28"/>
        </w:rPr>
        <w:t xml:space="preserve"> </w:t>
      </w:r>
      <w:r w:rsidR="004B5DD9">
        <w:rPr>
          <w:rFonts w:ascii="Times New Roman" w:hAnsi="Times New Roman" w:cs="Times New Roman"/>
          <w:sz w:val="28"/>
          <w:szCs w:val="28"/>
        </w:rPr>
        <w:t>шкалирования</w:t>
      </w:r>
      <w:r>
        <w:rPr>
          <w:rFonts w:ascii="Times New Roman" w:hAnsi="Times New Roman" w:cs="Times New Roman"/>
          <w:sz w:val="28"/>
          <w:szCs w:val="28"/>
        </w:rPr>
        <w:t xml:space="preserve"> </w:t>
      </w:r>
      <w:r w:rsidR="004B5DD9">
        <w:rPr>
          <w:rFonts w:ascii="Times New Roman" w:hAnsi="Times New Roman" w:cs="Times New Roman"/>
          <w:sz w:val="28"/>
          <w:szCs w:val="28"/>
        </w:rPr>
        <w:t>была произведена</w:t>
      </w:r>
      <w:r>
        <w:rPr>
          <w:rFonts w:ascii="Times New Roman" w:hAnsi="Times New Roman" w:cs="Times New Roman"/>
          <w:sz w:val="28"/>
          <w:szCs w:val="28"/>
        </w:rPr>
        <w:t xml:space="preserve"> классификация обнаруженных фреймов. Было отмечено три группы фреймов: </w:t>
      </w:r>
      <w:proofErr w:type="spellStart"/>
      <w:r>
        <w:rPr>
          <w:rFonts w:ascii="Times New Roman" w:hAnsi="Times New Roman" w:cs="Times New Roman"/>
          <w:sz w:val="28"/>
          <w:szCs w:val="28"/>
        </w:rPr>
        <w:t>делегитимирующие</w:t>
      </w:r>
      <w:proofErr w:type="spellEnd"/>
      <w:r>
        <w:rPr>
          <w:rFonts w:ascii="Times New Roman" w:hAnsi="Times New Roman" w:cs="Times New Roman"/>
          <w:sz w:val="28"/>
          <w:szCs w:val="28"/>
        </w:rPr>
        <w:t xml:space="preserve"> (куда вошли фреймы, связанные с событиями Евромайдана и последующим кризисным состоянием легитимности новой украинской власти), легитимирующие (направленные на обоснование Крымского референдума), а также отдельная группа, связанная с обоснованием действий жителей и властей Крыма и Восточных регионов по обеспечению безопасности.</w:t>
      </w:r>
      <w:r w:rsidRPr="008A7AD4">
        <w:rPr>
          <w:rFonts w:ascii="Times New Roman" w:hAnsi="Times New Roman" w:cs="Times New Roman"/>
          <w:sz w:val="28"/>
          <w:szCs w:val="28"/>
        </w:rPr>
        <w:t xml:space="preserve"> </w:t>
      </w:r>
      <w:r>
        <w:rPr>
          <w:rFonts w:ascii="Times New Roman" w:hAnsi="Times New Roman" w:cs="Times New Roman"/>
          <w:sz w:val="28"/>
          <w:szCs w:val="28"/>
        </w:rPr>
        <w:t xml:space="preserve">Было отмечено, что федеральные российские телеканалы активно совмещали как </w:t>
      </w:r>
      <w:proofErr w:type="spellStart"/>
      <w:r>
        <w:rPr>
          <w:rFonts w:ascii="Times New Roman" w:hAnsi="Times New Roman" w:cs="Times New Roman"/>
          <w:sz w:val="28"/>
          <w:szCs w:val="28"/>
        </w:rPr>
        <w:t>делегитимационный</w:t>
      </w:r>
      <w:proofErr w:type="spellEnd"/>
      <w:r>
        <w:rPr>
          <w:rFonts w:ascii="Times New Roman" w:hAnsi="Times New Roman" w:cs="Times New Roman"/>
          <w:sz w:val="28"/>
          <w:szCs w:val="28"/>
        </w:rPr>
        <w:t xml:space="preserve">, так и </w:t>
      </w:r>
      <w:proofErr w:type="spellStart"/>
      <w:r>
        <w:rPr>
          <w:rFonts w:ascii="Times New Roman" w:hAnsi="Times New Roman" w:cs="Times New Roman"/>
          <w:sz w:val="28"/>
          <w:szCs w:val="28"/>
        </w:rPr>
        <w:t>легитимационный</w:t>
      </w:r>
      <w:proofErr w:type="spellEnd"/>
      <w:r>
        <w:rPr>
          <w:rFonts w:ascii="Times New Roman" w:hAnsi="Times New Roman" w:cs="Times New Roman"/>
          <w:sz w:val="28"/>
          <w:szCs w:val="28"/>
        </w:rPr>
        <w:t xml:space="preserve"> векторы </w:t>
      </w:r>
      <w:proofErr w:type="spellStart"/>
      <w:r>
        <w:rPr>
          <w:rFonts w:ascii="Times New Roman" w:hAnsi="Times New Roman" w:cs="Times New Roman"/>
          <w:sz w:val="28"/>
          <w:szCs w:val="28"/>
        </w:rPr>
        <w:t>фреймирования</w:t>
      </w:r>
      <w:proofErr w:type="spellEnd"/>
      <w:r>
        <w:rPr>
          <w:rFonts w:ascii="Times New Roman" w:hAnsi="Times New Roman" w:cs="Times New Roman"/>
          <w:sz w:val="28"/>
          <w:szCs w:val="28"/>
        </w:rPr>
        <w:t xml:space="preserve"> при освещении событий «Крымской весны».</w:t>
      </w:r>
    </w:p>
    <w:p w14:paraId="23841DFF" w14:textId="77777777" w:rsidR="00120E9C" w:rsidRPr="004D5A3E" w:rsidRDefault="00120E9C" w:rsidP="000713D8">
      <w:pPr>
        <w:autoSpaceDE w:val="0"/>
        <w:autoSpaceDN w:val="0"/>
        <w:adjustRightInd w:val="0"/>
        <w:spacing w:after="0" w:line="360" w:lineRule="auto"/>
        <w:ind w:firstLine="709"/>
        <w:jc w:val="both"/>
        <w:rPr>
          <w:rFonts w:ascii="Times New Roman" w:hAnsi="Times New Roman" w:cs="Times New Roman"/>
          <w:sz w:val="28"/>
          <w:szCs w:val="28"/>
        </w:rPr>
      </w:pPr>
    </w:p>
    <w:p w14:paraId="1E7F8F70" w14:textId="77777777" w:rsidR="00120E9C" w:rsidRDefault="00120E9C" w:rsidP="000713D8">
      <w:pPr>
        <w:autoSpaceDE w:val="0"/>
        <w:autoSpaceDN w:val="0"/>
        <w:adjustRightInd w:val="0"/>
        <w:spacing w:after="0" w:line="360" w:lineRule="auto"/>
        <w:jc w:val="both"/>
        <w:rPr>
          <w:rFonts w:ascii="Times New Roman" w:hAnsi="Times New Roman" w:cs="Times New Roman"/>
          <w:sz w:val="24"/>
          <w:szCs w:val="24"/>
        </w:rPr>
      </w:pPr>
    </w:p>
    <w:p w14:paraId="178D1943" w14:textId="77777777" w:rsidR="00661069" w:rsidRDefault="00661069" w:rsidP="003A1F0B">
      <w:pPr>
        <w:spacing w:after="0" w:line="360" w:lineRule="auto"/>
        <w:rPr>
          <w:rFonts w:ascii="Times New Roman" w:hAnsi="Times New Roman" w:cs="Times New Roman"/>
          <w:b/>
          <w:bCs/>
          <w:sz w:val="28"/>
          <w:szCs w:val="28"/>
        </w:rPr>
      </w:pPr>
    </w:p>
    <w:p w14:paraId="61C9178A" w14:textId="77777777" w:rsidR="00C35771" w:rsidRDefault="00C35771" w:rsidP="000713D8">
      <w:pPr>
        <w:spacing w:after="0" w:line="360" w:lineRule="auto"/>
        <w:jc w:val="center"/>
        <w:rPr>
          <w:rFonts w:ascii="Times New Roman" w:hAnsi="Times New Roman" w:cs="Times New Roman"/>
          <w:b/>
          <w:bCs/>
          <w:sz w:val="28"/>
          <w:szCs w:val="28"/>
        </w:rPr>
      </w:pPr>
    </w:p>
    <w:p w14:paraId="5AA389F3" w14:textId="77777777" w:rsidR="009767C5" w:rsidRDefault="009767C5" w:rsidP="000713D8">
      <w:pPr>
        <w:spacing w:after="0" w:line="360" w:lineRule="auto"/>
        <w:jc w:val="center"/>
        <w:rPr>
          <w:rFonts w:ascii="Times New Roman" w:hAnsi="Times New Roman" w:cs="Times New Roman"/>
          <w:b/>
          <w:bCs/>
          <w:sz w:val="28"/>
          <w:szCs w:val="28"/>
        </w:rPr>
      </w:pPr>
    </w:p>
    <w:p w14:paraId="2F8C6EFF" w14:textId="297A3BB2" w:rsidR="009767C5" w:rsidRDefault="009767C5" w:rsidP="004B5DD9">
      <w:pPr>
        <w:spacing w:after="0" w:line="360" w:lineRule="auto"/>
        <w:rPr>
          <w:rFonts w:ascii="Times New Roman" w:hAnsi="Times New Roman" w:cs="Times New Roman"/>
          <w:b/>
          <w:bCs/>
          <w:sz w:val="28"/>
          <w:szCs w:val="28"/>
        </w:rPr>
        <w:sectPr w:rsidR="009767C5" w:rsidSect="007B0AC7">
          <w:type w:val="continuous"/>
          <w:pgSz w:w="11906" w:h="16838"/>
          <w:pgMar w:top="1134" w:right="567" w:bottom="1134" w:left="1701" w:header="709" w:footer="709" w:gutter="0"/>
          <w:cols w:space="708"/>
          <w:titlePg/>
          <w:docGrid w:linePitch="360"/>
        </w:sectPr>
      </w:pPr>
    </w:p>
    <w:p w14:paraId="43178680" w14:textId="0E5BC145" w:rsidR="009767C5" w:rsidRDefault="00052609" w:rsidP="00A8150F">
      <w:pPr>
        <w:spacing w:after="36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ЗАКЛЮЧЕНИЕ</w:t>
      </w:r>
    </w:p>
    <w:p w14:paraId="6B2B455C" w14:textId="3520CBDC" w:rsidR="00673198" w:rsidRDefault="00DA194B"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Следствием глобальной тенденции медиатизации политики, активно разворачивающейся в настоящее время, предстает неизбежное осознание политическими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важности медиаресурса для достижения собственных целей. Это касается, в частности, жизненно важной для </w:t>
      </w:r>
      <w:r w:rsidR="005739E3">
        <w:rPr>
          <w:rFonts w:ascii="Times New Roman" w:hAnsi="Times New Roman" w:cs="Times New Roman"/>
          <w:sz w:val="28"/>
          <w:szCs w:val="28"/>
        </w:rPr>
        <w:t>власти</w:t>
      </w:r>
      <w:r>
        <w:rPr>
          <w:rFonts w:ascii="Times New Roman" w:hAnsi="Times New Roman" w:cs="Times New Roman"/>
          <w:sz w:val="28"/>
          <w:szCs w:val="28"/>
        </w:rPr>
        <w:t xml:space="preserve"> потребности в обосновании легитимности порядка и принимаемых </w:t>
      </w:r>
      <w:r w:rsidR="005739E3">
        <w:rPr>
          <w:rFonts w:ascii="Times New Roman" w:hAnsi="Times New Roman" w:cs="Times New Roman"/>
          <w:sz w:val="28"/>
          <w:szCs w:val="28"/>
        </w:rPr>
        <w:t>ею</w:t>
      </w:r>
      <w:r>
        <w:rPr>
          <w:rFonts w:ascii="Times New Roman" w:hAnsi="Times New Roman" w:cs="Times New Roman"/>
          <w:sz w:val="28"/>
          <w:szCs w:val="28"/>
        </w:rPr>
        <w:t xml:space="preserve"> решений</w:t>
      </w:r>
      <w:r w:rsidR="00917C2A">
        <w:rPr>
          <w:rFonts w:ascii="Times New Roman" w:hAnsi="Times New Roman" w:cs="Times New Roman"/>
          <w:sz w:val="28"/>
          <w:szCs w:val="28"/>
        </w:rPr>
        <w:t xml:space="preserve">, что выражается в практике </w:t>
      </w:r>
      <w:proofErr w:type="spellStart"/>
      <w:r w:rsidR="00917C2A">
        <w:rPr>
          <w:rFonts w:ascii="Times New Roman" w:hAnsi="Times New Roman" w:cs="Times New Roman"/>
          <w:sz w:val="28"/>
          <w:szCs w:val="28"/>
        </w:rPr>
        <w:t>медиалегитимации</w:t>
      </w:r>
      <w:proofErr w:type="spellEnd"/>
      <w:r w:rsidR="00917C2A">
        <w:rPr>
          <w:rFonts w:ascii="Times New Roman" w:hAnsi="Times New Roman" w:cs="Times New Roman"/>
          <w:sz w:val="28"/>
          <w:szCs w:val="28"/>
        </w:rPr>
        <w:t xml:space="preserve">. В свою очередь, в целях максимизации эффективности медиаполитики используется множество технологий, среди которых особое место занимает </w:t>
      </w:r>
      <w:proofErr w:type="spellStart"/>
      <w:r w:rsidR="00917C2A">
        <w:rPr>
          <w:rFonts w:ascii="Times New Roman" w:hAnsi="Times New Roman" w:cs="Times New Roman"/>
          <w:sz w:val="28"/>
          <w:szCs w:val="28"/>
        </w:rPr>
        <w:t>медиафрейминг</w:t>
      </w:r>
      <w:proofErr w:type="spellEnd"/>
      <w:r w:rsidR="00917C2A">
        <w:rPr>
          <w:rFonts w:ascii="Times New Roman" w:hAnsi="Times New Roman" w:cs="Times New Roman"/>
          <w:sz w:val="28"/>
          <w:szCs w:val="28"/>
        </w:rPr>
        <w:t xml:space="preserve">. </w:t>
      </w:r>
    </w:p>
    <w:p w14:paraId="2681CDA2" w14:textId="2F47E63B" w:rsidR="00403825" w:rsidRDefault="00403825" w:rsidP="00A8150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было выявлено,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представляет собой особую стратегию обработки новостного дискурса, заключающуюся в преувеличении или преуменьшении «видимости» тех или иных сторон события</w:t>
      </w:r>
      <w:r w:rsidR="005739E3">
        <w:rPr>
          <w:rFonts w:ascii="Times New Roman" w:hAnsi="Times New Roman" w:cs="Times New Roman"/>
          <w:sz w:val="28"/>
          <w:szCs w:val="28"/>
        </w:rPr>
        <w:t xml:space="preserve">. </w:t>
      </w:r>
      <w:r w:rsidR="005D1C96">
        <w:rPr>
          <w:rFonts w:ascii="Times New Roman" w:hAnsi="Times New Roman" w:cs="Times New Roman"/>
          <w:sz w:val="28"/>
          <w:szCs w:val="28"/>
        </w:rPr>
        <w:t>Данная стратегия позволяет медиа формировать и транслировать</w:t>
      </w:r>
      <w:r w:rsidR="005739E3">
        <w:rPr>
          <w:rFonts w:ascii="Times New Roman" w:hAnsi="Times New Roman" w:cs="Times New Roman"/>
          <w:sz w:val="28"/>
          <w:szCs w:val="28"/>
        </w:rPr>
        <w:t xml:space="preserve"> </w:t>
      </w:r>
      <w:r w:rsidR="005D1C96">
        <w:rPr>
          <w:rFonts w:ascii="Times New Roman" w:hAnsi="Times New Roman" w:cs="Times New Roman"/>
          <w:sz w:val="28"/>
          <w:szCs w:val="28"/>
        </w:rPr>
        <w:t xml:space="preserve">специфическую </w:t>
      </w:r>
      <w:r w:rsidR="005739E3">
        <w:rPr>
          <w:rFonts w:ascii="Times New Roman" w:hAnsi="Times New Roman" w:cs="Times New Roman"/>
          <w:sz w:val="28"/>
          <w:szCs w:val="28"/>
        </w:rPr>
        <w:t>интерпретаци</w:t>
      </w:r>
      <w:r w:rsidR="005D1C96">
        <w:rPr>
          <w:rFonts w:ascii="Times New Roman" w:hAnsi="Times New Roman" w:cs="Times New Roman"/>
          <w:sz w:val="28"/>
          <w:szCs w:val="28"/>
        </w:rPr>
        <w:t xml:space="preserve">ю </w:t>
      </w:r>
      <w:r w:rsidR="005739E3">
        <w:rPr>
          <w:rFonts w:ascii="Times New Roman" w:hAnsi="Times New Roman" w:cs="Times New Roman"/>
          <w:sz w:val="28"/>
          <w:szCs w:val="28"/>
        </w:rPr>
        <w:t xml:space="preserve">фактов </w:t>
      </w:r>
      <w:r w:rsidR="005B5F26">
        <w:rPr>
          <w:rFonts w:ascii="Times New Roman" w:hAnsi="Times New Roman" w:cs="Times New Roman"/>
          <w:sz w:val="28"/>
          <w:szCs w:val="28"/>
        </w:rPr>
        <w:t>реальности</w:t>
      </w:r>
      <w:r w:rsidR="005739E3">
        <w:rPr>
          <w:rFonts w:ascii="Times New Roman" w:hAnsi="Times New Roman" w:cs="Times New Roman"/>
          <w:sz w:val="28"/>
          <w:szCs w:val="28"/>
        </w:rPr>
        <w:t xml:space="preserve">, </w:t>
      </w:r>
      <w:r w:rsidR="005D1C96">
        <w:rPr>
          <w:rFonts w:ascii="Times New Roman" w:hAnsi="Times New Roman" w:cs="Times New Roman"/>
          <w:sz w:val="28"/>
          <w:szCs w:val="28"/>
        </w:rPr>
        <w:t>устанавливат</w:t>
      </w:r>
      <w:r w:rsidR="00024942">
        <w:rPr>
          <w:rFonts w:ascii="Times New Roman" w:hAnsi="Times New Roman" w:cs="Times New Roman"/>
          <w:sz w:val="28"/>
          <w:szCs w:val="28"/>
        </w:rPr>
        <w:t>ь</w:t>
      </w:r>
      <w:r w:rsidR="005D1C96">
        <w:rPr>
          <w:rFonts w:ascii="Times New Roman" w:hAnsi="Times New Roman" w:cs="Times New Roman"/>
          <w:sz w:val="28"/>
          <w:szCs w:val="28"/>
        </w:rPr>
        <w:t xml:space="preserve"> их</w:t>
      </w:r>
      <w:r w:rsidR="005739E3">
        <w:rPr>
          <w:rFonts w:ascii="Times New Roman" w:hAnsi="Times New Roman" w:cs="Times New Roman"/>
          <w:sz w:val="28"/>
          <w:szCs w:val="28"/>
        </w:rPr>
        <w:t xml:space="preserve"> </w:t>
      </w:r>
      <w:r w:rsidR="005D1C96">
        <w:rPr>
          <w:rFonts w:ascii="Times New Roman" w:hAnsi="Times New Roman" w:cs="Times New Roman"/>
          <w:sz w:val="28"/>
          <w:szCs w:val="28"/>
        </w:rPr>
        <w:t xml:space="preserve">причины и следствия, </w:t>
      </w:r>
      <w:r w:rsidR="00024942">
        <w:rPr>
          <w:rFonts w:ascii="Times New Roman" w:hAnsi="Times New Roman" w:cs="Times New Roman"/>
          <w:sz w:val="28"/>
          <w:szCs w:val="28"/>
        </w:rPr>
        <w:t xml:space="preserve">давать моральную оценку происходящему. При </w:t>
      </w:r>
      <w:r w:rsidR="005F67FA">
        <w:rPr>
          <w:rFonts w:ascii="Times New Roman" w:hAnsi="Times New Roman" w:cs="Times New Roman"/>
          <w:sz w:val="28"/>
          <w:szCs w:val="28"/>
        </w:rPr>
        <w:t>этом индивиды</w:t>
      </w:r>
      <w:r w:rsidR="005B5F26">
        <w:rPr>
          <w:rFonts w:ascii="Times New Roman" w:hAnsi="Times New Roman" w:cs="Times New Roman"/>
          <w:sz w:val="28"/>
          <w:szCs w:val="28"/>
        </w:rPr>
        <w:t xml:space="preserve"> </w:t>
      </w:r>
      <w:r w:rsidR="005F67FA">
        <w:rPr>
          <w:rFonts w:ascii="Times New Roman" w:hAnsi="Times New Roman" w:cs="Times New Roman"/>
          <w:sz w:val="28"/>
          <w:szCs w:val="28"/>
        </w:rPr>
        <w:t>в ходе регулярного взаимодействия со СМИ принимают предлагаемые</w:t>
      </w:r>
      <w:r w:rsidR="00543A88">
        <w:rPr>
          <w:rFonts w:ascii="Times New Roman" w:hAnsi="Times New Roman" w:cs="Times New Roman"/>
          <w:sz w:val="28"/>
          <w:szCs w:val="28"/>
        </w:rPr>
        <w:t xml:space="preserve"> «рамки» восприятия событий и проблем, </w:t>
      </w:r>
      <w:r w:rsidR="005F67FA">
        <w:rPr>
          <w:rFonts w:ascii="Times New Roman" w:hAnsi="Times New Roman" w:cs="Times New Roman"/>
          <w:sz w:val="28"/>
          <w:szCs w:val="28"/>
        </w:rPr>
        <w:t>встраивая их</w:t>
      </w:r>
      <w:r w:rsidR="005B5F26">
        <w:rPr>
          <w:rFonts w:ascii="Times New Roman" w:hAnsi="Times New Roman" w:cs="Times New Roman"/>
          <w:sz w:val="28"/>
          <w:szCs w:val="28"/>
        </w:rPr>
        <w:t xml:space="preserve"> </w:t>
      </w:r>
      <w:r w:rsidR="005F67FA">
        <w:rPr>
          <w:rFonts w:ascii="Times New Roman" w:hAnsi="Times New Roman" w:cs="Times New Roman"/>
          <w:sz w:val="28"/>
          <w:szCs w:val="28"/>
        </w:rPr>
        <w:t>в собственную</w:t>
      </w:r>
      <w:r w:rsidR="005B5F26">
        <w:rPr>
          <w:rFonts w:ascii="Times New Roman" w:hAnsi="Times New Roman" w:cs="Times New Roman"/>
          <w:sz w:val="28"/>
          <w:szCs w:val="28"/>
        </w:rPr>
        <w:t xml:space="preserve"> картин</w:t>
      </w:r>
      <w:r w:rsidR="005F67FA">
        <w:rPr>
          <w:rFonts w:ascii="Times New Roman" w:hAnsi="Times New Roman" w:cs="Times New Roman"/>
          <w:sz w:val="28"/>
          <w:szCs w:val="28"/>
        </w:rPr>
        <w:t>у</w:t>
      </w:r>
      <w:r w:rsidR="005B5F26">
        <w:rPr>
          <w:rFonts w:ascii="Times New Roman" w:hAnsi="Times New Roman" w:cs="Times New Roman"/>
          <w:sz w:val="28"/>
          <w:szCs w:val="28"/>
        </w:rPr>
        <w:t xml:space="preserve"> мира.</w:t>
      </w:r>
    </w:p>
    <w:p w14:paraId="12C3C94D" w14:textId="23819CD8" w:rsidR="005F67FA" w:rsidRDefault="005F67FA"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данный эффект </w:t>
      </w:r>
      <w:r w:rsidR="00153B60">
        <w:rPr>
          <w:rFonts w:ascii="Times New Roman" w:hAnsi="Times New Roman" w:cs="Times New Roman"/>
          <w:sz w:val="28"/>
          <w:szCs w:val="28"/>
        </w:rPr>
        <w:t xml:space="preserve">активно </w:t>
      </w:r>
      <w:r>
        <w:rPr>
          <w:rFonts w:ascii="Times New Roman" w:hAnsi="Times New Roman" w:cs="Times New Roman"/>
          <w:sz w:val="28"/>
          <w:szCs w:val="28"/>
        </w:rPr>
        <w:t xml:space="preserve">используется </w:t>
      </w:r>
      <w:r w:rsidR="00153B60">
        <w:rPr>
          <w:rFonts w:ascii="Times New Roman" w:hAnsi="Times New Roman" w:cs="Times New Roman"/>
          <w:sz w:val="28"/>
          <w:szCs w:val="28"/>
        </w:rPr>
        <w:t>политическими</w:t>
      </w:r>
      <w:r>
        <w:rPr>
          <w:rFonts w:ascii="Times New Roman" w:hAnsi="Times New Roman" w:cs="Times New Roman"/>
          <w:sz w:val="28"/>
          <w:szCs w:val="28"/>
        </w:rPr>
        <w:t xml:space="preserve"> </w:t>
      </w:r>
      <w:proofErr w:type="spellStart"/>
      <w:r>
        <w:rPr>
          <w:rFonts w:ascii="Times New Roman" w:hAnsi="Times New Roman" w:cs="Times New Roman"/>
          <w:sz w:val="28"/>
          <w:szCs w:val="28"/>
        </w:rPr>
        <w:t>акторами</w:t>
      </w:r>
      <w:proofErr w:type="spellEnd"/>
      <w:r>
        <w:rPr>
          <w:rFonts w:ascii="Times New Roman" w:hAnsi="Times New Roman" w:cs="Times New Roman"/>
          <w:sz w:val="28"/>
          <w:szCs w:val="28"/>
        </w:rPr>
        <w:t xml:space="preserve"> в </w:t>
      </w:r>
      <w:r w:rsidR="00153B60">
        <w:rPr>
          <w:rFonts w:ascii="Times New Roman" w:hAnsi="Times New Roman" w:cs="Times New Roman"/>
          <w:sz w:val="28"/>
          <w:szCs w:val="28"/>
        </w:rPr>
        <w:t xml:space="preserve">целях оказания воздействия на общественное мнение. В частности, </w:t>
      </w:r>
      <w:proofErr w:type="spellStart"/>
      <w:r w:rsidR="00153B60">
        <w:rPr>
          <w:rFonts w:ascii="Times New Roman" w:hAnsi="Times New Roman" w:cs="Times New Roman"/>
          <w:sz w:val="28"/>
          <w:szCs w:val="28"/>
        </w:rPr>
        <w:t>медиафрейминг</w:t>
      </w:r>
      <w:proofErr w:type="spellEnd"/>
      <w:r w:rsidR="00153B60">
        <w:rPr>
          <w:rFonts w:ascii="Times New Roman" w:hAnsi="Times New Roman" w:cs="Times New Roman"/>
          <w:sz w:val="28"/>
          <w:szCs w:val="28"/>
        </w:rPr>
        <w:t xml:space="preserve"> зачастую сопровождает информационные кампании, реализуемые в рамках референдумов. При этом</w:t>
      </w:r>
      <w:r w:rsidR="008646E0">
        <w:rPr>
          <w:rFonts w:ascii="Times New Roman" w:hAnsi="Times New Roman" w:cs="Times New Roman"/>
          <w:sz w:val="28"/>
          <w:szCs w:val="28"/>
        </w:rPr>
        <w:t xml:space="preserve"> транслируемые фреймы могут воздействовать не только на интерпретацию вопросов, выносимых на плебисцит, но и на выбор избирателей</w:t>
      </w:r>
      <w:r w:rsidR="00CC740E">
        <w:rPr>
          <w:rFonts w:ascii="Times New Roman" w:hAnsi="Times New Roman" w:cs="Times New Roman"/>
          <w:sz w:val="28"/>
          <w:szCs w:val="28"/>
        </w:rPr>
        <w:t>, общее восприятие референдума.</w:t>
      </w:r>
    </w:p>
    <w:p w14:paraId="3BC2B512" w14:textId="30ABB0A5" w:rsidR="00CC740E" w:rsidRDefault="00CC740E"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 новостного дискурса телеканалов «Первый» и «Россия-1» о событиях политического кризиса в Украине показал, что </w:t>
      </w:r>
      <w:proofErr w:type="spellStart"/>
      <w:r>
        <w:rPr>
          <w:rFonts w:ascii="Times New Roman" w:hAnsi="Times New Roman" w:cs="Times New Roman"/>
          <w:sz w:val="28"/>
          <w:szCs w:val="28"/>
        </w:rPr>
        <w:t>медиафреймиг</w:t>
      </w:r>
      <w:proofErr w:type="spellEnd"/>
      <w:r>
        <w:rPr>
          <w:rFonts w:ascii="Times New Roman" w:hAnsi="Times New Roman" w:cs="Times New Roman"/>
          <w:sz w:val="28"/>
          <w:szCs w:val="28"/>
        </w:rPr>
        <w:t xml:space="preserve"> активно использовался федеральными российскими СМИ в целях легитимации Крымского референдума. При этом обосновывающий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соответствовал нескольким измерениям легитимности, рассмотренным в теоретической части работы. Так, фрейм «народовластие» </w:t>
      </w:r>
      <w:r w:rsidR="00043C0B">
        <w:rPr>
          <w:rFonts w:ascii="Times New Roman" w:hAnsi="Times New Roman" w:cs="Times New Roman"/>
          <w:sz w:val="28"/>
          <w:szCs w:val="28"/>
        </w:rPr>
        <w:t xml:space="preserve">связан с законностью и областью </w:t>
      </w:r>
      <w:r w:rsidR="00043C0B">
        <w:rPr>
          <w:rFonts w:ascii="Times New Roman" w:hAnsi="Times New Roman" w:cs="Times New Roman"/>
          <w:sz w:val="28"/>
          <w:szCs w:val="28"/>
        </w:rPr>
        <w:lastRenderedPageBreak/>
        <w:t xml:space="preserve">убеждений граждан, «начало новой жизни» ‒ с вопросами эффективности. В меньшей степени с выделенными аспектами легитимности может соотноситься фрейм «воссоединение», поскольку связан он, прежде всего, с историческим и социокультурным обоснованием плебисцита. </w:t>
      </w:r>
    </w:p>
    <w:p w14:paraId="45A46E5A" w14:textId="1C1D3FF4" w:rsidR="00043C0B" w:rsidRDefault="00EB165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в освещении событий «Крымской весны» отсутствовали общие фреймы, характерные для референдумов. Это было связано со специфичностью плебисцита, </w:t>
      </w:r>
      <w:r w:rsidR="00654B44">
        <w:rPr>
          <w:rFonts w:ascii="Times New Roman" w:hAnsi="Times New Roman" w:cs="Times New Roman"/>
          <w:sz w:val="28"/>
          <w:szCs w:val="28"/>
        </w:rPr>
        <w:t xml:space="preserve">предопределенной событиями политического кризиса в Украине. </w:t>
      </w:r>
      <w:r w:rsidR="008414D9">
        <w:rPr>
          <w:rFonts w:ascii="Times New Roman" w:hAnsi="Times New Roman" w:cs="Times New Roman"/>
          <w:sz w:val="28"/>
          <w:szCs w:val="28"/>
        </w:rPr>
        <w:t>Проведенный</w:t>
      </w:r>
      <w:r w:rsidR="00D4781E">
        <w:rPr>
          <w:rFonts w:ascii="Times New Roman" w:hAnsi="Times New Roman" w:cs="Times New Roman"/>
          <w:sz w:val="28"/>
          <w:szCs w:val="28"/>
        </w:rPr>
        <w:t xml:space="preserve"> </w:t>
      </w:r>
      <w:r w:rsidR="00654B44">
        <w:rPr>
          <w:rFonts w:ascii="Times New Roman" w:hAnsi="Times New Roman" w:cs="Times New Roman"/>
          <w:sz w:val="28"/>
          <w:szCs w:val="28"/>
        </w:rPr>
        <w:t xml:space="preserve">анализ показал, что, действительно, </w:t>
      </w:r>
      <w:r w:rsidR="002519F1">
        <w:rPr>
          <w:rFonts w:ascii="Times New Roman" w:hAnsi="Times New Roman" w:cs="Times New Roman"/>
          <w:sz w:val="28"/>
          <w:szCs w:val="28"/>
        </w:rPr>
        <w:t xml:space="preserve">события Крымского референдума освещались российскими федеральными телеканалами с учетом </w:t>
      </w:r>
      <w:proofErr w:type="spellStart"/>
      <w:r w:rsidR="002519F1">
        <w:rPr>
          <w:rFonts w:ascii="Times New Roman" w:hAnsi="Times New Roman" w:cs="Times New Roman"/>
          <w:sz w:val="28"/>
          <w:szCs w:val="28"/>
        </w:rPr>
        <w:t>общеукраинского</w:t>
      </w:r>
      <w:proofErr w:type="spellEnd"/>
      <w:r w:rsidR="002519F1">
        <w:rPr>
          <w:rFonts w:ascii="Times New Roman" w:hAnsi="Times New Roman" w:cs="Times New Roman"/>
          <w:sz w:val="28"/>
          <w:szCs w:val="28"/>
        </w:rPr>
        <w:t xml:space="preserve"> контекста.</w:t>
      </w:r>
    </w:p>
    <w:p w14:paraId="4D8AE7E0" w14:textId="3FDB3AAF" w:rsidR="00EB3469" w:rsidRDefault="002519F1"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в свою очередь, нашло свое отражение в особенностях </w:t>
      </w:r>
      <w:proofErr w:type="spellStart"/>
      <w:r>
        <w:rPr>
          <w:rFonts w:ascii="Times New Roman" w:hAnsi="Times New Roman" w:cs="Times New Roman"/>
          <w:sz w:val="28"/>
          <w:szCs w:val="28"/>
        </w:rPr>
        <w:t>медиафрейминга</w:t>
      </w:r>
      <w:proofErr w:type="spellEnd"/>
      <w:r>
        <w:rPr>
          <w:rFonts w:ascii="Times New Roman" w:hAnsi="Times New Roman" w:cs="Times New Roman"/>
          <w:sz w:val="28"/>
          <w:szCs w:val="28"/>
        </w:rPr>
        <w:t xml:space="preserve">. Как показал анализ, телеканалы «Россия-1» и «Первый» полагались не только на легитимацию </w:t>
      </w:r>
      <w:proofErr w:type="spellStart"/>
      <w:r>
        <w:rPr>
          <w:rFonts w:ascii="Times New Roman" w:hAnsi="Times New Roman" w:cs="Times New Roman"/>
          <w:sz w:val="28"/>
          <w:szCs w:val="28"/>
        </w:rPr>
        <w:t>общекрымского</w:t>
      </w:r>
      <w:proofErr w:type="spellEnd"/>
      <w:r>
        <w:rPr>
          <w:rFonts w:ascii="Times New Roman" w:hAnsi="Times New Roman" w:cs="Times New Roman"/>
          <w:sz w:val="28"/>
          <w:szCs w:val="28"/>
        </w:rPr>
        <w:t xml:space="preserve"> референдума, </w:t>
      </w:r>
      <w:r w:rsidR="00F0054C">
        <w:rPr>
          <w:rFonts w:ascii="Times New Roman" w:hAnsi="Times New Roman" w:cs="Times New Roman"/>
          <w:sz w:val="28"/>
          <w:szCs w:val="28"/>
        </w:rPr>
        <w:t>но и</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делегитимацию</w:t>
      </w:r>
      <w:proofErr w:type="spellEnd"/>
      <w:r>
        <w:rPr>
          <w:rFonts w:ascii="Times New Roman" w:hAnsi="Times New Roman" w:cs="Times New Roman"/>
          <w:sz w:val="28"/>
          <w:szCs w:val="28"/>
        </w:rPr>
        <w:t xml:space="preserve"> украинской власти. При этом данный вектор </w:t>
      </w:r>
      <w:proofErr w:type="spellStart"/>
      <w:r>
        <w:rPr>
          <w:rFonts w:ascii="Times New Roman" w:hAnsi="Times New Roman" w:cs="Times New Roman"/>
          <w:sz w:val="28"/>
          <w:szCs w:val="28"/>
        </w:rPr>
        <w:t>фрейминга</w:t>
      </w:r>
      <w:proofErr w:type="spellEnd"/>
      <w:r>
        <w:rPr>
          <w:rFonts w:ascii="Times New Roman" w:hAnsi="Times New Roman" w:cs="Times New Roman"/>
          <w:sz w:val="28"/>
          <w:szCs w:val="28"/>
        </w:rPr>
        <w:t xml:space="preserve"> претерпел содержательную трансформацию</w:t>
      </w:r>
      <w:r w:rsidR="00EB3469">
        <w:rPr>
          <w:rFonts w:ascii="Times New Roman" w:hAnsi="Times New Roman" w:cs="Times New Roman"/>
          <w:sz w:val="28"/>
          <w:szCs w:val="28"/>
        </w:rPr>
        <w:t xml:space="preserve"> от дискредитации оппозиции </w:t>
      </w:r>
      <w:r>
        <w:rPr>
          <w:rFonts w:ascii="Times New Roman" w:hAnsi="Times New Roman" w:cs="Times New Roman"/>
          <w:sz w:val="28"/>
          <w:szCs w:val="28"/>
        </w:rPr>
        <w:t xml:space="preserve">в ходе «Евромайдана» </w:t>
      </w:r>
      <w:r w:rsidR="00EB3469">
        <w:rPr>
          <w:rFonts w:ascii="Times New Roman" w:hAnsi="Times New Roman" w:cs="Times New Roman"/>
          <w:sz w:val="28"/>
          <w:szCs w:val="28"/>
        </w:rPr>
        <w:t>до обоснования неэффективности, незаконности и непопулярности украинской власти после свержения В. Ф. Януковича.</w:t>
      </w:r>
    </w:p>
    <w:p w14:paraId="30CCA7D2" w14:textId="6E93984C" w:rsidR="002519F1" w:rsidRDefault="00F0054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характеристика стратегии</w:t>
      </w:r>
      <w:r w:rsidR="00EB3469">
        <w:rPr>
          <w:rFonts w:ascii="Times New Roman" w:hAnsi="Times New Roman" w:cs="Times New Roman"/>
          <w:sz w:val="28"/>
          <w:szCs w:val="28"/>
        </w:rPr>
        <w:t xml:space="preserve"> российских федеральных телеканалов по осуществлению </w:t>
      </w:r>
      <w:proofErr w:type="spellStart"/>
      <w:r w:rsidR="00EB3469">
        <w:rPr>
          <w:rFonts w:ascii="Times New Roman" w:hAnsi="Times New Roman" w:cs="Times New Roman"/>
          <w:sz w:val="28"/>
          <w:szCs w:val="28"/>
        </w:rPr>
        <w:t>фрейминга</w:t>
      </w:r>
      <w:proofErr w:type="spellEnd"/>
      <w:r w:rsidR="00EB3469">
        <w:rPr>
          <w:rFonts w:ascii="Times New Roman" w:hAnsi="Times New Roman" w:cs="Times New Roman"/>
          <w:sz w:val="28"/>
          <w:szCs w:val="28"/>
        </w:rPr>
        <w:t xml:space="preserve"> событий «Крымской весны</w:t>
      </w:r>
      <w:r>
        <w:rPr>
          <w:rFonts w:ascii="Times New Roman" w:hAnsi="Times New Roman" w:cs="Times New Roman"/>
          <w:sz w:val="28"/>
          <w:szCs w:val="28"/>
        </w:rPr>
        <w:t>» также подтверждается присутствием особых фреймов,</w:t>
      </w:r>
      <w:r w:rsidR="00EB3469">
        <w:rPr>
          <w:rFonts w:ascii="Times New Roman" w:hAnsi="Times New Roman" w:cs="Times New Roman"/>
          <w:sz w:val="28"/>
          <w:szCs w:val="28"/>
        </w:rPr>
        <w:t xml:space="preserve"> </w:t>
      </w:r>
      <w:r>
        <w:rPr>
          <w:rFonts w:ascii="Times New Roman" w:hAnsi="Times New Roman" w:cs="Times New Roman"/>
          <w:sz w:val="28"/>
          <w:szCs w:val="28"/>
        </w:rPr>
        <w:t>раскрывающихся</w:t>
      </w:r>
      <w:r w:rsidR="00EB3469">
        <w:rPr>
          <w:rFonts w:ascii="Times New Roman" w:hAnsi="Times New Roman" w:cs="Times New Roman"/>
          <w:sz w:val="28"/>
          <w:szCs w:val="28"/>
        </w:rPr>
        <w:t xml:space="preserve"> в логик</w:t>
      </w:r>
      <w:r>
        <w:rPr>
          <w:rFonts w:ascii="Times New Roman" w:hAnsi="Times New Roman" w:cs="Times New Roman"/>
          <w:sz w:val="28"/>
          <w:szCs w:val="28"/>
        </w:rPr>
        <w:t>е</w:t>
      </w:r>
      <w:r w:rsidR="00EB3469">
        <w:rPr>
          <w:rFonts w:ascii="Times New Roman" w:hAnsi="Times New Roman" w:cs="Times New Roman"/>
          <w:sz w:val="28"/>
          <w:szCs w:val="28"/>
        </w:rPr>
        <w:t xml:space="preserve"> «вызов</w:t>
      </w:r>
      <w:r>
        <w:rPr>
          <w:rFonts w:ascii="Times New Roman" w:hAnsi="Times New Roman" w:cs="Times New Roman"/>
          <w:sz w:val="28"/>
          <w:szCs w:val="28"/>
        </w:rPr>
        <w:t>а</w:t>
      </w:r>
      <w:r w:rsidR="00EB3469">
        <w:rPr>
          <w:rFonts w:ascii="Times New Roman" w:hAnsi="Times New Roman" w:cs="Times New Roman"/>
          <w:sz w:val="28"/>
          <w:szCs w:val="28"/>
        </w:rPr>
        <w:t>-ответ</w:t>
      </w:r>
      <w:r>
        <w:rPr>
          <w:rFonts w:ascii="Times New Roman" w:hAnsi="Times New Roman" w:cs="Times New Roman"/>
          <w:sz w:val="28"/>
          <w:szCs w:val="28"/>
        </w:rPr>
        <w:t>а</w:t>
      </w:r>
      <w:r w:rsidR="00EB3469">
        <w:rPr>
          <w:rFonts w:ascii="Times New Roman" w:hAnsi="Times New Roman" w:cs="Times New Roman"/>
          <w:sz w:val="28"/>
          <w:szCs w:val="28"/>
        </w:rPr>
        <w:t xml:space="preserve">»: если политический кризис в Украине </w:t>
      </w:r>
      <w:r>
        <w:rPr>
          <w:rFonts w:ascii="Times New Roman" w:hAnsi="Times New Roman" w:cs="Times New Roman"/>
          <w:sz w:val="28"/>
          <w:szCs w:val="28"/>
        </w:rPr>
        <w:t>интерпретировался</w:t>
      </w:r>
      <w:r w:rsidR="00EB3469">
        <w:rPr>
          <w:rFonts w:ascii="Times New Roman" w:hAnsi="Times New Roman" w:cs="Times New Roman"/>
          <w:sz w:val="28"/>
          <w:szCs w:val="28"/>
        </w:rPr>
        <w:t xml:space="preserve"> как </w:t>
      </w:r>
      <w:r>
        <w:rPr>
          <w:rFonts w:ascii="Times New Roman" w:hAnsi="Times New Roman" w:cs="Times New Roman"/>
          <w:sz w:val="28"/>
          <w:szCs w:val="28"/>
        </w:rPr>
        <w:t>некая угроза безопасности и благосостоянию крымчан (прежде всего, это фрейм «разгул радикализма»), то референдум выступал в качестве средства защиты от данных угроз (фрейм «ответная реакция»).</w:t>
      </w:r>
      <w:r w:rsidR="00630A0C">
        <w:rPr>
          <w:rFonts w:ascii="Times New Roman" w:hAnsi="Times New Roman" w:cs="Times New Roman"/>
          <w:sz w:val="28"/>
          <w:szCs w:val="28"/>
        </w:rPr>
        <w:t xml:space="preserve"> </w:t>
      </w:r>
    </w:p>
    <w:p w14:paraId="67C3B5FD" w14:textId="508B45E4" w:rsidR="00F0054C" w:rsidRDefault="00F0054C"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можно утверждать, что </w:t>
      </w:r>
      <w:proofErr w:type="spellStart"/>
      <w:r>
        <w:rPr>
          <w:rFonts w:ascii="Times New Roman" w:hAnsi="Times New Roman" w:cs="Times New Roman"/>
          <w:sz w:val="28"/>
          <w:szCs w:val="28"/>
        </w:rPr>
        <w:t>фрейминг</w:t>
      </w:r>
      <w:proofErr w:type="spellEnd"/>
      <w:r>
        <w:rPr>
          <w:rFonts w:ascii="Times New Roman" w:hAnsi="Times New Roman" w:cs="Times New Roman"/>
          <w:sz w:val="28"/>
          <w:szCs w:val="28"/>
        </w:rPr>
        <w:t xml:space="preserve"> со стороны </w:t>
      </w:r>
      <w:r w:rsidR="00A91300">
        <w:rPr>
          <w:rFonts w:ascii="Times New Roman" w:hAnsi="Times New Roman" w:cs="Times New Roman"/>
          <w:sz w:val="28"/>
          <w:szCs w:val="28"/>
        </w:rPr>
        <w:t xml:space="preserve">тесно связанных с государством </w:t>
      </w:r>
      <w:r>
        <w:rPr>
          <w:rFonts w:ascii="Times New Roman" w:hAnsi="Times New Roman" w:cs="Times New Roman"/>
          <w:sz w:val="28"/>
          <w:szCs w:val="28"/>
        </w:rPr>
        <w:t>федеральных телеканалов</w:t>
      </w:r>
      <w:r w:rsidR="00104393">
        <w:rPr>
          <w:rFonts w:ascii="Times New Roman" w:hAnsi="Times New Roman" w:cs="Times New Roman"/>
          <w:sz w:val="28"/>
          <w:szCs w:val="28"/>
        </w:rPr>
        <w:t xml:space="preserve"> носил технологический и осознанный характер. Подтверждение этому ‒ идентичность стратегий телеканалов «Россия-1» и «Первый» по освещению событий политического кризиса в Украине и, в частности, «Крымской весны». Это </w:t>
      </w:r>
      <w:r w:rsidR="00A91300">
        <w:rPr>
          <w:rFonts w:ascii="Times New Roman" w:hAnsi="Times New Roman" w:cs="Times New Roman"/>
          <w:sz w:val="28"/>
          <w:szCs w:val="28"/>
        </w:rPr>
        <w:t>выражалось</w:t>
      </w:r>
      <w:r w:rsidR="00104393">
        <w:rPr>
          <w:rFonts w:ascii="Times New Roman" w:hAnsi="Times New Roman" w:cs="Times New Roman"/>
          <w:sz w:val="28"/>
          <w:szCs w:val="28"/>
        </w:rPr>
        <w:t xml:space="preserve"> в схожести повесток телеканалов, </w:t>
      </w:r>
      <w:r w:rsidR="00A91300">
        <w:rPr>
          <w:rFonts w:ascii="Times New Roman" w:hAnsi="Times New Roman" w:cs="Times New Roman"/>
          <w:sz w:val="28"/>
          <w:szCs w:val="28"/>
        </w:rPr>
        <w:t xml:space="preserve">близости </w:t>
      </w:r>
      <w:proofErr w:type="spellStart"/>
      <w:r w:rsidR="00A91300">
        <w:rPr>
          <w:rFonts w:ascii="Times New Roman" w:hAnsi="Times New Roman" w:cs="Times New Roman"/>
          <w:sz w:val="28"/>
          <w:szCs w:val="28"/>
        </w:rPr>
        <w:t>фрейминга</w:t>
      </w:r>
      <w:proofErr w:type="spellEnd"/>
      <w:r w:rsidR="00A91300">
        <w:rPr>
          <w:rFonts w:ascii="Times New Roman" w:hAnsi="Times New Roman" w:cs="Times New Roman"/>
          <w:sz w:val="28"/>
          <w:szCs w:val="28"/>
        </w:rPr>
        <w:t xml:space="preserve"> в количественном и качественном измерении.</w:t>
      </w:r>
    </w:p>
    <w:p w14:paraId="0A050AA8" w14:textId="08CB664C" w:rsidR="00A91300" w:rsidRPr="00E63336" w:rsidRDefault="00A91300" w:rsidP="000713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можно сделать вывод о том, что </w:t>
      </w:r>
      <w:proofErr w:type="spellStart"/>
      <w:r w:rsidR="00046E6E">
        <w:rPr>
          <w:rFonts w:ascii="Times New Roman" w:hAnsi="Times New Roman" w:cs="Times New Roman"/>
          <w:sz w:val="28"/>
          <w:szCs w:val="28"/>
        </w:rPr>
        <w:t>медиафрейминг</w:t>
      </w:r>
      <w:proofErr w:type="spellEnd"/>
      <w:r w:rsidR="00046E6E">
        <w:rPr>
          <w:rFonts w:ascii="Times New Roman" w:hAnsi="Times New Roman" w:cs="Times New Roman"/>
          <w:sz w:val="28"/>
          <w:szCs w:val="28"/>
        </w:rPr>
        <w:t xml:space="preserve"> выступает одним из важнейших инструментов обоснования принимаемых решений в ходе референдумов. При этом опыт «Крымской весны» показал, что плебисцит о статусе </w:t>
      </w:r>
      <w:r w:rsidR="00E43DA9">
        <w:rPr>
          <w:rFonts w:ascii="Times New Roman" w:hAnsi="Times New Roman" w:cs="Times New Roman"/>
          <w:sz w:val="28"/>
          <w:szCs w:val="28"/>
        </w:rPr>
        <w:t>территории</w:t>
      </w:r>
      <w:r w:rsidR="00046E6E">
        <w:rPr>
          <w:rFonts w:ascii="Times New Roman" w:hAnsi="Times New Roman" w:cs="Times New Roman"/>
          <w:sz w:val="28"/>
          <w:szCs w:val="28"/>
        </w:rPr>
        <w:t xml:space="preserve"> предполаг</w:t>
      </w:r>
      <w:r w:rsidR="00E63336">
        <w:rPr>
          <w:rFonts w:ascii="Times New Roman" w:hAnsi="Times New Roman" w:cs="Times New Roman"/>
          <w:sz w:val="28"/>
          <w:szCs w:val="28"/>
        </w:rPr>
        <w:t>ал</w:t>
      </w:r>
      <w:r w:rsidR="00046E6E">
        <w:rPr>
          <w:rFonts w:ascii="Times New Roman" w:hAnsi="Times New Roman" w:cs="Times New Roman"/>
          <w:sz w:val="28"/>
          <w:szCs w:val="28"/>
        </w:rPr>
        <w:t xml:space="preserve"> </w:t>
      </w:r>
      <w:r w:rsidR="00630A0C">
        <w:rPr>
          <w:rFonts w:ascii="Times New Roman" w:hAnsi="Times New Roman" w:cs="Times New Roman"/>
          <w:sz w:val="28"/>
          <w:szCs w:val="28"/>
        </w:rPr>
        <w:t xml:space="preserve">совмещение двух векторов </w:t>
      </w:r>
      <w:proofErr w:type="spellStart"/>
      <w:r w:rsidR="00630A0C">
        <w:rPr>
          <w:rFonts w:ascii="Times New Roman" w:hAnsi="Times New Roman" w:cs="Times New Roman"/>
          <w:sz w:val="28"/>
          <w:szCs w:val="28"/>
        </w:rPr>
        <w:t>фрейминга</w:t>
      </w:r>
      <w:proofErr w:type="spellEnd"/>
      <w:r w:rsidR="00630A0C">
        <w:rPr>
          <w:rFonts w:ascii="Times New Roman" w:hAnsi="Times New Roman" w:cs="Times New Roman"/>
          <w:sz w:val="28"/>
          <w:szCs w:val="28"/>
        </w:rPr>
        <w:t xml:space="preserve">. С одной стороны, это легитимация референдума, с другой ‒ </w:t>
      </w:r>
      <w:proofErr w:type="spellStart"/>
      <w:r w:rsidR="00630A0C">
        <w:rPr>
          <w:rFonts w:ascii="Times New Roman" w:hAnsi="Times New Roman" w:cs="Times New Roman"/>
          <w:sz w:val="28"/>
          <w:szCs w:val="28"/>
        </w:rPr>
        <w:t>делегитимация</w:t>
      </w:r>
      <w:proofErr w:type="spellEnd"/>
      <w:r w:rsidR="00630A0C">
        <w:rPr>
          <w:rFonts w:ascii="Times New Roman" w:hAnsi="Times New Roman" w:cs="Times New Roman"/>
          <w:sz w:val="28"/>
          <w:szCs w:val="28"/>
        </w:rPr>
        <w:t xml:space="preserve"> </w:t>
      </w:r>
      <w:r w:rsidR="00E43DA9">
        <w:rPr>
          <w:rFonts w:ascii="Times New Roman" w:hAnsi="Times New Roman" w:cs="Times New Roman"/>
          <w:sz w:val="28"/>
          <w:szCs w:val="28"/>
        </w:rPr>
        <w:t>власти того государства, в составе которого находится территория</w:t>
      </w:r>
      <w:r w:rsidR="00630A0C">
        <w:rPr>
          <w:rFonts w:ascii="Times New Roman" w:hAnsi="Times New Roman" w:cs="Times New Roman"/>
          <w:sz w:val="28"/>
          <w:szCs w:val="28"/>
        </w:rPr>
        <w:t>.</w:t>
      </w:r>
      <w:r w:rsidR="00E43DA9">
        <w:rPr>
          <w:rFonts w:ascii="Times New Roman" w:hAnsi="Times New Roman" w:cs="Times New Roman"/>
          <w:sz w:val="28"/>
          <w:szCs w:val="28"/>
        </w:rPr>
        <w:t xml:space="preserve"> Дальнейшие исследования могут показать, </w:t>
      </w:r>
      <w:r w:rsidR="00E63336">
        <w:rPr>
          <w:rFonts w:ascii="Times New Roman" w:hAnsi="Times New Roman" w:cs="Times New Roman"/>
          <w:sz w:val="28"/>
          <w:szCs w:val="28"/>
        </w:rPr>
        <w:t>является ли данное сочетание</w:t>
      </w:r>
      <w:r w:rsidR="00E43DA9">
        <w:rPr>
          <w:rFonts w:ascii="Times New Roman" w:hAnsi="Times New Roman" w:cs="Times New Roman"/>
          <w:sz w:val="28"/>
          <w:szCs w:val="28"/>
        </w:rPr>
        <w:t xml:space="preserve"> частным случаем, </w:t>
      </w:r>
      <w:r w:rsidR="00E63336">
        <w:rPr>
          <w:rFonts w:ascii="Times New Roman" w:hAnsi="Times New Roman" w:cs="Times New Roman"/>
          <w:sz w:val="28"/>
          <w:szCs w:val="28"/>
        </w:rPr>
        <w:t>проявившимся в ходе</w:t>
      </w:r>
      <w:r w:rsidR="00E43DA9">
        <w:rPr>
          <w:rFonts w:ascii="Times New Roman" w:hAnsi="Times New Roman" w:cs="Times New Roman"/>
          <w:sz w:val="28"/>
          <w:szCs w:val="28"/>
        </w:rPr>
        <w:t xml:space="preserve"> «Крымской весны»</w:t>
      </w:r>
      <w:r w:rsidR="00DB1C71">
        <w:rPr>
          <w:rFonts w:ascii="Times New Roman" w:hAnsi="Times New Roman" w:cs="Times New Roman"/>
          <w:sz w:val="28"/>
          <w:szCs w:val="28"/>
        </w:rPr>
        <w:t xml:space="preserve">, или </w:t>
      </w:r>
      <w:r w:rsidR="00E63336">
        <w:rPr>
          <w:rFonts w:ascii="Times New Roman" w:hAnsi="Times New Roman" w:cs="Times New Roman"/>
          <w:sz w:val="28"/>
          <w:szCs w:val="28"/>
        </w:rPr>
        <w:t>особенностью, характерной для других референдумов.</w:t>
      </w:r>
    </w:p>
    <w:p w14:paraId="325EA1AA" w14:textId="77777777" w:rsidR="002519F1" w:rsidRPr="00156BAF" w:rsidRDefault="002519F1" w:rsidP="000713D8">
      <w:pPr>
        <w:spacing w:after="0" w:line="360" w:lineRule="auto"/>
        <w:ind w:firstLine="709"/>
        <w:jc w:val="both"/>
        <w:rPr>
          <w:rFonts w:ascii="Times New Roman" w:hAnsi="Times New Roman" w:cs="Times New Roman"/>
          <w:sz w:val="28"/>
          <w:szCs w:val="28"/>
        </w:rPr>
      </w:pPr>
    </w:p>
    <w:p w14:paraId="16F6516A" w14:textId="4C8F0FC8" w:rsidR="002313FD" w:rsidRPr="005B5F26" w:rsidRDefault="002313FD" w:rsidP="00E63336">
      <w:pPr>
        <w:autoSpaceDE w:val="0"/>
        <w:autoSpaceDN w:val="0"/>
        <w:adjustRightInd w:val="0"/>
        <w:spacing w:after="0" w:line="360" w:lineRule="auto"/>
        <w:jc w:val="both"/>
        <w:rPr>
          <w:rFonts w:ascii="Times New Roman" w:hAnsi="Times New Roman" w:cs="Times New Roman"/>
          <w:sz w:val="28"/>
          <w:szCs w:val="28"/>
        </w:rPr>
      </w:pPr>
    </w:p>
    <w:p w14:paraId="54D8BCD2" w14:textId="77777777" w:rsidR="002313FD" w:rsidRPr="00917C2A" w:rsidRDefault="002313FD" w:rsidP="000713D8">
      <w:pPr>
        <w:spacing w:after="0" w:line="360" w:lineRule="auto"/>
        <w:ind w:firstLine="709"/>
        <w:jc w:val="both"/>
        <w:rPr>
          <w:rFonts w:ascii="Times New Roman" w:hAnsi="Times New Roman" w:cs="Times New Roman"/>
          <w:sz w:val="28"/>
          <w:szCs w:val="28"/>
        </w:rPr>
      </w:pPr>
    </w:p>
    <w:p w14:paraId="3D41ABC9" w14:textId="1B681A42" w:rsidR="00052609" w:rsidRPr="006D2E88" w:rsidRDefault="00052609" w:rsidP="000713D8">
      <w:pPr>
        <w:spacing w:after="0" w:line="360" w:lineRule="auto"/>
        <w:ind w:firstLine="709"/>
        <w:jc w:val="both"/>
        <w:rPr>
          <w:rFonts w:ascii="Times New Roman" w:hAnsi="Times New Roman" w:cs="Times New Roman"/>
          <w:b/>
          <w:bCs/>
          <w:sz w:val="28"/>
          <w:szCs w:val="28"/>
        </w:rPr>
      </w:pPr>
    </w:p>
    <w:p w14:paraId="03C42076" w14:textId="161DF11D" w:rsidR="00052609" w:rsidRPr="006D2E88" w:rsidRDefault="00052609" w:rsidP="000713D8">
      <w:pPr>
        <w:spacing w:after="0" w:line="360" w:lineRule="auto"/>
        <w:ind w:firstLine="709"/>
        <w:jc w:val="both"/>
        <w:rPr>
          <w:rFonts w:ascii="Times New Roman" w:hAnsi="Times New Roman" w:cs="Times New Roman"/>
          <w:b/>
          <w:bCs/>
          <w:sz w:val="28"/>
          <w:szCs w:val="28"/>
        </w:rPr>
      </w:pPr>
    </w:p>
    <w:p w14:paraId="26C89D9F" w14:textId="77777777" w:rsidR="00052609" w:rsidRPr="006D2E88" w:rsidRDefault="00052609" w:rsidP="000713D8">
      <w:pPr>
        <w:spacing w:after="0" w:line="360" w:lineRule="auto"/>
        <w:jc w:val="both"/>
        <w:rPr>
          <w:rFonts w:ascii="Times New Roman" w:hAnsi="Times New Roman" w:cs="Times New Roman"/>
          <w:b/>
          <w:bCs/>
          <w:sz w:val="28"/>
          <w:szCs w:val="28"/>
        </w:rPr>
      </w:pPr>
    </w:p>
    <w:p w14:paraId="46553357" w14:textId="60AFF3BE" w:rsidR="007B0AC7" w:rsidRDefault="007B0AC7" w:rsidP="000713D8">
      <w:pPr>
        <w:spacing w:after="0" w:line="360" w:lineRule="auto"/>
        <w:ind w:firstLine="709"/>
        <w:jc w:val="center"/>
        <w:rPr>
          <w:rFonts w:ascii="Times New Roman" w:hAnsi="Times New Roman" w:cs="Times New Roman"/>
          <w:b/>
          <w:bCs/>
          <w:sz w:val="28"/>
          <w:szCs w:val="28"/>
        </w:rPr>
      </w:pPr>
    </w:p>
    <w:p w14:paraId="5926ABB2" w14:textId="3B95A62E" w:rsidR="00DB5A22" w:rsidRDefault="00DB5A22" w:rsidP="000713D8">
      <w:pPr>
        <w:spacing w:after="0" w:line="360" w:lineRule="auto"/>
        <w:ind w:firstLine="709"/>
        <w:jc w:val="center"/>
        <w:rPr>
          <w:rFonts w:ascii="Times New Roman" w:hAnsi="Times New Roman" w:cs="Times New Roman"/>
          <w:b/>
          <w:bCs/>
          <w:sz w:val="28"/>
          <w:szCs w:val="28"/>
        </w:rPr>
      </w:pPr>
    </w:p>
    <w:p w14:paraId="7714F65E" w14:textId="7A3C752C" w:rsidR="00DB5A22" w:rsidRDefault="00DB5A22" w:rsidP="000713D8">
      <w:pPr>
        <w:spacing w:after="0" w:line="360" w:lineRule="auto"/>
        <w:ind w:firstLine="709"/>
        <w:jc w:val="center"/>
        <w:rPr>
          <w:rFonts w:ascii="Times New Roman" w:hAnsi="Times New Roman" w:cs="Times New Roman"/>
          <w:b/>
          <w:bCs/>
          <w:sz w:val="28"/>
          <w:szCs w:val="28"/>
        </w:rPr>
      </w:pPr>
    </w:p>
    <w:p w14:paraId="7C681117" w14:textId="3F64A627" w:rsidR="00DB5A22" w:rsidRDefault="00DB5A22" w:rsidP="000713D8">
      <w:pPr>
        <w:spacing w:after="0" w:line="360" w:lineRule="auto"/>
        <w:ind w:firstLine="709"/>
        <w:jc w:val="center"/>
        <w:rPr>
          <w:rFonts w:ascii="Times New Roman" w:hAnsi="Times New Roman" w:cs="Times New Roman"/>
          <w:b/>
          <w:bCs/>
          <w:sz w:val="28"/>
          <w:szCs w:val="28"/>
        </w:rPr>
      </w:pPr>
    </w:p>
    <w:p w14:paraId="1346F752" w14:textId="3EA219FF" w:rsidR="00DB5A22" w:rsidRDefault="00DB5A22" w:rsidP="000713D8">
      <w:pPr>
        <w:spacing w:after="0" w:line="360" w:lineRule="auto"/>
        <w:ind w:firstLine="709"/>
        <w:jc w:val="center"/>
        <w:rPr>
          <w:rFonts w:ascii="Times New Roman" w:hAnsi="Times New Roman" w:cs="Times New Roman"/>
          <w:b/>
          <w:bCs/>
          <w:sz w:val="28"/>
          <w:szCs w:val="28"/>
        </w:rPr>
      </w:pPr>
    </w:p>
    <w:p w14:paraId="6BCC12AB" w14:textId="0EF50B75" w:rsidR="0010401C" w:rsidRDefault="0010401C" w:rsidP="000713D8">
      <w:pPr>
        <w:spacing w:after="0" w:line="360" w:lineRule="auto"/>
        <w:ind w:firstLine="709"/>
        <w:jc w:val="center"/>
        <w:rPr>
          <w:rFonts w:ascii="Times New Roman" w:hAnsi="Times New Roman" w:cs="Times New Roman"/>
          <w:b/>
          <w:bCs/>
          <w:sz w:val="28"/>
          <w:szCs w:val="28"/>
        </w:rPr>
      </w:pPr>
    </w:p>
    <w:p w14:paraId="69C5392E" w14:textId="4E2F83F5" w:rsidR="0010401C" w:rsidRDefault="0010401C" w:rsidP="000713D8">
      <w:pPr>
        <w:spacing w:after="0" w:line="360" w:lineRule="auto"/>
        <w:ind w:firstLine="709"/>
        <w:jc w:val="center"/>
        <w:rPr>
          <w:rFonts w:ascii="Times New Roman" w:hAnsi="Times New Roman" w:cs="Times New Roman"/>
          <w:b/>
          <w:bCs/>
          <w:sz w:val="28"/>
          <w:szCs w:val="28"/>
        </w:rPr>
      </w:pPr>
    </w:p>
    <w:p w14:paraId="0FE63D93" w14:textId="0ED4F5A4" w:rsidR="0010401C" w:rsidRDefault="0010401C" w:rsidP="000713D8">
      <w:pPr>
        <w:spacing w:after="0" w:line="360" w:lineRule="auto"/>
        <w:ind w:firstLine="709"/>
        <w:jc w:val="center"/>
        <w:rPr>
          <w:rFonts w:ascii="Times New Roman" w:hAnsi="Times New Roman" w:cs="Times New Roman"/>
          <w:b/>
          <w:bCs/>
          <w:sz w:val="28"/>
          <w:szCs w:val="28"/>
        </w:rPr>
      </w:pPr>
    </w:p>
    <w:p w14:paraId="1AE041C3" w14:textId="28479D9F" w:rsidR="0010401C" w:rsidRDefault="0010401C" w:rsidP="000713D8">
      <w:pPr>
        <w:spacing w:after="0" w:line="360" w:lineRule="auto"/>
        <w:ind w:firstLine="709"/>
        <w:jc w:val="center"/>
        <w:rPr>
          <w:rFonts w:ascii="Times New Roman" w:hAnsi="Times New Roman" w:cs="Times New Roman"/>
          <w:b/>
          <w:bCs/>
          <w:sz w:val="28"/>
          <w:szCs w:val="28"/>
        </w:rPr>
      </w:pPr>
    </w:p>
    <w:p w14:paraId="5E76B70C" w14:textId="0B5942D8" w:rsidR="0010401C" w:rsidRDefault="0010401C" w:rsidP="000713D8">
      <w:pPr>
        <w:spacing w:after="0" w:line="360" w:lineRule="auto"/>
        <w:ind w:firstLine="709"/>
        <w:jc w:val="center"/>
        <w:rPr>
          <w:rFonts w:ascii="Times New Roman" w:hAnsi="Times New Roman" w:cs="Times New Roman"/>
          <w:b/>
          <w:bCs/>
          <w:sz w:val="28"/>
          <w:szCs w:val="28"/>
        </w:rPr>
      </w:pPr>
    </w:p>
    <w:p w14:paraId="7A661921" w14:textId="39DEFDD3" w:rsidR="0010401C" w:rsidRDefault="0010401C" w:rsidP="000713D8">
      <w:pPr>
        <w:spacing w:after="0" w:line="360" w:lineRule="auto"/>
        <w:ind w:firstLine="709"/>
        <w:jc w:val="center"/>
        <w:rPr>
          <w:rFonts w:ascii="Times New Roman" w:hAnsi="Times New Roman" w:cs="Times New Roman"/>
          <w:b/>
          <w:bCs/>
          <w:sz w:val="28"/>
          <w:szCs w:val="28"/>
        </w:rPr>
      </w:pPr>
    </w:p>
    <w:p w14:paraId="3ABC64CA" w14:textId="68736AC1" w:rsidR="0010401C" w:rsidRDefault="0010401C" w:rsidP="000713D8">
      <w:pPr>
        <w:spacing w:after="0" w:line="360" w:lineRule="auto"/>
        <w:ind w:firstLine="709"/>
        <w:jc w:val="center"/>
        <w:rPr>
          <w:rFonts w:ascii="Times New Roman" w:hAnsi="Times New Roman" w:cs="Times New Roman"/>
          <w:b/>
          <w:bCs/>
          <w:sz w:val="28"/>
          <w:szCs w:val="28"/>
        </w:rPr>
      </w:pPr>
    </w:p>
    <w:p w14:paraId="2D78D438" w14:textId="77777777" w:rsidR="0010401C" w:rsidRDefault="0010401C" w:rsidP="009767C5">
      <w:pPr>
        <w:spacing w:after="0" w:line="360" w:lineRule="auto"/>
        <w:rPr>
          <w:rFonts w:ascii="Times New Roman" w:hAnsi="Times New Roman" w:cs="Times New Roman"/>
          <w:b/>
          <w:bCs/>
          <w:sz w:val="28"/>
          <w:szCs w:val="28"/>
        </w:rPr>
      </w:pPr>
    </w:p>
    <w:p w14:paraId="4326A06D" w14:textId="77777777" w:rsidR="00166EF0" w:rsidRDefault="00166EF0" w:rsidP="000713D8">
      <w:pPr>
        <w:spacing w:after="0" w:line="360" w:lineRule="auto"/>
        <w:ind w:firstLine="709"/>
        <w:jc w:val="center"/>
        <w:rPr>
          <w:rFonts w:ascii="Times New Roman" w:hAnsi="Times New Roman" w:cs="Times New Roman"/>
          <w:b/>
          <w:bCs/>
          <w:sz w:val="28"/>
          <w:szCs w:val="28"/>
        </w:rPr>
      </w:pPr>
    </w:p>
    <w:p w14:paraId="65D7DC5C" w14:textId="77777777" w:rsidR="00A8150F" w:rsidRDefault="00A8150F" w:rsidP="000713D8">
      <w:pPr>
        <w:spacing w:after="0" w:line="360" w:lineRule="auto"/>
        <w:ind w:firstLine="709"/>
        <w:jc w:val="center"/>
        <w:rPr>
          <w:rFonts w:ascii="Times New Roman" w:hAnsi="Times New Roman" w:cs="Times New Roman"/>
          <w:b/>
          <w:bCs/>
          <w:sz w:val="28"/>
          <w:szCs w:val="28"/>
        </w:rPr>
      </w:pPr>
    </w:p>
    <w:p w14:paraId="1F850B35" w14:textId="3BE546BF" w:rsidR="00A8150F" w:rsidRDefault="00A8150F" w:rsidP="000713D8">
      <w:pPr>
        <w:spacing w:after="0" w:line="360" w:lineRule="auto"/>
        <w:ind w:firstLine="709"/>
        <w:jc w:val="center"/>
        <w:rPr>
          <w:rFonts w:ascii="Times New Roman" w:hAnsi="Times New Roman" w:cs="Times New Roman"/>
          <w:b/>
          <w:bCs/>
          <w:sz w:val="28"/>
          <w:szCs w:val="28"/>
        </w:rPr>
        <w:sectPr w:rsidR="00A8150F" w:rsidSect="007B0AC7">
          <w:type w:val="continuous"/>
          <w:pgSz w:w="11906" w:h="16838"/>
          <w:pgMar w:top="1134" w:right="567" w:bottom="1134" w:left="1701" w:header="709" w:footer="709" w:gutter="0"/>
          <w:cols w:space="708"/>
          <w:titlePg/>
          <w:docGrid w:linePitch="360"/>
        </w:sectPr>
      </w:pPr>
    </w:p>
    <w:p w14:paraId="35754C8A" w14:textId="434751D1" w:rsidR="00D72573" w:rsidRDefault="00052609" w:rsidP="000713D8">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ИСПОЛЬЗОВАННЫХ ИСТОЧНИКОВ</w:t>
      </w:r>
    </w:p>
    <w:p w14:paraId="221A861C" w14:textId="6E97A913" w:rsidR="009767C5" w:rsidRDefault="009767C5" w:rsidP="009767C5">
      <w:pPr>
        <w:spacing w:after="0" w:line="241" w:lineRule="auto"/>
        <w:ind w:firstLine="709"/>
        <w:jc w:val="center"/>
        <w:rPr>
          <w:rFonts w:ascii="Times New Roman" w:hAnsi="Times New Roman" w:cs="Times New Roman"/>
          <w:b/>
          <w:bCs/>
          <w:sz w:val="28"/>
          <w:szCs w:val="28"/>
        </w:rPr>
      </w:pPr>
    </w:p>
    <w:p w14:paraId="47F5D7A2" w14:textId="77777777" w:rsidR="00D42019" w:rsidRDefault="00D42019" w:rsidP="00BC4281">
      <w:pPr>
        <w:pStyle w:val="a3"/>
        <w:numPr>
          <w:ilvl w:val="0"/>
          <w:numId w:val="5"/>
        </w:numPr>
        <w:suppressAutoHyphens/>
        <w:spacing w:after="0" w:line="360" w:lineRule="auto"/>
        <w:ind w:left="567" w:hanging="283"/>
        <w:jc w:val="both"/>
        <w:rPr>
          <w:rFonts w:ascii="Times New Roman" w:hAnsi="Times New Roman" w:cs="Times New Roman"/>
          <w:sz w:val="28"/>
          <w:szCs w:val="28"/>
        </w:rPr>
      </w:pPr>
      <w:bookmarkStart w:id="4" w:name="_Hlk71496176"/>
      <w:bookmarkStart w:id="5" w:name="_Hlk71497633"/>
      <w:bookmarkStart w:id="6" w:name="_Hlk71489732"/>
      <w:r w:rsidRPr="00D42019">
        <w:rPr>
          <w:rFonts w:ascii="Times New Roman" w:hAnsi="Times New Roman" w:cs="Times New Roman"/>
          <w:sz w:val="28"/>
          <w:szCs w:val="28"/>
        </w:rPr>
        <w:t>Ачкасов, В</w:t>
      </w:r>
      <w:r>
        <w:rPr>
          <w:rFonts w:ascii="Times New Roman" w:hAnsi="Times New Roman" w:cs="Times New Roman"/>
          <w:sz w:val="28"/>
          <w:szCs w:val="28"/>
        </w:rPr>
        <w:t>.</w:t>
      </w:r>
      <w:r w:rsidRPr="00D42019">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D42019">
        <w:rPr>
          <w:rFonts w:ascii="Times New Roman" w:hAnsi="Times New Roman" w:cs="Times New Roman"/>
          <w:sz w:val="28"/>
          <w:szCs w:val="28"/>
        </w:rPr>
        <w:t xml:space="preserve">Легитимация власти в постсоциалистическом российском обществе / В. А. Ачкасов, С. М. Елисеев, С. А. Ланцов. </w:t>
      </w:r>
      <w:r>
        <w:rPr>
          <w:rFonts w:ascii="Times New Roman" w:hAnsi="Times New Roman" w:cs="Times New Roman"/>
          <w:sz w:val="28"/>
          <w:szCs w:val="28"/>
        </w:rPr>
        <w:t>–</w:t>
      </w:r>
      <w:r w:rsidRPr="00D42019">
        <w:rPr>
          <w:rFonts w:ascii="Times New Roman" w:hAnsi="Times New Roman" w:cs="Times New Roman"/>
          <w:sz w:val="28"/>
          <w:szCs w:val="28"/>
        </w:rPr>
        <w:t xml:space="preserve"> М</w:t>
      </w:r>
      <w:r>
        <w:rPr>
          <w:rFonts w:ascii="Times New Roman" w:hAnsi="Times New Roman" w:cs="Times New Roman"/>
          <w:sz w:val="28"/>
          <w:szCs w:val="28"/>
        </w:rPr>
        <w:t>.</w:t>
      </w:r>
      <w:r w:rsidRPr="00D42019">
        <w:rPr>
          <w:rFonts w:ascii="Times New Roman" w:hAnsi="Times New Roman" w:cs="Times New Roman"/>
          <w:sz w:val="28"/>
          <w:szCs w:val="28"/>
        </w:rPr>
        <w:t xml:space="preserve">: Аспект-пресс, 1996. </w:t>
      </w:r>
      <w:r>
        <w:rPr>
          <w:rFonts w:ascii="Times New Roman" w:hAnsi="Times New Roman" w:cs="Times New Roman"/>
          <w:sz w:val="28"/>
          <w:szCs w:val="28"/>
        </w:rPr>
        <w:t>–</w:t>
      </w:r>
      <w:r w:rsidRPr="00D42019">
        <w:rPr>
          <w:rFonts w:ascii="Times New Roman" w:hAnsi="Times New Roman" w:cs="Times New Roman"/>
          <w:sz w:val="28"/>
          <w:szCs w:val="28"/>
        </w:rPr>
        <w:t xml:space="preserve"> 125</w:t>
      </w:r>
      <w:r>
        <w:rPr>
          <w:rFonts w:ascii="Times New Roman" w:hAnsi="Times New Roman" w:cs="Times New Roman"/>
          <w:sz w:val="28"/>
          <w:szCs w:val="28"/>
        </w:rPr>
        <w:t xml:space="preserve"> с.</w:t>
      </w:r>
    </w:p>
    <w:p w14:paraId="5021A351" w14:textId="5D893D8F" w:rsidR="00BC4281" w:rsidRDefault="00D42019" w:rsidP="00811065">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bookmarkStart w:id="7" w:name="_Hlk71494670"/>
      <w:bookmarkStart w:id="8" w:name="_Hlk71496703"/>
      <w:bookmarkEnd w:id="4"/>
      <w:r>
        <w:rPr>
          <w:rFonts w:ascii="Times New Roman" w:hAnsi="Times New Roman" w:cs="Times New Roman"/>
          <w:sz w:val="28"/>
          <w:szCs w:val="28"/>
        </w:rPr>
        <w:t>Ачкасов, В. А.</w:t>
      </w:r>
      <w:r w:rsidRPr="00D42019">
        <w:rPr>
          <w:rFonts w:ascii="Times New Roman" w:hAnsi="Times New Roman" w:cs="Times New Roman"/>
          <w:sz w:val="28"/>
          <w:szCs w:val="28"/>
        </w:rPr>
        <w:t xml:space="preserve"> Политология (проблемы теории)</w:t>
      </w:r>
      <w:r w:rsidR="00BC4281">
        <w:rPr>
          <w:rFonts w:ascii="Times New Roman" w:hAnsi="Times New Roman" w:cs="Times New Roman"/>
          <w:sz w:val="28"/>
          <w:szCs w:val="28"/>
        </w:rPr>
        <w:t xml:space="preserve"> / В. А. Ачкасов и др.</w:t>
      </w:r>
      <w:r w:rsidRPr="00D42019">
        <w:rPr>
          <w:rFonts w:ascii="Times New Roman" w:hAnsi="Times New Roman" w:cs="Times New Roman"/>
          <w:sz w:val="28"/>
          <w:szCs w:val="28"/>
        </w:rPr>
        <w:t xml:space="preserve"> </w:t>
      </w:r>
      <w:r>
        <w:rPr>
          <w:rFonts w:ascii="Times New Roman" w:hAnsi="Times New Roman" w:cs="Times New Roman"/>
          <w:sz w:val="28"/>
          <w:szCs w:val="28"/>
        </w:rPr>
        <w:t>‒</w:t>
      </w:r>
      <w:r w:rsidRPr="00D42019">
        <w:rPr>
          <w:rFonts w:ascii="Times New Roman" w:hAnsi="Times New Roman" w:cs="Times New Roman"/>
          <w:sz w:val="28"/>
          <w:szCs w:val="28"/>
        </w:rPr>
        <w:t xml:space="preserve"> СПб.: Издательство «Лань»</w:t>
      </w:r>
      <w:r w:rsidR="00BC4281">
        <w:rPr>
          <w:rFonts w:ascii="Times New Roman" w:hAnsi="Times New Roman" w:cs="Times New Roman"/>
          <w:sz w:val="28"/>
          <w:szCs w:val="28"/>
        </w:rPr>
        <w:t>, 2000.</w:t>
      </w:r>
      <w:r w:rsidRPr="00D42019">
        <w:rPr>
          <w:rFonts w:ascii="Times New Roman" w:hAnsi="Times New Roman" w:cs="Times New Roman"/>
          <w:sz w:val="28"/>
          <w:szCs w:val="28"/>
        </w:rPr>
        <w:t xml:space="preserve"> </w:t>
      </w:r>
      <w:r w:rsidR="00BC4281">
        <w:rPr>
          <w:rFonts w:ascii="Times New Roman" w:hAnsi="Times New Roman" w:cs="Times New Roman"/>
          <w:sz w:val="28"/>
          <w:szCs w:val="28"/>
        </w:rPr>
        <w:t>‒</w:t>
      </w:r>
      <w:r w:rsidRPr="00D42019">
        <w:rPr>
          <w:rFonts w:ascii="Times New Roman" w:hAnsi="Times New Roman" w:cs="Times New Roman"/>
          <w:sz w:val="28"/>
          <w:szCs w:val="28"/>
        </w:rPr>
        <w:t xml:space="preserve"> 384 с. </w:t>
      </w:r>
    </w:p>
    <w:bookmarkEnd w:id="7"/>
    <w:bookmarkEnd w:id="8"/>
    <w:p w14:paraId="4873E753" w14:textId="77777777" w:rsidR="00BC4281" w:rsidRDefault="00BC4281" w:rsidP="00BC4281">
      <w:pPr>
        <w:pStyle w:val="a3"/>
        <w:numPr>
          <w:ilvl w:val="0"/>
          <w:numId w:val="5"/>
        </w:numPr>
        <w:suppressAutoHyphens/>
        <w:spacing w:after="0" w:line="360" w:lineRule="auto"/>
        <w:ind w:left="567" w:hanging="283"/>
        <w:jc w:val="both"/>
        <w:rPr>
          <w:rFonts w:ascii="Times New Roman" w:hAnsi="Times New Roman" w:cs="Times New Roman"/>
          <w:sz w:val="28"/>
          <w:szCs w:val="28"/>
        </w:rPr>
      </w:pPr>
      <w:r w:rsidRPr="00BC4281">
        <w:rPr>
          <w:rFonts w:ascii="Times New Roman" w:hAnsi="Times New Roman" w:cs="Times New Roman"/>
          <w:sz w:val="28"/>
          <w:szCs w:val="28"/>
        </w:rPr>
        <w:t>Баранов, Н</w:t>
      </w:r>
      <w:r>
        <w:rPr>
          <w:rFonts w:ascii="Times New Roman" w:hAnsi="Times New Roman" w:cs="Times New Roman"/>
          <w:sz w:val="28"/>
          <w:szCs w:val="28"/>
        </w:rPr>
        <w:t>.</w:t>
      </w:r>
      <w:r w:rsidRPr="00BC4281">
        <w:rPr>
          <w:rFonts w:ascii="Times New Roman" w:hAnsi="Times New Roman" w:cs="Times New Roman"/>
          <w:sz w:val="28"/>
          <w:szCs w:val="28"/>
        </w:rPr>
        <w:t xml:space="preserve"> А.</w:t>
      </w:r>
      <w:r>
        <w:rPr>
          <w:rFonts w:ascii="Times New Roman" w:hAnsi="Times New Roman" w:cs="Times New Roman"/>
          <w:sz w:val="28"/>
          <w:szCs w:val="28"/>
        </w:rPr>
        <w:t xml:space="preserve"> </w:t>
      </w:r>
      <w:r w:rsidRPr="00BC4281">
        <w:rPr>
          <w:rFonts w:ascii="Times New Roman" w:hAnsi="Times New Roman" w:cs="Times New Roman"/>
          <w:sz w:val="28"/>
          <w:szCs w:val="28"/>
        </w:rPr>
        <w:t>Эволюция современной российской демократии: тенденции и перспективы / Н. А. Барано</w:t>
      </w:r>
      <w:r>
        <w:rPr>
          <w:rFonts w:ascii="Times New Roman" w:hAnsi="Times New Roman" w:cs="Times New Roman"/>
          <w:sz w:val="28"/>
          <w:szCs w:val="28"/>
        </w:rPr>
        <w:t>в</w:t>
      </w:r>
      <w:r w:rsidRPr="00BC4281">
        <w:rPr>
          <w:rFonts w:ascii="Times New Roman" w:hAnsi="Times New Roman" w:cs="Times New Roman"/>
          <w:sz w:val="28"/>
          <w:szCs w:val="28"/>
        </w:rPr>
        <w:t xml:space="preserve">. - Санкт-Петербург: БГТУ, 2008. </w:t>
      </w:r>
      <w:r>
        <w:rPr>
          <w:rFonts w:ascii="Times New Roman" w:hAnsi="Times New Roman" w:cs="Times New Roman"/>
          <w:sz w:val="28"/>
          <w:szCs w:val="28"/>
        </w:rPr>
        <w:t>‒</w:t>
      </w:r>
      <w:r w:rsidRPr="00BC4281">
        <w:rPr>
          <w:rFonts w:ascii="Times New Roman" w:hAnsi="Times New Roman" w:cs="Times New Roman"/>
          <w:sz w:val="28"/>
          <w:szCs w:val="28"/>
        </w:rPr>
        <w:t xml:space="preserve"> 275 с.</w:t>
      </w:r>
    </w:p>
    <w:p w14:paraId="73BC3EAB" w14:textId="0334B308" w:rsidR="00BC4281" w:rsidRDefault="00BC4281" w:rsidP="00BC4281">
      <w:pPr>
        <w:pStyle w:val="a3"/>
        <w:numPr>
          <w:ilvl w:val="0"/>
          <w:numId w:val="5"/>
        </w:numPr>
        <w:suppressAutoHyphens/>
        <w:spacing w:after="0" w:line="360" w:lineRule="auto"/>
        <w:ind w:left="567" w:hanging="283"/>
        <w:jc w:val="both"/>
        <w:rPr>
          <w:rFonts w:ascii="Times New Roman" w:hAnsi="Times New Roman" w:cs="Times New Roman"/>
          <w:sz w:val="28"/>
          <w:szCs w:val="28"/>
        </w:rPr>
      </w:pPr>
      <w:proofErr w:type="spellStart"/>
      <w:r w:rsidRPr="00BC4281">
        <w:rPr>
          <w:rFonts w:ascii="Times New Roman" w:hAnsi="Times New Roman" w:cs="Times New Roman"/>
          <w:sz w:val="28"/>
          <w:szCs w:val="28"/>
        </w:rPr>
        <w:t>Вайнберг</w:t>
      </w:r>
      <w:proofErr w:type="spellEnd"/>
      <w:r w:rsidRPr="00BC4281">
        <w:rPr>
          <w:rFonts w:ascii="Times New Roman" w:hAnsi="Times New Roman" w:cs="Times New Roman"/>
          <w:sz w:val="28"/>
          <w:szCs w:val="28"/>
        </w:rPr>
        <w:t>, А</w:t>
      </w:r>
      <w:r>
        <w:rPr>
          <w:rFonts w:ascii="Times New Roman" w:hAnsi="Times New Roman" w:cs="Times New Roman"/>
          <w:sz w:val="28"/>
          <w:szCs w:val="28"/>
        </w:rPr>
        <w:t>.</w:t>
      </w:r>
      <w:r w:rsidRPr="00BC4281">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BC4281">
        <w:rPr>
          <w:rFonts w:ascii="Times New Roman" w:hAnsi="Times New Roman" w:cs="Times New Roman"/>
          <w:sz w:val="28"/>
          <w:szCs w:val="28"/>
        </w:rPr>
        <w:t xml:space="preserve">Легитимация и </w:t>
      </w:r>
      <w:proofErr w:type="spellStart"/>
      <w:r w:rsidRPr="00BC4281">
        <w:rPr>
          <w:rFonts w:ascii="Times New Roman" w:hAnsi="Times New Roman" w:cs="Times New Roman"/>
          <w:sz w:val="28"/>
          <w:szCs w:val="28"/>
        </w:rPr>
        <w:t>делегитимация</w:t>
      </w:r>
      <w:proofErr w:type="spellEnd"/>
      <w:r w:rsidRPr="00BC4281">
        <w:rPr>
          <w:rFonts w:ascii="Times New Roman" w:hAnsi="Times New Roman" w:cs="Times New Roman"/>
          <w:sz w:val="28"/>
          <w:szCs w:val="28"/>
        </w:rPr>
        <w:t xml:space="preserve"> выборной государственной власти в современной России: автореферат </w:t>
      </w:r>
      <w:proofErr w:type="spellStart"/>
      <w:r w:rsidRPr="00BC4281">
        <w:rPr>
          <w:rFonts w:ascii="Times New Roman" w:hAnsi="Times New Roman" w:cs="Times New Roman"/>
          <w:sz w:val="28"/>
          <w:szCs w:val="28"/>
        </w:rPr>
        <w:t>дис</w:t>
      </w:r>
      <w:proofErr w:type="spellEnd"/>
      <w:r w:rsidRPr="00BC4281">
        <w:rPr>
          <w:rFonts w:ascii="Times New Roman" w:hAnsi="Times New Roman" w:cs="Times New Roman"/>
          <w:sz w:val="28"/>
          <w:szCs w:val="28"/>
        </w:rPr>
        <w:t xml:space="preserve">. ... кандидата юридических наук: 12.00.01 / </w:t>
      </w:r>
      <w:proofErr w:type="spellStart"/>
      <w:r>
        <w:rPr>
          <w:rFonts w:ascii="Times New Roman" w:hAnsi="Times New Roman" w:cs="Times New Roman"/>
          <w:sz w:val="28"/>
          <w:szCs w:val="28"/>
        </w:rPr>
        <w:t>Вайнберг</w:t>
      </w:r>
      <w:proofErr w:type="spellEnd"/>
      <w:r>
        <w:rPr>
          <w:rFonts w:ascii="Times New Roman" w:hAnsi="Times New Roman" w:cs="Times New Roman"/>
          <w:sz w:val="28"/>
          <w:szCs w:val="28"/>
        </w:rPr>
        <w:t xml:space="preserve"> Александр Валентинович</w:t>
      </w:r>
      <w:r w:rsidRPr="00BC4281">
        <w:rPr>
          <w:rFonts w:ascii="Times New Roman" w:hAnsi="Times New Roman" w:cs="Times New Roman"/>
          <w:sz w:val="28"/>
          <w:szCs w:val="28"/>
        </w:rPr>
        <w:t xml:space="preserve">. - Нижний Новгород, 2003. - 26 с. </w:t>
      </w:r>
    </w:p>
    <w:p w14:paraId="2E69E4E0" w14:textId="0AB7CF47" w:rsidR="00D42019" w:rsidRPr="00BC4281" w:rsidRDefault="00BC4281" w:rsidP="00BC4281">
      <w:pPr>
        <w:pStyle w:val="a3"/>
        <w:numPr>
          <w:ilvl w:val="0"/>
          <w:numId w:val="5"/>
        </w:numPr>
        <w:suppressAutoHyphens/>
        <w:spacing w:after="0" w:line="360" w:lineRule="auto"/>
        <w:ind w:left="567"/>
        <w:jc w:val="both"/>
        <w:rPr>
          <w:rFonts w:ascii="Times New Roman" w:hAnsi="Times New Roman" w:cs="Times New Roman"/>
          <w:sz w:val="28"/>
          <w:szCs w:val="28"/>
        </w:rPr>
      </w:pPr>
      <w:proofErr w:type="spellStart"/>
      <w:r w:rsidRPr="00BC4281">
        <w:rPr>
          <w:rFonts w:ascii="Times New Roman" w:hAnsi="Times New Roman" w:cs="Times New Roman"/>
          <w:sz w:val="28"/>
          <w:szCs w:val="28"/>
        </w:rPr>
        <w:t>Вахштайн</w:t>
      </w:r>
      <w:proofErr w:type="spellEnd"/>
      <w:r w:rsidRPr="00BC4281">
        <w:rPr>
          <w:rFonts w:ascii="Times New Roman" w:hAnsi="Times New Roman" w:cs="Times New Roman"/>
          <w:sz w:val="28"/>
          <w:szCs w:val="28"/>
        </w:rPr>
        <w:t>, В</w:t>
      </w:r>
      <w:r>
        <w:rPr>
          <w:rFonts w:ascii="Times New Roman" w:hAnsi="Times New Roman" w:cs="Times New Roman"/>
          <w:sz w:val="28"/>
          <w:szCs w:val="28"/>
        </w:rPr>
        <w:t>.</w:t>
      </w:r>
      <w:r w:rsidRPr="00BC4281">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BC4281">
        <w:rPr>
          <w:rFonts w:ascii="Times New Roman" w:hAnsi="Times New Roman" w:cs="Times New Roman"/>
          <w:sz w:val="28"/>
          <w:szCs w:val="28"/>
        </w:rPr>
        <w:t xml:space="preserve">Теория фреймов как инструмент социологического анализа повседневного мира: диссертация ... кандидата социологических наук: 22.00.01. </w:t>
      </w:r>
      <w:r>
        <w:rPr>
          <w:rFonts w:ascii="Times New Roman" w:hAnsi="Times New Roman" w:cs="Times New Roman"/>
          <w:sz w:val="28"/>
          <w:szCs w:val="28"/>
        </w:rPr>
        <w:t xml:space="preserve">/ </w:t>
      </w:r>
      <w:proofErr w:type="spellStart"/>
      <w:r>
        <w:rPr>
          <w:rFonts w:ascii="Times New Roman" w:hAnsi="Times New Roman" w:cs="Times New Roman"/>
          <w:sz w:val="28"/>
          <w:szCs w:val="28"/>
        </w:rPr>
        <w:t>Вахштайн</w:t>
      </w:r>
      <w:proofErr w:type="spellEnd"/>
      <w:r>
        <w:rPr>
          <w:rFonts w:ascii="Times New Roman" w:hAnsi="Times New Roman" w:cs="Times New Roman"/>
          <w:sz w:val="28"/>
          <w:szCs w:val="28"/>
        </w:rPr>
        <w:t xml:space="preserve"> Виктор Семенович.</w:t>
      </w:r>
      <w:r w:rsidRPr="00BC4281">
        <w:rPr>
          <w:rFonts w:ascii="Times New Roman" w:hAnsi="Times New Roman" w:cs="Times New Roman"/>
          <w:sz w:val="28"/>
          <w:szCs w:val="28"/>
        </w:rPr>
        <w:t xml:space="preserve"> - Москва, 2007. - 168 с. </w:t>
      </w:r>
    </w:p>
    <w:p w14:paraId="2F7E43C9" w14:textId="5ACC1009" w:rsidR="00D42019" w:rsidRPr="00E71E6E" w:rsidRDefault="00BC4281" w:rsidP="00D42019">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bookmarkStart w:id="9" w:name="_Hlk71496470"/>
      <w:r w:rsidRPr="00BC4281">
        <w:rPr>
          <w:rFonts w:ascii="Times New Roman" w:hAnsi="Times New Roman" w:cs="Times New Roman"/>
          <w:sz w:val="28"/>
          <w:szCs w:val="28"/>
        </w:rPr>
        <w:t>Вебер М. Хозяйство и общество: очерки понимающей социологии</w:t>
      </w:r>
      <w:r w:rsidR="00327DFB">
        <w:rPr>
          <w:rFonts w:ascii="Times New Roman" w:hAnsi="Times New Roman" w:cs="Times New Roman"/>
          <w:sz w:val="28"/>
          <w:szCs w:val="28"/>
        </w:rPr>
        <w:t>: в 4 т. Т 1</w:t>
      </w:r>
      <w:r w:rsidRPr="00BC4281">
        <w:rPr>
          <w:rFonts w:ascii="Times New Roman" w:hAnsi="Times New Roman" w:cs="Times New Roman"/>
          <w:sz w:val="28"/>
          <w:szCs w:val="28"/>
        </w:rPr>
        <w:t xml:space="preserve"> /</w:t>
      </w:r>
      <w:r w:rsidR="00327DFB" w:rsidRPr="00327DFB">
        <w:rPr>
          <w:rFonts w:ascii="Times New Roman" w:hAnsi="Times New Roman" w:cs="Times New Roman"/>
          <w:sz w:val="28"/>
          <w:szCs w:val="28"/>
        </w:rPr>
        <w:t xml:space="preserve"> Макс Вебер; [пер. с нем.]; сост., общ. ред. и предисл. Л. Г. Ионина; </w:t>
      </w:r>
      <w:r w:rsidR="00327DFB">
        <w:rPr>
          <w:rFonts w:ascii="Times New Roman" w:hAnsi="Times New Roman" w:cs="Times New Roman"/>
          <w:sz w:val="28"/>
          <w:szCs w:val="28"/>
        </w:rPr>
        <w:t>‒</w:t>
      </w:r>
      <w:r w:rsidR="00327DFB" w:rsidRPr="00327DFB">
        <w:rPr>
          <w:rFonts w:ascii="Times New Roman" w:hAnsi="Times New Roman" w:cs="Times New Roman"/>
          <w:sz w:val="28"/>
          <w:szCs w:val="28"/>
        </w:rPr>
        <w:t xml:space="preserve"> М.: Изд. дом Высшей школы экономики, 2016.</w:t>
      </w:r>
      <w:r w:rsidR="00327DFB">
        <w:rPr>
          <w:rFonts w:ascii="Times New Roman" w:hAnsi="Times New Roman" w:cs="Times New Roman"/>
          <w:sz w:val="28"/>
          <w:szCs w:val="28"/>
        </w:rPr>
        <w:t xml:space="preserve"> – 439 с.</w:t>
      </w:r>
    </w:p>
    <w:p w14:paraId="5ABDA107" w14:textId="2B7A984C" w:rsidR="00327DFB" w:rsidRDefault="00327DFB" w:rsidP="00D42019">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bookmarkStart w:id="10" w:name="_Hlk71497600"/>
      <w:bookmarkEnd w:id="9"/>
      <w:r w:rsidRPr="00327DFB">
        <w:rPr>
          <w:rFonts w:ascii="Times New Roman" w:hAnsi="Times New Roman" w:cs="Times New Roman"/>
          <w:sz w:val="28"/>
          <w:szCs w:val="28"/>
        </w:rPr>
        <w:t>Гофман И. Анализ фреймов: Эссе об организации повседневного опыта</w:t>
      </w:r>
      <w:r>
        <w:rPr>
          <w:rFonts w:ascii="Times New Roman" w:hAnsi="Times New Roman" w:cs="Times New Roman"/>
          <w:sz w:val="28"/>
          <w:szCs w:val="28"/>
        </w:rPr>
        <w:t xml:space="preserve"> </w:t>
      </w:r>
      <w:r w:rsidRPr="00327DFB">
        <w:rPr>
          <w:rFonts w:ascii="Times New Roman" w:hAnsi="Times New Roman" w:cs="Times New Roman"/>
          <w:sz w:val="28"/>
          <w:szCs w:val="28"/>
        </w:rPr>
        <w:t xml:space="preserve">/ Пер. с англ. Р.Е. </w:t>
      </w:r>
      <w:proofErr w:type="spellStart"/>
      <w:r w:rsidRPr="00327DFB">
        <w:rPr>
          <w:rFonts w:ascii="Times New Roman" w:hAnsi="Times New Roman" w:cs="Times New Roman"/>
          <w:sz w:val="28"/>
          <w:szCs w:val="28"/>
        </w:rPr>
        <w:t>Бумагина</w:t>
      </w:r>
      <w:proofErr w:type="spellEnd"/>
      <w:r w:rsidRPr="00327DFB">
        <w:rPr>
          <w:rFonts w:ascii="Times New Roman" w:hAnsi="Times New Roman" w:cs="Times New Roman"/>
          <w:sz w:val="28"/>
          <w:szCs w:val="28"/>
        </w:rPr>
        <w:t xml:space="preserve">, Ю.А. Данилова, А.Д. Ковалева, О.А. </w:t>
      </w:r>
      <w:proofErr w:type="spellStart"/>
      <w:r w:rsidRPr="00327DFB">
        <w:rPr>
          <w:rFonts w:ascii="Times New Roman" w:hAnsi="Times New Roman" w:cs="Times New Roman"/>
          <w:sz w:val="28"/>
          <w:szCs w:val="28"/>
        </w:rPr>
        <w:t>Оберемко</w:t>
      </w:r>
      <w:proofErr w:type="spellEnd"/>
      <w:r w:rsidRPr="00327DFB">
        <w:rPr>
          <w:rFonts w:ascii="Times New Roman" w:hAnsi="Times New Roman" w:cs="Times New Roman"/>
          <w:sz w:val="28"/>
          <w:szCs w:val="28"/>
        </w:rPr>
        <w:t xml:space="preserve"> под ред</w:t>
      </w:r>
      <w:r>
        <w:rPr>
          <w:rFonts w:ascii="Times New Roman" w:hAnsi="Times New Roman" w:cs="Times New Roman"/>
          <w:sz w:val="28"/>
          <w:szCs w:val="28"/>
        </w:rPr>
        <w:t>.</w:t>
      </w:r>
      <w:r w:rsidRPr="00327DFB">
        <w:rPr>
          <w:rFonts w:ascii="Times New Roman" w:hAnsi="Times New Roman" w:cs="Times New Roman"/>
          <w:sz w:val="28"/>
          <w:szCs w:val="28"/>
        </w:rPr>
        <w:t xml:space="preserve"> Г.С. </w:t>
      </w:r>
      <w:proofErr w:type="spellStart"/>
      <w:r w:rsidRPr="00327DFB">
        <w:rPr>
          <w:rFonts w:ascii="Times New Roman" w:hAnsi="Times New Roman" w:cs="Times New Roman"/>
          <w:sz w:val="28"/>
          <w:szCs w:val="28"/>
        </w:rPr>
        <w:t>Батыгина</w:t>
      </w:r>
      <w:proofErr w:type="spellEnd"/>
      <w:r w:rsidRPr="00327DFB">
        <w:rPr>
          <w:rFonts w:ascii="Times New Roman" w:hAnsi="Times New Roman" w:cs="Times New Roman"/>
          <w:sz w:val="28"/>
          <w:szCs w:val="28"/>
        </w:rPr>
        <w:t xml:space="preserve"> и Л.А. Козловой. М.: Институт социологии РАН; ФОМ, 2004. </w:t>
      </w:r>
      <w:r>
        <w:rPr>
          <w:rFonts w:ascii="Times New Roman" w:hAnsi="Times New Roman" w:cs="Times New Roman"/>
          <w:sz w:val="28"/>
          <w:szCs w:val="28"/>
        </w:rPr>
        <w:t>– 752 с.</w:t>
      </w:r>
    </w:p>
    <w:p w14:paraId="58700563" w14:textId="7617355E" w:rsidR="00D42019" w:rsidRPr="00E71E6E" w:rsidRDefault="00D42019" w:rsidP="00D42019">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proofErr w:type="spellStart"/>
      <w:r w:rsidRPr="00E71E6E">
        <w:rPr>
          <w:rFonts w:ascii="Times New Roman" w:hAnsi="Times New Roman" w:cs="Times New Roman"/>
          <w:sz w:val="28"/>
          <w:szCs w:val="28"/>
        </w:rPr>
        <w:t>Демушина</w:t>
      </w:r>
      <w:proofErr w:type="spellEnd"/>
      <w:r w:rsidRPr="00E71E6E">
        <w:rPr>
          <w:rFonts w:ascii="Times New Roman" w:hAnsi="Times New Roman" w:cs="Times New Roman"/>
          <w:sz w:val="28"/>
          <w:szCs w:val="28"/>
        </w:rPr>
        <w:t xml:space="preserve"> О. Н. СМИ как инструмент легитимации институтов власти //</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Известия Волгоградского государственного педагогического университета. – 2008. – №. 3.</w:t>
      </w:r>
      <w:r w:rsidR="00327DFB">
        <w:rPr>
          <w:rFonts w:ascii="Times New Roman" w:hAnsi="Times New Roman" w:cs="Times New Roman"/>
          <w:sz w:val="28"/>
          <w:szCs w:val="28"/>
          <w:lang w:val="en-GB"/>
        </w:rPr>
        <w:t xml:space="preserve"> C. 71-75.</w:t>
      </w:r>
    </w:p>
    <w:bookmarkEnd w:id="10"/>
    <w:p w14:paraId="5C8B8C0B" w14:textId="112A8ABC" w:rsidR="00D42019" w:rsidRPr="00E71E6E" w:rsidRDefault="00D42019" w:rsidP="00D42019">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r w:rsidRPr="00E71E6E">
        <w:rPr>
          <w:rFonts w:ascii="Times New Roman" w:hAnsi="Times New Roman" w:cs="Times New Roman"/>
          <w:sz w:val="28"/>
          <w:szCs w:val="28"/>
        </w:rPr>
        <w:t xml:space="preserve">Дмитренко Е. В. К вопросу о возможности </w:t>
      </w:r>
      <w:proofErr w:type="spellStart"/>
      <w:r w:rsidRPr="00E71E6E">
        <w:rPr>
          <w:rFonts w:ascii="Times New Roman" w:hAnsi="Times New Roman" w:cs="Times New Roman"/>
          <w:sz w:val="28"/>
          <w:szCs w:val="28"/>
        </w:rPr>
        <w:t>фреймологического</w:t>
      </w:r>
      <w:proofErr w:type="spellEnd"/>
      <w:r w:rsidRPr="00E71E6E">
        <w:rPr>
          <w:rFonts w:ascii="Times New Roman" w:hAnsi="Times New Roman" w:cs="Times New Roman"/>
          <w:sz w:val="28"/>
          <w:szCs w:val="28"/>
        </w:rPr>
        <w:t xml:space="preserve"> подхода к анализу коммуникации //</w:t>
      </w:r>
      <w:r w:rsidR="00327DFB">
        <w:rPr>
          <w:rFonts w:ascii="Times New Roman" w:hAnsi="Times New Roman" w:cs="Times New Roman"/>
          <w:sz w:val="28"/>
          <w:szCs w:val="28"/>
        </w:rPr>
        <w:t xml:space="preserve"> </w:t>
      </w:r>
      <w:proofErr w:type="spellStart"/>
      <w:r w:rsidRPr="00E71E6E">
        <w:rPr>
          <w:rFonts w:ascii="Times New Roman" w:hAnsi="Times New Roman" w:cs="Times New Roman"/>
          <w:sz w:val="28"/>
          <w:szCs w:val="28"/>
        </w:rPr>
        <w:t>Гуманітарний</w:t>
      </w:r>
      <w:proofErr w:type="spellEnd"/>
      <w:r w:rsidRPr="00E71E6E">
        <w:rPr>
          <w:rFonts w:ascii="Times New Roman" w:hAnsi="Times New Roman" w:cs="Times New Roman"/>
          <w:sz w:val="28"/>
          <w:szCs w:val="28"/>
        </w:rPr>
        <w:t xml:space="preserve"> </w:t>
      </w:r>
      <w:proofErr w:type="spellStart"/>
      <w:r w:rsidRPr="00E71E6E">
        <w:rPr>
          <w:rFonts w:ascii="Times New Roman" w:hAnsi="Times New Roman" w:cs="Times New Roman"/>
          <w:sz w:val="28"/>
          <w:szCs w:val="28"/>
        </w:rPr>
        <w:t>часопис</w:t>
      </w:r>
      <w:proofErr w:type="spellEnd"/>
      <w:r w:rsidRPr="00E71E6E">
        <w:rPr>
          <w:rFonts w:ascii="Times New Roman" w:hAnsi="Times New Roman" w:cs="Times New Roman"/>
          <w:sz w:val="28"/>
          <w:szCs w:val="28"/>
        </w:rPr>
        <w:t>. – 2014. – №. 2. – С. 45-53.</w:t>
      </w:r>
    </w:p>
    <w:p w14:paraId="70885D1B" w14:textId="2818FBB5" w:rsidR="00D42019" w:rsidRPr="00E71E6E" w:rsidRDefault="00D42019" w:rsidP="00D42019">
      <w:pPr>
        <w:pStyle w:val="a3"/>
        <w:numPr>
          <w:ilvl w:val="0"/>
          <w:numId w:val="5"/>
        </w:numPr>
        <w:suppressAutoHyphens/>
        <w:spacing w:after="0" w:line="360" w:lineRule="auto"/>
        <w:ind w:left="567" w:hanging="283"/>
        <w:contextualSpacing w:val="0"/>
        <w:jc w:val="both"/>
        <w:rPr>
          <w:rFonts w:ascii="Times New Roman" w:hAnsi="Times New Roman" w:cs="Times New Roman"/>
          <w:sz w:val="28"/>
          <w:szCs w:val="28"/>
        </w:rPr>
      </w:pPr>
      <w:bookmarkStart w:id="11" w:name="_Hlk71497566"/>
      <w:r w:rsidRPr="00E71E6E">
        <w:rPr>
          <w:rFonts w:ascii="Times New Roman" w:hAnsi="Times New Roman" w:cs="Times New Roman"/>
          <w:sz w:val="28"/>
          <w:szCs w:val="28"/>
        </w:rPr>
        <w:lastRenderedPageBreak/>
        <w:t>Дьякова Е. Г. Массовая политическая коммуникация в теории установления повестки дня: от эффекта к процессу //</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Полис. Политические исследования. – 2003. – №. 3. – С. 109-119.</w:t>
      </w:r>
    </w:p>
    <w:p w14:paraId="3A68D037" w14:textId="617D0513"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12" w:name="_Hlk71494780"/>
      <w:bookmarkStart w:id="13" w:name="_Hlk71496768"/>
      <w:bookmarkEnd w:id="11"/>
      <w:proofErr w:type="spellStart"/>
      <w:r w:rsidRPr="00E71E6E">
        <w:rPr>
          <w:rFonts w:ascii="Times New Roman" w:hAnsi="Times New Roman" w:cs="Times New Roman"/>
          <w:sz w:val="28"/>
          <w:szCs w:val="28"/>
        </w:rPr>
        <w:t>Завершинский</w:t>
      </w:r>
      <w:proofErr w:type="spellEnd"/>
      <w:r w:rsidRPr="00E71E6E">
        <w:rPr>
          <w:rFonts w:ascii="Times New Roman" w:hAnsi="Times New Roman" w:cs="Times New Roman"/>
          <w:sz w:val="28"/>
          <w:szCs w:val="28"/>
        </w:rPr>
        <w:t xml:space="preserve"> К. Ф. Легитимность: генезис, становление и развитие концепта //</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Полис. Политические исследования. – 2001. – №. 2. – С. 113-131.</w:t>
      </w:r>
      <w:bookmarkEnd w:id="12"/>
    </w:p>
    <w:bookmarkEnd w:id="13"/>
    <w:p w14:paraId="6208AE1D" w14:textId="0A9D5B0C" w:rsidR="00D42019" w:rsidRPr="00E71E6E" w:rsidRDefault="00D42019" w:rsidP="00D42019">
      <w:pPr>
        <w:pStyle w:val="af1"/>
        <w:numPr>
          <w:ilvl w:val="0"/>
          <w:numId w:val="5"/>
        </w:numPr>
        <w:suppressAutoHyphens/>
        <w:spacing w:line="360" w:lineRule="auto"/>
        <w:ind w:left="567" w:hanging="425"/>
        <w:jc w:val="both"/>
        <w:rPr>
          <w:rFonts w:ascii="Times New Roman" w:hAnsi="Times New Roman" w:cs="Times New Roman"/>
          <w:sz w:val="28"/>
          <w:szCs w:val="28"/>
        </w:rPr>
      </w:pPr>
      <w:r w:rsidRPr="00E71E6E">
        <w:rPr>
          <w:rFonts w:ascii="Times New Roman" w:hAnsi="Times New Roman" w:cs="Times New Roman"/>
          <w:sz w:val="28"/>
          <w:szCs w:val="28"/>
        </w:rPr>
        <w:t>Ильин М. В.</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 xml:space="preserve">Власть </w:t>
      </w:r>
      <w:r w:rsidR="00327DFB">
        <w:rPr>
          <w:rFonts w:ascii="Times New Roman" w:hAnsi="Times New Roman" w:cs="Times New Roman"/>
          <w:sz w:val="28"/>
          <w:szCs w:val="28"/>
        </w:rPr>
        <w:t>/ М. В. Ильин, А. Ю.</w:t>
      </w:r>
      <w:r w:rsidR="00327DFB" w:rsidRPr="00E71E6E">
        <w:rPr>
          <w:rFonts w:ascii="Times New Roman" w:hAnsi="Times New Roman" w:cs="Times New Roman"/>
          <w:sz w:val="28"/>
          <w:szCs w:val="28"/>
        </w:rPr>
        <w:t xml:space="preserve"> Мельвиль </w:t>
      </w:r>
      <w:r w:rsidR="00327DFB">
        <w:rPr>
          <w:rFonts w:ascii="Times New Roman" w:hAnsi="Times New Roman" w:cs="Times New Roman"/>
          <w:sz w:val="28"/>
          <w:szCs w:val="28"/>
        </w:rPr>
        <w:t>//</w:t>
      </w:r>
      <w:r w:rsidRPr="00E71E6E">
        <w:rPr>
          <w:rFonts w:ascii="Times New Roman" w:hAnsi="Times New Roman" w:cs="Times New Roman"/>
          <w:sz w:val="28"/>
          <w:szCs w:val="28"/>
        </w:rPr>
        <w:t xml:space="preserve"> – Полис. Политические исследования.</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 xml:space="preserve"> 1997. </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 xml:space="preserve">№ 6. </w:t>
      </w:r>
      <w:r w:rsidR="00327DFB">
        <w:rPr>
          <w:rFonts w:ascii="Times New Roman" w:hAnsi="Times New Roman" w:cs="Times New Roman"/>
          <w:sz w:val="28"/>
          <w:szCs w:val="28"/>
        </w:rPr>
        <w:t xml:space="preserve">‒ </w:t>
      </w:r>
      <w:r w:rsidRPr="00E71E6E">
        <w:rPr>
          <w:rFonts w:ascii="Times New Roman" w:hAnsi="Times New Roman" w:cs="Times New Roman"/>
          <w:sz w:val="28"/>
          <w:szCs w:val="28"/>
        </w:rPr>
        <w:t>С. 146</w:t>
      </w:r>
      <w:r w:rsidR="00327DFB">
        <w:rPr>
          <w:rFonts w:ascii="Times New Roman" w:hAnsi="Times New Roman" w:cs="Times New Roman"/>
          <w:sz w:val="28"/>
          <w:szCs w:val="28"/>
        </w:rPr>
        <w:t>-163.</w:t>
      </w:r>
    </w:p>
    <w:p w14:paraId="020C6A1A" w14:textId="1362C8D0"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E71E6E">
        <w:rPr>
          <w:rFonts w:ascii="Times New Roman" w:hAnsi="Times New Roman" w:cs="Times New Roman"/>
          <w:sz w:val="28"/>
          <w:szCs w:val="28"/>
        </w:rPr>
        <w:t xml:space="preserve">Казаков А. А. Теория установления повестки дня </w:t>
      </w:r>
      <w:proofErr w:type="spellStart"/>
      <w:r w:rsidRPr="00E71E6E">
        <w:rPr>
          <w:rFonts w:ascii="Times New Roman" w:hAnsi="Times New Roman" w:cs="Times New Roman"/>
          <w:sz w:val="28"/>
          <w:szCs w:val="28"/>
        </w:rPr>
        <w:t>vs</w:t>
      </w:r>
      <w:proofErr w:type="spellEnd"/>
      <w:r w:rsidRPr="00E71E6E">
        <w:rPr>
          <w:rFonts w:ascii="Times New Roman" w:hAnsi="Times New Roman" w:cs="Times New Roman"/>
          <w:sz w:val="28"/>
          <w:szCs w:val="28"/>
        </w:rPr>
        <w:t xml:space="preserve">. </w:t>
      </w:r>
      <w:proofErr w:type="spellStart"/>
      <w:r w:rsidRPr="00E71E6E">
        <w:rPr>
          <w:rFonts w:ascii="Times New Roman" w:hAnsi="Times New Roman" w:cs="Times New Roman"/>
          <w:sz w:val="28"/>
          <w:szCs w:val="28"/>
        </w:rPr>
        <w:t>фрейминг</w:t>
      </w:r>
      <w:proofErr w:type="spellEnd"/>
      <w:r w:rsidRPr="00E71E6E">
        <w:rPr>
          <w:rFonts w:ascii="Times New Roman" w:hAnsi="Times New Roman" w:cs="Times New Roman"/>
          <w:sz w:val="28"/>
          <w:szCs w:val="28"/>
        </w:rPr>
        <w:t>: к вопросу о соотношении подходов //</w:t>
      </w:r>
      <w:r w:rsidR="00B6096B">
        <w:rPr>
          <w:rFonts w:ascii="Times New Roman" w:hAnsi="Times New Roman" w:cs="Times New Roman"/>
          <w:sz w:val="28"/>
          <w:szCs w:val="28"/>
        </w:rPr>
        <w:t xml:space="preserve"> </w:t>
      </w:r>
      <w:r w:rsidRPr="00E71E6E">
        <w:rPr>
          <w:rFonts w:ascii="Times New Roman" w:hAnsi="Times New Roman" w:cs="Times New Roman"/>
          <w:sz w:val="28"/>
          <w:szCs w:val="28"/>
        </w:rPr>
        <w:t>Журнал политической философии и социологии политики «</w:t>
      </w:r>
      <w:proofErr w:type="spellStart"/>
      <w:r w:rsidRPr="00E71E6E">
        <w:rPr>
          <w:rFonts w:ascii="Times New Roman" w:hAnsi="Times New Roman" w:cs="Times New Roman"/>
          <w:sz w:val="28"/>
          <w:szCs w:val="28"/>
        </w:rPr>
        <w:t>Полития</w:t>
      </w:r>
      <w:proofErr w:type="spellEnd"/>
      <w:r w:rsidRPr="00E71E6E">
        <w:rPr>
          <w:rFonts w:ascii="Times New Roman" w:hAnsi="Times New Roman" w:cs="Times New Roman"/>
          <w:sz w:val="28"/>
          <w:szCs w:val="28"/>
        </w:rPr>
        <w:t>. Анализ. Хроника. Прогноз». – 2015. – №. 1 (76).</w:t>
      </w:r>
      <w:r w:rsidR="00B6096B">
        <w:rPr>
          <w:rFonts w:ascii="Times New Roman" w:hAnsi="Times New Roman" w:cs="Times New Roman"/>
          <w:sz w:val="28"/>
          <w:szCs w:val="28"/>
        </w:rPr>
        <w:t xml:space="preserve"> – С. 103-113.</w:t>
      </w:r>
    </w:p>
    <w:p w14:paraId="314F1993" w14:textId="4FBE9A38"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E71E6E">
        <w:rPr>
          <w:rFonts w:ascii="Times New Roman" w:hAnsi="Times New Roman" w:cs="Times New Roman"/>
          <w:sz w:val="28"/>
          <w:szCs w:val="28"/>
        </w:rPr>
        <w:t>Керимов А. А. Легитимность политической власти: проблемы дефиниции и основные теоретические модели //</w:t>
      </w:r>
      <w:r w:rsidR="00B6096B">
        <w:rPr>
          <w:rFonts w:ascii="Times New Roman" w:hAnsi="Times New Roman" w:cs="Times New Roman"/>
          <w:sz w:val="28"/>
          <w:szCs w:val="28"/>
        </w:rPr>
        <w:t xml:space="preserve"> </w:t>
      </w:r>
      <w:r w:rsidRPr="00E71E6E">
        <w:rPr>
          <w:rFonts w:ascii="Times New Roman" w:hAnsi="Times New Roman" w:cs="Times New Roman"/>
          <w:sz w:val="28"/>
          <w:szCs w:val="28"/>
        </w:rPr>
        <w:t xml:space="preserve">Известия </w:t>
      </w:r>
      <w:proofErr w:type="spellStart"/>
      <w:r w:rsidRPr="00E71E6E">
        <w:rPr>
          <w:rFonts w:ascii="Times New Roman" w:hAnsi="Times New Roman" w:cs="Times New Roman"/>
          <w:sz w:val="28"/>
          <w:szCs w:val="28"/>
        </w:rPr>
        <w:t>УрФУ</w:t>
      </w:r>
      <w:proofErr w:type="spellEnd"/>
      <w:r w:rsidRPr="00E71E6E">
        <w:rPr>
          <w:rFonts w:ascii="Times New Roman" w:hAnsi="Times New Roman" w:cs="Times New Roman"/>
          <w:sz w:val="28"/>
          <w:szCs w:val="28"/>
        </w:rPr>
        <w:t>. Серия 3. Общественные науки. – 2015. – Т. 10. – №. 1. – С. 81-91.</w:t>
      </w:r>
    </w:p>
    <w:p w14:paraId="4294E3BD" w14:textId="5E2F3B32"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14" w:name="_Hlk71499552"/>
      <w:r w:rsidRPr="00E71E6E">
        <w:rPr>
          <w:rFonts w:ascii="Times New Roman" w:hAnsi="Times New Roman" w:cs="Times New Roman"/>
          <w:sz w:val="28"/>
          <w:szCs w:val="28"/>
        </w:rPr>
        <w:t xml:space="preserve">Лебедев Д. В., </w:t>
      </w:r>
      <w:proofErr w:type="spellStart"/>
      <w:r w:rsidRPr="00E71E6E">
        <w:rPr>
          <w:rFonts w:ascii="Times New Roman" w:hAnsi="Times New Roman" w:cs="Times New Roman"/>
          <w:sz w:val="28"/>
          <w:szCs w:val="28"/>
        </w:rPr>
        <w:t>Мавлетова</w:t>
      </w:r>
      <w:proofErr w:type="spellEnd"/>
      <w:r w:rsidRPr="00E71E6E">
        <w:rPr>
          <w:rFonts w:ascii="Times New Roman" w:hAnsi="Times New Roman" w:cs="Times New Roman"/>
          <w:sz w:val="28"/>
          <w:szCs w:val="28"/>
        </w:rPr>
        <w:t xml:space="preserve"> А. М. Исследования медиа-фреймов: обзор основных методологических подходов //</w:t>
      </w:r>
      <w:r w:rsidR="00B6096B">
        <w:rPr>
          <w:rFonts w:ascii="Times New Roman" w:hAnsi="Times New Roman" w:cs="Times New Roman"/>
          <w:sz w:val="28"/>
          <w:szCs w:val="28"/>
        </w:rPr>
        <w:t xml:space="preserve"> </w:t>
      </w:r>
      <w:r w:rsidRPr="00E71E6E">
        <w:rPr>
          <w:rFonts w:ascii="Times New Roman" w:hAnsi="Times New Roman" w:cs="Times New Roman"/>
          <w:sz w:val="28"/>
          <w:szCs w:val="28"/>
        </w:rPr>
        <w:t>Коммуникации. Медиа. Дизайн. – 2017. – Т. 2. – №. 3. – С. 79-102.</w:t>
      </w:r>
    </w:p>
    <w:bookmarkEnd w:id="14"/>
    <w:p w14:paraId="64F19124" w14:textId="39B482D1"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E71E6E">
        <w:rPr>
          <w:rFonts w:ascii="Times New Roman" w:hAnsi="Times New Roman" w:cs="Times New Roman"/>
          <w:sz w:val="28"/>
          <w:szCs w:val="28"/>
        </w:rPr>
        <w:t xml:space="preserve">Лукьянова Г. В. Медиатехнологии конструирования </w:t>
      </w:r>
      <w:proofErr w:type="spellStart"/>
      <w:r w:rsidRPr="00E71E6E">
        <w:rPr>
          <w:rFonts w:ascii="Times New Roman" w:hAnsi="Times New Roman" w:cs="Times New Roman"/>
          <w:sz w:val="28"/>
          <w:szCs w:val="28"/>
        </w:rPr>
        <w:t>постправды</w:t>
      </w:r>
      <w:proofErr w:type="spellEnd"/>
      <w:r w:rsidR="00B6096B">
        <w:rPr>
          <w:rFonts w:ascii="Times New Roman" w:hAnsi="Times New Roman" w:cs="Times New Roman"/>
          <w:sz w:val="28"/>
          <w:szCs w:val="28"/>
        </w:rPr>
        <w:t xml:space="preserve"> </w:t>
      </w:r>
      <w:r w:rsidRPr="00E71E6E">
        <w:rPr>
          <w:rFonts w:ascii="Times New Roman" w:hAnsi="Times New Roman" w:cs="Times New Roman"/>
          <w:sz w:val="28"/>
          <w:szCs w:val="28"/>
        </w:rPr>
        <w:t>//</w:t>
      </w:r>
      <w:r w:rsidR="00B6096B">
        <w:rPr>
          <w:rFonts w:ascii="Times New Roman" w:hAnsi="Times New Roman" w:cs="Times New Roman"/>
          <w:sz w:val="28"/>
          <w:szCs w:val="28"/>
        </w:rPr>
        <w:t xml:space="preserve"> </w:t>
      </w:r>
      <w:r w:rsidRPr="00E71E6E">
        <w:rPr>
          <w:rFonts w:ascii="Times New Roman" w:hAnsi="Times New Roman" w:cs="Times New Roman"/>
          <w:sz w:val="28"/>
          <w:szCs w:val="28"/>
        </w:rPr>
        <w:t>ПОЛИТИКА. – 2017. – С. 132</w:t>
      </w:r>
      <w:r w:rsidR="00B6096B">
        <w:rPr>
          <w:rFonts w:ascii="Times New Roman" w:hAnsi="Times New Roman" w:cs="Times New Roman"/>
          <w:sz w:val="28"/>
          <w:szCs w:val="28"/>
        </w:rPr>
        <w:t>-133</w:t>
      </w:r>
      <w:r w:rsidRPr="00E71E6E">
        <w:rPr>
          <w:rFonts w:ascii="Times New Roman" w:hAnsi="Times New Roman" w:cs="Times New Roman"/>
          <w:sz w:val="28"/>
          <w:szCs w:val="28"/>
        </w:rPr>
        <w:t>.</w:t>
      </w:r>
    </w:p>
    <w:p w14:paraId="2259F6DC" w14:textId="5D0B4BD7"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15" w:name="_Hlk71495914"/>
      <w:bookmarkStart w:id="16" w:name="_Hlk71498495"/>
      <w:r w:rsidRPr="00E71E6E">
        <w:rPr>
          <w:rFonts w:ascii="Times New Roman" w:hAnsi="Times New Roman" w:cs="Times New Roman"/>
          <w:sz w:val="28"/>
          <w:szCs w:val="28"/>
        </w:rPr>
        <w:t xml:space="preserve">Лукьянова Г. В. </w:t>
      </w:r>
      <w:proofErr w:type="spellStart"/>
      <w:r w:rsidRPr="00E71E6E">
        <w:rPr>
          <w:rFonts w:ascii="Times New Roman" w:hAnsi="Times New Roman" w:cs="Times New Roman"/>
          <w:sz w:val="28"/>
          <w:szCs w:val="28"/>
        </w:rPr>
        <w:t>Медиафрейминг</w:t>
      </w:r>
      <w:proofErr w:type="spellEnd"/>
      <w:r w:rsidRPr="00E71E6E">
        <w:rPr>
          <w:rFonts w:ascii="Times New Roman" w:hAnsi="Times New Roman" w:cs="Times New Roman"/>
          <w:sz w:val="28"/>
          <w:szCs w:val="28"/>
        </w:rPr>
        <w:t xml:space="preserve"> как технология легитимации политической власти в современной России /</w:t>
      </w:r>
      <w:r w:rsidR="00B6096B">
        <w:rPr>
          <w:rFonts w:ascii="Times New Roman" w:hAnsi="Times New Roman" w:cs="Times New Roman"/>
          <w:sz w:val="28"/>
          <w:szCs w:val="28"/>
        </w:rPr>
        <w:t xml:space="preserve"> </w:t>
      </w:r>
      <w:r w:rsidRPr="00E71E6E">
        <w:rPr>
          <w:rFonts w:ascii="Times New Roman" w:hAnsi="Times New Roman" w:cs="Times New Roman"/>
          <w:sz w:val="28"/>
          <w:szCs w:val="28"/>
        </w:rPr>
        <w:t>/Политические коммуникации и публичная политика: концепции, методы, сравнение опыта: материалы ХХVII Всероссийского научного семинара. – Вика-Принт, 2016.</w:t>
      </w:r>
      <w:bookmarkEnd w:id="15"/>
    </w:p>
    <w:p w14:paraId="70601529" w14:textId="72654320"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17" w:name="_Hlk71494758"/>
      <w:bookmarkEnd w:id="16"/>
      <w:r w:rsidRPr="00E71E6E">
        <w:rPr>
          <w:rFonts w:ascii="Times New Roman" w:hAnsi="Times New Roman" w:cs="Times New Roman"/>
          <w:sz w:val="28"/>
          <w:szCs w:val="28"/>
        </w:rPr>
        <w:t>Макаренко, В.П. Власть и легитимность /</w:t>
      </w:r>
      <w:r w:rsidR="00B6096B" w:rsidRPr="00B6096B">
        <w:rPr>
          <w:rFonts w:ascii="Times New Roman" w:hAnsi="Times New Roman" w:cs="Times New Roman"/>
          <w:sz w:val="28"/>
          <w:szCs w:val="28"/>
        </w:rPr>
        <w:t>/</w:t>
      </w:r>
      <w:r w:rsidRPr="00E71E6E">
        <w:rPr>
          <w:rFonts w:ascii="Times New Roman" w:hAnsi="Times New Roman" w:cs="Times New Roman"/>
          <w:sz w:val="28"/>
          <w:szCs w:val="28"/>
        </w:rPr>
        <w:t xml:space="preserve"> Россия – США: опыт политического развития. – </w:t>
      </w:r>
      <w:proofErr w:type="spellStart"/>
      <w:r w:rsidRPr="00E71E6E">
        <w:rPr>
          <w:rFonts w:ascii="Times New Roman" w:hAnsi="Times New Roman" w:cs="Times New Roman"/>
          <w:sz w:val="28"/>
          <w:szCs w:val="28"/>
        </w:rPr>
        <w:t>Ростов</w:t>
      </w:r>
      <w:proofErr w:type="spellEnd"/>
      <w:r w:rsidRPr="00E71E6E">
        <w:rPr>
          <w:rFonts w:ascii="Times New Roman" w:hAnsi="Times New Roman" w:cs="Times New Roman"/>
          <w:sz w:val="28"/>
          <w:szCs w:val="28"/>
        </w:rPr>
        <w:t>-на</w:t>
      </w:r>
      <w:r>
        <w:rPr>
          <w:rFonts w:ascii="Times New Roman" w:hAnsi="Times New Roman" w:cs="Times New Roman"/>
          <w:sz w:val="28"/>
          <w:szCs w:val="28"/>
        </w:rPr>
        <w:t>-</w:t>
      </w:r>
      <w:r w:rsidRPr="00E71E6E">
        <w:rPr>
          <w:rFonts w:ascii="Times New Roman" w:hAnsi="Times New Roman" w:cs="Times New Roman"/>
          <w:sz w:val="28"/>
          <w:szCs w:val="28"/>
        </w:rPr>
        <w:t>Д., 1993.</w:t>
      </w:r>
      <w:r w:rsidR="00B6096B" w:rsidRPr="00B6096B">
        <w:rPr>
          <w:rFonts w:ascii="Times New Roman" w:hAnsi="Times New Roman" w:cs="Times New Roman"/>
          <w:sz w:val="28"/>
          <w:szCs w:val="28"/>
        </w:rPr>
        <w:t xml:space="preserve"> </w:t>
      </w:r>
      <w:r w:rsidR="00B6096B">
        <w:rPr>
          <w:rFonts w:ascii="Times New Roman" w:hAnsi="Times New Roman" w:cs="Times New Roman"/>
          <w:sz w:val="28"/>
          <w:szCs w:val="28"/>
        </w:rPr>
        <w:t>‒</w:t>
      </w:r>
      <w:r w:rsidR="00B6096B" w:rsidRPr="00B6096B">
        <w:rPr>
          <w:rFonts w:ascii="Times New Roman" w:hAnsi="Times New Roman" w:cs="Times New Roman"/>
          <w:sz w:val="28"/>
          <w:szCs w:val="28"/>
        </w:rPr>
        <w:t xml:space="preserve"> </w:t>
      </w:r>
      <w:r w:rsidR="00B6096B">
        <w:rPr>
          <w:rFonts w:ascii="Times New Roman" w:hAnsi="Times New Roman" w:cs="Times New Roman"/>
          <w:sz w:val="28"/>
          <w:szCs w:val="28"/>
          <w:lang w:val="en-GB"/>
        </w:rPr>
        <w:t>C</w:t>
      </w:r>
      <w:r w:rsidR="00B6096B" w:rsidRPr="00B6096B">
        <w:rPr>
          <w:rFonts w:ascii="Times New Roman" w:hAnsi="Times New Roman" w:cs="Times New Roman"/>
          <w:sz w:val="28"/>
          <w:szCs w:val="28"/>
        </w:rPr>
        <w:t>. 83-108.</w:t>
      </w:r>
    </w:p>
    <w:p w14:paraId="3118AB6C" w14:textId="3D0651D4"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18" w:name="_Hlk71494483"/>
      <w:bookmarkStart w:id="19" w:name="_Hlk71496724"/>
      <w:bookmarkEnd w:id="17"/>
      <w:r w:rsidRPr="00E71E6E">
        <w:rPr>
          <w:rFonts w:ascii="Times New Roman" w:hAnsi="Times New Roman" w:cs="Times New Roman"/>
          <w:sz w:val="28"/>
          <w:szCs w:val="28"/>
        </w:rPr>
        <w:t>Мельвиль А. Ю. Демократический транзит в России</w:t>
      </w:r>
      <w:r w:rsidR="00B6096B" w:rsidRPr="00B6096B">
        <w:rPr>
          <w:rFonts w:ascii="Times New Roman" w:hAnsi="Times New Roman" w:cs="Times New Roman"/>
          <w:sz w:val="28"/>
          <w:szCs w:val="28"/>
        </w:rPr>
        <w:t xml:space="preserve"> </w:t>
      </w:r>
      <w:r w:rsidR="00B6096B">
        <w:rPr>
          <w:rFonts w:ascii="Times New Roman" w:hAnsi="Times New Roman" w:cs="Times New Roman"/>
          <w:sz w:val="28"/>
          <w:szCs w:val="28"/>
        </w:rPr>
        <w:t>‒</w:t>
      </w:r>
      <w:r w:rsidR="00B6096B" w:rsidRPr="00B6096B">
        <w:rPr>
          <w:rFonts w:ascii="Times New Roman" w:hAnsi="Times New Roman" w:cs="Times New Roman"/>
          <w:sz w:val="28"/>
          <w:szCs w:val="28"/>
        </w:rPr>
        <w:t xml:space="preserve"> </w:t>
      </w:r>
      <w:r w:rsidRPr="00E71E6E">
        <w:rPr>
          <w:rFonts w:ascii="Times New Roman" w:hAnsi="Times New Roman" w:cs="Times New Roman"/>
          <w:sz w:val="28"/>
          <w:szCs w:val="28"/>
        </w:rPr>
        <w:t>сущностная неопределенность процесса и его результата //</w:t>
      </w:r>
      <w:r w:rsidR="00B6096B" w:rsidRPr="00B6096B">
        <w:rPr>
          <w:rFonts w:ascii="Times New Roman" w:hAnsi="Times New Roman" w:cs="Times New Roman"/>
          <w:sz w:val="28"/>
          <w:szCs w:val="28"/>
        </w:rPr>
        <w:t xml:space="preserve"> </w:t>
      </w:r>
      <w:proofErr w:type="spellStart"/>
      <w:r w:rsidRPr="00E71E6E">
        <w:rPr>
          <w:rFonts w:ascii="Times New Roman" w:hAnsi="Times New Roman" w:cs="Times New Roman"/>
          <w:sz w:val="28"/>
          <w:szCs w:val="28"/>
        </w:rPr>
        <w:t>Космополис</w:t>
      </w:r>
      <w:proofErr w:type="spellEnd"/>
      <w:r w:rsidRPr="00E71E6E">
        <w:rPr>
          <w:rFonts w:ascii="Times New Roman" w:hAnsi="Times New Roman" w:cs="Times New Roman"/>
          <w:sz w:val="28"/>
          <w:szCs w:val="28"/>
        </w:rPr>
        <w:t>. Альманах. – 1997. – С. 66.</w:t>
      </w:r>
      <w:bookmarkEnd w:id="18"/>
    </w:p>
    <w:bookmarkEnd w:id="19"/>
    <w:p w14:paraId="1A752CDF" w14:textId="52D2D62E"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E71E6E">
        <w:rPr>
          <w:rFonts w:ascii="Times New Roman" w:hAnsi="Times New Roman" w:cs="Times New Roman"/>
          <w:sz w:val="28"/>
          <w:szCs w:val="28"/>
        </w:rPr>
        <w:lastRenderedPageBreak/>
        <w:t>Некрасов С. И., Молчанова Н. С. Значение теории фреймов в современной науке //</w:t>
      </w:r>
      <w:r w:rsidR="00B6096B" w:rsidRPr="00B6096B">
        <w:rPr>
          <w:rFonts w:ascii="Times New Roman" w:hAnsi="Times New Roman" w:cs="Times New Roman"/>
          <w:sz w:val="28"/>
          <w:szCs w:val="28"/>
        </w:rPr>
        <w:t xml:space="preserve"> </w:t>
      </w:r>
      <w:r w:rsidRPr="00E71E6E">
        <w:rPr>
          <w:rFonts w:ascii="Times New Roman" w:hAnsi="Times New Roman" w:cs="Times New Roman"/>
          <w:sz w:val="28"/>
          <w:szCs w:val="28"/>
        </w:rPr>
        <w:t>NOMOTHETIKA: Философия. Социология. Право. – 2009. – Т. 10. – №. 16 (71).</w:t>
      </w:r>
      <w:r w:rsidR="00B6096B">
        <w:rPr>
          <w:rFonts w:ascii="Times New Roman" w:hAnsi="Times New Roman" w:cs="Times New Roman"/>
          <w:sz w:val="28"/>
          <w:szCs w:val="28"/>
          <w:lang w:val="en-GB"/>
        </w:rPr>
        <w:t xml:space="preserve"> – C.</w:t>
      </w:r>
      <w:r w:rsidR="00B6096B">
        <w:rPr>
          <w:rFonts w:ascii="Times New Roman" w:hAnsi="Times New Roman" w:cs="Times New Roman"/>
          <w:sz w:val="28"/>
          <w:szCs w:val="28"/>
        </w:rPr>
        <w:t xml:space="preserve"> 13-17.</w:t>
      </w:r>
    </w:p>
    <w:p w14:paraId="0E6CCBF4" w14:textId="77777777" w:rsidR="00E40DBE" w:rsidRDefault="00B6096B" w:rsidP="00B6096B">
      <w:pPr>
        <w:pStyle w:val="a3"/>
        <w:numPr>
          <w:ilvl w:val="0"/>
          <w:numId w:val="5"/>
        </w:numPr>
        <w:suppressAutoHyphens/>
        <w:spacing w:after="0" w:line="360" w:lineRule="auto"/>
        <w:ind w:left="567" w:hanging="425"/>
        <w:jc w:val="both"/>
        <w:rPr>
          <w:rFonts w:ascii="Times New Roman" w:hAnsi="Times New Roman" w:cs="Times New Roman"/>
          <w:sz w:val="28"/>
          <w:szCs w:val="28"/>
        </w:rPr>
      </w:pPr>
      <w:bookmarkStart w:id="20" w:name="_Hlk71496669"/>
      <w:bookmarkStart w:id="21" w:name="_Hlk71496568"/>
      <w:r w:rsidRPr="00B6096B">
        <w:rPr>
          <w:rFonts w:ascii="Times New Roman" w:hAnsi="Times New Roman" w:cs="Times New Roman"/>
          <w:sz w:val="28"/>
          <w:szCs w:val="28"/>
        </w:rPr>
        <w:t>Пономарев, Н</w:t>
      </w:r>
      <w:r>
        <w:rPr>
          <w:rFonts w:ascii="Times New Roman" w:hAnsi="Times New Roman" w:cs="Times New Roman"/>
          <w:sz w:val="28"/>
          <w:szCs w:val="28"/>
        </w:rPr>
        <w:t>.</w:t>
      </w:r>
      <w:r w:rsidRPr="00B6096B">
        <w:rPr>
          <w:rFonts w:ascii="Times New Roman" w:hAnsi="Times New Roman" w:cs="Times New Roman"/>
          <w:sz w:val="28"/>
          <w:szCs w:val="28"/>
        </w:rPr>
        <w:t xml:space="preserve"> Ф.</w:t>
      </w:r>
      <w:r>
        <w:rPr>
          <w:rFonts w:ascii="Times New Roman" w:hAnsi="Times New Roman" w:cs="Times New Roman"/>
          <w:sz w:val="28"/>
          <w:szCs w:val="28"/>
        </w:rPr>
        <w:t xml:space="preserve"> </w:t>
      </w:r>
      <w:r w:rsidRPr="00B6096B">
        <w:rPr>
          <w:rFonts w:ascii="Times New Roman" w:hAnsi="Times New Roman" w:cs="Times New Roman"/>
          <w:sz w:val="28"/>
          <w:szCs w:val="28"/>
        </w:rPr>
        <w:t xml:space="preserve">Стратегии и технологии </w:t>
      </w:r>
      <w:proofErr w:type="spellStart"/>
      <w:r w:rsidRPr="00B6096B">
        <w:rPr>
          <w:rFonts w:ascii="Times New Roman" w:hAnsi="Times New Roman" w:cs="Times New Roman"/>
          <w:sz w:val="28"/>
          <w:szCs w:val="28"/>
        </w:rPr>
        <w:t>медиалегитимации</w:t>
      </w:r>
      <w:proofErr w:type="spellEnd"/>
      <w:r w:rsidRPr="00B6096B">
        <w:rPr>
          <w:rFonts w:ascii="Times New Roman" w:hAnsi="Times New Roman" w:cs="Times New Roman"/>
          <w:sz w:val="28"/>
          <w:szCs w:val="28"/>
        </w:rPr>
        <w:t xml:space="preserve"> власти: монография / Н. Ф. Пономарев</w:t>
      </w:r>
      <w:r w:rsidR="00E40DBE">
        <w:rPr>
          <w:rFonts w:ascii="Times New Roman" w:hAnsi="Times New Roman" w:cs="Times New Roman"/>
          <w:sz w:val="28"/>
          <w:szCs w:val="28"/>
        </w:rPr>
        <w:t>.</w:t>
      </w:r>
      <w:r w:rsidRPr="00B6096B">
        <w:rPr>
          <w:rFonts w:ascii="Times New Roman" w:hAnsi="Times New Roman" w:cs="Times New Roman"/>
          <w:sz w:val="28"/>
          <w:szCs w:val="28"/>
        </w:rPr>
        <w:t xml:space="preserve"> </w:t>
      </w:r>
      <w:r w:rsidR="00E40DBE">
        <w:rPr>
          <w:rFonts w:ascii="Times New Roman" w:hAnsi="Times New Roman" w:cs="Times New Roman"/>
          <w:sz w:val="28"/>
          <w:szCs w:val="28"/>
        </w:rPr>
        <w:t xml:space="preserve">‒ </w:t>
      </w:r>
      <w:r w:rsidRPr="00B6096B">
        <w:rPr>
          <w:rFonts w:ascii="Times New Roman" w:hAnsi="Times New Roman" w:cs="Times New Roman"/>
          <w:sz w:val="28"/>
          <w:szCs w:val="28"/>
        </w:rPr>
        <w:t xml:space="preserve">Пермь: </w:t>
      </w:r>
      <w:r w:rsidR="00E40DBE" w:rsidRPr="00B6096B">
        <w:rPr>
          <w:rFonts w:ascii="Times New Roman" w:hAnsi="Times New Roman" w:cs="Times New Roman"/>
          <w:sz w:val="28"/>
          <w:szCs w:val="28"/>
        </w:rPr>
        <w:t>Пермский гос. ун-т.</w:t>
      </w:r>
      <w:r w:rsidRPr="00B6096B">
        <w:rPr>
          <w:rFonts w:ascii="Times New Roman" w:hAnsi="Times New Roman" w:cs="Times New Roman"/>
          <w:sz w:val="28"/>
          <w:szCs w:val="28"/>
        </w:rPr>
        <w:t>, 2010. - 191 с.</w:t>
      </w:r>
    </w:p>
    <w:p w14:paraId="6A6F3FDC" w14:textId="5C68ADA0" w:rsidR="00E40DBE" w:rsidRDefault="00E40DBE"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22" w:name="_Hlk71497392"/>
      <w:bookmarkEnd w:id="20"/>
      <w:bookmarkEnd w:id="21"/>
      <w:r w:rsidRPr="00E40DBE">
        <w:rPr>
          <w:rFonts w:ascii="Times New Roman" w:hAnsi="Times New Roman" w:cs="Times New Roman"/>
          <w:sz w:val="28"/>
          <w:szCs w:val="28"/>
        </w:rPr>
        <w:t>Реутов Е.</w:t>
      </w:r>
      <w:r>
        <w:rPr>
          <w:rFonts w:ascii="Times New Roman" w:hAnsi="Times New Roman" w:cs="Times New Roman"/>
          <w:sz w:val="28"/>
          <w:szCs w:val="28"/>
        </w:rPr>
        <w:t xml:space="preserve"> </w:t>
      </w:r>
      <w:r w:rsidRPr="00E40DBE">
        <w:rPr>
          <w:rFonts w:ascii="Times New Roman" w:hAnsi="Times New Roman" w:cs="Times New Roman"/>
          <w:sz w:val="28"/>
          <w:szCs w:val="28"/>
        </w:rPr>
        <w:t>В. Легитимация региональной власти в Российской Федерации: структура и практики</w:t>
      </w:r>
      <w:r>
        <w:rPr>
          <w:rFonts w:ascii="Times New Roman" w:hAnsi="Times New Roman" w:cs="Times New Roman"/>
          <w:sz w:val="28"/>
          <w:szCs w:val="28"/>
        </w:rPr>
        <w:t xml:space="preserve"> / Реутов Е. В.</w:t>
      </w:r>
      <w:r w:rsidRPr="00E40D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40DBE">
        <w:rPr>
          <w:rFonts w:ascii="Times New Roman" w:hAnsi="Times New Roman" w:cs="Times New Roman"/>
          <w:sz w:val="28"/>
          <w:szCs w:val="28"/>
        </w:rPr>
        <w:t xml:space="preserve">Белгород: Изд-во </w:t>
      </w:r>
      <w:proofErr w:type="spellStart"/>
      <w:r w:rsidRPr="00E40DBE">
        <w:rPr>
          <w:rFonts w:ascii="Times New Roman" w:hAnsi="Times New Roman" w:cs="Times New Roman"/>
          <w:sz w:val="28"/>
          <w:szCs w:val="28"/>
        </w:rPr>
        <w:t>БелГУ</w:t>
      </w:r>
      <w:proofErr w:type="spellEnd"/>
      <w:r w:rsidRPr="00E40DBE">
        <w:rPr>
          <w:rFonts w:ascii="Times New Roman" w:hAnsi="Times New Roman" w:cs="Times New Roman"/>
          <w:sz w:val="28"/>
          <w:szCs w:val="28"/>
        </w:rPr>
        <w:t xml:space="preserve">, 2007. - 228 с. </w:t>
      </w:r>
    </w:p>
    <w:p w14:paraId="2082E8F3" w14:textId="77601E55" w:rsidR="00D42019" w:rsidRPr="00E71E6E" w:rsidRDefault="00D42019"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E71E6E">
        <w:rPr>
          <w:rFonts w:ascii="Times New Roman" w:hAnsi="Times New Roman" w:cs="Times New Roman"/>
          <w:sz w:val="28"/>
          <w:szCs w:val="28"/>
        </w:rPr>
        <w:t>Шарков Ф. И. Политическая коммуникация в современном информационном обществе //</w:t>
      </w:r>
      <w:r w:rsidR="00E40DBE">
        <w:rPr>
          <w:rFonts w:ascii="Times New Roman" w:hAnsi="Times New Roman" w:cs="Times New Roman"/>
          <w:sz w:val="28"/>
          <w:szCs w:val="28"/>
        </w:rPr>
        <w:t xml:space="preserve"> </w:t>
      </w:r>
      <w:proofErr w:type="spellStart"/>
      <w:r w:rsidRPr="00E71E6E">
        <w:rPr>
          <w:rFonts w:ascii="Times New Roman" w:hAnsi="Times New Roman" w:cs="Times New Roman"/>
          <w:sz w:val="28"/>
          <w:szCs w:val="28"/>
        </w:rPr>
        <w:t>PolitBook</w:t>
      </w:r>
      <w:proofErr w:type="spellEnd"/>
      <w:r w:rsidRPr="00E71E6E">
        <w:rPr>
          <w:rFonts w:ascii="Times New Roman" w:hAnsi="Times New Roman" w:cs="Times New Roman"/>
          <w:sz w:val="28"/>
          <w:szCs w:val="28"/>
        </w:rPr>
        <w:t>. – 2012. – №. 2.</w:t>
      </w:r>
      <w:bookmarkEnd w:id="22"/>
      <w:r w:rsidR="00E40DBE">
        <w:rPr>
          <w:rFonts w:ascii="Times New Roman" w:hAnsi="Times New Roman" w:cs="Times New Roman"/>
          <w:sz w:val="28"/>
          <w:szCs w:val="28"/>
        </w:rPr>
        <w:t xml:space="preserve"> – С. 121-130.</w:t>
      </w:r>
    </w:p>
    <w:p w14:paraId="5DFE4125"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proofErr w:type="spellStart"/>
      <w:r w:rsidRPr="00E71E6E">
        <w:rPr>
          <w:rFonts w:ascii="Times New Roman" w:hAnsi="Times New Roman" w:cs="Times New Roman"/>
          <w:sz w:val="28"/>
          <w:szCs w:val="28"/>
          <w:lang w:val="en-US"/>
        </w:rPr>
        <w:t>Aarts</w:t>
      </w:r>
      <w:proofErr w:type="spellEnd"/>
      <w:r w:rsidRPr="00E71E6E">
        <w:rPr>
          <w:rFonts w:ascii="Times New Roman" w:hAnsi="Times New Roman" w:cs="Times New Roman"/>
          <w:sz w:val="28"/>
          <w:szCs w:val="28"/>
          <w:lang w:val="en-US"/>
        </w:rPr>
        <w:t xml:space="preserve"> K., </w:t>
      </w:r>
      <w:proofErr w:type="spellStart"/>
      <w:r w:rsidRPr="00E71E6E">
        <w:rPr>
          <w:rFonts w:ascii="Times New Roman" w:hAnsi="Times New Roman" w:cs="Times New Roman"/>
          <w:sz w:val="28"/>
          <w:szCs w:val="28"/>
          <w:lang w:val="en-US"/>
        </w:rPr>
        <w:t>Fladmoe</w:t>
      </w:r>
      <w:proofErr w:type="spellEnd"/>
      <w:r w:rsidRPr="00E71E6E">
        <w:rPr>
          <w:rFonts w:ascii="Times New Roman" w:hAnsi="Times New Roman" w:cs="Times New Roman"/>
          <w:sz w:val="28"/>
          <w:szCs w:val="28"/>
          <w:lang w:val="en-US"/>
        </w:rPr>
        <w:t xml:space="preserve"> A., </w:t>
      </w:r>
      <w:proofErr w:type="spellStart"/>
      <w:r w:rsidRPr="00E71E6E">
        <w:rPr>
          <w:rFonts w:ascii="Times New Roman" w:hAnsi="Times New Roman" w:cs="Times New Roman"/>
          <w:sz w:val="28"/>
          <w:szCs w:val="28"/>
          <w:lang w:val="en-US"/>
        </w:rPr>
        <w:t>Strömbäck</w:t>
      </w:r>
      <w:proofErr w:type="spellEnd"/>
      <w:r w:rsidRPr="00E71E6E">
        <w:rPr>
          <w:rFonts w:ascii="Times New Roman" w:hAnsi="Times New Roman" w:cs="Times New Roman"/>
          <w:sz w:val="28"/>
          <w:szCs w:val="28"/>
          <w:lang w:val="en-US"/>
        </w:rPr>
        <w:t xml:space="preserve"> J. Media and political trust across countries //How </w:t>
      </w:r>
      <w:proofErr w:type="gramStart"/>
      <w:r w:rsidRPr="00E71E6E">
        <w:rPr>
          <w:rFonts w:ascii="Times New Roman" w:hAnsi="Times New Roman" w:cs="Times New Roman"/>
          <w:sz w:val="28"/>
          <w:szCs w:val="28"/>
          <w:lang w:val="en-US"/>
        </w:rPr>
        <w:t>The</w:t>
      </w:r>
      <w:proofErr w:type="gramEnd"/>
      <w:r w:rsidRPr="00E71E6E">
        <w:rPr>
          <w:rFonts w:ascii="Times New Roman" w:hAnsi="Times New Roman" w:cs="Times New Roman"/>
          <w:sz w:val="28"/>
          <w:szCs w:val="28"/>
          <w:lang w:val="en-US"/>
        </w:rPr>
        <w:t xml:space="preserve"> Media Inform Democracy: A Comparative Approach, Toril </w:t>
      </w:r>
      <w:proofErr w:type="spellStart"/>
      <w:r w:rsidRPr="00E71E6E">
        <w:rPr>
          <w:rFonts w:ascii="Times New Roman" w:hAnsi="Times New Roman" w:cs="Times New Roman"/>
          <w:sz w:val="28"/>
          <w:szCs w:val="28"/>
          <w:lang w:val="en-US"/>
        </w:rPr>
        <w:t>Aalberg</w:t>
      </w:r>
      <w:proofErr w:type="spellEnd"/>
      <w:r w:rsidRPr="00E71E6E">
        <w:rPr>
          <w:rFonts w:ascii="Times New Roman" w:hAnsi="Times New Roman" w:cs="Times New Roman"/>
          <w:sz w:val="28"/>
          <w:szCs w:val="28"/>
          <w:lang w:val="en-US"/>
        </w:rPr>
        <w:t xml:space="preserve"> and James Curran, eds., Forthcoming. – 2010.</w:t>
      </w:r>
      <w:bookmarkEnd w:id="5"/>
    </w:p>
    <w:p w14:paraId="7E1618C1"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 xml:space="preserve">Almond G. A., </w:t>
      </w:r>
      <w:proofErr w:type="spellStart"/>
      <w:r w:rsidRPr="00E71E6E">
        <w:rPr>
          <w:rFonts w:ascii="Times New Roman" w:hAnsi="Times New Roman" w:cs="Times New Roman"/>
          <w:sz w:val="28"/>
          <w:szCs w:val="28"/>
          <w:lang w:val="en-US"/>
        </w:rPr>
        <w:t>Verba</w:t>
      </w:r>
      <w:proofErr w:type="spellEnd"/>
      <w:r w:rsidRPr="00E71E6E">
        <w:rPr>
          <w:rFonts w:ascii="Times New Roman" w:hAnsi="Times New Roman" w:cs="Times New Roman"/>
          <w:sz w:val="28"/>
          <w:szCs w:val="28"/>
          <w:lang w:val="en-US"/>
        </w:rPr>
        <w:t xml:space="preserve"> S. The civic culture revisited. – Little, Brown, 1980.</w:t>
      </w:r>
    </w:p>
    <w:p w14:paraId="30C0AF08"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23" w:name="_Hlk71497463"/>
      <w:proofErr w:type="spellStart"/>
      <w:r w:rsidRPr="00E71E6E">
        <w:rPr>
          <w:rFonts w:ascii="Times New Roman" w:hAnsi="Times New Roman" w:cs="Times New Roman"/>
          <w:sz w:val="28"/>
          <w:szCs w:val="28"/>
          <w:lang w:val="en-US"/>
        </w:rPr>
        <w:t>Badie</w:t>
      </w:r>
      <w:proofErr w:type="spellEnd"/>
      <w:r w:rsidRPr="00E71E6E">
        <w:rPr>
          <w:rFonts w:ascii="Times New Roman" w:hAnsi="Times New Roman" w:cs="Times New Roman"/>
          <w:sz w:val="28"/>
          <w:szCs w:val="28"/>
          <w:lang w:val="en-US"/>
        </w:rPr>
        <w:t xml:space="preserve"> B., Berg-Schlosser D., </w:t>
      </w:r>
      <w:proofErr w:type="spellStart"/>
      <w:r w:rsidRPr="00E71E6E">
        <w:rPr>
          <w:rFonts w:ascii="Times New Roman" w:hAnsi="Times New Roman" w:cs="Times New Roman"/>
          <w:sz w:val="28"/>
          <w:szCs w:val="28"/>
          <w:lang w:val="en-US"/>
        </w:rPr>
        <w:t>Morlino</w:t>
      </w:r>
      <w:proofErr w:type="spellEnd"/>
      <w:r w:rsidRPr="00E71E6E">
        <w:rPr>
          <w:rFonts w:ascii="Times New Roman" w:hAnsi="Times New Roman" w:cs="Times New Roman"/>
          <w:sz w:val="28"/>
          <w:szCs w:val="28"/>
          <w:lang w:val="en-US"/>
        </w:rPr>
        <w:t xml:space="preserve"> L. (ed.). International encyclopedia of political science. – Sage, 2011. – Т. 1.</w:t>
      </w:r>
      <w:bookmarkEnd w:id="23"/>
    </w:p>
    <w:p w14:paraId="6B0796C0"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24" w:name="_Hlk71493755"/>
      <w:bookmarkStart w:id="25" w:name="_Hlk71496605"/>
      <w:r w:rsidRPr="00E71E6E">
        <w:rPr>
          <w:rFonts w:ascii="Times New Roman" w:hAnsi="Times New Roman" w:cs="Times New Roman"/>
          <w:sz w:val="28"/>
          <w:szCs w:val="28"/>
          <w:lang w:val="en-US"/>
        </w:rPr>
        <w:t>Barker, R. Political legitimacy and the state. – Oxford: Clarendon, 1990</w:t>
      </w:r>
      <w:bookmarkEnd w:id="24"/>
      <w:r w:rsidRPr="00E71E6E">
        <w:rPr>
          <w:rFonts w:ascii="Times New Roman" w:hAnsi="Times New Roman" w:cs="Times New Roman"/>
          <w:sz w:val="28"/>
          <w:szCs w:val="28"/>
          <w:lang w:val="en-US"/>
        </w:rPr>
        <w:t>.</w:t>
      </w:r>
    </w:p>
    <w:bookmarkEnd w:id="25"/>
    <w:p w14:paraId="1D2F4395"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proofErr w:type="spellStart"/>
      <w:r w:rsidRPr="00E71E6E">
        <w:rPr>
          <w:rFonts w:ascii="Times New Roman" w:hAnsi="Times New Roman" w:cs="Times New Roman"/>
          <w:sz w:val="28"/>
          <w:szCs w:val="28"/>
          <w:lang w:val="en-US"/>
        </w:rPr>
        <w:t>Benford</w:t>
      </w:r>
      <w:proofErr w:type="spellEnd"/>
      <w:r w:rsidRPr="00E71E6E">
        <w:rPr>
          <w:rFonts w:ascii="Times New Roman" w:hAnsi="Times New Roman" w:cs="Times New Roman"/>
          <w:sz w:val="28"/>
          <w:szCs w:val="28"/>
          <w:lang w:val="en-US"/>
        </w:rPr>
        <w:t xml:space="preserve">, R.D. An Insider`s Critique of the Social Movement Framing Perspective // Sociological Inquiry, №67, 1997. P.415-416.  </w:t>
      </w:r>
    </w:p>
    <w:p w14:paraId="39405A1C"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26" w:name="_Hlk71498912"/>
      <w:bookmarkStart w:id="27" w:name="_Hlk71498847"/>
      <w:r w:rsidRPr="00E71E6E">
        <w:rPr>
          <w:rFonts w:ascii="Times New Roman" w:hAnsi="Times New Roman" w:cs="Times New Roman"/>
          <w:sz w:val="28"/>
          <w:szCs w:val="28"/>
          <w:lang w:val="en-US"/>
        </w:rPr>
        <w:t>Capella J. N., Jamieson K. H. Spirals of cynicism: The press and the public good. – 1997.</w:t>
      </w:r>
      <w:bookmarkEnd w:id="26"/>
    </w:p>
    <w:p w14:paraId="74CDB9BD"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28" w:name="_Hlk71498661"/>
      <w:bookmarkEnd w:id="27"/>
      <w:r w:rsidRPr="00E71E6E">
        <w:rPr>
          <w:rFonts w:ascii="Times New Roman" w:hAnsi="Times New Roman" w:cs="Times New Roman"/>
          <w:sz w:val="28"/>
          <w:szCs w:val="28"/>
          <w:lang w:val="en-US"/>
        </w:rPr>
        <w:t xml:space="preserve">Chong D., </w:t>
      </w:r>
      <w:proofErr w:type="spellStart"/>
      <w:r w:rsidRPr="00E71E6E">
        <w:rPr>
          <w:rFonts w:ascii="Times New Roman" w:hAnsi="Times New Roman" w:cs="Times New Roman"/>
          <w:sz w:val="28"/>
          <w:szCs w:val="28"/>
          <w:lang w:val="en-US"/>
        </w:rPr>
        <w:t>Druckman</w:t>
      </w:r>
      <w:proofErr w:type="spellEnd"/>
      <w:r w:rsidRPr="00E71E6E">
        <w:rPr>
          <w:rFonts w:ascii="Times New Roman" w:hAnsi="Times New Roman" w:cs="Times New Roman"/>
          <w:sz w:val="28"/>
          <w:szCs w:val="28"/>
          <w:lang w:val="en-US"/>
        </w:rPr>
        <w:t xml:space="preserve"> J. N. A theory of framing and opinion formation in competitive elite environments //Journal of communication. – 2007. – Т. 57. – №. 1. – С. 99-118.</w:t>
      </w:r>
      <w:bookmarkEnd w:id="28"/>
    </w:p>
    <w:p w14:paraId="135B7223"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29" w:name="_Hlk71498449"/>
      <w:bookmarkStart w:id="30" w:name="_Hlk71498635"/>
      <w:r w:rsidRPr="00E71E6E">
        <w:rPr>
          <w:rFonts w:ascii="Times New Roman" w:hAnsi="Times New Roman" w:cs="Times New Roman"/>
          <w:sz w:val="28"/>
          <w:szCs w:val="28"/>
          <w:lang w:val="en-US"/>
        </w:rPr>
        <w:t xml:space="preserve">Chong D., </w:t>
      </w:r>
      <w:proofErr w:type="spellStart"/>
      <w:r w:rsidRPr="00E71E6E">
        <w:rPr>
          <w:rFonts w:ascii="Times New Roman" w:hAnsi="Times New Roman" w:cs="Times New Roman"/>
          <w:sz w:val="28"/>
          <w:szCs w:val="28"/>
          <w:lang w:val="en-US"/>
        </w:rPr>
        <w:t>Druckman</w:t>
      </w:r>
      <w:proofErr w:type="spellEnd"/>
      <w:r w:rsidRPr="00E71E6E">
        <w:rPr>
          <w:rFonts w:ascii="Times New Roman" w:hAnsi="Times New Roman" w:cs="Times New Roman"/>
          <w:sz w:val="28"/>
          <w:szCs w:val="28"/>
          <w:lang w:val="en-US"/>
        </w:rPr>
        <w:t xml:space="preserve"> J. N. Framing theory //</w:t>
      </w:r>
      <w:proofErr w:type="spellStart"/>
      <w:r w:rsidRPr="00E71E6E">
        <w:rPr>
          <w:rFonts w:ascii="Times New Roman" w:hAnsi="Times New Roman" w:cs="Times New Roman"/>
          <w:sz w:val="28"/>
          <w:szCs w:val="28"/>
          <w:lang w:val="en-US"/>
        </w:rPr>
        <w:t>Annu</w:t>
      </w:r>
      <w:proofErr w:type="spellEnd"/>
      <w:r w:rsidRPr="00E71E6E">
        <w:rPr>
          <w:rFonts w:ascii="Times New Roman" w:hAnsi="Times New Roman" w:cs="Times New Roman"/>
          <w:sz w:val="28"/>
          <w:szCs w:val="28"/>
          <w:lang w:val="en-US"/>
        </w:rPr>
        <w:t>. Rev. Polit. Sci. – 2007. – Т. 10. – С. 103-126.</w:t>
      </w:r>
      <w:bookmarkEnd w:id="29"/>
    </w:p>
    <w:p w14:paraId="3636608A" w14:textId="77777777" w:rsidR="000971BB" w:rsidRPr="00E71E6E" w:rsidRDefault="000971BB" w:rsidP="00D42019">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1" w:name="_Hlk71496983"/>
      <w:bookmarkEnd w:id="30"/>
      <w:proofErr w:type="spellStart"/>
      <w:r w:rsidRPr="00E71E6E">
        <w:rPr>
          <w:rFonts w:ascii="Times New Roman" w:hAnsi="Times New Roman" w:cs="Times New Roman"/>
          <w:sz w:val="28"/>
          <w:szCs w:val="28"/>
          <w:lang w:val="en-US"/>
        </w:rPr>
        <w:t>Coicaud</w:t>
      </w:r>
      <w:proofErr w:type="spellEnd"/>
      <w:r w:rsidRPr="00E71E6E">
        <w:rPr>
          <w:rFonts w:ascii="Times New Roman" w:hAnsi="Times New Roman" w:cs="Times New Roman"/>
          <w:sz w:val="28"/>
          <w:szCs w:val="28"/>
          <w:lang w:val="en-US"/>
        </w:rPr>
        <w:t xml:space="preserve"> J. M. Legitimacy and politics: a contribution to the study of political right and political responsibility. – Cambridge University Press, 2002.</w:t>
      </w:r>
      <w:bookmarkEnd w:id="31"/>
    </w:p>
    <w:p w14:paraId="5F224DF8"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2" w:name="_Hlk71494945"/>
      <w:r w:rsidRPr="00E71E6E">
        <w:rPr>
          <w:rFonts w:ascii="Times New Roman" w:hAnsi="Times New Roman" w:cs="Times New Roman"/>
          <w:sz w:val="28"/>
          <w:szCs w:val="28"/>
          <w:lang w:val="en-US"/>
        </w:rPr>
        <w:t xml:space="preserve">Dahl R. Modern Political Analysis. Englewood Cliffs, NJ </w:t>
      </w:r>
      <w:proofErr w:type="spellStart"/>
      <w:r w:rsidRPr="00E71E6E">
        <w:rPr>
          <w:rFonts w:ascii="Times New Roman" w:hAnsi="Times New Roman" w:cs="Times New Roman"/>
          <w:sz w:val="28"/>
          <w:szCs w:val="28"/>
          <w:lang w:val="en-US"/>
        </w:rPr>
        <w:t>Pretence</w:t>
      </w:r>
      <w:proofErr w:type="spellEnd"/>
      <w:r w:rsidRPr="00E71E6E">
        <w:rPr>
          <w:rFonts w:ascii="Times New Roman" w:hAnsi="Times New Roman" w:cs="Times New Roman"/>
          <w:sz w:val="28"/>
          <w:szCs w:val="28"/>
          <w:lang w:val="en-US"/>
        </w:rPr>
        <w:t>-Hall. – 1966.</w:t>
      </w:r>
      <w:bookmarkEnd w:id="32"/>
    </w:p>
    <w:p w14:paraId="42161A0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3" w:name="_Hlk71495633"/>
      <w:r w:rsidRPr="00E71E6E">
        <w:rPr>
          <w:rFonts w:ascii="Times New Roman" w:hAnsi="Times New Roman" w:cs="Times New Roman"/>
          <w:sz w:val="28"/>
          <w:szCs w:val="28"/>
          <w:lang w:val="en-US"/>
        </w:rPr>
        <w:t>D'Angelo P. Framing: media frames //The international encyclopedia of media effects. – 2017. – С. 1-10.</w:t>
      </w:r>
      <w:bookmarkEnd w:id="33"/>
    </w:p>
    <w:p w14:paraId="64F07C5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4" w:name="_Hlk71496205"/>
      <w:r w:rsidRPr="00E71E6E">
        <w:rPr>
          <w:rFonts w:ascii="Times New Roman" w:hAnsi="Times New Roman" w:cs="Times New Roman"/>
          <w:sz w:val="28"/>
          <w:szCs w:val="28"/>
          <w:lang w:val="en-US"/>
        </w:rPr>
        <w:lastRenderedPageBreak/>
        <w:t>David B. The Legitimation of Power //</w:t>
      </w:r>
      <w:proofErr w:type="spellStart"/>
      <w:r w:rsidRPr="00E71E6E">
        <w:rPr>
          <w:rFonts w:ascii="Times New Roman" w:hAnsi="Times New Roman" w:cs="Times New Roman"/>
          <w:sz w:val="28"/>
          <w:szCs w:val="28"/>
          <w:lang w:val="en-US"/>
        </w:rPr>
        <w:t>Londres</w:t>
      </w:r>
      <w:proofErr w:type="spellEnd"/>
      <w:r w:rsidRPr="00E71E6E">
        <w:rPr>
          <w:rFonts w:ascii="Times New Roman" w:hAnsi="Times New Roman" w:cs="Times New Roman"/>
          <w:sz w:val="28"/>
          <w:szCs w:val="28"/>
          <w:lang w:val="en-US"/>
        </w:rPr>
        <w:t>, McMillan. – 1991.</w:t>
      </w:r>
    </w:p>
    <w:p w14:paraId="78DE151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5" w:name="_Hlk71499651"/>
      <w:bookmarkEnd w:id="34"/>
      <w:r w:rsidRPr="00E71E6E">
        <w:rPr>
          <w:rFonts w:ascii="Times New Roman" w:hAnsi="Times New Roman" w:cs="Times New Roman"/>
          <w:sz w:val="28"/>
          <w:szCs w:val="28"/>
          <w:lang w:val="en-US"/>
        </w:rPr>
        <w:t>David C. C. et al. Finding frames: Comparing two methods of frame analysis //Communication Methods and Measures. – 2011. – Т. 5. – №. 4. – С. 329-351.</w:t>
      </w:r>
    </w:p>
    <w:p w14:paraId="7ADC72F0"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6" w:name="_Hlk71498674"/>
      <w:bookmarkStart w:id="37" w:name="_Hlk71498536"/>
      <w:bookmarkEnd w:id="35"/>
      <w:r w:rsidRPr="00E71E6E">
        <w:rPr>
          <w:rFonts w:ascii="Times New Roman" w:hAnsi="Times New Roman" w:cs="Times New Roman"/>
          <w:sz w:val="28"/>
          <w:szCs w:val="28"/>
          <w:lang w:val="en-US"/>
        </w:rPr>
        <w:t xml:space="preserve">De </w:t>
      </w:r>
      <w:proofErr w:type="spellStart"/>
      <w:r w:rsidRPr="00E71E6E">
        <w:rPr>
          <w:rFonts w:ascii="Times New Roman" w:hAnsi="Times New Roman" w:cs="Times New Roman"/>
          <w:sz w:val="28"/>
          <w:szCs w:val="28"/>
          <w:lang w:val="en-US"/>
        </w:rPr>
        <w:t>Vreese</w:t>
      </w:r>
      <w:proofErr w:type="spellEnd"/>
      <w:r w:rsidRPr="00E71E6E">
        <w:rPr>
          <w:rFonts w:ascii="Times New Roman" w:hAnsi="Times New Roman" w:cs="Times New Roman"/>
          <w:sz w:val="28"/>
          <w:szCs w:val="28"/>
          <w:lang w:val="en-US"/>
        </w:rPr>
        <w:t xml:space="preserve"> C. H. News framing: Theory and typology //Information design journal &amp; document design. – 2005. – Т. 13. – №. 1.</w:t>
      </w:r>
      <w:bookmarkEnd w:id="36"/>
    </w:p>
    <w:p w14:paraId="763261F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8" w:name="_Hlk71499133"/>
      <w:bookmarkEnd w:id="37"/>
      <w:r w:rsidRPr="00E71E6E">
        <w:rPr>
          <w:rFonts w:ascii="Times New Roman" w:hAnsi="Times New Roman" w:cs="Times New Roman"/>
          <w:sz w:val="28"/>
          <w:szCs w:val="28"/>
          <w:lang w:val="en-US"/>
        </w:rPr>
        <w:t xml:space="preserve">De </w:t>
      </w:r>
      <w:proofErr w:type="spellStart"/>
      <w:r w:rsidRPr="00E71E6E">
        <w:rPr>
          <w:rFonts w:ascii="Times New Roman" w:hAnsi="Times New Roman" w:cs="Times New Roman"/>
          <w:sz w:val="28"/>
          <w:szCs w:val="28"/>
          <w:lang w:val="en-US"/>
        </w:rPr>
        <w:t>Vreese</w:t>
      </w:r>
      <w:proofErr w:type="spellEnd"/>
      <w:r w:rsidRPr="00E71E6E">
        <w:rPr>
          <w:rFonts w:ascii="Times New Roman" w:hAnsi="Times New Roman" w:cs="Times New Roman"/>
          <w:sz w:val="28"/>
          <w:szCs w:val="28"/>
          <w:lang w:val="en-US"/>
        </w:rPr>
        <w:t xml:space="preserve"> C. H., </w:t>
      </w:r>
      <w:proofErr w:type="spellStart"/>
      <w:r w:rsidRPr="00E71E6E">
        <w:rPr>
          <w:rFonts w:ascii="Times New Roman" w:hAnsi="Times New Roman" w:cs="Times New Roman"/>
          <w:sz w:val="28"/>
          <w:szCs w:val="28"/>
          <w:lang w:val="en-US"/>
        </w:rPr>
        <w:t>Boomgaarden</w:t>
      </w:r>
      <w:proofErr w:type="spellEnd"/>
      <w:r w:rsidRPr="00E71E6E">
        <w:rPr>
          <w:rFonts w:ascii="Times New Roman" w:hAnsi="Times New Roman" w:cs="Times New Roman"/>
          <w:sz w:val="28"/>
          <w:szCs w:val="28"/>
          <w:lang w:val="en-US"/>
        </w:rPr>
        <w:t xml:space="preserve"> H. G., </w:t>
      </w:r>
      <w:proofErr w:type="spellStart"/>
      <w:r w:rsidRPr="00E71E6E">
        <w:rPr>
          <w:rFonts w:ascii="Times New Roman" w:hAnsi="Times New Roman" w:cs="Times New Roman"/>
          <w:sz w:val="28"/>
          <w:szCs w:val="28"/>
          <w:lang w:val="en-US"/>
        </w:rPr>
        <w:t>Semetko</w:t>
      </w:r>
      <w:proofErr w:type="spellEnd"/>
      <w:r w:rsidRPr="00E71E6E">
        <w:rPr>
          <w:rFonts w:ascii="Times New Roman" w:hAnsi="Times New Roman" w:cs="Times New Roman"/>
          <w:sz w:val="28"/>
          <w:szCs w:val="28"/>
          <w:lang w:val="en-US"/>
        </w:rPr>
        <w:t xml:space="preserve"> H. A. (In) direct framing effects: The effects of news media framing on public support for Turkish membership in the European Union //Communication Research. – 2011. – Т. 38. – №. 2. – С. 179-205.</w:t>
      </w:r>
      <w:bookmarkEnd w:id="38"/>
    </w:p>
    <w:p w14:paraId="05E60A0B"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39" w:name="_Hlk71498888"/>
      <w:bookmarkStart w:id="40" w:name="_Hlk71499027"/>
      <w:proofErr w:type="spellStart"/>
      <w:r w:rsidRPr="00E71E6E">
        <w:rPr>
          <w:rFonts w:ascii="Times New Roman" w:hAnsi="Times New Roman" w:cs="Times New Roman"/>
          <w:sz w:val="28"/>
          <w:szCs w:val="28"/>
          <w:lang w:val="en-US"/>
        </w:rPr>
        <w:t>Dekavalla</w:t>
      </w:r>
      <w:proofErr w:type="spellEnd"/>
      <w:r w:rsidRPr="00E71E6E">
        <w:rPr>
          <w:rFonts w:ascii="Times New Roman" w:hAnsi="Times New Roman" w:cs="Times New Roman"/>
          <w:sz w:val="28"/>
          <w:szCs w:val="28"/>
          <w:lang w:val="en-US"/>
        </w:rPr>
        <w:t xml:space="preserve"> M. Framing referendum campaigns: the 2014 Scottish independence referendum in the press //Media, Culture &amp; Society. – 2016. – Т. 38. – №. 6. – С. 793-810.</w:t>
      </w:r>
      <w:bookmarkEnd w:id="39"/>
    </w:p>
    <w:p w14:paraId="651C0775"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1" w:name="_Hlk71498936"/>
      <w:bookmarkEnd w:id="40"/>
      <w:proofErr w:type="spellStart"/>
      <w:r w:rsidRPr="00E71E6E">
        <w:rPr>
          <w:rFonts w:ascii="Times New Roman" w:hAnsi="Times New Roman" w:cs="Times New Roman"/>
          <w:sz w:val="28"/>
          <w:szCs w:val="28"/>
          <w:lang w:val="en-US"/>
        </w:rPr>
        <w:t>Dekavalla</w:t>
      </w:r>
      <w:proofErr w:type="spellEnd"/>
      <w:r w:rsidRPr="00E71E6E">
        <w:rPr>
          <w:rFonts w:ascii="Times New Roman" w:hAnsi="Times New Roman" w:cs="Times New Roman"/>
          <w:sz w:val="28"/>
          <w:szCs w:val="28"/>
          <w:lang w:val="en-US"/>
        </w:rPr>
        <w:t xml:space="preserve"> M. Issue and game frames in the news: Frame-building factors in television coverage of the 2014 Scottish independence referendum //Journalism. – 2018. – Т. 19. – №. 11. – С. 1588-1607.</w:t>
      </w:r>
      <w:bookmarkEnd w:id="41"/>
    </w:p>
    <w:p w14:paraId="7F570DE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2" w:name="_Hlk71499432"/>
      <w:r w:rsidRPr="00E71E6E">
        <w:rPr>
          <w:rFonts w:ascii="Times New Roman" w:hAnsi="Times New Roman" w:cs="Times New Roman"/>
          <w:sz w:val="28"/>
          <w:szCs w:val="28"/>
          <w:lang w:val="en-US"/>
        </w:rPr>
        <w:t>Dimitrova D. V. et al. War on the Web: The immediate news framing of Gulf War II //Harvard International Journal of Press/Politics. – 2005. – Т. 10. – №. 1. – С. 22-44.</w:t>
      </w:r>
    </w:p>
    <w:p w14:paraId="49BE8262"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3" w:name="_Hlk71496228"/>
      <w:bookmarkEnd w:id="42"/>
      <w:r w:rsidRPr="00E71E6E">
        <w:rPr>
          <w:rFonts w:ascii="Times New Roman" w:hAnsi="Times New Roman" w:cs="Times New Roman"/>
          <w:sz w:val="28"/>
          <w:szCs w:val="28"/>
          <w:lang w:val="en-US"/>
        </w:rPr>
        <w:t>Dogan M. Conceptions of legitimacy //Encyclopedia of government and politics. – 1992. – Т. 1. – С. 116-126.</w:t>
      </w:r>
    </w:p>
    <w:p w14:paraId="2C9CCD7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4" w:name="_Hlk71494377"/>
      <w:bookmarkEnd w:id="43"/>
      <w:r w:rsidRPr="00E71E6E">
        <w:rPr>
          <w:rFonts w:ascii="Times New Roman" w:hAnsi="Times New Roman" w:cs="Times New Roman"/>
          <w:sz w:val="28"/>
          <w:szCs w:val="28"/>
          <w:lang w:val="en-US"/>
        </w:rPr>
        <w:t>Dogan M. Political legitimacy: new criteria and anachronistic theories //International Social Science Journal. – 2009. – Т. 60. – №. 196. – С. 195-210.</w:t>
      </w:r>
      <w:bookmarkEnd w:id="44"/>
    </w:p>
    <w:p w14:paraId="1683C665"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5" w:name="_Hlk71497254"/>
      <w:r w:rsidRPr="00E71E6E">
        <w:rPr>
          <w:rFonts w:ascii="Times New Roman" w:hAnsi="Times New Roman" w:cs="Times New Roman"/>
          <w:sz w:val="28"/>
          <w:szCs w:val="28"/>
          <w:lang w:val="en-US"/>
        </w:rPr>
        <w:t>Dowding K. (ed.). Encyclopedia of power. – Sage Publications, 2011.</w:t>
      </w:r>
    </w:p>
    <w:bookmarkEnd w:id="45"/>
    <w:p w14:paraId="585EDAF2"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Easton D. A systems analysis of political life. – 1965.</w:t>
      </w:r>
    </w:p>
    <w:p w14:paraId="4A024FF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6" w:name="_Hlk71498298"/>
      <w:bookmarkStart w:id="47" w:name="_Hlk71495531"/>
      <w:proofErr w:type="spellStart"/>
      <w:r w:rsidRPr="00E71E6E">
        <w:rPr>
          <w:rFonts w:ascii="Times New Roman" w:hAnsi="Times New Roman" w:cs="Times New Roman"/>
          <w:sz w:val="28"/>
          <w:szCs w:val="28"/>
          <w:lang w:val="en-US"/>
        </w:rPr>
        <w:t>Entman</w:t>
      </w:r>
      <w:proofErr w:type="spellEnd"/>
      <w:r w:rsidRPr="00E71E6E">
        <w:rPr>
          <w:rFonts w:ascii="Times New Roman" w:hAnsi="Times New Roman" w:cs="Times New Roman"/>
          <w:sz w:val="28"/>
          <w:szCs w:val="28"/>
          <w:lang w:val="en-US"/>
        </w:rPr>
        <w:t xml:space="preserve"> R. M. Framing US coverage of international news: Contrasts in narratives of the KAL and Iran Air incidents //Journal of communication. – 1991. – Т. 41. – №. 4. – С. 6-27.</w:t>
      </w:r>
      <w:bookmarkEnd w:id="46"/>
    </w:p>
    <w:p w14:paraId="55C31065"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8" w:name="_Hlk71498418"/>
      <w:bookmarkEnd w:id="47"/>
      <w:proofErr w:type="spellStart"/>
      <w:r w:rsidRPr="00E71E6E">
        <w:rPr>
          <w:rFonts w:ascii="Times New Roman" w:hAnsi="Times New Roman" w:cs="Times New Roman"/>
          <w:sz w:val="28"/>
          <w:szCs w:val="28"/>
          <w:lang w:val="en-US"/>
        </w:rPr>
        <w:t>Entman</w:t>
      </w:r>
      <w:proofErr w:type="spellEnd"/>
      <w:r w:rsidRPr="00E71E6E">
        <w:rPr>
          <w:rFonts w:ascii="Times New Roman" w:hAnsi="Times New Roman" w:cs="Times New Roman"/>
          <w:sz w:val="28"/>
          <w:szCs w:val="28"/>
          <w:lang w:val="en-US"/>
        </w:rPr>
        <w:t xml:space="preserve"> R. M. Framing: Toward clarification of a fractured paradigm. – 1993.</w:t>
      </w:r>
    </w:p>
    <w:p w14:paraId="3758E615"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49" w:name="_Hlk71499194"/>
      <w:bookmarkEnd w:id="48"/>
      <w:proofErr w:type="spellStart"/>
      <w:r w:rsidRPr="00E71E6E">
        <w:rPr>
          <w:rFonts w:ascii="Times New Roman" w:hAnsi="Times New Roman" w:cs="Times New Roman"/>
          <w:sz w:val="28"/>
          <w:szCs w:val="28"/>
          <w:lang w:val="en-US"/>
        </w:rPr>
        <w:t>Entman</w:t>
      </w:r>
      <w:proofErr w:type="spellEnd"/>
      <w:r w:rsidRPr="00E71E6E">
        <w:rPr>
          <w:rFonts w:ascii="Times New Roman" w:hAnsi="Times New Roman" w:cs="Times New Roman"/>
          <w:sz w:val="28"/>
          <w:szCs w:val="28"/>
          <w:lang w:val="en-US"/>
        </w:rPr>
        <w:t xml:space="preserve"> R. M., </w:t>
      </w:r>
      <w:proofErr w:type="spellStart"/>
      <w:r w:rsidRPr="00E71E6E">
        <w:rPr>
          <w:rFonts w:ascii="Times New Roman" w:hAnsi="Times New Roman" w:cs="Times New Roman"/>
          <w:sz w:val="28"/>
          <w:szCs w:val="28"/>
          <w:lang w:val="en-US"/>
        </w:rPr>
        <w:t>Matthes</w:t>
      </w:r>
      <w:proofErr w:type="spellEnd"/>
      <w:r w:rsidRPr="00E71E6E">
        <w:rPr>
          <w:rFonts w:ascii="Times New Roman" w:hAnsi="Times New Roman" w:cs="Times New Roman"/>
          <w:sz w:val="28"/>
          <w:szCs w:val="28"/>
          <w:lang w:val="en-US"/>
        </w:rPr>
        <w:t xml:space="preserve"> J., </w:t>
      </w:r>
      <w:proofErr w:type="spellStart"/>
      <w:r w:rsidRPr="00E71E6E">
        <w:rPr>
          <w:rFonts w:ascii="Times New Roman" w:hAnsi="Times New Roman" w:cs="Times New Roman"/>
          <w:sz w:val="28"/>
          <w:szCs w:val="28"/>
          <w:lang w:val="en-US"/>
        </w:rPr>
        <w:t>Pellicano</w:t>
      </w:r>
      <w:proofErr w:type="spellEnd"/>
      <w:r w:rsidRPr="00E71E6E">
        <w:rPr>
          <w:rFonts w:ascii="Times New Roman" w:hAnsi="Times New Roman" w:cs="Times New Roman"/>
          <w:sz w:val="28"/>
          <w:szCs w:val="28"/>
          <w:lang w:val="en-US"/>
        </w:rPr>
        <w:t xml:space="preserve"> L. Nature, sources, and effects of news framing //The handbook of journalism studies. – 2009. – С. 175-190.</w:t>
      </w:r>
      <w:bookmarkEnd w:id="49"/>
    </w:p>
    <w:p w14:paraId="687F82F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0" w:name="_Hlk71497778"/>
      <w:proofErr w:type="spellStart"/>
      <w:r w:rsidRPr="00E71E6E">
        <w:rPr>
          <w:rFonts w:ascii="Times New Roman" w:hAnsi="Times New Roman" w:cs="Times New Roman"/>
          <w:sz w:val="28"/>
          <w:szCs w:val="28"/>
          <w:lang w:val="en-US"/>
        </w:rPr>
        <w:lastRenderedPageBreak/>
        <w:t>Esser</w:t>
      </w:r>
      <w:proofErr w:type="spellEnd"/>
      <w:r w:rsidRPr="00E71E6E">
        <w:rPr>
          <w:rFonts w:ascii="Times New Roman" w:hAnsi="Times New Roman" w:cs="Times New Roman"/>
          <w:sz w:val="28"/>
          <w:szCs w:val="28"/>
          <w:lang w:val="en-US"/>
        </w:rPr>
        <w:t xml:space="preserve"> F. Mediatization as a challenge: Media logic versus political logic //Democracy in the Age of Globalization and Mediatization. – Palgrave Macmillan, London, 2013. – С. 155-176.</w:t>
      </w:r>
      <w:bookmarkEnd w:id="50"/>
    </w:p>
    <w:p w14:paraId="7ED0985E"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1" w:name="_Hlk71495815"/>
      <w:proofErr w:type="spellStart"/>
      <w:r w:rsidRPr="00E71E6E">
        <w:rPr>
          <w:rFonts w:ascii="Times New Roman" w:hAnsi="Times New Roman" w:cs="Times New Roman"/>
          <w:sz w:val="28"/>
          <w:szCs w:val="28"/>
          <w:lang w:val="en-US"/>
        </w:rPr>
        <w:t>Gamson</w:t>
      </w:r>
      <w:proofErr w:type="spellEnd"/>
      <w:r w:rsidRPr="00E71E6E">
        <w:rPr>
          <w:rFonts w:ascii="Times New Roman" w:hAnsi="Times New Roman" w:cs="Times New Roman"/>
          <w:sz w:val="28"/>
          <w:szCs w:val="28"/>
          <w:lang w:val="en-US"/>
        </w:rPr>
        <w:t xml:space="preserve"> W. A., Modigliani A. Media discourse and public opinion on nuclear power: A constructionist approach //American journal of sociology. – 1989. – Т. 95. – №. 1. – С. 1-37.</w:t>
      </w:r>
      <w:bookmarkEnd w:id="51"/>
    </w:p>
    <w:p w14:paraId="23724F67"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Habermas J., Legitimation crisis. – Beacon Press, 1975. – Т. 519.</w:t>
      </w:r>
    </w:p>
    <w:p w14:paraId="735CE2A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Heisler, М. Politics in Europe. – N.Y., 1984.</w:t>
      </w:r>
    </w:p>
    <w:p w14:paraId="4D6F2DE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2" w:name="_Hlk71499069"/>
      <w:bookmarkStart w:id="53" w:name="_Hlk71499007"/>
      <w:r w:rsidRPr="00E71E6E">
        <w:rPr>
          <w:rFonts w:ascii="Times New Roman" w:hAnsi="Times New Roman" w:cs="Times New Roman"/>
          <w:sz w:val="28"/>
          <w:szCs w:val="28"/>
          <w:lang w:val="en-US"/>
        </w:rPr>
        <w:t>Hellman M. What's in a Frame? Media Framing in the 2016 'Brexit' Referendum. – 2016.</w:t>
      </w:r>
      <w:bookmarkEnd w:id="52"/>
    </w:p>
    <w:p w14:paraId="3D3FE016"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4" w:name="_Hlk71499119"/>
      <w:bookmarkEnd w:id="53"/>
      <w:proofErr w:type="spellStart"/>
      <w:r w:rsidRPr="00E71E6E">
        <w:rPr>
          <w:rFonts w:ascii="Times New Roman" w:hAnsi="Times New Roman" w:cs="Times New Roman"/>
          <w:sz w:val="28"/>
          <w:szCs w:val="28"/>
          <w:lang w:val="en-US"/>
        </w:rPr>
        <w:t>Hobolt</w:t>
      </w:r>
      <w:proofErr w:type="spellEnd"/>
      <w:r w:rsidRPr="00E71E6E">
        <w:rPr>
          <w:rFonts w:ascii="Times New Roman" w:hAnsi="Times New Roman" w:cs="Times New Roman"/>
          <w:sz w:val="28"/>
          <w:szCs w:val="28"/>
          <w:lang w:val="en-US"/>
        </w:rPr>
        <w:t xml:space="preserve"> S. B. Framing Effects in Referendums on European Integration: Experimental Evidence. – 2009.</w:t>
      </w:r>
    </w:p>
    <w:p w14:paraId="5684938B"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5" w:name="_Hlk71499427"/>
      <w:bookmarkEnd w:id="54"/>
      <w:proofErr w:type="spellStart"/>
      <w:r w:rsidRPr="00E71E6E">
        <w:rPr>
          <w:rFonts w:ascii="Times New Roman" w:hAnsi="Times New Roman" w:cs="Times New Roman"/>
          <w:sz w:val="28"/>
          <w:szCs w:val="28"/>
          <w:lang w:val="en-US"/>
        </w:rPr>
        <w:t>Igartua</w:t>
      </w:r>
      <w:proofErr w:type="spellEnd"/>
      <w:r w:rsidRPr="00E71E6E">
        <w:rPr>
          <w:rFonts w:ascii="Times New Roman" w:hAnsi="Times New Roman" w:cs="Times New Roman"/>
          <w:sz w:val="28"/>
          <w:szCs w:val="28"/>
          <w:lang w:val="en-US"/>
        </w:rPr>
        <w:t xml:space="preserve"> J. J., Cheng L., </w:t>
      </w:r>
      <w:proofErr w:type="spellStart"/>
      <w:r w:rsidRPr="00E71E6E">
        <w:rPr>
          <w:rFonts w:ascii="Times New Roman" w:hAnsi="Times New Roman" w:cs="Times New Roman"/>
          <w:sz w:val="28"/>
          <w:szCs w:val="28"/>
          <w:lang w:val="en-US"/>
        </w:rPr>
        <w:t>Muňiz</w:t>
      </w:r>
      <w:proofErr w:type="spellEnd"/>
      <w:r w:rsidRPr="00E71E6E">
        <w:rPr>
          <w:rFonts w:ascii="Times New Roman" w:hAnsi="Times New Roman" w:cs="Times New Roman"/>
          <w:sz w:val="28"/>
          <w:szCs w:val="28"/>
          <w:lang w:val="en-US"/>
        </w:rPr>
        <w:t xml:space="preserve"> C. Framing Latin America in the Spanish press: A cooled down friendship between two fraternal lands //Communications. – 2005. – Т. 30. – №. 3. – С. 359-372.</w:t>
      </w:r>
      <w:bookmarkEnd w:id="55"/>
    </w:p>
    <w:p w14:paraId="371D1663"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6" w:name="_Hlk71497348"/>
      <w:proofErr w:type="spellStart"/>
      <w:r w:rsidRPr="00E71E6E">
        <w:rPr>
          <w:rFonts w:ascii="Times New Roman" w:hAnsi="Times New Roman" w:cs="Times New Roman"/>
          <w:sz w:val="28"/>
          <w:szCs w:val="28"/>
          <w:lang w:val="en-US"/>
        </w:rPr>
        <w:t>Iri</w:t>
      </w:r>
      <w:proofErr w:type="spellEnd"/>
      <w:r w:rsidRPr="00E71E6E">
        <w:rPr>
          <w:rFonts w:ascii="Times New Roman" w:hAnsi="Times New Roman" w:cs="Times New Roman"/>
          <w:sz w:val="28"/>
          <w:szCs w:val="28"/>
          <w:lang w:val="en-US"/>
        </w:rPr>
        <w:t xml:space="preserve"> M., </w:t>
      </w:r>
      <w:proofErr w:type="spellStart"/>
      <w:r w:rsidRPr="00E71E6E">
        <w:rPr>
          <w:rFonts w:ascii="Times New Roman" w:hAnsi="Times New Roman" w:cs="Times New Roman"/>
          <w:sz w:val="28"/>
          <w:szCs w:val="28"/>
          <w:lang w:val="en-US"/>
        </w:rPr>
        <w:t>Arcan</w:t>
      </w:r>
      <w:proofErr w:type="spellEnd"/>
      <w:r w:rsidRPr="00E71E6E">
        <w:rPr>
          <w:rFonts w:ascii="Times New Roman" w:hAnsi="Times New Roman" w:cs="Times New Roman"/>
          <w:sz w:val="28"/>
          <w:szCs w:val="28"/>
          <w:lang w:val="en-US"/>
        </w:rPr>
        <w:t xml:space="preserve"> H. E. The Orhan Pamuk Case: How mainstream Turkish media framed his freedom of speech //International Crossroads Conference. – 2006. – С. 2-23.</w:t>
      </w:r>
      <w:bookmarkEnd w:id="56"/>
    </w:p>
    <w:p w14:paraId="71F0941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7" w:name="_Hlk71495552"/>
      <w:r w:rsidRPr="00E71E6E">
        <w:rPr>
          <w:rFonts w:ascii="Times New Roman" w:hAnsi="Times New Roman" w:cs="Times New Roman"/>
          <w:sz w:val="28"/>
          <w:szCs w:val="28"/>
          <w:lang w:val="en-US"/>
        </w:rPr>
        <w:t>Iyengar S., Simon A. News coverage of the Gulf crisis and public opinion: A study of agenda-setting, priming, and framing //Communication research. – 1993. – Т. 20. – №. 3. – С. 365-383.</w:t>
      </w:r>
      <w:bookmarkEnd w:id="57"/>
    </w:p>
    <w:p w14:paraId="356E95DE"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Kahneman D., Tversky A. Prospect theory //</w:t>
      </w:r>
      <w:proofErr w:type="spellStart"/>
      <w:r w:rsidRPr="00E71E6E">
        <w:rPr>
          <w:rFonts w:ascii="Times New Roman" w:hAnsi="Times New Roman" w:cs="Times New Roman"/>
          <w:sz w:val="28"/>
          <w:szCs w:val="28"/>
          <w:lang w:val="en-US"/>
        </w:rPr>
        <w:t>Econometrica</w:t>
      </w:r>
      <w:proofErr w:type="spellEnd"/>
      <w:r w:rsidRPr="00E71E6E">
        <w:rPr>
          <w:rFonts w:ascii="Times New Roman" w:hAnsi="Times New Roman" w:cs="Times New Roman"/>
          <w:sz w:val="28"/>
          <w:szCs w:val="28"/>
          <w:lang w:val="en-US"/>
        </w:rPr>
        <w:t>. – 1980. – Т. 12.</w:t>
      </w:r>
    </w:p>
    <w:p w14:paraId="6E78393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8" w:name="_Hlk71498477"/>
      <w:proofErr w:type="spellStart"/>
      <w:r w:rsidRPr="00E71E6E">
        <w:rPr>
          <w:rFonts w:ascii="Times New Roman" w:hAnsi="Times New Roman" w:cs="Times New Roman"/>
          <w:sz w:val="28"/>
          <w:szCs w:val="28"/>
          <w:lang w:val="en-US"/>
        </w:rPr>
        <w:t>Kaid</w:t>
      </w:r>
      <w:proofErr w:type="spellEnd"/>
      <w:r w:rsidRPr="00E71E6E">
        <w:rPr>
          <w:rFonts w:ascii="Times New Roman" w:hAnsi="Times New Roman" w:cs="Times New Roman"/>
          <w:sz w:val="28"/>
          <w:szCs w:val="28"/>
          <w:lang w:val="en-US"/>
        </w:rPr>
        <w:t xml:space="preserve"> L. L. (ed.). Handbook of political communication research. – Routledge, 2004.</w:t>
      </w:r>
    </w:p>
    <w:p w14:paraId="1536FAF3"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59" w:name="_Hlk71499531"/>
      <w:bookmarkStart w:id="60" w:name="_Hlk71499477"/>
      <w:bookmarkEnd w:id="58"/>
      <w:proofErr w:type="spellStart"/>
      <w:r w:rsidRPr="00E71E6E">
        <w:rPr>
          <w:rFonts w:ascii="Times New Roman" w:hAnsi="Times New Roman" w:cs="Times New Roman"/>
          <w:sz w:val="28"/>
          <w:szCs w:val="28"/>
          <w:lang w:val="en-US"/>
        </w:rPr>
        <w:t>Linstrom</w:t>
      </w:r>
      <w:proofErr w:type="spellEnd"/>
      <w:r w:rsidRPr="00E71E6E">
        <w:rPr>
          <w:rFonts w:ascii="Times New Roman" w:hAnsi="Times New Roman" w:cs="Times New Roman"/>
          <w:sz w:val="28"/>
          <w:szCs w:val="28"/>
          <w:lang w:val="en-US"/>
        </w:rPr>
        <w:t xml:space="preserve"> M., Marais W. Qualitative news frame analysis: A methodology //</w:t>
      </w:r>
      <w:proofErr w:type="spellStart"/>
      <w:r w:rsidRPr="00E71E6E">
        <w:rPr>
          <w:rFonts w:ascii="Times New Roman" w:hAnsi="Times New Roman" w:cs="Times New Roman"/>
          <w:sz w:val="28"/>
          <w:szCs w:val="28"/>
          <w:lang w:val="en-US"/>
        </w:rPr>
        <w:t>Communitas</w:t>
      </w:r>
      <w:proofErr w:type="spellEnd"/>
      <w:r w:rsidRPr="00E71E6E">
        <w:rPr>
          <w:rFonts w:ascii="Times New Roman" w:hAnsi="Times New Roman" w:cs="Times New Roman"/>
          <w:sz w:val="28"/>
          <w:szCs w:val="28"/>
          <w:lang w:val="en-US"/>
        </w:rPr>
        <w:t>. – 2012. – Т. 17. – С. 21-38.</w:t>
      </w:r>
      <w:bookmarkEnd w:id="59"/>
    </w:p>
    <w:p w14:paraId="7945F059"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1" w:name="_Hlk71493770"/>
      <w:bookmarkEnd w:id="60"/>
      <w:r w:rsidRPr="00E71E6E">
        <w:rPr>
          <w:rFonts w:ascii="Times New Roman" w:hAnsi="Times New Roman" w:cs="Times New Roman"/>
          <w:sz w:val="28"/>
          <w:szCs w:val="28"/>
          <w:lang w:val="en-US"/>
        </w:rPr>
        <w:t>Linz J. J. Legitimacy of democracy and the socioeconomic system //Comparing pluralist democracies. – Routledge, 2019. – С. 65-113.</w:t>
      </w:r>
    </w:p>
    <w:p w14:paraId="0B228FC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2" w:name="_Hlk71496544"/>
      <w:bookmarkEnd w:id="61"/>
      <w:proofErr w:type="spellStart"/>
      <w:r w:rsidRPr="00E71E6E">
        <w:rPr>
          <w:rFonts w:ascii="Times New Roman" w:hAnsi="Times New Roman" w:cs="Times New Roman"/>
          <w:sz w:val="28"/>
          <w:szCs w:val="28"/>
          <w:lang w:val="en-US"/>
        </w:rPr>
        <w:t>Lipset</w:t>
      </w:r>
      <w:proofErr w:type="spellEnd"/>
      <w:r w:rsidRPr="00E71E6E">
        <w:rPr>
          <w:rFonts w:ascii="Times New Roman" w:hAnsi="Times New Roman" w:cs="Times New Roman"/>
          <w:sz w:val="28"/>
          <w:szCs w:val="28"/>
          <w:lang w:val="en-US"/>
        </w:rPr>
        <w:t>, S.M. Political man. The social basis of politics. – N.Y.: Doubleday, 1959.</w:t>
      </w:r>
    </w:p>
    <w:p w14:paraId="47F197A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3" w:name="_Hlk71497699"/>
      <w:bookmarkEnd w:id="62"/>
      <w:proofErr w:type="spellStart"/>
      <w:r w:rsidRPr="00E71E6E">
        <w:rPr>
          <w:rFonts w:ascii="Times New Roman" w:hAnsi="Times New Roman" w:cs="Times New Roman"/>
          <w:sz w:val="28"/>
          <w:szCs w:val="28"/>
          <w:lang w:val="en-US"/>
        </w:rPr>
        <w:lastRenderedPageBreak/>
        <w:t>Lundby</w:t>
      </w:r>
      <w:proofErr w:type="spellEnd"/>
      <w:r w:rsidRPr="00E71E6E">
        <w:rPr>
          <w:rFonts w:ascii="Times New Roman" w:hAnsi="Times New Roman" w:cs="Times New Roman"/>
          <w:sz w:val="28"/>
          <w:szCs w:val="28"/>
          <w:lang w:val="en-US"/>
        </w:rPr>
        <w:t xml:space="preserve"> K. Mediatization of Communication: Handbooks of Communication Science, vol. 21 //Berlin: De </w:t>
      </w:r>
      <w:proofErr w:type="spellStart"/>
      <w:r w:rsidRPr="00E71E6E">
        <w:rPr>
          <w:rFonts w:ascii="Times New Roman" w:hAnsi="Times New Roman" w:cs="Times New Roman"/>
          <w:sz w:val="28"/>
          <w:szCs w:val="28"/>
          <w:lang w:val="en-US"/>
        </w:rPr>
        <w:t>Gruter</w:t>
      </w:r>
      <w:proofErr w:type="spellEnd"/>
      <w:r w:rsidRPr="00E71E6E">
        <w:rPr>
          <w:rFonts w:ascii="Times New Roman" w:hAnsi="Times New Roman" w:cs="Times New Roman"/>
          <w:sz w:val="28"/>
          <w:szCs w:val="28"/>
          <w:lang w:val="en-US"/>
        </w:rPr>
        <w:t xml:space="preserve"> Mouton. – 2014.</w:t>
      </w:r>
      <w:bookmarkEnd w:id="63"/>
    </w:p>
    <w:p w14:paraId="1A54F3B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64" w:name="_Hlk71498331"/>
      <w:proofErr w:type="spellStart"/>
      <w:r w:rsidRPr="00E71E6E">
        <w:rPr>
          <w:rFonts w:ascii="Times New Roman" w:hAnsi="Times New Roman" w:cs="Times New Roman"/>
          <w:sz w:val="28"/>
          <w:szCs w:val="28"/>
          <w:lang w:val="en-US"/>
        </w:rPr>
        <w:t>Matthes</w:t>
      </w:r>
      <w:proofErr w:type="spellEnd"/>
      <w:r w:rsidRPr="00E71E6E">
        <w:rPr>
          <w:rFonts w:ascii="Times New Roman" w:hAnsi="Times New Roman" w:cs="Times New Roman"/>
          <w:sz w:val="28"/>
          <w:szCs w:val="28"/>
          <w:lang w:val="en-US"/>
        </w:rPr>
        <w:t xml:space="preserve"> J. What's in a frame? A content analysis of media framing studies in the world's leading communication journals, 1990-2005 //Journalism &amp; Mass Communication Quarterly. – 2009. – Т. 86. – №. 2. – С. 349-367.</w:t>
      </w:r>
    </w:p>
    <w:p w14:paraId="481740F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5" w:name="_Hlk71499316"/>
      <w:bookmarkEnd w:id="64"/>
      <w:proofErr w:type="spellStart"/>
      <w:r w:rsidRPr="00E71E6E">
        <w:rPr>
          <w:rFonts w:ascii="Times New Roman" w:hAnsi="Times New Roman" w:cs="Times New Roman"/>
          <w:sz w:val="28"/>
          <w:szCs w:val="28"/>
          <w:lang w:val="en-US"/>
        </w:rPr>
        <w:t>Matthes</w:t>
      </w:r>
      <w:proofErr w:type="spellEnd"/>
      <w:r w:rsidRPr="00E71E6E">
        <w:rPr>
          <w:rFonts w:ascii="Times New Roman" w:hAnsi="Times New Roman" w:cs="Times New Roman"/>
          <w:sz w:val="28"/>
          <w:szCs w:val="28"/>
          <w:lang w:val="en-US"/>
        </w:rPr>
        <w:t xml:space="preserve"> J., Kohring M. The content analysis of media frames: Toward improving reliability and validity //Journal of communication. – 2008. – Т. 58. – №. 2. – С. 258-279.</w:t>
      </w:r>
      <w:bookmarkEnd w:id="65"/>
    </w:p>
    <w:p w14:paraId="3F255E56"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6" w:name="_Hlk71497675"/>
      <w:bookmarkStart w:id="67" w:name="_Hlk71498060"/>
      <w:proofErr w:type="spellStart"/>
      <w:r w:rsidRPr="00E71E6E">
        <w:rPr>
          <w:rFonts w:ascii="Times New Roman" w:hAnsi="Times New Roman" w:cs="Times New Roman"/>
          <w:sz w:val="28"/>
          <w:szCs w:val="28"/>
          <w:lang w:val="en-US"/>
        </w:rPr>
        <w:t>Mazzoleni</w:t>
      </w:r>
      <w:proofErr w:type="spellEnd"/>
      <w:r w:rsidRPr="00E71E6E">
        <w:rPr>
          <w:rFonts w:ascii="Times New Roman" w:hAnsi="Times New Roman" w:cs="Times New Roman"/>
          <w:sz w:val="28"/>
          <w:szCs w:val="28"/>
          <w:lang w:val="en-US"/>
        </w:rPr>
        <w:t xml:space="preserve"> G. Mediatization of politics //The international encyclopedia of communication. – 2008.</w:t>
      </w:r>
      <w:bookmarkEnd w:id="66"/>
    </w:p>
    <w:p w14:paraId="17A0F212"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68" w:name="_Hlk71497725"/>
      <w:bookmarkStart w:id="69" w:name="_Hlk71497761"/>
      <w:bookmarkEnd w:id="67"/>
      <w:proofErr w:type="spellStart"/>
      <w:r w:rsidRPr="00E71E6E">
        <w:rPr>
          <w:rFonts w:ascii="Times New Roman" w:hAnsi="Times New Roman" w:cs="Times New Roman"/>
          <w:sz w:val="28"/>
          <w:szCs w:val="28"/>
          <w:lang w:val="en-US"/>
        </w:rPr>
        <w:t>Mazzoleni</w:t>
      </w:r>
      <w:proofErr w:type="spellEnd"/>
      <w:r w:rsidRPr="00E71E6E">
        <w:rPr>
          <w:rFonts w:ascii="Times New Roman" w:hAnsi="Times New Roman" w:cs="Times New Roman"/>
          <w:sz w:val="28"/>
          <w:szCs w:val="28"/>
          <w:lang w:val="en-US"/>
        </w:rPr>
        <w:t xml:space="preserve"> G., Schulz W. " Mediatization" of politics: A challenge for democracy? //Political communication. – 1999. – Т. 16. – №. 3. – С. 247-261.</w:t>
      </w:r>
      <w:bookmarkEnd w:id="68"/>
    </w:p>
    <w:p w14:paraId="14735470"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0" w:name="_Hlk71495581"/>
      <w:bookmarkEnd w:id="69"/>
      <w:r w:rsidRPr="00E71E6E">
        <w:rPr>
          <w:rFonts w:ascii="Times New Roman" w:hAnsi="Times New Roman" w:cs="Times New Roman"/>
          <w:sz w:val="28"/>
          <w:szCs w:val="28"/>
          <w:lang w:val="en-US"/>
        </w:rPr>
        <w:t>McCombs M. et al. Candidate images in Spanish elections: Second-level agenda-setting effects //Journalism &amp; Mass Communication Quarterly. – 1997. – Т. 74. – №. 4. – С. 703-717.</w:t>
      </w:r>
    </w:p>
    <w:p w14:paraId="277B137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1" w:name="_Hlk71497480"/>
      <w:bookmarkEnd w:id="70"/>
      <w:r w:rsidRPr="00E71E6E">
        <w:rPr>
          <w:rFonts w:ascii="Times New Roman" w:hAnsi="Times New Roman" w:cs="Times New Roman"/>
          <w:sz w:val="28"/>
          <w:szCs w:val="28"/>
          <w:lang w:val="en-US"/>
        </w:rPr>
        <w:t>McNair B. An introduction to political communication. – Taylor &amp; Francis, 2017.</w:t>
      </w:r>
      <w:bookmarkEnd w:id="71"/>
    </w:p>
    <w:p w14:paraId="37A7BB90"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proofErr w:type="spellStart"/>
      <w:r w:rsidRPr="00E71E6E">
        <w:rPr>
          <w:rFonts w:ascii="Times New Roman" w:hAnsi="Times New Roman" w:cs="Times New Roman"/>
          <w:sz w:val="28"/>
          <w:szCs w:val="28"/>
          <w:lang w:val="en-US"/>
        </w:rPr>
        <w:t>Merelman</w:t>
      </w:r>
      <w:proofErr w:type="spellEnd"/>
      <w:r w:rsidRPr="00E71E6E">
        <w:rPr>
          <w:rFonts w:ascii="Times New Roman" w:hAnsi="Times New Roman" w:cs="Times New Roman"/>
          <w:sz w:val="28"/>
          <w:szCs w:val="28"/>
          <w:lang w:val="en-US"/>
        </w:rPr>
        <w:t xml:space="preserve"> R. M. Learning and legitimacy // The American Political Science Review. – 1966. – Т. 60. – №. 3. – С. 548-561.</w:t>
      </w:r>
    </w:p>
    <w:p w14:paraId="38D367A4"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2" w:name="_Hlk71497509"/>
      <w:r w:rsidRPr="00E71E6E">
        <w:rPr>
          <w:rFonts w:ascii="Times New Roman" w:hAnsi="Times New Roman" w:cs="Times New Roman"/>
          <w:sz w:val="28"/>
          <w:szCs w:val="28"/>
          <w:lang w:val="en-US"/>
        </w:rPr>
        <w:t>Nimmo D. New directions in political communication: A resource book. – SAGE Publications, Incorporated, 1990.</w:t>
      </w:r>
      <w:bookmarkEnd w:id="72"/>
    </w:p>
    <w:p w14:paraId="213BE0BD"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3" w:name="_Hlk71495713"/>
      <w:r w:rsidRPr="00E71E6E">
        <w:rPr>
          <w:rFonts w:ascii="Times New Roman" w:hAnsi="Times New Roman" w:cs="Times New Roman"/>
          <w:sz w:val="28"/>
          <w:szCs w:val="28"/>
          <w:lang w:val="en-US"/>
        </w:rPr>
        <w:t xml:space="preserve">Pan Z., </w:t>
      </w:r>
      <w:proofErr w:type="spellStart"/>
      <w:r w:rsidRPr="00E71E6E">
        <w:rPr>
          <w:rFonts w:ascii="Times New Roman" w:hAnsi="Times New Roman" w:cs="Times New Roman"/>
          <w:sz w:val="28"/>
          <w:szCs w:val="28"/>
          <w:lang w:val="en-US"/>
        </w:rPr>
        <w:t>Kosicki</w:t>
      </w:r>
      <w:proofErr w:type="spellEnd"/>
      <w:r w:rsidRPr="00E71E6E">
        <w:rPr>
          <w:rFonts w:ascii="Times New Roman" w:hAnsi="Times New Roman" w:cs="Times New Roman"/>
          <w:sz w:val="28"/>
          <w:szCs w:val="28"/>
          <w:lang w:val="en-US"/>
        </w:rPr>
        <w:t xml:space="preserve"> G. M. Framing analysis: An approach to news discourse //Political communication. – 1993. – Т. 10. – №. 1. – С. 55-75.</w:t>
      </w:r>
    </w:p>
    <w:bookmarkEnd w:id="73"/>
    <w:p w14:paraId="11296431"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r w:rsidRPr="00E71E6E">
        <w:rPr>
          <w:rFonts w:ascii="Times New Roman" w:hAnsi="Times New Roman" w:cs="Times New Roman"/>
          <w:sz w:val="28"/>
          <w:szCs w:val="28"/>
          <w:lang w:val="en-US"/>
        </w:rPr>
        <w:t xml:space="preserve"> </w:t>
      </w:r>
      <w:bookmarkStart w:id="74" w:name="_Hlk71497382"/>
      <w:r w:rsidRPr="00E71E6E">
        <w:rPr>
          <w:rFonts w:ascii="Times New Roman" w:hAnsi="Times New Roman" w:cs="Times New Roman"/>
          <w:sz w:val="28"/>
          <w:szCs w:val="28"/>
          <w:lang w:val="en-US"/>
        </w:rPr>
        <w:t xml:space="preserve">Pan Z., </w:t>
      </w:r>
      <w:proofErr w:type="spellStart"/>
      <w:r w:rsidRPr="00E71E6E">
        <w:rPr>
          <w:rFonts w:ascii="Times New Roman" w:hAnsi="Times New Roman" w:cs="Times New Roman"/>
          <w:sz w:val="28"/>
          <w:szCs w:val="28"/>
          <w:lang w:val="en-US"/>
        </w:rPr>
        <w:t>Kosicki</w:t>
      </w:r>
      <w:proofErr w:type="spellEnd"/>
      <w:r w:rsidRPr="00E71E6E">
        <w:rPr>
          <w:rFonts w:ascii="Times New Roman" w:hAnsi="Times New Roman" w:cs="Times New Roman"/>
          <w:sz w:val="28"/>
          <w:szCs w:val="28"/>
          <w:lang w:val="en-US"/>
        </w:rPr>
        <w:t xml:space="preserve"> G. M. Framing as a strategic action in public deliberation //Framing public life: Perspectives on media and our understanding of the social world. – 2001. – С. 35-65.</w:t>
      </w:r>
    </w:p>
    <w:p w14:paraId="7BF561B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5" w:name="_Hlk71498869"/>
      <w:bookmarkEnd w:id="74"/>
      <w:r w:rsidRPr="00E71E6E">
        <w:rPr>
          <w:rFonts w:ascii="Times New Roman" w:hAnsi="Times New Roman" w:cs="Times New Roman"/>
          <w:sz w:val="28"/>
          <w:szCs w:val="28"/>
          <w:lang w:val="en-US"/>
        </w:rPr>
        <w:t>Pedersen R. T. News media framing of negative campaigning //Mass Communication and Society. – 2014. – Т. 17. – №. 6. – С. 898-919.</w:t>
      </w:r>
    </w:p>
    <w:p w14:paraId="0FB3D433"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6" w:name="_Hlk71498434"/>
      <w:bookmarkStart w:id="77" w:name="_Hlk71498749"/>
      <w:bookmarkEnd w:id="75"/>
      <w:r w:rsidRPr="00E71E6E">
        <w:rPr>
          <w:rFonts w:ascii="Times New Roman" w:hAnsi="Times New Roman" w:cs="Times New Roman"/>
          <w:sz w:val="28"/>
          <w:szCs w:val="28"/>
          <w:lang w:val="en-US"/>
        </w:rPr>
        <w:t>Reese S. D., Gandy Jr O. H., Grant A. E. (ed.). Framing public life: Perspectives on media and our understanding of the social world. – Routledge, 2001.</w:t>
      </w:r>
      <w:bookmarkEnd w:id="76"/>
    </w:p>
    <w:bookmarkEnd w:id="77"/>
    <w:p w14:paraId="00E06D17"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proofErr w:type="spellStart"/>
      <w:r w:rsidRPr="00E71E6E">
        <w:rPr>
          <w:rFonts w:ascii="Times New Roman" w:hAnsi="Times New Roman" w:cs="Times New Roman"/>
          <w:sz w:val="28"/>
          <w:szCs w:val="28"/>
          <w:lang w:val="en-US"/>
        </w:rPr>
        <w:t>Schaar</w:t>
      </w:r>
      <w:proofErr w:type="spellEnd"/>
      <w:r w:rsidRPr="00E71E6E">
        <w:rPr>
          <w:rFonts w:ascii="Times New Roman" w:hAnsi="Times New Roman" w:cs="Times New Roman"/>
          <w:sz w:val="28"/>
          <w:szCs w:val="28"/>
          <w:lang w:val="en-US"/>
        </w:rPr>
        <w:t xml:space="preserve"> J. H. Legitimacy in the modern state. – Transaction Publishers, 1981.</w:t>
      </w:r>
    </w:p>
    <w:p w14:paraId="3CC5C68D"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8" w:name="_Hlk71499230"/>
      <w:proofErr w:type="spellStart"/>
      <w:r w:rsidRPr="00E71E6E">
        <w:rPr>
          <w:rFonts w:ascii="Times New Roman" w:hAnsi="Times New Roman" w:cs="Times New Roman"/>
          <w:sz w:val="28"/>
          <w:szCs w:val="28"/>
          <w:lang w:val="en-US"/>
        </w:rPr>
        <w:lastRenderedPageBreak/>
        <w:t>Scheufele</w:t>
      </w:r>
      <w:proofErr w:type="spellEnd"/>
      <w:r w:rsidRPr="00E71E6E">
        <w:rPr>
          <w:rFonts w:ascii="Times New Roman" w:hAnsi="Times New Roman" w:cs="Times New Roman"/>
          <w:sz w:val="28"/>
          <w:szCs w:val="28"/>
          <w:lang w:val="en-US"/>
        </w:rPr>
        <w:t xml:space="preserve"> B., </w:t>
      </w:r>
      <w:proofErr w:type="spellStart"/>
      <w:r w:rsidRPr="00E71E6E">
        <w:rPr>
          <w:rFonts w:ascii="Times New Roman" w:hAnsi="Times New Roman" w:cs="Times New Roman"/>
          <w:sz w:val="28"/>
          <w:szCs w:val="28"/>
          <w:lang w:val="en-US"/>
        </w:rPr>
        <w:t>Scheufele</w:t>
      </w:r>
      <w:proofErr w:type="spellEnd"/>
      <w:r w:rsidRPr="00E71E6E">
        <w:rPr>
          <w:rFonts w:ascii="Times New Roman" w:hAnsi="Times New Roman" w:cs="Times New Roman"/>
          <w:sz w:val="28"/>
          <w:szCs w:val="28"/>
          <w:lang w:val="en-US"/>
        </w:rPr>
        <w:t xml:space="preserve"> D. A. Of Spreading Activation, Applicability, and Schemas Conceptual Distinctions and Their Operational Implications //P. D’Angelo &amp; JA </w:t>
      </w:r>
      <w:proofErr w:type="spellStart"/>
      <w:r w:rsidRPr="00E71E6E">
        <w:rPr>
          <w:rFonts w:ascii="Times New Roman" w:hAnsi="Times New Roman" w:cs="Times New Roman"/>
          <w:sz w:val="28"/>
          <w:szCs w:val="28"/>
          <w:lang w:val="en-US"/>
        </w:rPr>
        <w:t>Kuypers</w:t>
      </w:r>
      <w:proofErr w:type="spellEnd"/>
      <w:r w:rsidRPr="00E71E6E">
        <w:rPr>
          <w:rFonts w:ascii="Times New Roman" w:hAnsi="Times New Roman" w:cs="Times New Roman"/>
          <w:sz w:val="28"/>
          <w:szCs w:val="28"/>
          <w:lang w:val="en-US"/>
        </w:rPr>
        <w:t>, Doing News Framing Analysis: Empirical and Theoretical Perspectives. New York: Routledge. – 2010.</w:t>
      </w:r>
      <w:bookmarkEnd w:id="78"/>
    </w:p>
    <w:p w14:paraId="0A5ED5B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79" w:name="_Hlk71498690"/>
      <w:proofErr w:type="spellStart"/>
      <w:r w:rsidRPr="00E71E6E">
        <w:rPr>
          <w:rFonts w:ascii="Times New Roman" w:hAnsi="Times New Roman" w:cs="Times New Roman"/>
          <w:sz w:val="28"/>
          <w:szCs w:val="28"/>
          <w:lang w:val="en-US"/>
        </w:rPr>
        <w:t>Scheufele</w:t>
      </w:r>
      <w:proofErr w:type="spellEnd"/>
      <w:r w:rsidRPr="00E71E6E">
        <w:rPr>
          <w:rFonts w:ascii="Times New Roman" w:hAnsi="Times New Roman" w:cs="Times New Roman"/>
          <w:sz w:val="28"/>
          <w:szCs w:val="28"/>
          <w:lang w:val="en-US"/>
        </w:rPr>
        <w:t xml:space="preserve"> D. A. Agenda-setting, priming, and framing revisited: Another look at cognitive effects of political communication </w:t>
      </w:r>
      <w:bookmarkStart w:id="80" w:name="_Hlk71498565"/>
      <w:r w:rsidRPr="00E71E6E">
        <w:rPr>
          <w:rFonts w:ascii="Times New Roman" w:hAnsi="Times New Roman" w:cs="Times New Roman"/>
          <w:sz w:val="28"/>
          <w:szCs w:val="28"/>
          <w:lang w:val="en-US"/>
        </w:rPr>
        <w:t>//Mass communication &amp; society. – 2000. – Т. 3. – №. 2-3. – С. 297-316.</w:t>
      </w:r>
      <w:bookmarkEnd w:id="80"/>
    </w:p>
    <w:p w14:paraId="733A4950"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1" w:name="_Hlk71495602"/>
      <w:bookmarkStart w:id="82" w:name="_Hlk71498313"/>
      <w:bookmarkEnd w:id="79"/>
      <w:proofErr w:type="spellStart"/>
      <w:r w:rsidRPr="00E71E6E">
        <w:rPr>
          <w:rFonts w:ascii="Times New Roman" w:hAnsi="Times New Roman" w:cs="Times New Roman"/>
          <w:sz w:val="28"/>
          <w:szCs w:val="28"/>
          <w:lang w:val="en-US"/>
        </w:rPr>
        <w:t>Scheufele</w:t>
      </w:r>
      <w:proofErr w:type="spellEnd"/>
      <w:r w:rsidRPr="00E71E6E">
        <w:rPr>
          <w:rFonts w:ascii="Times New Roman" w:hAnsi="Times New Roman" w:cs="Times New Roman"/>
          <w:sz w:val="28"/>
          <w:szCs w:val="28"/>
          <w:lang w:val="en-US"/>
        </w:rPr>
        <w:t xml:space="preserve"> D. A. Framing as a theory of media effects //Journal of communication. – 1999. – Т. 49. – №. 1. – С. 103-122.</w:t>
      </w:r>
      <w:bookmarkEnd w:id="81"/>
    </w:p>
    <w:p w14:paraId="1E1B6ED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3" w:name="_Hlk71499126"/>
      <w:bookmarkEnd w:id="82"/>
      <w:r w:rsidRPr="00E71E6E">
        <w:rPr>
          <w:rFonts w:ascii="Times New Roman" w:hAnsi="Times New Roman" w:cs="Times New Roman"/>
          <w:sz w:val="28"/>
          <w:szCs w:val="28"/>
          <w:lang w:val="en-US"/>
        </w:rPr>
        <w:t xml:space="preserve">Schuck A. R. T., de </w:t>
      </w:r>
      <w:proofErr w:type="spellStart"/>
      <w:r w:rsidRPr="00E71E6E">
        <w:rPr>
          <w:rFonts w:ascii="Times New Roman" w:hAnsi="Times New Roman" w:cs="Times New Roman"/>
          <w:sz w:val="28"/>
          <w:szCs w:val="28"/>
          <w:lang w:val="en-US"/>
        </w:rPr>
        <w:t>Vreese</w:t>
      </w:r>
      <w:proofErr w:type="spellEnd"/>
      <w:r w:rsidRPr="00E71E6E">
        <w:rPr>
          <w:rFonts w:ascii="Times New Roman" w:hAnsi="Times New Roman" w:cs="Times New Roman"/>
          <w:sz w:val="28"/>
          <w:szCs w:val="28"/>
          <w:lang w:val="en-US"/>
        </w:rPr>
        <w:t xml:space="preserve"> C. H. Reversed mobilization in referendum campaigns: How positive news framing can mobilize the skeptics //The International Journal of Press/Politics. – 2009. – Т. 14. – №. 1. – С. 40-66.</w:t>
      </w:r>
      <w:bookmarkEnd w:id="83"/>
    </w:p>
    <w:p w14:paraId="1D78BDDF"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4" w:name="_Hlk71498965"/>
      <w:bookmarkStart w:id="85" w:name="_Hlk71499041"/>
      <w:proofErr w:type="spellStart"/>
      <w:r w:rsidRPr="00E71E6E">
        <w:rPr>
          <w:rFonts w:ascii="Times New Roman" w:hAnsi="Times New Roman" w:cs="Times New Roman"/>
          <w:sz w:val="28"/>
          <w:szCs w:val="28"/>
          <w:lang w:val="en-US"/>
        </w:rPr>
        <w:t>Semetko</w:t>
      </w:r>
      <w:proofErr w:type="spellEnd"/>
      <w:r w:rsidRPr="00E71E6E">
        <w:rPr>
          <w:rFonts w:ascii="Times New Roman" w:hAnsi="Times New Roman" w:cs="Times New Roman"/>
          <w:sz w:val="28"/>
          <w:szCs w:val="28"/>
          <w:lang w:val="en-US"/>
        </w:rPr>
        <w:t xml:space="preserve"> H. A., de </w:t>
      </w:r>
      <w:proofErr w:type="spellStart"/>
      <w:r w:rsidRPr="00E71E6E">
        <w:rPr>
          <w:rFonts w:ascii="Times New Roman" w:hAnsi="Times New Roman" w:cs="Times New Roman"/>
          <w:sz w:val="28"/>
          <w:szCs w:val="28"/>
          <w:lang w:val="en-US"/>
        </w:rPr>
        <w:t>Vreese</w:t>
      </w:r>
      <w:proofErr w:type="spellEnd"/>
      <w:r w:rsidRPr="00E71E6E">
        <w:rPr>
          <w:rFonts w:ascii="Times New Roman" w:hAnsi="Times New Roman" w:cs="Times New Roman"/>
          <w:sz w:val="28"/>
          <w:szCs w:val="28"/>
          <w:lang w:val="en-US"/>
        </w:rPr>
        <w:t xml:space="preserve"> C. H. Political campaigning in referendums: Framing the referendum issue. – Routledge, 2004.</w:t>
      </w:r>
      <w:bookmarkEnd w:id="84"/>
    </w:p>
    <w:p w14:paraId="3C18E695"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6" w:name="_Hlk71498821"/>
      <w:bookmarkStart w:id="87" w:name="_Hlk71499290"/>
      <w:bookmarkEnd w:id="85"/>
      <w:proofErr w:type="spellStart"/>
      <w:r w:rsidRPr="00E71E6E">
        <w:rPr>
          <w:rFonts w:ascii="Times New Roman" w:hAnsi="Times New Roman" w:cs="Times New Roman"/>
          <w:sz w:val="28"/>
          <w:szCs w:val="28"/>
          <w:lang w:val="en-US"/>
        </w:rPr>
        <w:t>Semetko</w:t>
      </w:r>
      <w:proofErr w:type="spellEnd"/>
      <w:r w:rsidRPr="00E71E6E">
        <w:rPr>
          <w:rFonts w:ascii="Times New Roman" w:hAnsi="Times New Roman" w:cs="Times New Roman"/>
          <w:sz w:val="28"/>
          <w:szCs w:val="28"/>
          <w:lang w:val="en-US"/>
        </w:rPr>
        <w:t xml:space="preserve"> H. A., Valkenburg P. M. Framing European politics: A content analysis of press and television news //Journal of communication. – 2000. – Т. 50. – №. 2. – С. 93-109.</w:t>
      </w:r>
      <w:bookmarkEnd w:id="86"/>
    </w:p>
    <w:p w14:paraId="2252C26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8" w:name="_Hlk71497829"/>
      <w:bookmarkEnd w:id="87"/>
      <w:proofErr w:type="spellStart"/>
      <w:r w:rsidRPr="00E71E6E">
        <w:rPr>
          <w:rFonts w:ascii="Times New Roman" w:hAnsi="Times New Roman" w:cs="Times New Roman"/>
          <w:sz w:val="28"/>
          <w:szCs w:val="28"/>
          <w:lang w:val="en-US"/>
        </w:rPr>
        <w:t>Strömbäck</w:t>
      </w:r>
      <w:proofErr w:type="spellEnd"/>
      <w:r w:rsidRPr="00E71E6E">
        <w:rPr>
          <w:rFonts w:ascii="Times New Roman" w:hAnsi="Times New Roman" w:cs="Times New Roman"/>
          <w:sz w:val="28"/>
          <w:szCs w:val="28"/>
          <w:lang w:val="en-US"/>
        </w:rPr>
        <w:t xml:space="preserve"> J. Four phases of mediatization: An analysis of the mediatization of politics //The international journal of press/politics. – 2008. – Т. 13. – №. 3. – С. 228-246.</w:t>
      </w:r>
    </w:p>
    <w:p w14:paraId="5BF91FA4"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89" w:name="_Hlk71498860"/>
      <w:bookmarkEnd w:id="88"/>
      <w:proofErr w:type="spellStart"/>
      <w:r w:rsidRPr="00E71E6E">
        <w:rPr>
          <w:rFonts w:ascii="Times New Roman" w:hAnsi="Times New Roman" w:cs="Times New Roman"/>
          <w:sz w:val="28"/>
          <w:szCs w:val="28"/>
          <w:lang w:val="en-US"/>
        </w:rPr>
        <w:t>Strömbäck</w:t>
      </w:r>
      <w:proofErr w:type="spellEnd"/>
      <w:r w:rsidRPr="00E71E6E">
        <w:rPr>
          <w:rFonts w:ascii="Times New Roman" w:hAnsi="Times New Roman" w:cs="Times New Roman"/>
          <w:sz w:val="28"/>
          <w:szCs w:val="28"/>
          <w:lang w:val="en-US"/>
        </w:rPr>
        <w:t xml:space="preserve"> J., Dimitrova D. V. Political and media systems matter: A comparison of election news coverage in Sweden and the United States //Harvard International Journal of Press/Politics. – 2006. – Т. 11. – №. 4. – С. 131-147.</w:t>
      </w:r>
    </w:p>
    <w:p w14:paraId="7F3FCD30"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0" w:name="_Hlk71497737"/>
      <w:bookmarkEnd w:id="89"/>
      <w:proofErr w:type="spellStart"/>
      <w:r w:rsidRPr="00E71E6E">
        <w:rPr>
          <w:rFonts w:ascii="Times New Roman" w:hAnsi="Times New Roman" w:cs="Times New Roman"/>
          <w:sz w:val="28"/>
          <w:szCs w:val="28"/>
          <w:lang w:val="en-US"/>
        </w:rPr>
        <w:t>Strömbäck</w:t>
      </w:r>
      <w:proofErr w:type="spellEnd"/>
      <w:r w:rsidRPr="00E71E6E">
        <w:rPr>
          <w:rFonts w:ascii="Times New Roman" w:hAnsi="Times New Roman" w:cs="Times New Roman"/>
          <w:sz w:val="28"/>
          <w:szCs w:val="28"/>
          <w:lang w:val="en-US"/>
        </w:rPr>
        <w:t xml:space="preserve"> J., </w:t>
      </w:r>
      <w:proofErr w:type="spellStart"/>
      <w:r w:rsidRPr="00E71E6E">
        <w:rPr>
          <w:rFonts w:ascii="Times New Roman" w:hAnsi="Times New Roman" w:cs="Times New Roman"/>
          <w:sz w:val="28"/>
          <w:szCs w:val="28"/>
          <w:lang w:val="en-US"/>
        </w:rPr>
        <w:t>Esser</w:t>
      </w:r>
      <w:proofErr w:type="spellEnd"/>
      <w:r w:rsidRPr="00E71E6E">
        <w:rPr>
          <w:rFonts w:ascii="Times New Roman" w:hAnsi="Times New Roman" w:cs="Times New Roman"/>
          <w:sz w:val="28"/>
          <w:szCs w:val="28"/>
          <w:lang w:val="en-US"/>
        </w:rPr>
        <w:t xml:space="preserve"> F. Mediatization of politics: Towards a theoretical framework //Mediatization of politics. – Palgrave Macmillan, London, 2014. – С. 3-28.</w:t>
      </w:r>
    </w:p>
    <w:p w14:paraId="4DAF98E2"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1" w:name="_Hlk71496622"/>
      <w:bookmarkEnd w:id="90"/>
      <w:proofErr w:type="spellStart"/>
      <w:r w:rsidRPr="00E71E6E">
        <w:rPr>
          <w:rFonts w:ascii="Times New Roman" w:hAnsi="Times New Roman" w:cs="Times New Roman"/>
          <w:sz w:val="28"/>
          <w:szCs w:val="28"/>
          <w:lang w:val="en-US"/>
        </w:rPr>
        <w:t>Suchman</w:t>
      </w:r>
      <w:proofErr w:type="spellEnd"/>
      <w:r w:rsidRPr="00E71E6E">
        <w:rPr>
          <w:rFonts w:ascii="Times New Roman" w:hAnsi="Times New Roman" w:cs="Times New Roman"/>
          <w:sz w:val="28"/>
          <w:szCs w:val="28"/>
          <w:lang w:val="en-US"/>
        </w:rPr>
        <w:t xml:space="preserve"> M. C. Managing legitimacy: Strategic and institutional approaches //Academy of management review. – 1995. – Т. 20. – №. 3. – С. 571-610.</w:t>
      </w:r>
      <w:bookmarkEnd w:id="91"/>
    </w:p>
    <w:p w14:paraId="6488E60C"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2" w:name="_Hlk71495615"/>
      <w:r w:rsidRPr="00E71E6E">
        <w:rPr>
          <w:rFonts w:ascii="Times New Roman" w:hAnsi="Times New Roman" w:cs="Times New Roman"/>
          <w:sz w:val="28"/>
          <w:szCs w:val="28"/>
          <w:lang w:val="en-US"/>
        </w:rPr>
        <w:t xml:space="preserve">Tewksbury D., </w:t>
      </w:r>
      <w:proofErr w:type="spellStart"/>
      <w:r w:rsidRPr="00E71E6E">
        <w:rPr>
          <w:rFonts w:ascii="Times New Roman" w:hAnsi="Times New Roman" w:cs="Times New Roman"/>
          <w:sz w:val="28"/>
          <w:szCs w:val="28"/>
          <w:lang w:val="en-US"/>
        </w:rPr>
        <w:t>Scheufele</w:t>
      </w:r>
      <w:proofErr w:type="spellEnd"/>
      <w:r w:rsidRPr="00E71E6E">
        <w:rPr>
          <w:rFonts w:ascii="Times New Roman" w:hAnsi="Times New Roman" w:cs="Times New Roman"/>
          <w:sz w:val="28"/>
          <w:szCs w:val="28"/>
          <w:lang w:val="en-US"/>
        </w:rPr>
        <w:t xml:space="preserve"> D. A. News framing theory and research //Media effects. – Routledge, 2009. – С. 33-49.</w:t>
      </w:r>
      <w:bookmarkEnd w:id="92"/>
    </w:p>
    <w:p w14:paraId="72EE534A"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3" w:name="_Hlk71497311"/>
      <w:r w:rsidRPr="00E71E6E">
        <w:rPr>
          <w:rFonts w:ascii="Times New Roman" w:hAnsi="Times New Roman" w:cs="Times New Roman"/>
          <w:sz w:val="28"/>
          <w:szCs w:val="28"/>
          <w:lang w:val="en-US"/>
        </w:rPr>
        <w:lastRenderedPageBreak/>
        <w:t>Tyler T. R. Psychological perspectives on legitimacy and legitimation //</w:t>
      </w:r>
      <w:proofErr w:type="spellStart"/>
      <w:r w:rsidRPr="00E71E6E">
        <w:rPr>
          <w:rFonts w:ascii="Times New Roman" w:hAnsi="Times New Roman" w:cs="Times New Roman"/>
          <w:sz w:val="28"/>
          <w:szCs w:val="28"/>
          <w:lang w:val="en-US"/>
        </w:rPr>
        <w:t>Annu</w:t>
      </w:r>
      <w:proofErr w:type="spellEnd"/>
      <w:r w:rsidRPr="00E71E6E">
        <w:rPr>
          <w:rFonts w:ascii="Times New Roman" w:hAnsi="Times New Roman" w:cs="Times New Roman"/>
          <w:sz w:val="28"/>
          <w:szCs w:val="28"/>
          <w:lang w:val="en-US"/>
        </w:rPr>
        <w:t>. Rev. Psychol. – 2006. – Т. 57. – С. 375-400.</w:t>
      </w:r>
      <w:bookmarkEnd w:id="93"/>
    </w:p>
    <w:p w14:paraId="3BFE4488"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4" w:name="_Hlk71499468"/>
      <w:r w:rsidRPr="00E71E6E">
        <w:rPr>
          <w:rFonts w:ascii="Times New Roman" w:hAnsi="Times New Roman" w:cs="Times New Roman"/>
          <w:sz w:val="28"/>
          <w:szCs w:val="28"/>
          <w:lang w:val="en-US"/>
        </w:rPr>
        <w:t xml:space="preserve">Van </w:t>
      </w:r>
      <w:proofErr w:type="spellStart"/>
      <w:r w:rsidRPr="00E71E6E">
        <w:rPr>
          <w:rFonts w:ascii="Times New Roman" w:hAnsi="Times New Roman" w:cs="Times New Roman"/>
          <w:sz w:val="28"/>
          <w:szCs w:val="28"/>
          <w:lang w:val="en-US"/>
        </w:rPr>
        <w:t>Gorp</w:t>
      </w:r>
      <w:proofErr w:type="spellEnd"/>
      <w:r w:rsidRPr="00E71E6E">
        <w:rPr>
          <w:rFonts w:ascii="Times New Roman" w:hAnsi="Times New Roman" w:cs="Times New Roman"/>
          <w:sz w:val="28"/>
          <w:szCs w:val="28"/>
          <w:lang w:val="en-US"/>
        </w:rPr>
        <w:t xml:space="preserve"> B. The constructionist approach to framing: Bringing culture back in //Journal of communication. – 2007. – Т. 57. – №. 1. – С. 60-78.</w:t>
      </w:r>
    </w:p>
    <w:p w14:paraId="2497D89E"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5" w:name="_Hlk71494447"/>
      <w:bookmarkStart w:id="96" w:name="_Hlk71497047"/>
      <w:bookmarkEnd w:id="94"/>
      <w:r w:rsidRPr="00E71E6E">
        <w:rPr>
          <w:rFonts w:ascii="Times New Roman" w:hAnsi="Times New Roman" w:cs="Times New Roman"/>
          <w:sz w:val="28"/>
          <w:szCs w:val="28"/>
          <w:lang w:val="en-US"/>
        </w:rPr>
        <w:t>Weatherford M. S. Measuring political legitimacy //The American political science review. – 1992. – С. 149-166.</w:t>
      </w:r>
      <w:bookmarkEnd w:id="95"/>
    </w:p>
    <w:p w14:paraId="705DFC9D" w14:textId="77777777" w:rsidR="000971BB" w:rsidRPr="00E71E6E"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lang w:val="en-US"/>
        </w:rPr>
      </w:pPr>
      <w:bookmarkStart w:id="97" w:name="_Hlk71499507"/>
      <w:bookmarkStart w:id="98" w:name="_Hlk71496096"/>
      <w:bookmarkEnd w:id="96"/>
      <w:proofErr w:type="spellStart"/>
      <w:r w:rsidRPr="00E71E6E">
        <w:rPr>
          <w:rFonts w:ascii="Times New Roman" w:hAnsi="Times New Roman" w:cs="Times New Roman"/>
          <w:sz w:val="28"/>
          <w:szCs w:val="28"/>
          <w:lang w:val="en-US"/>
        </w:rPr>
        <w:t>Wimmer</w:t>
      </w:r>
      <w:proofErr w:type="spellEnd"/>
      <w:r w:rsidRPr="00E71E6E">
        <w:rPr>
          <w:rFonts w:ascii="Times New Roman" w:hAnsi="Times New Roman" w:cs="Times New Roman"/>
          <w:sz w:val="28"/>
          <w:szCs w:val="28"/>
          <w:lang w:val="en-US"/>
        </w:rPr>
        <w:t xml:space="preserve"> R. D., Dominick J. R. Mass media research: An introduction 8th ed //Belmont, CA: Thomson Higher Education. – 2006.</w:t>
      </w:r>
      <w:bookmarkEnd w:id="97"/>
    </w:p>
    <w:bookmarkEnd w:id="98"/>
    <w:p w14:paraId="18099414" w14:textId="77777777" w:rsidR="000971BB" w:rsidRPr="00933A2B" w:rsidRDefault="000971BB" w:rsidP="008544E1">
      <w:pPr>
        <w:pStyle w:val="a3"/>
        <w:suppressAutoHyphens/>
        <w:spacing w:after="0" w:line="360" w:lineRule="auto"/>
        <w:ind w:left="567" w:hanging="425"/>
        <w:contextualSpacing w:val="0"/>
        <w:jc w:val="both"/>
        <w:rPr>
          <w:rFonts w:ascii="Times New Roman" w:hAnsi="Times New Roman" w:cs="Times New Roman"/>
          <w:sz w:val="28"/>
          <w:szCs w:val="28"/>
          <w:lang w:val="en-US"/>
        </w:rPr>
      </w:pPr>
    </w:p>
    <w:p w14:paraId="42828607" w14:textId="77777777" w:rsidR="000971BB" w:rsidRDefault="000971BB" w:rsidP="00D369F6">
      <w:pPr>
        <w:suppressAutoHyphens/>
        <w:spacing w:after="0" w:line="360" w:lineRule="auto"/>
        <w:ind w:left="567" w:hanging="425"/>
        <w:jc w:val="center"/>
        <w:rPr>
          <w:rFonts w:ascii="Times New Roman" w:hAnsi="Times New Roman" w:cs="Times New Roman"/>
          <w:b/>
          <w:bCs/>
          <w:sz w:val="28"/>
          <w:szCs w:val="28"/>
        </w:rPr>
      </w:pPr>
      <w:r w:rsidRPr="005F0EF3">
        <w:rPr>
          <w:rFonts w:ascii="Times New Roman" w:hAnsi="Times New Roman" w:cs="Times New Roman"/>
          <w:b/>
          <w:bCs/>
          <w:sz w:val="28"/>
          <w:szCs w:val="28"/>
        </w:rPr>
        <w:t>Источники на электронных носителях</w:t>
      </w:r>
    </w:p>
    <w:p w14:paraId="245C8E51" w14:textId="77777777" w:rsidR="000971BB" w:rsidRPr="005F0EF3" w:rsidRDefault="000971BB" w:rsidP="008544E1">
      <w:pPr>
        <w:suppressAutoHyphens/>
        <w:spacing w:after="0" w:line="360" w:lineRule="auto"/>
        <w:ind w:left="567" w:hanging="425"/>
        <w:jc w:val="both"/>
        <w:rPr>
          <w:rFonts w:ascii="Times New Roman" w:hAnsi="Times New Roman" w:cs="Times New Roman"/>
          <w:b/>
          <w:bCs/>
          <w:sz w:val="28"/>
          <w:szCs w:val="28"/>
        </w:rPr>
      </w:pPr>
    </w:p>
    <w:p w14:paraId="0DCC6FC1" w14:textId="77777777" w:rsidR="000971BB" w:rsidRPr="0033351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33351B">
        <w:rPr>
          <w:rFonts w:ascii="Times New Roman" w:hAnsi="Times New Roman" w:cs="Times New Roman"/>
          <w:sz w:val="28"/>
          <w:szCs w:val="28"/>
        </w:rPr>
        <w:t xml:space="preserve">Рейтинги СМИ / </w:t>
      </w:r>
      <w:proofErr w:type="spellStart"/>
      <w:r w:rsidRPr="0033351B">
        <w:rPr>
          <w:rFonts w:ascii="Times New Roman" w:hAnsi="Times New Roman" w:cs="Times New Roman"/>
          <w:sz w:val="28"/>
          <w:szCs w:val="28"/>
        </w:rPr>
        <w:t>Медиалогия</w:t>
      </w:r>
      <w:proofErr w:type="spellEnd"/>
      <w:r w:rsidRPr="0033351B">
        <w:rPr>
          <w:rFonts w:ascii="Times New Roman" w:hAnsi="Times New Roman" w:cs="Times New Roman"/>
          <w:sz w:val="28"/>
          <w:szCs w:val="28"/>
        </w:rPr>
        <w:t xml:space="preserve"> [Электронный ресурс]. Режим доступа: https://www.mlg.ru/ratings/media/ (дата обращения: 20.03.2021).</w:t>
      </w:r>
    </w:p>
    <w:p w14:paraId="76E7E6AC" w14:textId="77777777" w:rsidR="000971BB" w:rsidRPr="0033351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33351B">
        <w:rPr>
          <w:rFonts w:ascii="Times New Roman" w:hAnsi="Times New Roman" w:cs="Times New Roman"/>
          <w:sz w:val="28"/>
          <w:szCs w:val="28"/>
        </w:rPr>
        <w:t xml:space="preserve">Назван лидер по аудитории среди российских телеканалов в 2020 году / </w:t>
      </w:r>
      <w:r>
        <w:rPr>
          <w:rFonts w:ascii="Times New Roman" w:hAnsi="Times New Roman" w:cs="Times New Roman"/>
          <w:sz w:val="28"/>
          <w:szCs w:val="28"/>
        </w:rPr>
        <w:t xml:space="preserve">РИА-Новости </w:t>
      </w:r>
      <w:r w:rsidRPr="0033351B">
        <w:rPr>
          <w:rFonts w:ascii="Times New Roman" w:hAnsi="Times New Roman" w:cs="Times New Roman"/>
          <w:sz w:val="28"/>
          <w:szCs w:val="28"/>
        </w:rPr>
        <w:t>[</w:t>
      </w:r>
      <w:r>
        <w:rPr>
          <w:rFonts w:ascii="Times New Roman" w:hAnsi="Times New Roman" w:cs="Times New Roman"/>
          <w:sz w:val="28"/>
          <w:szCs w:val="28"/>
        </w:rPr>
        <w:t>Электронный ресурс</w:t>
      </w:r>
      <w:r w:rsidRPr="0033351B">
        <w:rPr>
          <w:rFonts w:ascii="Times New Roman" w:hAnsi="Times New Roman" w:cs="Times New Roman"/>
          <w:sz w:val="28"/>
          <w:szCs w:val="28"/>
        </w:rPr>
        <w:t>]</w:t>
      </w:r>
      <w:r>
        <w:rPr>
          <w:rFonts w:ascii="Times New Roman" w:hAnsi="Times New Roman" w:cs="Times New Roman"/>
          <w:sz w:val="28"/>
          <w:szCs w:val="28"/>
        </w:rPr>
        <w:t xml:space="preserve">. Режим доступа: </w:t>
      </w:r>
      <w:hyperlink r:id="rId10" w:history="1">
        <w:r w:rsidRPr="00FD40F0">
          <w:rPr>
            <w:rStyle w:val="af"/>
            <w:rFonts w:ascii="Times New Roman" w:hAnsi="Times New Roman" w:cs="Times New Roman"/>
            <w:sz w:val="28"/>
            <w:szCs w:val="28"/>
          </w:rPr>
          <w:t>https://ria.ru/20201225/telekanaly-1590857702.html</w:t>
        </w:r>
      </w:hyperlink>
      <w:r>
        <w:rPr>
          <w:rFonts w:ascii="Times New Roman" w:hAnsi="Times New Roman" w:cs="Times New Roman"/>
          <w:sz w:val="28"/>
          <w:szCs w:val="28"/>
        </w:rPr>
        <w:t xml:space="preserve"> </w:t>
      </w:r>
      <w:r w:rsidRPr="0033351B">
        <w:rPr>
          <w:rFonts w:ascii="Times New Roman" w:hAnsi="Times New Roman" w:cs="Times New Roman"/>
          <w:sz w:val="28"/>
          <w:szCs w:val="28"/>
        </w:rPr>
        <w:t>(дата обращения: 20.03.2021).</w:t>
      </w:r>
    </w:p>
    <w:p w14:paraId="39895117"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Pr>
          <w:rFonts w:ascii="Times New Roman" w:hAnsi="Times New Roman" w:cs="Times New Roman"/>
          <w:sz w:val="28"/>
          <w:szCs w:val="28"/>
        </w:rPr>
        <w:t>Источники информации: ТВ</w:t>
      </w:r>
      <w:r w:rsidRPr="0033351B">
        <w:rPr>
          <w:rFonts w:ascii="Times New Roman" w:hAnsi="Times New Roman" w:cs="Times New Roman"/>
          <w:sz w:val="28"/>
          <w:szCs w:val="28"/>
        </w:rPr>
        <w:t xml:space="preserve"> / </w:t>
      </w:r>
      <w:r>
        <w:rPr>
          <w:rFonts w:ascii="Times New Roman" w:hAnsi="Times New Roman" w:cs="Times New Roman"/>
          <w:sz w:val="28"/>
          <w:szCs w:val="28"/>
        </w:rPr>
        <w:t>Фонд «Общественное мнение»</w:t>
      </w:r>
      <w:r w:rsidRPr="0033351B">
        <w:rPr>
          <w:rFonts w:ascii="Times New Roman" w:hAnsi="Times New Roman" w:cs="Times New Roman"/>
          <w:sz w:val="28"/>
          <w:szCs w:val="28"/>
        </w:rPr>
        <w:t xml:space="preserve"> [Электронный ресурс]. Режим доступа: https://fom.ru/SMI-i-internet/14536 (дата обращения: 2</w:t>
      </w:r>
      <w:r>
        <w:rPr>
          <w:rFonts w:ascii="Times New Roman" w:hAnsi="Times New Roman" w:cs="Times New Roman"/>
          <w:sz w:val="28"/>
          <w:szCs w:val="28"/>
        </w:rPr>
        <w:t>1</w:t>
      </w:r>
      <w:r w:rsidRPr="0033351B">
        <w:rPr>
          <w:rFonts w:ascii="Times New Roman" w:hAnsi="Times New Roman" w:cs="Times New Roman"/>
          <w:sz w:val="28"/>
          <w:szCs w:val="28"/>
        </w:rPr>
        <w:t>.03.2021).</w:t>
      </w:r>
    </w:p>
    <w:p w14:paraId="63F8BBE4"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Pr>
          <w:rFonts w:ascii="Times New Roman" w:hAnsi="Times New Roman" w:cs="Times New Roman"/>
          <w:sz w:val="28"/>
          <w:szCs w:val="28"/>
        </w:rPr>
        <w:t>О телеканале</w:t>
      </w:r>
      <w:r w:rsidRPr="0033351B">
        <w:rPr>
          <w:rFonts w:ascii="Times New Roman" w:hAnsi="Times New Roman" w:cs="Times New Roman"/>
          <w:sz w:val="28"/>
          <w:szCs w:val="28"/>
        </w:rPr>
        <w:t xml:space="preserve"> / </w:t>
      </w:r>
      <w:r>
        <w:rPr>
          <w:rFonts w:ascii="Times New Roman" w:hAnsi="Times New Roman" w:cs="Times New Roman"/>
          <w:sz w:val="28"/>
          <w:szCs w:val="28"/>
        </w:rPr>
        <w:t>ВГТРК</w:t>
      </w:r>
      <w:r w:rsidRPr="0033351B">
        <w:rPr>
          <w:rFonts w:ascii="Times New Roman" w:hAnsi="Times New Roman" w:cs="Times New Roman"/>
          <w:sz w:val="28"/>
          <w:szCs w:val="28"/>
        </w:rPr>
        <w:t xml:space="preserve"> [Электронный ресурс]. Режим доступа: https://www.vesti.ru/television/article/2459478 (дата обращения: 2</w:t>
      </w:r>
      <w:r>
        <w:rPr>
          <w:rFonts w:ascii="Times New Roman" w:hAnsi="Times New Roman" w:cs="Times New Roman"/>
          <w:sz w:val="28"/>
          <w:szCs w:val="28"/>
        </w:rPr>
        <w:t>2</w:t>
      </w:r>
      <w:r w:rsidRPr="0033351B">
        <w:rPr>
          <w:rFonts w:ascii="Times New Roman" w:hAnsi="Times New Roman" w:cs="Times New Roman"/>
          <w:sz w:val="28"/>
          <w:szCs w:val="28"/>
        </w:rPr>
        <w:t>.03.2021).</w:t>
      </w:r>
    </w:p>
    <w:p w14:paraId="584D002E"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33351B">
        <w:rPr>
          <w:rFonts w:ascii="Times New Roman" w:hAnsi="Times New Roman" w:cs="Times New Roman"/>
          <w:sz w:val="28"/>
          <w:szCs w:val="28"/>
        </w:rPr>
        <w:t>Государство лишится контрольного пакета в «Первом канале»</w:t>
      </w:r>
      <w:r>
        <w:rPr>
          <w:rFonts w:ascii="Times New Roman" w:hAnsi="Times New Roman" w:cs="Times New Roman"/>
          <w:sz w:val="28"/>
          <w:szCs w:val="28"/>
        </w:rPr>
        <w:t xml:space="preserve"> / РБК</w:t>
      </w:r>
      <w:r w:rsidRPr="0033351B">
        <w:rPr>
          <w:rFonts w:ascii="Times New Roman" w:hAnsi="Times New Roman" w:cs="Times New Roman"/>
          <w:sz w:val="28"/>
          <w:szCs w:val="28"/>
        </w:rPr>
        <w:t xml:space="preserve"> [Электронный ресурс]. Режим доступа: https://www.rbc.ru/technology_and_media/22/12/2020/5fe224fb9a794724708617d2 (дата обращения: 2</w:t>
      </w:r>
      <w:r>
        <w:rPr>
          <w:rFonts w:ascii="Times New Roman" w:hAnsi="Times New Roman" w:cs="Times New Roman"/>
          <w:sz w:val="28"/>
          <w:szCs w:val="28"/>
        </w:rPr>
        <w:t>2</w:t>
      </w:r>
      <w:r w:rsidRPr="0033351B">
        <w:rPr>
          <w:rFonts w:ascii="Times New Roman" w:hAnsi="Times New Roman" w:cs="Times New Roman"/>
          <w:sz w:val="28"/>
          <w:szCs w:val="28"/>
        </w:rPr>
        <w:t>.03.2021).</w:t>
      </w:r>
    </w:p>
    <w:p w14:paraId="1D0CC333"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sidRPr="000540FF">
        <w:rPr>
          <w:rFonts w:ascii="Times New Roman" w:hAnsi="Times New Roman" w:cs="Times New Roman"/>
          <w:sz w:val="28"/>
          <w:szCs w:val="28"/>
        </w:rPr>
        <w:t>Минфин предложил увеличить субсидии «Первому каналу» и ВГТРК</w:t>
      </w:r>
      <w:r>
        <w:rPr>
          <w:rFonts w:ascii="Times New Roman" w:hAnsi="Times New Roman" w:cs="Times New Roman"/>
          <w:sz w:val="28"/>
          <w:szCs w:val="28"/>
        </w:rPr>
        <w:t xml:space="preserve"> / РБК </w:t>
      </w:r>
      <w:r w:rsidRPr="0033351B">
        <w:rPr>
          <w:rFonts w:ascii="Times New Roman" w:hAnsi="Times New Roman" w:cs="Times New Roman"/>
          <w:sz w:val="28"/>
          <w:szCs w:val="28"/>
        </w:rPr>
        <w:t xml:space="preserve">[Электронный ресурс]. Режим доступа: </w:t>
      </w:r>
      <w:r w:rsidRPr="000540FF">
        <w:rPr>
          <w:rFonts w:ascii="Times New Roman" w:hAnsi="Times New Roman" w:cs="Times New Roman"/>
          <w:sz w:val="28"/>
          <w:szCs w:val="28"/>
        </w:rPr>
        <w:t xml:space="preserve">https://www.rbc.ru/technology_and_media/26/09/2019/5d8bf96e9a79471a8782ef5a </w:t>
      </w:r>
      <w:r w:rsidRPr="0033351B">
        <w:rPr>
          <w:rFonts w:ascii="Times New Roman" w:hAnsi="Times New Roman" w:cs="Times New Roman"/>
          <w:sz w:val="28"/>
          <w:szCs w:val="28"/>
        </w:rPr>
        <w:t>(дата обращения: 2</w:t>
      </w:r>
      <w:r>
        <w:rPr>
          <w:rFonts w:ascii="Times New Roman" w:hAnsi="Times New Roman" w:cs="Times New Roman"/>
          <w:sz w:val="28"/>
          <w:szCs w:val="28"/>
        </w:rPr>
        <w:t>3</w:t>
      </w:r>
      <w:r w:rsidRPr="0033351B">
        <w:rPr>
          <w:rFonts w:ascii="Times New Roman" w:hAnsi="Times New Roman" w:cs="Times New Roman"/>
          <w:sz w:val="28"/>
          <w:szCs w:val="28"/>
        </w:rPr>
        <w:t>.03.2021).</w:t>
      </w:r>
    </w:p>
    <w:p w14:paraId="0DA930E1"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 xml:space="preserve">Рейтинги / </w:t>
      </w:r>
      <w:proofErr w:type="spellStart"/>
      <w:r>
        <w:rPr>
          <w:rFonts w:ascii="Times New Roman" w:hAnsi="Times New Roman" w:cs="Times New Roman"/>
          <w:sz w:val="28"/>
          <w:szCs w:val="28"/>
          <w:lang w:val="en-GB"/>
        </w:rPr>
        <w:t>Mediascope</w:t>
      </w:r>
      <w:proofErr w:type="spellEnd"/>
      <w:r w:rsidRPr="000540FF">
        <w:rPr>
          <w:rFonts w:ascii="Times New Roman" w:hAnsi="Times New Roman" w:cs="Times New Roman"/>
          <w:sz w:val="28"/>
          <w:szCs w:val="28"/>
        </w:rPr>
        <w:t xml:space="preserve"> </w:t>
      </w:r>
      <w:r w:rsidRPr="0033351B">
        <w:rPr>
          <w:rFonts w:ascii="Times New Roman" w:hAnsi="Times New Roman" w:cs="Times New Roman"/>
          <w:sz w:val="28"/>
          <w:szCs w:val="28"/>
        </w:rPr>
        <w:t>[Электронный ресурс]</w:t>
      </w:r>
      <w:r w:rsidRPr="000540FF">
        <w:rPr>
          <w:rFonts w:ascii="Times New Roman" w:hAnsi="Times New Roman" w:cs="Times New Roman"/>
          <w:sz w:val="28"/>
          <w:szCs w:val="28"/>
        </w:rPr>
        <w:t xml:space="preserve">. </w:t>
      </w:r>
      <w:r w:rsidRPr="0033351B">
        <w:rPr>
          <w:rFonts w:ascii="Times New Roman" w:hAnsi="Times New Roman" w:cs="Times New Roman"/>
          <w:sz w:val="28"/>
          <w:szCs w:val="28"/>
        </w:rPr>
        <w:t>Режим доступа:</w:t>
      </w:r>
      <w:r w:rsidRPr="000540FF">
        <w:rPr>
          <w:rFonts w:ascii="Times New Roman" w:hAnsi="Times New Roman" w:cs="Times New Roman"/>
          <w:sz w:val="28"/>
          <w:szCs w:val="28"/>
        </w:rPr>
        <w:t xml:space="preserve"> </w:t>
      </w:r>
      <w:hyperlink r:id="rId11" w:history="1">
        <w:r w:rsidRPr="00FD40F0">
          <w:rPr>
            <w:rStyle w:val="af"/>
            <w:rFonts w:ascii="Times New Roman" w:hAnsi="Times New Roman" w:cs="Times New Roman"/>
            <w:sz w:val="28"/>
            <w:szCs w:val="28"/>
            <w:lang w:val="en-GB"/>
          </w:rPr>
          <w:t>https</w:t>
        </w:r>
        <w:r w:rsidRPr="00FD40F0">
          <w:rPr>
            <w:rStyle w:val="af"/>
            <w:rFonts w:ascii="Times New Roman" w:hAnsi="Times New Roman" w:cs="Times New Roman"/>
            <w:sz w:val="28"/>
            <w:szCs w:val="28"/>
          </w:rPr>
          <w:t>://</w:t>
        </w:r>
        <w:proofErr w:type="spellStart"/>
        <w:r w:rsidRPr="00FD40F0">
          <w:rPr>
            <w:rStyle w:val="af"/>
            <w:rFonts w:ascii="Times New Roman" w:hAnsi="Times New Roman" w:cs="Times New Roman"/>
            <w:sz w:val="28"/>
            <w:szCs w:val="28"/>
            <w:lang w:val="en-GB"/>
          </w:rPr>
          <w:t>mediascope</w:t>
        </w:r>
        <w:proofErr w:type="spellEnd"/>
        <w:r w:rsidRPr="00FD40F0">
          <w:rPr>
            <w:rStyle w:val="af"/>
            <w:rFonts w:ascii="Times New Roman" w:hAnsi="Times New Roman" w:cs="Times New Roman"/>
            <w:sz w:val="28"/>
            <w:szCs w:val="28"/>
          </w:rPr>
          <w:t>.</w:t>
        </w:r>
        <w:r w:rsidRPr="00FD40F0">
          <w:rPr>
            <w:rStyle w:val="af"/>
            <w:rFonts w:ascii="Times New Roman" w:hAnsi="Times New Roman" w:cs="Times New Roman"/>
            <w:sz w:val="28"/>
            <w:szCs w:val="28"/>
            <w:lang w:val="en-GB"/>
          </w:rPr>
          <w:t>net</w:t>
        </w:r>
        <w:r w:rsidRPr="00FD40F0">
          <w:rPr>
            <w:rStyle w:val="af"/>
            <w:rFonts w:ascii="Times New Roman" w:hAnsi="Times New Roman" w:cs="Times New Roman"/>
            <w:sz w:val="28"/>
            <w:szCs w:val="28"/>
          </w:rPr>
          <w:t>/</w:t>
        </w:r>
        <w:r w:rsidRPr="00FD40F0">
          <w:rPr>
            <w:rStyle w:val="af"/>
            <w:rFonts w:ascii="Times New Roman" w:hAnsi="Times New Roman" w:cs="Times New Roman"/>
            <w:sz w:val="28"/>
            <w:szCs w:val="28"/>
            <w:lang w:val="en-GB"/>
          </w:rPr>
          <w:t>data</w:t>
        </w:r>
        <w:r w:rsidRPr="00FD40F0">
          <w:rPr>
            <w:rStyle w:val="af"/>
            <w:rFonts w:ascii="Times New Roman" w:hAnsi="Times New Roman" w:cs="Times New Roman"/>
            <w:sz w:val="28"/>
            <w:szCs w:val="28"/>
          </w:rPr>
          <w:t>/</w:t>
        </w:r>
      </w:hyperlink>
      <w:r w:rsidRPr="000540FF">
        <w:rPr>
          <w:rFonts w:ascii="Times New Roman" w:hAnsi="Times New Roman" w:cs="Times New Roman"/>
          <w:sz w:val="28"/>
          <w:szCs w:val="28"/>
        </w:rPr>
        <w:t xml:space="preserve"> </w:t>
      </w:r>
      <w:r w:rsidRPr="0033351B">
        <w:rPr>
          <w:rFonts w:ascii="Times New Roman" w:hAnsi="Times New Roman" w:cs="Times New Roman"/>
          <w:sz w:val="28"/>
          <w:szCs w:val="28"/>
        </w:rPr>
        <w:t>(дата обращения: 2</w:t>
      </w:r>
      <w:r>
        <w:rPr>
          <w:rFonts w:ascii="Times New Roman" w:hAnsi="Times New Roman" w:cs="Times New Roman"/>
          <w:sz w:val="28"/>
          <w:szCs w:val="28"/>
        </w:rPr>
        <w:t>3</w:t>
      </w:r>
      <w:r w:rsidRPr="0033351B">
        <w:rPr>
          <w:rFonts w:ascii="Times New Roman" w:hAnsi="Times New Roman" w:cs="Times New Roman"/>
          <w:sz w:val="28"/>
          <w:szCs w:val="28"/>
        </w:rPr>
        <w:t>.03.2021).</w:t>
      </w:r>
    </w:p>
    <w:p w14:paraId="2EC4E7CE" w14:textId="77777777" w:rsidR="000971BB" w:rsidRDefault="000971BB" w:rsidP="008544E1">
      <w:pPr>
        <w:pStyle w:val="a3"/>
        <w:numPr>
          <w:ilvl w:val="0"/>
          <w:numId w:val="5"/>
        </w:numPr>
        <w:suppressAutoHyphens/>
        <w:spacing w:after="0" w:line="360" w:lineRule="auto"/>
        <w:ind w:left="567" w:hanging="425"/>
        <w:contextualSpacing w:val="0"/>
        <w:jc w:val="both"/>
        <w:rPr>
          <w:rFonts w:ascii="Times New Roman" w:hAnsi="Times New Roman" w:cs="Times New Roman"/>
          <w:sz w:val="28"/>
          <w:szCs w:val="28"/>
        </w:rPr>
      </w:pPr>
      <w:bookmarkStart w:id="99" w:name="_Hlk71500373"/>
      <w:r>
        <w:rPr>
          <w:rFonts w:ascii="Times New Roman" w:hAnsi="Times New Roman" w:cs="Times New Roman"/>
          <w:sz w:val="28"/>
          <w:szCs w:val="28"/>
        </w:rPr>
        <w:t xml:space="preserve">Вести. Эфир от 21.01.2014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hyperlink r:id="rId12" w:history="1">
        <w:r w:rsidRPr="00310CD3">
          <w:rPr>
            <w:rStyle w:val="af"/>
            <w:rFonts w:ascii="Times New Roman" w:hAnsi="Times New Roman" w:cs="Times New Roman"/>
            <w:sz w:val="28"/>
            <w:szCs w:val="28"/>
          </w:rPr>
          <w:t>https://www.vesti.ru/video/757835</w:t>
        </w:r>
      </w:hyperlink>
      <w:r>
        <w:rPr>
          <w:rFonts w:ascii="Times New Roman" w:hAnsi="Times New Roman" w:cs="Times New Roman"/>
          <w:sz w:val="28"/>
          <w:szCs w:val="28"/>
        </w:rPr>
        <w:t xml:space="preserve"> (дата обращения: 21.04.2021).</w:t>
      </w:r>
      <w:bookmarkEnd w:id="99"/>
    </w:p>
    <w:p w14:paraId="52FD88ED"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0" w:name="_Hlk71500513"/>
      <w:r w:rsidRPr="00540BAE">
        <w:rPr>
          <w:rFonts w:ascii="Times New Roman" w:hAnsi="Times New Roman" w:cs="Times New Roman"/>
          <w:sz w:val="28"/>
          <w:szCs w:val="28"/>
        </w:rPr>
        <w:t>Украинского священника новая власть объявила сепаратистом и всеми способами выживает из страны</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540BAE">
        <w:rPr>
          <w:rFonts w:ascii="Times New Roman" w:hAnsi="Times New Roman" w:cs="Times New Roman"/>
          <w:sz w:val="28"/>
          <w:szCs w:val="28"/>
        </w:rPr>
        <w:t>https://www.1tv.ru/news/2014-03-26/46764-ukrainskogo_svyaschennika_novaya_vlast_ob_yavila_separatistom_i_vsemi_sposobami_vyzhivaet_iz_strany</w:t>
      </w:r>
      <w:r>
        <w:rPr>
          <w:rFonts w:ascii="Times New Roman" w:hAnsi="Times New Roman" w:cs="Times New Roman"/>
          <w:sz w:val="28"/>
          <w:szCs w:val="28"/>
        </w:rPr>
        <w:t xml:space="preserve"> (дата обращения: 21.04.2021).</w:t>
      </w:r>
    </w:p>
    <w:p w14:paraId="637AC3B0"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1" w:name="_Hlk71500661"/>
      <w:r w:rsidRPr="00540BAE">
        <w:rPr>
          <w:rFonts w:ascii="Times New Roman" w:hAnsi="Times New Roman" w:cs="Times New Roman"/>
          <w:sz w:val="28"/>
          <w:szCs w:val="28"/>
        </w:rPr>
        <w:t>Противостояние власти и демонстрантов в Киеве носило позиционный характер</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hyperlink r:id="rId13" w:history="1">
        <w:r w:rsidRPr="00310CD3">
          <w:rPr>
            <w:rStyle w:val="af"/>
            <w:rFonts w:ascii="Times New Roman" w:hAnsi="Times New Roman" w:cs="Times New Roman"/>
            <w:sz w:val="28"/>
            <w:szCs w:val="28"/>
          </w:rPr>
          <w:t>https://www.1tv.ru/news/2013-12-02/55068-protivostoyanie_vlasti_i_demonstrantov_v_kieve_nosilo_pozitsionnyy_harakter</w:t>
        </w:r>
      </w:hyperlink>
      <w:r>
        <w:rPr>
          <w:rFonts w:ascii="Times New Roman" w:hAnsi="Times New Roman" w:cs="Times New Roman"/>
          <w:sz w:val="28"/>
          <w:szCs w:val="28"/>
        </w:rPr>
        <w:t xml:space="preserve"> (дата обращения: 21.04.2021).</w:t>
      </w:r>
    </w:p>
    <w:p w14:paraId="77B21DBC"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2" w:name="_Hlk71500800"/>
      <w:bookmarkEnd w:id="101"/>
      <w:r>
        <w:rPr>
          <w:rFonts w:ascii="Times New Roman" w:hAnsi="Times New Roman" w:cs="Times New Roman"/>
          <w:sz w:val="28"/>
          <w:szCs w:val="28"/>
        </w:rPr>
        <w:t xml:space="preserve">Вести. Эфир от 27.01.2014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https://www.vesti.ru/video/759872</w:t>
      </w:r>
      <w:r>
        <w:rPr>
          <w:rFonts w:ascii="Times New Roman" w:hAnsi="Times New Roman" w:cs="Times New Roman"/>
          <w:sz w:val="28"/>
          <w:szCs w:val="28"/>
        </w:rPr>
        <w:t xml:space="preserve"> (дата обращения: 22.04.2021).</w:t>
      </w:r>
    </w:p>
    <w:p w14:paraId="072BBD98"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3" w:name="_Hlk71500924"/>
      <w:r>
        <w:rPr>
          <w:rFonts w:ascii="Times New Roman" w:hAnsi="Times New Roman" w:cs="Times New Roman"/>
          <w:sz w:val="28"/>
          <w:szCs w:val="28"/>
        </w:rPr>
        <w:t xml:space="preserve">Вести. Эфир от 28.01.2014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https://www.vesti.ru/video/760223 </w:t>
      </w:r>
      <w:r>
        <w:rPr>
          <w:rFonts w:ascii="Times New Roman" w:hAnsi="Times New Roman" w:cs="Times New Roman"/>
          <w:sz w:val="28"/>
          <w:szCs w:val="28"/>
        </w:rPr>
        <w:t>(дата обращения: 22.04.2021).</w:t>
      </w:r>
    </w:p>
    <w:p w14:paraId="34153348"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4" w:name="_Hlk71501024"/>
      <w:bookmarkEnd w:id="103"/>
      <w:r w:rsidRPr="00F96B7B">
        <w:rPr>
          <w:rFonts w:ascii="Times New Roman" w:hAnsi="Times New Roman" w:cs="Times New Roman"/>
          <w:sz w:val="28"/>
          <w:szCs w:val="28"/>
        </w:rPr>
        <w:t>В Киеве состоялась встреча президента Виктора Януковича с главой дипломатии Евросоюза Кэтрин Эштон</w:t>
      </w:r>
      <w:r>
        <w:rPr>
          <w:rFonts w:ascii="Times New Roman" w:hAnsi="Times New Roman" w:cs="Times New Roman"/>
          <w:sz w:val="28"/>
          <w:szCs w:val="28"/>
        </w:rPr>
        <w:t xml:space="preserve">/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https://www.1tv.ru/news/2013-12-11/55681-v_kieve_sostoyalas_vstrecha_prezidenta_viktora_yanukovicha_s_glavoy_diplomatii_evrosoyuza_ketrin_eshton </w:t>
      </w:r>
      <w:r>
        <w:rPr>
          <w:rFonts w:ascii="Times New Roman" w:hAnsi="Times New Roman" w:cs="Times New Roman"/>
          <w:sz w:val="28"/>
          <w:szCs w:val="28"/>
        </w:rPr>
        <w:t>(дата обращения: 23.04.2021).</w:t>
      </w:r>
    </w:p>
    <w:p w14:paraId="2C5D1A70"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5" w:name="_Hlk71501109"/>
      <w:bookmarkEnd w:id="104"/>
      <w:r>
        <w:rPr>
          <w:rFonts w:ascii="Times New Roman" w:hAnsi="Times New Roman" w:cs="Times New Roman"/>
          <w:sz w:val="28"/>
          <w:szCs w:val="28"/>
        </w:rPr>
        <w:t xml:space="preserve">Вести. Эфир от 25.11.2013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https://smotrim.ru/video/710023 </w:t>
      </w:r>
      <w:r>
        <w:rPr>
          <w:rFonts w:ascii="Times New Roman" w:hAnsi="Times New Roman" w:cs="Times New Roman"/>
          <w:sz w:val="28"/>
          <w:szCs w:val="28"/>
        </w:rPr>
        <w:t>(дата обращения: 23.04.2021).</w:t>
      </w:r>
    </w:p>
    <w:p w14:paraId="0ACC06E5"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6" w:name="_Hlk71501178"/>
      <w:bookmarkEnd w:id="105"/>
      <w:r w:rsidRPr="00F96B7B">
        <w:rPr>
          <w:rFonts w:ascii="Times New Roman" w:hAnsi="Times New Roman" w:cs="Times New Roman"/>
          <w:sz w:val="28"/>
          <w:szCs w:val="28"/>
        </w:rPr>
        <w:t>Глава дипломатии Евросоюза второй раз за последние сутки встречается с представителями оппозиции</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https://www.1tv.ru/news/2013-12-11/55702-glava_diplomatii_evrosoyuza_vtoroy_raz_za_poslednie_sutki_vstrechaetsya_s_predstavitelyami_oppozitsii </w:t>
      </w:r>
      <w:r>
        <w:rPr>
          <w:rFonts w:ascii="Times New Roman" w:hAnsi="Times New Roman" w:cs="Times New Roman"/>
          <w:sz w:val="28"/>
          <w:szCs w:val="28"/>
        </w:rPr>
        <w:t>(дата обращения: 23.04.2021).</w:t>
      </w:r>
    </w:p>
    <w:p w14:paraId="50312840"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7" w:name="_Hlk71501250"/>
      <w:bookmarkEnd w:id="106"/>
      <w:r>
        <w:rPr>
          <w:rFonts w:ascii="Times New Roman" w:hAnsi="Times New Roman" w:cs="Times New Roman"/>
          <w:sz w:val="28"/>
          <w:szCs w:val="28"/>
        </w:rPr>
        <w:lastRenderedPageBreak/>
        <w:t xml:space="preserve">Вести. Эфир от 27.02.2014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https://www.vesti.ru/video/771892 </w:t>
      </w:r>
      <w:r>
        <w:rPr>
          <w:rFonts w:ascii="Times New Roman" w:hAnsi="Times New Roman" w:cs="Times New Roman"/>
          <w:sz w:val="28"/>
          <w:szCs w:val="28"/>
        </w:rPr>
        <w:t>(дата обращения: 23.04.2021).</w:t>
      </w:r>
    </w:p>
    <w:p w14:paraId="08E20DC6"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8" w:name="_Hlk71501337"/>
      <w:bookmarkEnd w:id="107"/>
      <w:r w:rsidRPr="00F96B7B">
        <w:rPr>
          <w:rFonts w:ascii="Times New Roman" w:hAnsi="Times New Roman" w:cs="Times New Roman"/>
          <w:sz w:val="28"/>
          <w:szCs w:val="28"/>
        </w:rPr>
        <w:t>Новые митинги протеста в ключевых для экономики Украины восточных регионах: Донецке и Харькове</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https://www.1tv.ru/news/2014-03-08/45470-novye_mitingi_protesta_v_klyuchevyh_dlya_ekonomiki_ukrainy_vostochnyh_regionah_donetske_i_harkove </w:t>
      </w:r>
      <w:r>
        <w:rPr>
          <w:rFonts w:ascii="Times New Roman" w:hAnsi="Times New Roman" w:cs="Times New Roman"/>
          <w:sz w:val="28"/>
          <w:szCs w:val="28"/>
        </w:rPr>
        <w:t>(дата обращения: 24.04.2021).</w:t>
      </w:r>
    </w:p>
    <w:p w14:paraId="63371555"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09" w:name="_Hlk71501501"/>
      <w:bookmarkEnd w:id="108"/>
      <w:r>
        <w:rPr>
          <w:rFonts w:ascii="Times New Roman" w:hAnsi="Times New Roman" w:cs="Times New Roman"/>
          <w:sz w:val="28"/>
          <w:szCs w:val="28"/>
        </w:rPr>
        <w:t xml:space="preserve">Вести. Эфир от 04.03.2014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D64931">
        <w:rPr>
          <w:rFonts w:ascii="Times New Roman" w:hAnsi="Times New Roman" w:cs="Times New Roman"/>
          <w:sz w:val="28"/>
          <w:szCs w:val="28"/>
        </w:rPr>
        <w:t xml:space="preserve">https://yandex.ru/video/preview/?text=%D0%92%D0%B5%D1%81%D1%82%D0%B8%20%D1%8D%D1%84%D0%B8%D1%80%20%D0%BE%D1%82%2004.03.2014&amp;path=wizard&amp;parent-reqid=1618760563562088-1616104687943936762100109-production-app-host-man-web-yp-27&amp;wiz_type=vital&amp;filmId=5767808010035283104 </w:t>
      </w:r>
      <w:r>
        <w:rPr>
          <w:rFonts w:ascii="Times New Roman" w:hAnsi="Times New Roman" w:cs="Times New Roman"/>
          <w:sz w:val="28"/>
          <w:szCs w:val="28"/>
        </w:rPr>
        <w:t>(дата обращения: 24.04.2021).</w:t>
      </w:r>
    </w:p>
    <w:p w14:paraId="533A44C1"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0" w:name="_Hlk71501809"/>
      <w:bookmarkEnd w:id="109"/>
      <w:r w:rsidRPr="00D64931">
        <w:rPr>
          <w:rFonts w:ascii="Times New Roman" w:hAnsi="Times New Roman" w:cs="Times New Roman"/>
          <w:sz w:val="28"/>
          <w:szCs w:val="28"/>
        </w:rPr>
        <w:t>Власти Украины предлагают объявить мораторий на любые силовые действия с обеих сторон</w:t>
      </w:r>
      <w:r>
        <w:rPr>
          <w:rFonts w:ascii="Times New Roman" w:hAnsi="Times New Roman" w:cs="Times New Roman"/>
          <w:sz w:val="28"/>
          <w:szCs w:val="28"/>
        </w:rPr>
        <w:t xml:space="preserve">/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D64931">
        <w:rPr>
          <w:rFonts w:ascii="Times New Roman" w:hAnsi="Times New Roman" w:cs="Times New Roman"/>
          <w:sz w:val="28"/>
          <w:szCs w:val="28"/>
        </w:rPr>
        <w:t>https://www.1tv.ru/news/2013-12-13/55877-vlasti_ukrainy_predlagayut_ob_yavit_moratoriy_na_lyubye_silovye_deystviya_s_obeih_storon</w:t>
      </w:r>
      <w:r w:rsidRPr="00F96B7B">
        <w:rPr>
          <w:rFonts w:ascii="Times New Roman" w:hAnsi="Times New Roman" w:cs="Times New Roman"/>
          <w:sz w:val="28"/>
          <w:szCs w:val="28"/>
        </w:rPr>
        <w:t xml:space="preserve"> </w:t>
      </w:r>
      <w:r>
        <w:rPr>
          <w:rFonts w:ascii="Times New Roman" w:hAnsi="Times New Roman" w:cs="Times New Roman"/>
          <w:sz w:val="28"/>
          <w:szCs w:val="28"/>
        </w:rPr>
        <w:t>(дата обращения: 24.04.2021).</w:t>
      </w:r>
    </w:p>
    <w:p w14:paraId="7D6C8902"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1" w:name="_Hlk71502039"/>
      <w:bookmarkEnd w:id="110"/>
      <w:r>
        <w:rPr>
          <w:rFonts w:ascii="Times New Roman" w:hAnsi="Times New Roman" w:cs="Times New Roman"/>
          <w:sz w:val="28"/>
          <w:szCs w:val="28"/>
        </w:rPr>
        <w:t xml:space="preserve">Вести. Эфир от 29.02.2014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F96B7B">
        <w:rPr>
          <w:rFonts w:ascii="Times New Roman" w:hAnsi="Times New Roman" w:cs="Times New Roman"/>
          <w:sz w:val="28"/>
          <w:szCs w:val="28"/>
        </w:rPr>
        <w:t xml:space="preserve">https://www.vesti.ru/video/771892 </w:t>
      </w:r>
      <w:r>
        <w:rPr>
          <w:rFonts w:ascii="Times New Roman" w:hAnsi="Times New Roman" w:cs="Times New Roman"/>
          <w:sz w:val="28"/>
          <w:szCs w:val="28"/>
        </w:rPr>
        <w:t>(дата обращения: 25.04.2021).</w:t>
      </w:r>
    </w:p>
    <w:p w14:paraId="47D11D51"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2" w:name="_Hlk71502322"/>
      <w:bookmarkEnd w:id="111"/>
      <w:r w:rsidRPr="00B26E23">
        <w:rPr>
          <w:rFonts w:ascii="Times New Roman" w:hAnsi="Times New Roman" w:cs="Times New Roman"/>
          <w:sz w:val="28"/>
          <w:szCs w:val="28"/>
        </w:rPr>
        <w:t>Новое руководство МВД призывает участников столкновений на Майдане снять маски и сдать оружие</w:t>
      </w:r>
      <w:r>
        <w:rPr>
          <w:rFonts w:ascii="Times New Roman" w:hAnsi="Times New Roman" w:cs="Times New Roman"/>
          <w:sz w:val="28"/>
          <w:szCs w:val="28"/>
        </w:rPr>
        <w:t xml:space="preserve">/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B26E23">
        <w:rPr>
          <w:rFonts w:ascii="Times New Roman" w:hAnsi="Times New Roman" w:cs="Times New Roman"/>
          <w:sz w:val="28"/>
          <w:szCs w:val="28"/>
        </w:rPr>
        <w:t xml:space="preserve">https://www.1tv.ru/news/2014-02-26/52758-novoe_rukovodstvo_mvd_prizyvaet_uchastnikov_stolknoveniy_na_maydane_snyat_maski_i_sdat_oruzhie </w:t>
      </w:r>
      <w:r>
        <w:rPr>
          <w:rFonts w:ascii="Times New Roman" w:hAnsi="Times New Roman" w:cs="Times New Roman"/>
          <w:sz w:val="28"/>
          <w:szCs w:val="28"/>
        </w:rPr>
        <w:t>(дата обращения: 25.04.2021).</w:t>
      </w:r>
    </w:p>
    <w:p w14:paraId="3C5E958D"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3" w:name="_Hlk71502454"/>
      <w:bookmarkEnd w:id="112"/>
      <w:r>
        <w:rPr>
          <w:rFonts w:ascii="Times New Roman" w:hAnsi="Times New Roman" w:cs="Times New Roman"/>
          <w:sz w:val="28"/>
          <w:szCs w:val="28"/>
        </w:rPr>
        <w:t xml:space="preserve">Вести. Эфир от 28.02.2014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B26E23">
        <w:rPr>
          <w:rFonts w:ascii="Times New Roman" w:hAnsi="Times New Roman" w:cs="Times New Roman"/>
          <w:sz w:val="28"/>
          <w:szCs w:val="28"/>
        </w:rPr>
        <w:t xml:space="preserve">https://www.vesti.ru/video/772297 </w:t>
      </w:r>
      <w:r>
        <w:rPr>
          <w:rFonts w:ascii="Times New Roman" w:hAnsi="Times New Roman" w:cs="Times New Roman"/>
          <w:sz w:val="28"/>
          <w:szCs w:val="28"/>
        </w:rPr>
        <w:t>(дата обращения: 25.04.2021).</w:t>
      </w:r>
    </w:p>
    <w:p w14:paraId="139C15FF"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4" w:name="_Hlk71502569"/>
      <w:r>
        <w:rPr>
          <w:rFonts w:ascii="Times New Roman" w:hAnsi="Times New Roman" w:cs="Times New Roman"/>
          <w:sz w:val="28"/>
          <w:szCs w:val="28"/>
        </w:rPr>
        <w:t xml:space="preserve">Вести. Эфир от 07.03.2014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B26E23">
        <w:rPr>
          <w:rFonts w:ascii="Times New Roman" w:hAnsi="Times New Roman" w:cs="Times New Roman"/>
          <w:sz w:val="28"/>
          <w:szCs w:val="28"/>
        </w:rPr>
        <w:t xml:space="preserve">https://smotrim.ru/video/774433 </w:t>
      </w:r>
      <w:r>
        <w:rPr>
          <w:rFonts w:ascii="Times New Roman" w:hAnsi="Times New Roman" w:cs="Times New Roman"/>
          <w:sz w:val="28"/>
          <w:szCs w:val="28"/>
        </w:rPr>
        <w:t>(дата обращения: 25.04.2021).</w:t>
      </w:r>
    </w:p>
    <w:p w14:paraId="66048DF5"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5" w:name="_Hlk71502692"/>
      <w:bookmarkEnd w:id="114"/>
      <w:r w:rsidRPr="00B26E23">
        <w:rPr>
          <w:rFonts w:ascii="Times New Roman" w:hAnsi="Times New Roman" w:cs="Times New Roman"/>
          <w:sz w:val="28"/>
          <w:szCs w:val="28"/>
        </w:rPr>
        <w:lastRenderedPageBreak/>
        <w:t>Акции в поддержку русскоязычного населения на Украине прошли в нескольких российских городах</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B26E23">
        <w:rPr>
          <w:rFonts w:ascii="Times New Roman" w:hAnsi="Times New Roman" w:cs="Times New Roman"/>
          <w:sz w:val="28"/>
          <w:szCs w:val="28"/>
        </w:rPr>
        <w:t xml:space="preserve">https://www.1tv.ru/news/2014-03-04/45188-aktsii_v_podderzhku_russkoyazychnogo_naseleniya_na_ukraine_proshli_v_neskolkih_rossiyskih_gorodah </w:t>
      </w:r>
      <w:r>
        <w:rPr>
          <w:rFonts w:ascii="Times New Roman" w:hAnsi="Times New Roman" w:cs="Times New Roman"/>
          <w:sz w:val="28"/>
          <w:szCs w:val="28"/>
        </w:rPr>
        <w:t>(дата обращения: 25.04.2021).</w:t>
      </w:r>
    </w:p>
    <w:p w14:paraId="57C6E44B"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6" w:name="_Hlk71502979"/>
      <w:bookmarkEnd w:id="115"/>
      <w:r w:rsidRPr="00E039EA">
        <w:rPr>
          <w:rFonts w:ascii="Times New Roman" w:hAnsi="Times New Roman" w:cs="Times New Roman"/>
          <w:sz w:val="28"/>
          <w:szCs w:val="28"/>
        </w:rPr>
        <w:t>В Крыму началась активная подготовка к референдуму</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hyperlink r:id="rId14" w:history="1">
        <w:r w:rsidRPr="00310CD3">
          <w:rPr>
            <w:rStyle w:val="af"/>
            <w:rFonts w:ascii="Times New Roman" w:hAnsi="Times New Roman" w:cs="Times New Roman"/>
            <w:sz w:val="28"/>
            <w:szCs w:val="28"/>
          </w:rPr>
          <w:t>https://www.1tv.ru/news/2014-03-07/45441-v_krymu_nachalas_aktivnaya_podgotovka_k_referendumu</w:t>
        </w:r>
      </w:hyperlink>
      <w:r>
        <w:rPr>
          <w:rFonts w:ascii="Times New Roman" w:hAnsi="Times New Roman" w:cs="Times New Roman"/>
          <w:sz w:val="28"/>
          <w:szCs w:val="28"/>
        </w:rPr>
        <w:t xml:space="preserve"> (дата обращения: 26.04.2021).</w:t>
      </w:r>
    </w:p>
    <w:p w14:paraId="0430E77E"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7" w:name="_Hlk71503074"/>
      <w:bookmarkEnd w:id="116"/>
      <w:r>
        <w:rPr>
          <w:rFonts w:ascii="Times New Roman" w:hAnsi="Times New Roman" w:cs="Times New Roman"/>
          <w:sz w:val="28"/>
          <w:szCs w:val="28"/>
        </w:rPr>
        <w:t xml:space="preserve">Вести. Эфир от 06.03.2014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E039EA">
        <w:rPr>
          <w:rFonts w:ascii="Times New Roman" w:hAnsi="Times New Roman" w:cs="Times New Roman"/>
          <w:sz w:val="28"/>
          <w:szCs w:val="28"/>
        </w:rPr>
        <w:t xml:space="preserve">https://yandex.ru/video/preview/?text=%D0%92%D0%B5%D1%81%D1%82%D0%B8%20%D1%8D%D1%84%D0%B8%D1%80%20%D0%BE%D1%82%2006.03.2014&amp;path=wizard&amp;parent-reqid=1618763829552390-557735375623997200900103-production-app-host-man-web-yp-265&amp;wiz_type=v4thumbs&amp;filmId=1338031132276480017 </w:t>
      </w:r>
      <w:r>
        <w:rPr>
          <w:rFonts w:ascii="Times New Roman" w:hAnsi="Times New Roman" w:cs="Times New Roman"/>
          <w:sz w:val="28"/>
          <w:szCs w:val="28"/>
        </w:rPr>
        <w:t>(дата обращения: 26.04.2021).</w:t>
      </w:r>
    </w:p>
    <w:p w14:paraId="632D82DF"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8" w:name="_Hlk71503270"/>
      <w:bookmarkEnd w:id="117"/>
      <w:r w:rsidRPr="00E039EA">
        <w:rPr>
          <w:rFonts w:ascii="Times New Roman" w:hAnsi="Times New Roman" w:cs="Times New Roman"/>
          <w:sz w:val="28"/>
          <w:szCs w:val="28"/>
        </w:rPr>
        <w:t>Международные наблюдатели отметили прекрасную организацию референдума в Крыму</w:t>
      </w:r>
      <w:r>
        <w:rPr>
          <w:rFonts w:ascii="Times New Roman" w:hAnsi="Times New Roman" w:cs="Times New Roman"/>
          <w:sz w:val="28"/>
          <w:szCs w:val="28"/>
        </w:rPr>
        <w:t xml:space="preserve"> /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E039EA">
        <w:rPr>
          <w:rFonts w:ascii="Times New Roman" w:hAnsi="Times New Roman" w:cs="Times New Roman"/>
          <w:sz w:val="28"/>
          <w:szCs w:val="28"/>
        </w:rPr>
        <w:t>https://www.1tv.ru/news/2014-03-16/45980-mezhdunarodnye_nablyudateli_otmetili_prekrasnuyu_organizatsiyu_referenduma_v_krymu</w:t>
      </w:r>
      <w:r>
        <w:rPr>
          <w:rFonts w:ascii="Times New Roman" w:hAnsi="Times New Roman" w:cs="Times New Roman"/>
          <w:sz w:val="28"/>
          <w:szCs w:val="28"/>
        </w:rPr>
        <w:t xml:space="preserve"> (дата обращения: 26.04.2021).</w:t>
      </w:r>
    </w:p>
    <w:p w14:paraId="64028465"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19" w:name="_Hlk71503373"/>
      <w:bookmarkEnd w:id="118"/>
      <w:r>
        <w:rPr>
          <w:rFonts w:ascii="Times New Roman" w:hAnsi="Times New Roman" w:cs="Times New Roman"/>
          <w:sz w:val="28"/>
          <w:szCs w:val="28"/>
        </w:rPr>
        <w:t xml:space="preserve">Вести. Эфир от 25.03.2014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E039EA">
        <w:rPr>
          <w:rFonts w:ascii="Times New Roman" w:hAnsi="Times New Roman" w:cs="Times New Roman"/>
          <w:sz w:val="28"/>
          <w:szCs w:val="28"/>
        </w:rPr>
        <w:t xml:space="preserve">https://www.vesti.ru/video/780589 </w:t>
      </w:r>
      <w:r>
        <w:rPr>
          <w:rFonts w:ascii="Times New Roman" w:hAnsi="Times New Roman" w:cs="Times New Roman"/>
          <w:sz w:val="28"/>
          <w:szCs w:val="28"/>
        </w:rPr>
        <w:t>(дата обращения: 26.04.2021).</w:t>
      </w:r>
    </w:p>
    <w:p w14:paraId="4F9DF94C"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20" w:name="_Hlk71503450"/>
      <w:bookmarkEnd w:id="119"/>
      <w:r>
        <w:rPr>
          <w:rFonts w:ascii="Times New Roman" w:hAnsi="Times New Roman" w:cs="Times New Roman"/>
          <w:sz w:val="28"/>
          <w:szCs w:val="28"/>
        </w:rPr>
        <w:t xml:space="preserve">Вести. Эфир от 07.04.2014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5F0EF3">
        <w:rPr>
          <w:rFonts w:ascii="Times New Roman" w:hAnsi="Times New Roman" w:cs="Times New Roman"/>
          <w:sz w:val="28"/>
          <w:szCs w:val="28"/>
        </w:rPr>
        <w:t xml:space="preserve">https://yandex.ru/video/preview/?text=%D0%92%D0%B5%D1%81%D1%82%D0%B8%20%D1%8D%D1%84%D0%B8%D1%80%20%D0%BE%D1%82%2004.04.2014&amp;path=wizard&amp;parent-reqid=1618790709721507-31101591336240872400162-production-app-host-man-web-yp-185&amp;wiz_type=vital&amp;filmId=1516159807575292406 </w:t>
      </w:r>
      <w:r>
        <w:rPr>
          <w:rFonts w:ascii="Times New Roman" w:hAnsi="Times New Roman" w:cs="Times New Roman"/>
          <w:sz w:val="28"/>
          <w:szCs w:val="28"/>
        </w:rPr>
        <w:t>(дата обращения: 27.04.2021).</w:t>
      </w:r>
    </w:p>
    <w:p w14:paraId="7A71B3F2" w14:textId="77777777" w:rsidR="000971BB" w:rsidRDefault="000971BB" w:rsidP="008544E1">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21" w:name="_Hlk71503548"/>
      <w:bookmarkEnd w:id="120"/>
      <w:r>
        <w:rPr>
          <w:rFonts w:ascii="Times New Roman" w:hAnsi="Times New Roman" w:cs="Times New Roman"/>
          <w:sz w:val="28"/>
          <w:szCs w:val="28"/>
        </w:rPr>
        <w:lastRenderedPageBreak/>
        <w:t xml:space="preserve">Вести. Эфир от 31.03.2014 / Вести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5F0EF3">
        <w:rPr>
          <w:rFonts w:ascii="Times New Roman" w:hAnsi="Times New Roman" w:cs="Times New Roman"/>
          <w:sz w:val="28"/>
          <w:szCs w:val="28"/>
        </w:rPr>
        <w:t xml:space="preserve">https://www.vesti.ru/video/782756 </w:t>
      </w:r>
      <w:r>
        <w:rPr>
          <w:rFonts w:ascii="Times New Roman" w:hAnsi="Times New Roman" w:cs="Times New Roman"/>
          <w:sz w:val="28"/>
          <w:szCs w:val="28"/>
        </w:rPr>
        <w:t>(дата обращения: 27.04.2021).</w:t>
      </w:r>
    </w:p>
    <w:p w14:paraId="4A0BA5E7" w14:textId="568E4D0C" w:rsidR="00DB5A22" w:rsidRPr="00E40DBE" w:rsidRDefault="000971BB" w:rsidP="009767C5">
      <w:pPr>
        <w:pStyle w:val="a3"/>
        <w:numPr>
          <w:ilvl w:val="0"/>
          <w:numId w:val="5"/>
        </w:numPr>
        <w:suppressAutoHyphens/>
        <w:spacing w:after="0" w:line="360" w:lineRule="auto"/>
        <w:ind w:left="567" w:hanging="567"/>
        <w:contextualSpacing w:val="0"/>
        <w:jc w:val="both"/>
        <w:rPr>
          <w:rFonts w:ascii="Times New Roman" w:hAnsi="Times New Roman" w:cs="Times New Roman"/>
          <w:sz w:val="28"/>
          <w:szCs w:val="28"/>
        </w:rPr>
      </w:pPr>
      <w:bookmarkStart w:id="122" w:name="_Hlk71503837"/>
      <w:bookmarkEnd w:id="121"/>
      <w:r w:rsidRPr="005F0EF3">
        <w:rPr>
          <w:rFonts w:ascii="Times New Roman" w:hAnsi="Times New Roman" w:cs="Times New Roman"/>
          <w:sz w:val="28"/>
          <w:szCs w:val="28"/>
        </w:rPr>
        <w:t>В Крыму депутаты Государственного совета приняли новую Конституцию республики</w:t>
      </w:r>
      <w:r>
        <w:rPr>
          <w:rFonts w:ascii="Times New Roman" w:hAnsi="Times New Roman" w:cs="Times New Roman"/>
          <w:sz w:val="28"/>
          <w:szCs w:val="28"/>
        </w:rPr>
        <w:t xml:space="preserve">/ Первый канал </w:t>
      </w:r>
      <w:r w:rsidRPr="0033351B">
        <w:rPr>
          <w:rFonts w:ascii="Times New Roman" w:hAnsi="Times New Roman" w:cs="Times New Roman"/>
          <w:sz w:val="28"/>
          <w:szCs w:val="28"/>
        </w:rPr>
        <w:t>[Электронный ресурс].</w:t>
      </w:r>
      <w:r>
        <w:rPr>
          <w:rFonts w:ascii="Times New Roman" w:hAnsi="Times New Roman" w:cs="Times New Roman"/>
          <w:sz w:val="28"/>
          <w:szCs w:val="28"/>
        </w:rPr>
        <w:t xml:space="preserve"> Режим доступа: </w:t>
      </w:r>
      <w:r w:rsidRPr="005F0EF3">
        <w:rPr>
          <w:rFonts w:ascii="Times New Roman" w:hAnsi="Times New Roman" w:cs="Times New Roman"/>
          <w:sz w:val="28"/>
          <w:szCs w:val="28"/>
        </w:rPr>
        <w:t xml:space="preserve">https://www.1tv.ru/news/2014-04-11/47963-v_krymu_deputaty_gosudarstvennogo_soveta_prinyali_novuyu_konstitutsiyu_respubliki </w:t>
      </w:r>
      <w:r>
        <w:rPr>
          <w:rFonts w:ascii="Times New Roman" w:hAnsi="Times New Roman" w:cs="Times New Roman"/>
          <w:sz w:val="28"/>
          <w:szCs w:val="28"/>
        </w:rPr>
        <w:t>(дата обращения: 2</w:t>
      </w:r>
      <w:r w:rsidRPr="005F0EF3">
        <w:rPr>
          <w:rFonts w:ascii="Times New Roman" w:hAnsi="Times New Roman" w:cs="Times New Roman"/>
          <w:sz w:val="28"/>
          <w:szCs w:val="28"/>
        </w:rPr>
        <w:t>7</w:t>
      </w:r>
      <w:r>
        <w:rPr>
          <w:rFonts w:ascii="Times New Roman" w:hAnsi="Times New Roman" w:cs="Times New Roman"/>
          <w:sz w:val="28"/>
          <w:szCs w:val="28"/>
        </w:rPr>
        <w:t>.04.2021).</w:t>
      </w:r>
      <w:bookmarkEnd w:id="6"/>
      <w:bookmarkEnd w:id="100"/>
      <w:bookmarkEnd w:id="102"/>
      <w:bookmarkEnd w:id="113"/>
      <w:bookmarkEnd w:id="122"/>
    </w:p>
    <w:p w14:paraId="6272F144" w14:textId="77777777" w:rsidR="00024062" w:rsidRDefault="00024062" w:rsidP="009767C5">
      <w:pPr>
        <w:spacing w:after="0" w:line="360" w:lineRule="auto"/>
        <w:rPr>
          <w:rFonts w:ascii="Times New Roman" w:hAnsi="Times New Roman" w:cs="Times New Roman"/>
          <w:b/>
          <w:bCs/>
          <w:sz w:val="28"/>
          <w:szCs w:val="28"/>
        </w:rPr>
      </w:pPr>
    </w:p>
    <w:p w14:paraId="56C66E8B" w14:textId="77777777" w:rsidR="00A8150F" w:rsidRDefault="00A8150F" w:rsidP="009767C5">
      <w:pPr>
        <w:spacing w:after="0" w:line="360" w:lineRule="auto"/>
        <w:rPr>
          <w:rFonts w:ascii="Times New Roman" w:hAnsi="Times New Roman" w:cs="Times New Roman"/>
          <w:b/>
          <w:bCs/>
          <w:sz w:val="28"/>
          <w:szCs w:val="28"/>
        </w:rPr>
      </w:pPr>
    </w:p>
    <w:p w14:paraId="2C2EA642" w14:textId="77777777" w:rsidR="00A8150F" w:rsidRDefault="00A8150F" w:rsidP="009767C5">
      <w:pPr>
        <w:spacing w:after="0" w:line="360" w:lineRule="auto"/>
        <w:rPr>
          <w:rFonts w:ascii="Times New Roman" w:hAnsi="Times New Roman" w:cs="Times New Roman"/>
          <w:b/>
          <w:bCs/>
          <w:sz w:val="28"/>
          <w:szCs w:val="28"/>
        </w:rPr>
      </w:pPr>
    </w:p>
    <w:p w14:paraId="4910979F" w14:textId="77777777" w:rsidR="00A8150F" w:rsidRDefault="00A8150F" w:rsidP="009767C5">
      <w:pPr>
        <w:spacing w:after="0" w:line="360" w:lineRule="auto"/>
        <w:rPr>
          <w:rFonts w:ascii="Times New Roman" w:hAnsi="Times New Roman" w:cs="Times New Roman"/>
          <w:b/>
          <w:bCs/>
          <w:sz w:val="28"/>
          <w:szCs w:val="28"/>
        </w:rPr>
      </w:pPr>
    </w:p>
    <w:p w14:paraId="2FD44B8D" w14:textId="77777777" w:rsidR="00A8150F" w:rsidRDefault="00A8150F" w:rsidP="009767C5">
      <w:pPr>
        <w:spacing w:after="0" w:line="360" w:lineRule="auto"/>
        <w:rPr>
          <w:rFonts w:ascii="Times New Roman" w:hAnsi="Times New Roman" w:cs="Times New Roman"/>
          <w:b/>
          <w:bCs/>
          <w:sz w:val="28"/>
          <w:szCs w:val="28"/>
        </w:rPr>
      </w:pPr>
    </w:p>
    <w:p w14:paraId="3B8439DA" w14:textId="77777777" w:rsidR="00A8150F" w:rsidRDefault="00A8150F" w:rsidP="009767C5">
      <w:pPr>
        <w:spacing w:after="0" w:line="360" w:lineRule="auto"/>
        <w:rPr>
          <w:rFonts w:ascii="Times New Roman" w:hAnsi="Times New Roman" w:cs="Times New Roman"/>
          <w:b/>
          <w:bCs/>
          <w:sz w:val="28"/>
          <w:szCs w:val="28"/>
        </w:rPr>
      </w:pPr>
    </w:p>
    <w:p w14:paraId="1D2CB215" w14:textId="77777777" w:rsidR="00A8150F" w:rsidRDefault="00A8150F" w:rsidP="009767C5">
      <w:pPr>
        <w:spacing w:after="0" w:line="360" w:lineRule="auto"/>
        <w:rPr>
          <w:rFonts w:ascii="Times New Roman" w:hAnsi="Times New Roman" w:cs="Times New Roman"/>
          <w:b/>
          <w:bCs/>
          <w:sz w:val="28"/>
          <w:szCs w:val="28"/>
        </w:rPr>
      </w:pPr>
    </w:p>
    <w:p w14:paraId="7F56B6CE" w14:textId="77777777" w:rsidR="00A8150F" w:rsidRDefault="00A8150F" w:rsidP="009767C5">
      <w:pPr>
        <w:spacing w:after="0" w:line="360" w:lineRule="auto"/>
        <w:rPr>
          <w:rFonts w:ascii="Times New Roman" w:hAnsi="Times New Roman" w:cs="Times New Roman"/>
          <w:b/>
          <w:bCs/>
          <w:sz w:val="28"/>
          <w:szCs w:val="28"/>
        </w:rPr>
      </w:pPr>
    </w:p>
    <w:p w14:paraId="46183F8D" w14:textId="77777777" w:rsidR="00A8150F" w:rsidRDefault="00A8150F" w:rsidP="009767C5">
      <w:pPr>
        <w:spacing w:after="0" w:line="360" w:lineRule="auto"/>
        <w:rPr>
          <w:rFonts w:ascii="Times New Roman" w:hAnsi="Times New Roman" w:cs="Times New Roman"/>
          <w:b/>
          <w:bCs/>
          <w:sz w:val="28"/>
          <w:szCs w:val="28"/>
        </w:rPr>
      </w:pPr>
    </w:p>
    <w:p w14:paraId="74E4DE93" w14:textId="77777777" w:rsidR="00A8150F" w:rsidRDefault="00A8150F" w:rsidP="009767C5">
      <w:pPr>
        <w:spacing w:after="0" w:line="360" w:lineRule="auto"/>
        <w:rPr>
          <w:rFonts w:ascii="Times New Roman" w:hAnsi="Times New Roman" w:cs="Times New Roman"/>
          <w:b/>
          <w:bCs/>
          <w:sz w:val="28"/>
          <w:szCs w:val="28"/>
        </w:rPr>
      </w:pPr>
    </w:p>
    <w:p w14:paraId="078EF261" w14:textId="77777777" w:rsidR="00A8150F" w:rsidRDefault="00A8150F" w:rsidP="009767C5">
      <w:pPr>
        <w:spacing w:after="0" w:line="360" w:lineRule="auto"/>
        <w:rPr>
          <w:rFonts w:ascii="Times New Roman" w:hAnsi="Times New Roman" w:cs="Times New Roman"/>
          <w:b/>
          <w:bCs/>
          <w:sz w:val="28"/>
          <w:szCs w:val="28"/>
        </w:rPr>
      </w:pPr>
    </w:p>
    <w:p w14:paraId="0317C076" w14:textId="77777777" w:rsidR="00A8150F" w:rsidRDefault="00A8150F" w:rsidP="009767C5">
      <w:pPr>
        <w:spacing w:after="0" w:line="360" w:lineRule="auto"/>
        <w:rPr>
          <w:rFonts w:ascii="Times New Roman" w:hAnsi="Times New Roman" w:cs="Times New Roman"/>
          <w:b/>
          <w:bCs/>
          <w:sz w:val="28"/>
          <w:szCs w:val="28"/>
        </w:rPr>
      </w:pPr>
    </w:p>
    <w:p w14:paraId="2D3DC558" w14:textId="77777777" w:rsidR="00A8150F" w:rsidRDefault="00A8150F" w:rsidP="009767C5">
      <w:pPr>
        <w:spacing w:after="0" w:line="360" w:lineRule="auto"/>
        <w:rPr>
          <w:rFonts w:ascii="Times New Roman" w:hAnsi="Times New Roman" w:cs="Times New Roman"/>
          <w:b/>
          <w:bCs/>
          <w:sz w:val="28"/>
          <w:szCs w:val="28"/>
        </w:rPr>
      </w:pPr>
    </w:p>
    <w:p w14:paraId="69DCA068" w14:textId="77777777" w:rsidR="00A8150F" w:rsidRDefault="00A8150F" w:rsidP="009767C5">
      <w:pPr>
        <w:spacing w:after="0" w:line="360" w:lineRule="auto"/>
        <w:rPr>
          <w:rFonts w:ascii="Times New Roman" w:hAnsi="Times New Roman" w:cs="Times New Roman"/>
          <w:b/>
          <w:bCs/>
          <w:sz w:val="28"/>
          <w:szCs w:val="28"/>
        </w:rPr>
      </w:pPr>
    </w:p>
    <w:p w14:paraId="1065F4BE" w14:textId="77777777" w:rsidR="00A8150F" w:rsidRDefault="00A8150F" w:rsidP="009767C5">
      <w:pPr>
        <w:spacing w:after="0" w:line="360" w:lineRule="auto"/>
        <w:rPr>
          <w:rFonts w:ascii="Times New Roman" w:hAnsi="Times New Roman" w:cs="Times New Roman"/>
          <w:b/>
          <w:bCs/>
          <w:sz w:val="28"/>
          <w:szCs w:val="28"/>
        </w:rPr>
      </w:pPr>
    </w:p>
    <w:p w14:paraId="48C1B9AB" w14:textId="77777777" w:rsidR="00A8150F" w:rsidRDefault="00A8150F" w:rsidP="009767C5">
      <w:pPr>
        <w:spacing w:after="0" w:line="360" w:lineRule="auto"/>
        <w:rPr>
          <w:rFonts w:ascii="Times New Roman" w:hAnsi="Times New Roman" w:cs="Times New Roman"/>
          <w:b/>
          <w:bCs/>
          <w:sz w:val="28"/>
          <w:szCs w:val="28"/>
        </w:rPr>
      </w:pPr>
    </w:p>
    <w:p w14:paraId="5C85D161" w14:textId="77777777" w:rsidR="00A8150F" w:rsidRDefault="00A8150F" w:rsidP="009767C5">
      <w:pPr>
        <w:spacing w:after="0" w:line="360" w:lineRule="auto"/>
        <w:rPr>
          <w:rFonts w:ascii="Times New Roman" w:hAnsi="Times New Roman" w:cs="Times New Roman"/>
          <w:b/>
          <w:bCs/>
          <w:sz w:val="28"/>
          <w:szCs w:val="28"/>
        </w:rPr>
      </w:pPr>
    </w:p>
    <w:p w14:paraId="67DE7539" w14:textId="77777777" w:rsidR="00A8150F" w:rsidRDefault="00A8150F" w:rsidP="009767C5">
      <w:pPr>
        <w:spacing w:after="0" w:line="360" w:lineRule="auto"/>
        <w:rPr>
          <w:rFonts w:ascii="Times New Roman" w:hAnsi="Times New Roman" w:cs="Times New Roman"/>
          <w:b/>
          <w:bCs/>
          <w:sz w:val="28"/>
          <w:szCs w:val="28"/>
        </w:rPr>
      </w:pPr>
    </w:p>
    <w:p w14:paraId="37B25087" w14:textId="77777777" w:rsidR="00A8150F" w:rsidRDefault="00A8150F" w:rsidP="009767C5">
      <w:pPr>
        <w:spacing w:after="0" w:line="360" w:lineRule="auto"/>
        <w:rPr>
          <w:rFonts w:ascii="Times New Roman" w:hAnsi="Times New Roman" w:cs="Times New Roman"/>
          <w:b/>
          <w:bCs/>
          <w:sz w:val="28"/>
          <w:szCs w:val="28"/>
        </w:rPr>
      </w:pPr>
    </w:p>
    <w:p w14:paraId="6CF71DE5" w14:textId="77777777" w:rsidR="00A8150F" w:rsidRDefault="00A8150F" w:rsidP="009767C5">
      <w:pPr>
        <w:spacing w:after="0" w:line="360" w:lineRule="auto"/>
        <w:rPr>
          <w:rFonts w:ascii="Times New Roman" w:hAnsi="Times New Roman" w:cs="Times New Roman"/>
          <w:b/>
          <w:bCs/>
          <w:sz w:val="28"/>
          <w:szCs w:val="28"/>
        </w:rPr>
      </w:pPr>
    </w:p>
    <w:p w14:paraId="20F53B22" w14:textId="77777777" w:rsidR="00A8150F" w:rsidRDefault="00A8150F" w:rsidP="009767C5">
      <w:pPr>
        <w:spacing w:after="0" w:line="360" w:lineRule="auto"/>
        <w:rPr>
          <w:rFonts w:ascii="Times New Roman" w:hAnsi="Times New Roman" w:cs="Times New Roman"/>
          <w:b/>
          <w:bCs/>
          <w:sz w:val="28"/>
          <w:szCs w:val="28"/>
        </w:rPr>
      </w:pPr>
    </w:p>
    <w:p w14:paraId="08EDB106" w14:textId="77777777" w:rsidR="00A8150F" w:rsidRDefault="00A8150F" w:rsidP="009767C5">
      <w:pPr>
        <w:spacing w:after="0" w:line="360" w:lineRule="auto"/>
        <w:rPr>
          <w:rFonts w:ascii="Times New Roman" w:hAnsi="Times New Roman" w:cs="Times New Roman"/>
          <w:b/>
          <w:bCs/>
          <w:sz w:val="28"/>
          <w:szCs w:val="28"/>
        </w:rPr>
      </w:pPr>
    </w:p>
    <w:p w14:paraId="030236B9" w14:textId="77777777" w:rsidR="00A8150F" w:rsidRDefault="00A8150F" w:rsidP="009767C5">
      <w:pPr>
        <w:spacing w:after="0" w:line="360" w:lineRule="auto"/>
        <w:rPr>
          <w:rFonts w:ascii="Times New Roman" w:hAnsi="Times New Roman" w:cs="Times New Roman"/>
          <w:b/>
          <w:bCs/>
          <w:sz w:val="28"/>
          <w:szCs w:val="28"/>
        </w:rPr>
      </w:pPr>
    </w:p>
    <w:p w14:paraId="6549E8F3" w14:textId="21ACF365" w:rsidR="00A8150F" w:rsidRDefault="00A8150F" w:rsidP="009767C5">
      <w:pPr>
        <w:spacing w:after="0" w:line="360" w:lineRule="auto"/>
        <w:rPr>
          <w:rFonts w:ascii="Times New Roman" w:hAnsi="Times New Roman" w:cs="Times New Roman"/>
          <w:b/>
          <w:bCs/>
          <w:sz w:val="28"/>
          <w:szCs w:val="28"/>
        </w:rPr>
        <w:sectPr w:rsidR="00A8150F" w:rsidSect="007B0AC7">
          <w:type w:val="continuous"/>
          <w:pgSz w:w="11906" w:h="16838"/>
          <w:pgMar w:top="1134" w:right="567" w:bottom="1134" w:left="1701" w:header="709" w:footer="709" w:gutter="0"/>
          <w:cols w:space="708"/>
          <w:titlePg/>
          <w:docGrid w:linePitch="360"/>
        </w:sectPr>
      </w:pPr>
    </w:p>
    <w:p w14:paraId="545C591B" w14:textId="58628324" w:rsidR="00166EF0" w:rsidRPr="00486764" w:rsidRDefault="00486764" w:rsidP="00E40DBE">
      <w:pPr>
        <w:spacing w:after="0" w:line="360" w:lineRule="auto"/>
        <w:jc w:val="center"/>
        <w:rPr>
          <w:rFonts w:ascii="Times New Roman" w:hAnsi="Times New Roman" w:cs="Times New Roman"/>
          <w:b/>
          <w:bCs/>
          <w:sz w:val="28"/>
          <w:szCs w:val="28"/>
        </w:rPr>
      </w:pPr>
      <w:r w:rsidRPr="00486764">
        <w:rPr>
          <w:rFonts w:ascii="Times New Roman" w:hAnsi="Times New Roman" w:cs="Times New Roman"/>
          <w:b/>
          <w:bCs/>
          <w:sz w:val="28"/>
          <w:szCs w:val="28"/>
        </w:rPr>
        <w:lastRenderedPageBreak/>
        <w:t>ПРИЛОЖЕНИ</w:t>
      </w:r>
      <w:r w:rsidR="009767C5">
        <w:rPr>
          <w:rFonts w:ascii="Times New Roman" w:hAnsi="Times New Roman" w:cs="Times New Roman"/>
          <w:b/>
          <w:bCs/>
          <w:sz w:val="28"/>
          <w:szCs w:val="28"/>
        </w:rPr>
        <w:t>Я</w:t>
      </w:r>
    </w:p>
    <w:p w14:paraId="469A0027" w14:textId="1D04BB00" w:rsidR="00166EF0" w:rsidRDefault="00166EF0" w:rsidP="00166EF0">
      <w:pPr>
        <w:spacing w:after="0" w:line="360" w:lineRule="auto"/>
        <w:jc w:val="both"/>
        <w:rPr>
          <w:rFonts w:ascii="Times New Roman" w:hAnsi="Times New Roman" w:cs="Times New Roman"/>
          <w:sz w:val="28"/>
          <w:szCs w:val="28"/>
        </w:rPr>
      </w:pPr>
    </w:p>
    <w:p w14:paraId="6DC1DDF8" w14:textId="38CC831B" w:rsidR="00166EF0" w:rsidRDefault="00486764" w:rsidP="003A1F0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Приложение 1</w:t>
      </w:r>
      <w:r w:rsidR="00470145">
        <w:rPr>
          <w:rFonts w:ascii="Times New Roman" w:hAnsi="Times New Roman" w:cs="Times New Roman"/>
          <w:sz w:val="28"/>
          <w:szCs w:val="28"/>
        </w:rPr>
        <w:t xml:space="preserve">. </w:t>
      </w:r>
      <w:r>
        <w:rPr>
          <w:rFonts w:ascii="Times New Roman" w:hAnsi="Times New Roman" w:cs="Times New Roman"/>
          <w:sz w:val="28"/>
          <w:szCs w:val="28"/>
        </w:rPr>
        <w:t>Динамика выпуска сюжетов о событиях политического кризиса в Украине</w:t>
      </w:r>
    </w:p>
    <w:p w14:paraId="18CE6739" w14:textId="415AA2F7" w:rsidR="00470145" w:rsidRDefault="00470145" w:rsidP="00470145">
      <w:pPr>
        <w:spacing w:after="0" w:line="360" w:lineRule="auto"/>
        <w:rPr>
          <w:rFonts w:ascii="Times New Roman" w:hAnsi="Times New Roman" w:cs="Times New Roman"/>
          <w:sz w:val="28"/>
          <w:szCs w:val="28"/>
        </w:rPr>
      </w:pPr>
    </w:p>
    <w:p w14:paraId="4D2AAC7B" w14:textId="77777777" w:rsidR="00470145" w:rsidRDefault="00470145" w:rsidP="00470145">
      <w:pPr>
        <w:spacing w:after="0" w:line="360" w:lineRule="auto"/>
        <w:rPr>
          <w:rFonts w:ascii="Times New Roman" w:hAnsi="Times New Roman" w:cs="Times New Roman"/>
          <w:sz w:val="28"/>
          <w:szCs w:val="28"/>
        </w:rPr>
      </w:pPr>
    </w:p>
    <w:tbl>
      <w:tblPr>
        <w:tblStyle w:val="ae"/>
        <w:tblW w:w="0" w:type="auto"/>
        <w:tblLook w:val="04A0" w:firstRow="1" w:lastRow="0" w:firstColumn="1" w:lastColumn="0" w:noHBand="0" w:noVBand="1"/>
      </w:tblPr>
      <w:tblGrid>
        <w:gridCol w:w="1429"/>
        <w:gridCol w:w="1357"/>
        <w:gridCol w:w="1358"/>
        <w:gridCol w:w="1367"/>
        <w:gridCol w:w="1367"/>
        <w:gridCol w:w="1351"/>
        <w:gridCol w:w="1116"/>
      </w:tblGrid>
      <w:tr w:rsidR="00166EF0" w14:paraId="71DDE329" w14:textId="77777777" w:rsidTr="00BD5D64">
        <w:tc>
          <w:tcPr>
            <w:tcW w:w="1429" w:type="dxa"/>
            <w:tcBorders>
              <w:tl2br w:val="single" w:sz="4" w:space="0" w:color="auto"/>
            </w:tcBorders>
          </w:tcPr>
          <w:p w14:paraId="16B0FCD9" w14:textId="77777777" w:rsidR="00166EF0" w:rsidRPr="00C715D4" w:rsidRDefault="00166EF0" w:rsidP="00BD5D64">
            <w:pPr>
              <w:spacing w:line="360" w:lineRule="auto"/>
              <w:jc w:val="right"/>
              <w:rPr>
                <w:rFonts w:ascii="Times New Roman" w:hAnsi="Times New Roman" w:cs="Times New Roman"/>
              </w:rPr>
            </w:pPr>
            <w:r w:rsidRPr="00C715D4">
              <w:rPr>
                <w:rFonts w:ascii="Times New Roman" w:hAnsi="Times New Roman" w:cs="Times New Roman"/>
              </w:rPr>
              <w:t xml:space="preserve">         Период</w:t>
            </w:r>
          </w:p>
          <w:p w14:paraId="1EE0DE3C" w14:textId="77777777" w:rsidR="00166EF0" w:rsidRPr="00C715D4" w:rsidRDefault="00166EF0" w:rsidP="00BD5D64">
            <w:pPr>
              <w:spacing w:line="360" w:lineRule="auto"/>
              <w:jc w:val="both"/>
              <w:rPr>
                <w:rFonts w:ascii="Times New Roman" w:hAnsi="Times New Roman" w:cs="Times New Roman"/>
              </w:rPr>
            </w:pPr>
          </w:p>
          <w:p w14:paraId="33BA6FA0" w14:textId="77777777" w:rsidR="00166EF0" w:rsidRPr="00C715D4" w:rsidRDefault="00166EF0" w:rsidP="00BD5D64">
            <w:pPr>
              <w:spacing w:line="360" w:lineRule="auto"/>
              <w:rPr>
                <w:rFonts w:ascii="Times New Roman" w:hAnsi="Times New Roman" w:cs="Times New Roman"/>
              </w:rPr>
            </w:pPr>
            <w:r w:rsidRPr="00C715D4">
              <w:rPr>
                <w:rFonts w:ascii="Times New Roman" w:hAnsi="Times New Roman" w:cs="Times New Roman"/>
              </w:rPr>
              <w:t>ТВ-канал</w:t>
            </w:r>
          </w:p>
        </w:tc>
        <w:tc>
          <w:tcPr>
            <w:tcW w:w="1357" w:type="dxa"/>
          </w:tcPr>
          <w:p w14:paraId="12592013"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lang w:val="en-US"/>
              </w:rPr>
              <w:t xml:space="preserve">21 </w:t>
            </w:r>
            <w:r w:rsidRPr="00C715D4">
              <w:rPr>
                <w:rFonts w:ascii="Times New Roman" w:hAnsi="Times New Roman" w:cs="Times New Roman"/>
              </w:rPr>
              <w:t xml:space="preserve">ноября ‒ </w:t>
            </w:r>
            <w:r w:rsidRPr="00C715D4">
              <w:rPr>
                <w:rFonts w:ascii="Times New Roman" w:hAnsi="Times New Roman" w:cs="Times New Roman"/>
                <w:lang w:val="en-US"/>
              </w:rPr>
              <w:t xml:space="preserve">21 </w:t>
            </w:r>
            <w:r w:rsidRPr="00C715D4">
              <w:rPr>
                <w:rFonts w:ascii="Times New Roman" w:hAnsi="Times New Roman" w:cs="Times New Roman"/>
              </w:rPr>
              <w:t>декабря</w:t>
            </w:r>
          </w:p>
        </w:tc>
        <w:tc>
          <w:tcPr>
            <w:tcW w:w="1358" w:type="dxa"/>
          </w:tcPr>
          <w:p w14:paraId="00302F4E"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22 декабря – 22 января</w:t>
            </w:r>
          </w:p>
        </w:tc>
        <w:tc>
          <w:tcPr>
            <w:tcW w:w="1367" w:type="dxa"/>
          </w:tcPr>
          <w:p w14:paraId="539371DE"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23 января – 23 февраля</w:t>
            </w:r>
          </w:p>
        </w:tc>
        <w:tc>
          <w:tcPr>
            <w:tcW w:w="1367" w:type="dxa"/>
          </w:tcPr>
          <w:p w14:paraId="5A8423C5"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24 февраля – 25 марта</w:t>
            </w:r>
          </w:p>
        </w:tc>
        <w:tc>
          <w:tcPr>
            <w:tcW w:w="1351" w:type="dxa"/>
          </w:tcPr>
          <w:p w14:paraId="1A5D27CB"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26 марта – 26 апреля</w:t>
            </w:r>
          </w:p>
        </w:tc>
        <w:tc>
          <w:tcPr>
            <w:tcW w:w="1116" w:type="dxa"/>
          </w:tcPr>
          <w:p w14:paraId="02CC4774" w14:textId="77777777" w:rsidR="00166EF0" w:rsidRPr="00F53DD8" w:rsidRDefault="00166EF0" w:rsidP="00BD5D64">
            <w:pPr>
              <w:spacing w:line="360" w:lineRule="auto"/>
              <w:jc w:val="center"/>
              <w:rPr>
                <w:rFonts w:ascii="Times New Roman" w:hAnsi="Times New Roman" w:cs="Times New Roman"/>
                <w:lang w:val="en-GB"/>
              </w:rPr>
            </w:pPr>
            <w:r>
              <w:rPr>
                <w:rFonts w:ascii="Times New Roman" w:hAnsi="Times New Roman" w:cs="Times New Roman"/>
              </w:rPr>
              <w:t>Всего</w:t>
            </w:r>
          </w:p>
        </w:tc>
      </w:tr>
      <w:tr w:rsidR="00166EF0" w14:paraId="4A560CA4" w14:textId="77777777" w:rsidTr="00BD5D64">
        <w:tc>
          <w:tcPr>
            <w:tcW w:w="1429" w:type="dxa"/>
          </w:tcPr>
          <w:p w14:paraId="68609AAC"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«Россия-1»</w:t>
            </w:r>
          </w:p>
        </w:tc>
        <w:tc>
          <w:tcPr>
            <w:tcW w:w="1357" w:type="dxa"/>
          </w:tcPr>
          <w:p w14:paraId="5D1AB64A"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21 (8,3%)</w:t>
            </w:r>
          </w:p>
        </w:tc>
        <w:tc>
          <w:tcPr>
            <w:tcW w:w="1358" w:type="dxa"/>
          </w:tcPr>
          <w:p w14:paraId="64D00DBF"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14 (5,6%)</w:t>
            </w:r>
          </w:p>
        </w:tc>
        <w:tc>
          <w:tcPr>
            <w:tcW w:w="1367" w:type="dxa"/>
          </w:tcPr>
          <w:p w14:paraId="1CAC4290"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36 (14,3%)</w:t>
            </w:r>
          </w:p>
        </w:tc>
        <w:tc>
          <w:tcPr>
            <w:tcW w:w="1367" w:type="dxa"/>
          </w:tcPr>
          <w:p w14:paraId="1782508D"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97 (38,5%)</w:t>
            </w:r>
          </w:p>
        </w:tc>
        <w:tc>
          <w:tcPr>
            <w:tcW w:w="1351" w:type="dxa"/>
          </w:tcPr>
          <w:p w14:paraId="7D58FA93"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84 (33,3%)</w:t>
            </w:r>
          </w:p>
        </w:tc>
        <w:tc>
          <w:tcPr>
            <w:tcW w:w="1116" w:type="dxa"/>
          </w:tcPr>
          <w:p w14:paraId="5991D2EF"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252</w:t>
            </w:r>
          </w:p>
        </w:tc>
      </w:tr>
      <w:tr w:rsidR="00166EF0" w14:paraId="4DC252A5" w14:textId="77777777" w:rsidTr="00BD5D64">
        <w:tc>
          <w:tcPr>
            <w:tcW w:w="1429" w:type="dxa"/>
          </w:tcPr>
          <w:p w14:paraId="622FC60B"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«Первый»</w:t>
            </w:r>
          </w:p>
        </w:tc>
        <w:tc>
          <w:tcPr>
            <w:tcW w:w="1357" w:type="dxa"/>
          </w:tcPr>
          <w:p w14:paraId="5DCD855C"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28 (11</w:t>
            </w:r>
            <w:r w:rsidRPr="00C715D4">
              <w:rPr>
                <w:rFonts w:ascii="Times New Roman" w:hAnsi="Times New Roman" w:cs="Times New Roman"/>
              </w:rPr>
              <w:t>,5</w:t>
            </w:r>
            <w:r w:rsidRPr="00C715D4">
              <w:rPr>
                <w:rFonts w:ascii="Times New Roman" w:hAnsi="Times New Roman" w:cs="Times New Roman"/>
                <w:lang w:val="en-US"/>
              </w:rPr>
              <w:t>%)</w:t>
            </w:r>
          </w:p>
        </w:tc>
        <w:tc>
          <w:tcPr>
            <w:tcW w:w="1358" w:type="dxa"/>
          </w:tcPr>
          <w:p w14:paraId="308213CF"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6 (2,5%)</w:t>
            </w:r>
          </w:p>
        </w:tc>
        <w:tc>
          <w:tcPr>
            <w:tcW w:w="1367" w:type="dxa"/>
          </w:tcPr>
          <w:p w14:paraId="093EA992"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29 (11,9%)</w:t>
            </w:r>
          </w:p>
        </w:tc>
        <w:tc>
          <w:tcPr>
            <w:tcW w:w="1367" w:type="dxa"/>
          </w:tcPr>
          <w:p w14:paraId="43FBF073"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99 (40,6%)</w:t>
            </w:r>
          </w:p>
        </w:tc>
        <w:tc>
          <w:tcPr>
            <w:tcW w:w="1351" w:type="dxa"/>
          </w:tcPr>
          <w:p w14:paraId="33443E46"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82 (33,6%)</w:t>
            </w:r>
          </w:p>
        </w:tc>
        <w:tc>
          <w:tcPr>
            <w:tcW w:w="1116" w:type="dxa"/>
          </w:tcPr>
          <w:p w14:paraId="5C15DCBE"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244</w:t>
            </w:r>
          </w:p>
        </w:tc>
      </w:tr>
      <w:tr w:rsidR="00166EF0" w14:paraId="77E0CB80" w14:textId="77777777" w:rsidTr="00BD5D64">
        <w:tc>
          <w:tcPr>
            <w:tcW w:w="1429" w:type="dxa"/>
          </w:tcPr>
          <w:p w14:paraId="32E953D1"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Всего</w:t>
            </w:r>
          </w:p>
        </w:tc>
        <w:tc>
          <w:tcPr>
            <w:tcW w:w="1357" w:type="dxa"/>
          </w:tcPr>
          <w:p w14:paraId="3C414487"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49 (9,9%)</w:t>
            </w:r>
          </w:p>
        </w:tc>
        <w:tc>
          <w:tcPr>
            <w:tcW w:w="1358" w:type="dxa"/>
          </w:tcPr>
          <w:p w14:paraId="2EEED373"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20 (4%)</w:t>
            </w:r>
          </w:p>
        </w:tc>
        <w:tc>
          <w:tcPr>
            <w:tcW w:w="1367" w:type="dxa"/>
          </w:tcPr>
          <w:p w14:paraId="1B32A58B"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65 (13,1%)</w:t>
            </w:r>
          </w:p>
        </w:tc>
        <w:tc>
          <w:tcPr>
            <w:tcW w:w="1367" w:type="dxa"/>
          </w:tcPr>
          <w:p w14:paraId="010572E8"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196 (39,5%)</w:t>
            </w:r>
          </w:p>
        </w:tc>
        <w:tc>
          <w:tcPr>
            <w:tcW w:w="1351" w:type="dxa"/>
          </w:tcPr>
          <w:p w14:paraId="4915E49B"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166 (33,5%)</w:t>
            </w:r>
          </w:p>
        </w:tc>
        <w:tc>
          <w:tcPr>
            <w:tcW w:w="1116" w:type="dxa"/>
          </w:tcPr>
          <w:p w14:paraId="67EFDC3C"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496</w:t>
            </w:r>
          </w:p>
        </w:tc>
      </w:tr>
    </w:tbl>
    <w:p w14:paraId="05EBE850" w14:textId="68040C25" w:rsidR="00166EF0" w:rsidRDefault="00166EF0" w:rsidP="00166EF0">
      <w:pPr>
        <w:spacing w:after="0" w:line="360" w:lineRule="auto"/>
        <w:ind w:firstLine="709"/>
        <w:jc w:val="both"/>
        <w:rPr>
          <w:rFonts w:ascii="Times New Roman" w:hAnsi="Times New Roman" w:cs="Times New Roman"/>
          <w:sz w:val="28"/>
          <w:szCs w:val="28"/>
        </w:rPr>
      </w:pPr>
    </w:p>
    <w:p w14:paraId="7E52C972" w14:textId="49071632" w:rsidR="00470145" w:rsidRDefault="00470145" w:rsidP="00166EF0">
      <w:pPr>
        <w:spacing w:after="0" w:line="360" w:lineRule="auto"/>
        <w:ind w:firstLine="709"/>
        <w:jc w:val="both"/>
        <w:rPr>
          <w:rFonts w:ascii="Times New Roman" w:hAnsi="Times New Roman" w:cs="Times New Roman"/>
          <w:sz w:val="28"/>
          <w:szCs w:val="28"/>
        </w:rPr>
      </w:pPr>
    </w:p>
    <w:p w14:paraId="2FEB58B4" w14:textId="72B6B160" w:rsidR="00470145" w:rsidRDefault="00470145" w:rsidP="00166EF0">
      <w:pPr>
        <w:spacing w:after="0" w:line="360" w:lineRule="auto"/>
        <w:ind w:firstLine="709"/>
        <w:jc w:val="both"/>
        <w:rPr>
          <w:rFonts w:ascii="Times New Roman" w:hAnsi="Times New Roman" w:cs="Times New Roman"/>
          <w:sz w:val="28"/>
          <w:szCs w:val="28"/>
        </w:rPr>
      </w:pPr>
    </w:p>
    <w:p w14:paraId="65BFB4B9" w14:textId="0684F8FF" w:rsidR="00470145" w:rsidRDefault="00470145" w:rsidP="00166EF0">
      <w:pPr>
        <w:spacing w:after="0" w:line="360" w:lineRule="auto"/>
        <w:ind w:firstLine="709"/>
        <w:jc w:val="both"/>
        <w:rPr>
          <w:rFonts w:ascii="Times New Roman" w:hAnsi="Times New Roman" w:cs="Times New Roman"/>
          <w:sz w:val="28"/>
          <w:szCs w:val="28"/>
        </w:rPr>
      </w:pPr>
    </w:p>
    <w:p w14:paraId="365115AB" w14:textId="5FB92274" w:rsidR="00470145" w:rsidRDefault="00470145" w:rsidP="00166EF0">
      <w:pPr>
        <w:spacing w:after="0" w:line="360" w:lineRule="auto"/>
        <w:ind w:firstLine="709"/>
        <w:jc w:val="both"/>
        <w:rPr>
          <w:rFonts w:ascii="Times New Roman" w:hAnsi="Times New Roman" w:cs="Times New Roman"/>
          <w:sz w:val="28"/>
          <w:szCs w:val="28"/>
        </w:rPr>
      </w:pPr>
    </w:p>
    <w:p w14:paraId="5C6B941B" w14:textId="261DB317" w:rsidR="00470145" w:rsidRDefault="00470145" w:rsidP="00166EF0">
      <w:pPr>
        <w:spacing w:after="0" w:line="360" w:lineRule="auto"/>
        <w:ind w:firstLine="709"/>
        <w:jc w:val="both"/>
        <w:rPr>
          <w:rFonts w:ascii="Times New Roman" w:hAnsi="Times New Roman" w:cs="Times New Roman"/>
          <w:sz w:val="28"/>
          <w:szCs w:val="28"/>
        </w:rPr>
      </w:pPr>
    </w:p>
    <w:p w14:paraId="5C6C46AE" w14:textId="40E06C6F" w:rsidR="00470145" w:rsidRDefault="00470145" w:rsidP="00166EF0">
      <w:pPr>
        <w:spacing w:after="0" w:line="360" w:lineRule="auto"/>
        <w:ind w:firstLine="709"/>
        <w:jc w:val="both"/>
        <w:rPr>
          <w:rFonts w:ascii="Times New Roman" w:hAnsi="Times New Roman" w:cs="Times New Roman"/>
          <w:sz w:val="28"/>
          <w:szCs w:val="28"/>
        </w:rPr>
      </w:pPr>
    </w:p>
    <w:p w14:paraId="7CACB563" w14:textId="08B799B8" w:rsidR="00470145" w:rsidRDefault="00470145" w:rsidP="00166EF0">
      <w:pPr>
        <w:spacing w:after="0" w:line="360" w:lineRule="auto"/>
        <w:ind w:firstLine="709"/>
        <w:jc w:val="both"/>
        <w:rPr>
          <w:rFonts w:ascii="Times New Roman" w:hAnsi="Times New Roman" w:cs="Times New Roman"/>
          <w:sz w:val="28"/>
          <w:szCs w:val="28"/>
        </w:rPr>
      </w:pPr>
    </w:p>
    <w:p w14:paraId="0690D9FA" w14:textId="7E06ECC9" w:rsidR="00470145" w:rsidRDefault="00470145" w:rsidP="00166EF0">
      <w:pPr>
        <w:spacing w:after="0" w:line="360" w:lineRule="auto"/>
        <w:ind w:firstLine="709"/>
        <w:jc w:val="both"/>
        <w:rPr>
          <w:rFonts w:ascii="Times New Roman" w:hAnsi="Times New Roman" w:cs="Times New Roman"/>
          <w:sz w:val="28"/>
          <w:szCs w:val="28"/>
        </w:rPr>
      </w:pPr>
    </w:p>
    <w:p w14:paraId="6AB6D839" w14:textId="0391F0A1" w:rsidR="00470145" w:rsidRDefault="00470145" w:rsidP="00166EF0">
      <w:pPr>
        <w:spacing w:after="0" w:line="360" w:lineRule="auto"/>
        <w:ind w:firstLine="709"/>
        <w:jc w:val="both"/>
        <w:rPr>
          <w:rFonts w:ascii="Times New Roman" w:hAnsi="Times New Roman" w:cs="Times New Roman"/>
          <w:sz w:val="28"/>
          <w:szCs w:val="28"/>
        </w:rPr>
      </w:pPr>
    </w:p>
    <w:p w14:paraId="10C915E0" w14:textId="0D58ED7F" w:rsidR="00470145" w:rsidRDefault="00470145" w:rsidP="00166EF0">
      <w:pPr>
        <w:spacing w:after="0" w:line="360" w:lineRule="auto"/>
        <w:ind w:firstLine="709"/>
        <w:jc w:val="both"/>
        <w:rPr>
          <w:rFonts w:ascii="Times New Roman" w:hAnsi="Times New Roman" w:cs="Times New Roman"/>
          <w:sz w:val="28"/>
          <w:szCs w:val="28"/>
        </w:rPr>
      </w:pPr>
    </w:p>
    <w:p w14:paraId="279BE0AD" w14:textId="220727E3" w:rsidR="00470145" w:rsidRDefault="00470145" w:rsidP="00166EF0">
      <w:pPr>
        <w:spacing w:after="0" w:line="360" w:lineRule="auto"/>
        <w:ind w:firstLine="709"/>
        <w:jc w:val="both"/>
        <w:rPr>
          <w:rFonts w:ascii="Times New Roman" w:hAnsi="Times New Roman" w:cs="Times New Roman"/>
          <w:sz w:val="28"/>
          <w:szCs w:val="28"/>
        </w:rPr>
      </w:pPr>
    </w:p>
    <w:p w14:paraId="0791FD8B" w14:textId="06B87B51" w:rsidR="00470145" w:rsidRDefault="00470145" w:rsidP="00166EF0">
      <w:pPr>
        <w:spacing w:after="0" w:line="360" w:lineRule="auto"/>
        <w:ind w:firstLine="709"/>
        <w:jc w:val="both"/>
        <w:rPr>
          <w:rFonts w:ascii="Times New Roman" w:hAnsi="Times New Roman" w:cs="Times New Roman"/>
          <w:sz w:val="28"/>
          <w:szCs w:val="28"/>
        </w:rPr>
      </w:pPr>
    </w:p>
    <w:p w14:paraId="6E5F8048" w14:textId="60C92A4A" w:rsidR="00470145" w:rsidRDefault="00470145" w:rsidP="00166EF0">
      <w:pPr>
        <w:spacing w:after="0" w:line="360" w:lineRule="auto"/>
        <w:ind w:firstLine="709"/>
        <w:jc w:val="both"/>
        <w:rPr>
          <w:rFonts w:ascii="Times New Roman" w:hAnsi="Times New Roman" w:cs="Times New Roman"/>
          <w:sz w:val="28"/>
          <w:szCs w:val="28"/>
        </w:rPr>
      </w:pPr>
    </w:p>
    <w:p w14:paraId="20683486" w14:textId="58B3B1C6" w:rsidR="00470145" w:rsidRDefault="00470145" w:rsidP="00166EF0">
      <w:pPr>
        <w:spacing w:after="0" w:line="360" w:lineRule="auto"/>
        <w:ind w:firstLine="709"/>
        <w:jc w:val="both"/>
        <w:rPr>
          <w:rFonts w:ascii="Times New Roman" w:hAnsi="Times New Roman" w:cs="Times New Roman"/>
          <w:sz w:val="28"/>
          <w:szCs w:val="28"/>
        </w:rPr>
      </w:pPr>
    </w:p>
    <w:p w14:paraId="00B7E282" w14:textId="29794615" w:rsidR="00470145" w:rsidRDefault="00470145" w:rsidP="00166EF0">
      <w:pPr>
        <w:spacing w:after="0" w:line="360" w:lineRule="auto"/>
        <w:ind w:firstLine="709"/>
        <w:jc w:val="both"/>
        <w:rPr>
          <w:rFonts w:ascii="Times New Roman" w:hAnsi="Times New Roman" w:cs="Times New Roman"/>
          <w:sz w:val="28"/>
          <w:szCs w:val="28"/>
        </w:rPr>
      </w:pPr>
    </w:p>
    <w:p w14:paraId="2C825797" w14:textId="1F671788" w:rsidR="00470145" w:rsidRDefault="00470145" w:rsidP="00166EF0">
      <w:pPr>
        <w:spacing w:after="0" w:line="360" w:lineRule="auto"/>
        <w:ind w:firstLine="709"/>
        <w:jc w:val="both"/>
        <w:rPr>
          <w:rFonts w:ascii="Times New Roman" w:hAnsi="Times New Roman" w:cs="Times New Roman"/>
          <w:sz w:val="28"/>
          <w:szCs w:val="28"/>
        </w:rPr>
      </w:pPr>
    </w:p>
    <w:p w14:paraId="50FE8C2B" w14:textId="505421F4" w:rsidR="00470145" w:rsidRDefault="00470145" w:rsidP="00166EF0">
      <w:pPr>
        <w:spacing w:after="0" w:line="360" w:lineRule="auto"/>
        <w:ind w:firstLine="709"/>
        <w:jc w:val="both"/>
        <w:rPr>
          <w:rFonts w:ascii="Times New Roman" w:hAnsi="Times New Roman" w:cs="Times New Roman"/>
          <w:sz w:val="28"/>
          <w:szCs w:val="28"/>
        </w:rPr>
      </w:pPr>
    </w:p>
    <w:p w14:paraId="4DA28403" w14:textId="77777777" w:rsidR="00024062" w:rsidRDefault="00024062" w:rsidP="00024062">
      <w:pPr>
        <w:spacing w:after="0" w:line="360" w:lineRule="auto"/>
        <w:jc w:val="both"/>
        <w:rPr>
          <w:rFonts w:ascii="Times New Roman" w:hAnsi="Times New Roman" w:cs="Times New Roman"/>
          <w:sz w:val="28"/>
          <w:szCs w:val="28"/>
        </w:rPr>
      </w:pPr>
    </w:p>
    <w:p w14:paraId="6ECF73ED" w14:textId="50004B35" w:rsidR="00470145" w:rsidRDefault="00470145" w:rsidP="003A1F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2. Общая динамика выпуска сюжетов по тематикам</w:t>
      </w:r>
    </w:p>
    <w:p w14:paraId="36520021" w14:textId="02DBBD98" w:rsidR="00470145" w:rsidRDefault="00470145" w:rsidP="00470145">
      <w:pPr>
        <w:spacing w:after="0" w:line="360" w:lineRule="auto"/>
        <w:ind w:firstLine="709"/>
        <w:rPr>
          <w:rFonts w:ascii="Times New Roman" w:hAnsi="Times New Roman" w:cs="Times New Roman"/>
          <w:sz w:val="28"/>
          <w:szCs w:val="28"/>
        </w:rPr>
      </w:pPr>
    </w:p>
    <w:p w14:paraId="43052E42" w14:textId="77777777" w:rsidR="00470145" w:rsidRDefault="00470145" w:rsidP="00470145">
      <w:pPr>
        <w:spacing w:after="0" w:line="360" w:lineRule="auto"/>
        <w:ind w:firstLine="709"/>
        <w:rPr>
          <w:rFonts w:ascii="Times New Roman" w:hAnsi="Times New Roman" w:cs="Times New Roman"/>
          <w:sz w:val="28"/>
          <w:szCs w:val="28"/>
        </w:rPr>
      </w:pPr>
    </w:p>
    <w:tbl>
      <w:tblPr>
        <w:tblStyle w:val="ae"/>
        <w:tblW w:w="9493" w:type="dxa"/>
        <w:tblLook w:val="04A0" w:firstRow="1" w:lastRow="0" w:firstColumn="1" w:lastColumn="0" w:noHBand="0" w:noVBand="1"/>
      </w:tblPr>
      <w:tblGrid>
        <w:gridCol w:w="1696"/>
        <w:gridCol w:w="1276"/>
        <w:gridCol w:w="1276"/>
        <w:gridCol w:w="1276"/>
        <w:gridCol w:w="1417"/>
        <w:gridCol w:w="1426"/>
        <w:gridCol w:w="1126"/>
      </w:tblGrid>
      <w:tr w:rsidR="00166EF0" w14:paraId="56967AAB" w14:textId="77777777" w:rsidTr="00BD5D64">
        <w:trPr>
          <w:trHeight w:val="747"/>
        </w:trPr>
        <w:tc>
          <w:tcPr>
            <w:tcW w:w="1696" w:type="dxa"/>
            <w:tcBorders>
              <w:tl2br w:val="single" w:sz="4" w:space="0" w:color="auto"/>
            </w:tcBorders>
          </w:tcPr>
          <w:p w14:paraId="0895C0A0" w14:textId="77777777" w:rsidR="00166EF0" w:rsidRPr="00C715D4" w:rsidRDefault="00166EF0" w:rsidP="00BD5D64">
            <w:pPr>
              <w:spacing w:line="360" w:lineRule="auto"/>
              <w:jc w:val="right"/>
              <w:rPr>
                <w:rFonts w:ascii="Times New Roman" w:hAnsi="Times New Roman" w:cs="Times New Roman"/>
              </w:rPr>
            </w:pPr>
            <w:r w:rsidRPr="00C715D4">
              <w:rPr>
                <w:rFonts w:ascii="Times New Roman" w:hAnsi="Times New Roman" w:cs="Times New Roman"/>
              </w:rPr>
              <w:t>Период</w:t>
            </w:r>
          </w:p>
          <w:p w14:paraId="740B7C0F" w14:textId="77777777" w:rsidR="00166EF0" w:rsidRPr="00C715D4" w:rsidRDefault="00166EF0" w:rsidP="00BD5D64">
            <w:pPr>
              <w:spacing w:line="360" w:lineRule="auto"/>
              <w:jc w:val="both"/>
              <w:rPr>
                <w:rFonts w:ascii="Times New Roman" w:hAnsi="Times New Roman" w:cs="Times New Roman"/>
              </w:rPr>
            </w:pPr>
          </w:p>
          <w:p w14:paraId="77A345A7" w14:textId="77777777" w:rsidR="00166EF0" w:rsidRPr="00C715D4" w:rsidRDefault="00166EF0" w:rsidP="00BD5D64">
            <w:pPr>
              <w:spacing w:line="360" w:lineRule="auto"/>
              <w:jc w:val="both"/>
              <w:rPr>
                <w:rFonts w:ascii="Times New Roman" w:hAnsi="Times New Roman" w:cs="Times New Roman"/>
              </w:rPr>
            </w:pPr>
            <w:r w:rsidRPr="00C715D4">
              <w:rPr>
                <w:rFonts w:ascii="Times New Roman" w:hAnsi="Times New Roman" w:cs="Times New Roman"/>
              </w:rPr>
              <w:t>Тематика</w:t>
            </w:r>
          </w:p>
        </w:tc>
        <w:tc>
          <w:tcPr>
            <w:tcW w:w="1276" w:type="dxa"/>
          </w:tcPr>
          <w:p w14:paraId="4DB421C3"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lang w:val="en-US"/>
              </w:rPr>
              <w:t xml:space="preserve">21 </w:t>
            </w:r>
            <w:r w:rsidRPr="00C715D4">
              <w:rPr>
                <w:rFonts w:ascii="Times New Roman" w:hAnsi="Times New Roman" w:cs="Times New Roman"/>
              </w:rPr>
              <w:t>ноя ‒</w:t>
            </w:r>
          </w:p>
          <w:p w14:paraId="128006B1"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 xml:space="preserve">21 </w:t>
            </w:r>
            <w:r w:rsidRPr="00C715D4">
              <w:rPr>
                <w:rFonts w:ascii="Times New Roman" w:hAnsi="Times New Roman" w:cs="Times New Roman"/>
              </w:rPr>
              <w:t>дек</w:t>
            </w:r>
          </w:p>
        </w:tc>
        <w:tc>
          <w:tcPr>
            <w:tcW w:w="1276" w:type="dxa"/>
          </w:tcPr>
          <w:p w14:paraId="548D6767"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22 дек –</w:t>
            </w:r>
          </w:p>
          <w:p w14:paraId="4FC4AF9C"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22 </w:t>
            </w:r>
            <w:proofErr w:type="spellStart"/>
            <w:r w:rsidRPr="00C715D4">
              <w:rPr>
                <w:rFonts w:ascii="Times New Roman" w:hAnsi="Times New Roman" w:cs="Times New Roman"/>
              </w:rPr>
              <w:t>ян</w:t>
            </w:r>
            <w:proofErr w:type="spellEnd"/>
          </w:p>
        </w:tc>
        <w:tc>
          <w:tcPr>
            <w:tcW w:w="1276" w:type="dxa"/>
          </w:tcPr>
          <w:p w14:paraId="4791E1AB"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23 </w:t>
            </w:r>
            <w:proofErr w:type="spellStart"/>
            <w:r w:rsidRPr="00C715D4">
              <w:rPr>
                <w:rFonts w:ascii="Times New Roman" w:hAnsi="Times New Roman" w:cs="Times New Roman"/>
              </w:rPr>
              <w:t>ян</w:t>
            </w:r>
            <w:proofErr w:type="spellEnd"/>
            <w:r w:rsidRPr="00C715D4">
              <w:rPr>
                <w:rFonts w:ascii="Times New Roman" w:hAnsi="Times New Roman" w:cs="Times New Roman"/>
              </w:rPr>
              <w:t xml:space="preserve"> –</w:t>
            </w:r>
          </w:p>
          <w:p w14:paraId="428B2979"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23 </w:t>
            </w:r>
            <w:proofErr w:type="spellStart"/>
            <w:r w:rsidRPr="00C715D4">
              <w:rPr>
                <w:rFonts w:ascii="Times New Roman" w:hAnsi="Times New Roman" w:cs="Times New Roman"/>
              </w:rPr>
              <w:t>фев</w:t>
            </w:r>
            <w:proofErr w:type="spellEnd"/>
          </w:p>
        </w:tc>
        <w:tc>
          <w:tcPr>
            <w:tcW w:w="1417" w:type="dxa"/>
          </w:tcPr>
          <w:p w14:paraId="6FC2E451"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24 </w:t>
            </w:r>
            <w:proofErr w:type="spellStart"/>
            <w:r w:rsidRPr="00C715D4">
              <w:rPr>
                <w:rFonts w:ascii="Times New Roman" w:hAnsi="Times New Roman" w:cs="Times New Roman"/>
              </w:rPr>
              <w:t>фев</w:t>
            </w:r>
            <w:proofErr w:type="spellEnd"/>
            <w:r w:rsidRPr="00C715D4">
              <w:rPr>
                <w:rFonts w:ascii="Times New Roman" w:hAnsi="Times New Roman" w:cs="Times New Roman"/>
              </w:rPr>
              <w:t xml:space="preserve"> –</w:t>
            </w:r>
          </w:p>
          <w:p w14:paraId="22BDDDB4"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25 мар</w:t>
            </w:r>
          </w:p>
        </w:tc>
        <w:tc>
          <w:tcPr>
            <w:tcW w:w="1426" w:type="dxa"/>
          </w:tcPr>
          <w:p w14:paraId="68EF19FB"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26 мар –</w:t>
            </w:r>
          </w:p>
          <w:p w14:paraId="37C498FC"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26 </w:t>
            </w:r>
            <w:proofErr w:type="spellStart"/>
            <w:r w:rsidRPr="00C715D4">
              <w:rPr>
                <w:rFonts w:ascii="Times New Roman" w:hAnsi="Times New Roman" w:cs="Times New Roman"/>
              </w:rPr>
              <w:t>апр</w:t>
            </w:r>
            <w:proofErr w:type="spellEnd"/>
          </w:p>
        </w:tc>
        <w:tc>
          <w:tcPr>
            <w:tcW w:w="1126" w:type="dxa"/>
          </w:tcPr>
          <w:p w14:paraId="0C2DDD7B"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Всего</w:t>
            </w:r>
          </w:p>
        </w:tc>
      </w:tr>
      <w:tr w:rsidR="00166EF0" w14:paraId="3F0631C4" w14:textId="77777777" w:rsidTr="00BD5D64">
        <w:tc>
          <w:tcPr>
            <w:tcW w:w="1696" w:type="dxa"/>
          </w:tcPr>
          <w:p w14:paraId="65ECDACB"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Евромайдан</w:t>
            </w:r>
          </w:p>
        </w:tc>
        <w:tc>
          <w:tcPr>
            <w:tcW w:w="1276" w:type="dxa"/>
          </w:tcPr>
          <w:p w14:paraId="4A92946F"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49 (40,5%)</w:t>
            </w:r>
          </w:p>
        </w:tc>
        <w:tc>
          <w:tcPr>
            <w:tcW w:w="1276" w:type="dxa"/>
          </w:tcPr>
          <w:p w14:paraId="7455355F"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20 (16,5%)</w:t>
            </w:r>
          </w:p>
        </w:tc>
        <w:tc>
          <w:tcPr>
            <w:tcW w:w="1276" w:type="dxa"/>
          </w:tcPr>
          <w:p w14:paraId="03ED6F8E"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52 (43%)</w:t>
            </w:r>
          </w:p>
        </w:tc>
        <w:tc>
          <w:tcPr>
            <w:tcW w:w="1417" w:type="dxa"/>
          </w:tcPr>
          <w:p w14:paraId="46DD5FBF"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426" w:type="dxa"/>
          </w:tcPr>
          <w:p w14:paraId="35AEEEF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126" w:type="dxa"/>
          </w:tcPr>
          <w:p w14:paraId="131245A3"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121</w:t>
            </w:r>
          </w:p>
        </w:tc>
      </w:tr>
      <w:tr w:rsidR="00166EF0" w14:paraId="298FC85A" w14:textId="77777777" w:rsidTr="00BD5D64">
        <w:trPr>
          <w:trHeight w:val="485"/>
        </w:trPr>
        <w:tc>
          <w:tcPr>
            <w:tcW w:w="1696" w:type="dxa"/>
          </w:tcPr>
          <w:p w14:paraId="6BB004D7"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Крымская весна</w:t>
            </w:r>
          </w:p>
        </w:tc>
        <w:tc>
          <w:tcPr>
            <w:tcW w:w="1276" w:type="dxa"/>
          </w:tcPr>
          <w:p w14:paraId="5AB6A7BC"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2C4DCC69"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3FA7AE50"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3 (2,5%)</w:t>
            </w:r>
          </w:p>
        </w:tc>
        <w:tc>
          <w:tcPr>
            <w:tcW w:w="1417" w:type="dxa"/>
          </w:tcPr>
          <w:p w14:paraId="1ED7088F"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84 (71,2%)</w:t>
            </w:r>
          </w:p>
        </w:tc>
        <w:tc>
          <w:tcPr>
            <w:tcW w:w="1426" w:type="dxa"/>
          </w:tcPr>
          <w:p w14:paraId="3A70131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31 (26,3%)</w:t>
            </w:r>
          </w:p>
        </w:tc>
        <w:tc>
          <w:tcPr>
            <w:tcW w:w="1126" w:type="dxa"/>
          </w:tcPr>
          <w:p w14:paraId="78993B95"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118</w:t>
            </w:r>
          </w:p>
        </w:tc>
      </w:tr>
      <w:tr w:rsidR="00166EF0" w14:paraId="0840D330" w14:textId="77777777" w:rsidTr="00BD5D64">
        <w:tc>
          <w:tcPr>
            <w:tcW w:w="1696" w:type="dxa"/>
          </w:tcPr>
          <w:p w14:paraId="0C05FD0A"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События на Востоке</w:t>
            </w:r>
          </w:p>
        </w:tc>
        <w:tc>
          <w:tcPr>
            <w:tcW w:w="1276" w:type="dxa"/>
          </w:tcPr>
          <w:p w14:paraId="5CC92207"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2B2B45A1"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361AF839"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417" w:type="dxa"/>
          </w:tcPr>
          <w:p w14:paraId="43B1682A"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24 (21,8%)</w:t>
            </w:r>
          </w:p>
        </w:tc>
        <w:tc>
          <w:tcPr>
            <w:tcW w:w="1426" w:type="dxa"/>
          </w:tcPr>
          <w:p w14:paraId="07F5FBB6"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86 (78,2%)</w:t>
            </w:r>
          </w:p>
        </w:tc>
        <w:tc>
          <w:tcPr>
            <w:tcW w:w="1126" w:type="dxa"/>
          </w:tcPr>
          <w:p w14:paraId="02C6308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110</w:t>
            </w:r>
          </w:p>
        </w:tc>
      </w:tr>
      <w:tr w:rsidR="00166EF0" w14:paraId="652ADFCC" w14:textId="77777777" w:rsidTr="00BD5D64">
        <w:trPr>
          <w:trHeight w:val="58"/>
        </w:trPr>
        <w:tc>
          <w:tcPr>
            <w:tcW w:w="1696" w:type="dxa"/>
          </w:tcPr>
          <w:p w14:paraId="39F27CA2"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Украина</w:t>
            </w:r>
            <w:r w:rsidRPr="00C715D4">
              <w:rPr>
                <w:rFonts w:ascii="Times New Roman" w:hAnsi="Times New Roman" w:cs="Times New Roman"/>
              </w:rPr>
              <w:t xml:space="preserve"> после смены власти</w:t>
            </w:r>
          </w:p>
        </w:tc>
        <w:tc>
          <w:tcPr>
            <w:tcW w:w="1276" w:type="dxa"/>
          </w:tcPr>
          <w:p w14:paraId="26A4130F"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7F7BE430"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4EEDF90D"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10 (6,8%)</w:t>
            </w:r>
          </w:p>
        </w:tc>
        <w:tc>
          <w:tcPr>
            <w:tcW w:w="1417" w:type="dxa"/>
          </w:tcPr>
          <w:p w14:paraId="1A784C0E"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88 (59,9%)</w:t>
            </w:r>
          </w:p>
        </w:tc>
        <w:tc>
          <w:tcPr>
            <w:tcW w:w="1426" w:type="dxa"/>
          </w:tcPr>
          <w:p w14:paraId="140A70E2"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49 (33,3%)</w:t>
            </w:r>
          </w:p>
        </w:tc>
        <w:tc>
          <w:tcPr>
            <w:tcW w:w="1126" w:type="dxa"/>
          </w:tcPr>
          <w:p w14:paraId="6F993FA0"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147</w:t>
            </w:r>
          </w:p>
        </w:tc>
      </w:tr>
      <w:tr w:rsidR="00166EF0" w14:paraId="7AEC7594" w14:textId="77777777" w:rsidTr="00BD5D64">
        <w:tc>
          <w:tcPr>
            <w:tcW w:w="1696" w:type="dxa"/>
          </w:tcPr>
          <w:p w14:paraId="38D88CEC"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Всего</w:t>
            </w:r>
          </w:p>
        </w:tc>
        <w:tc>
          <w:tcPr>
            <w:tcW w:w="1276" w:type="dxa"/>
          </w:tcPr>
          <w:p w14:paraId="66A2FE38"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rPr>
              <w:t>49 (9,9%)</w:t>
            </w:r>
          </w:p>
        </w:tc>
        <w:tc>
          <w:tcPr>
            <w:tcW w:w="1276" w:type="dxa"/>
          </w:tcPr>
          <w:p w14:paraId="15FF84EF"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20 (4%)</w:t>
            </w:r>
          </w:p>
        </w:tc>
        <w:tc>
          <w:tcPr>
            <w:tcW w:w="1276" w:type="dxa"/>
          </w:tcPr>
          <w:p w14:paraId="069B8F75"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65 (13,1%)</w:t>
            </w:r>
          </w:p>
        </w:tc>
        <w:tc>
          <w:tcPr>
            <w:tcW w:w="1417" w:type="dxa"/>
          </w:tcPr>
          <w:p w14:paraId="18DB2BAF"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196 (39,5%)</w:t>
            </w:r>
          </w:p>
        </w:tc>
        <w:tc>
          <w:tcPr>
            <w:tcW w:w="1426" w:type="dxa"/>
          </w:tcPr>
          <w:p w14:paraId="2B27AA8C"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166 (33,5%)</w:t>
            </w:r>
          </w:p>
        </w:tc>
        <w:tc>
          <w:tcPr>
            <w:tcW w:w="1126" w:type="dxa"/>
          </w:tcPr>
          <w:p w14:paraId="2BC68BC3"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496</w:t>
            </w:r>
          </w:p>
        </w:tc>
      </w:tr>
    </w:tbl>
    <w:p w14:paraId="5C67A261" w14:textId="387C664F" w:rsidR="00166EF0" w:rsidRDefault="00166EF0" w:rsidP="00166EF0">
      <w:pPr>
        <w:spacing w:after="0" w:line="360" w:lineRule="auto"/>
        <w:ind w:firstLine="709"/>
        <w:jc w:val="both"/>
        <w:rPr>
          <w:rFonts w:ascii="Times New Roman" w:hAnsi="Times New Roman" w:cs="Times New Roman"/>
          <w:sz w:val="28"/>
          <w:szCs w:val="28"/>
        </w:rPr>
      </w:pPr>
    </w:p>
    <w:p w14:paraId="176DC18A" w14:textId="68A680A1" w:rsidR="00470145" w:rsidRDefault="00470145" w:rsidP="00166EF0">
      <w:pPr>
        <w:spacing w:after="0" w:line="360" w:lineRule="auto"/>
        <w:ind w:firstLine="709"/>
        <w:jc w:val="both"/>
        <w:rPr>
          <w:rFonts w:ascii="Times New Roman" w:hAnsi="Times New Roman" w:cs="Times New Roman"/>
          <w:sz w:val="28"/>
          <w:szCs w:val="28"/>
        </w:rPr>
      </w:pPr>
    </w:p>
    <w:p w14:paraId="56A194DA" w14:textId="0FD84C69" w:rsidR="00470145" w:rsidRDefault="00470145" w:rsidP="00166EF0">
      <w:pPr>
        <w:spacing w:after="0" w:line="360" w:lineRule="auto"/>
        <w:ind w:firstLine="709"/>
        <w:jc w:val="both"/>
        <w:rPr>
          <w:rFonts w:ascii="Times New Roman" w:hAnsi="Times New Roman" w:cs="Times New Roman"/>
          <w:sz w:val="28"/>
          <w:szCs w:val="28"/>
        </w:rPr>
      </w:pPr>
    </w:p>
    <w:p w14:paraId="77F80A1E" w14:textId="01A92706" w:rsidR="00470145" w:rsidRDefault="00470145" w:rsidP="00166EF0">
      <w:pPr>
        <w:spacing w:after="0" w:line="360" w:lineRule="auto"/>
        <w:ind w:firstLine="709"/>
        <w:jc w:val="both"/>
        <w:rPr>
          <w:rFonts w:ascii="Times New Roman" w:hAnsi="Times New Roman" w:cs="Times New Roman"/>
          <w:sz w:val="28"/>
          <w:szCs w:val="28"/>
        </w:rPr>
      </w:pPr>
    </w:p>
    <w:p w14:paraId="514ACA0D" w14:textId="3D362965" w:rsidR="00470145" w:rsidRDefault="00470145" w:rsidP="00166EF0">
      <w:pPr>
        <w:spacing w:after="0" w:line="360" w:lineRule="auto"/>
        <w:ind w:firstLine="709"/>
        <w:jc w:val="both"/>
        <w:rPr>
          <w:rFonts w:ascii="Times New Roman" w:hAnsi="Times New Roman" w:cs="Times New Roman"/>
          <w:sz w:val="28"/>
          <w:szCs w:val="28"/>
        </w:rPr>
      </w:pPr>
    </w:p>
    <w:p w14:paraId="61DED05F" w14:textId="3BECADB2" w:rsidR="00470145" w:rsidRDefault="00470145" w:rsidP="00166EF0">
      <w:pPr>
        <w:spacing w:after="0" w:line="360" w:lineRule="auto"/>
        <w:ind w:firstLine="709"/>
        <w:jc w:val="both"/>
        <w:rPr>
          <w:rFonts w:ascii="Times New Roman" w:hAnsi="Times New Roman" w:cs="Times New Roman"/>
          <w:sz w:val="28"/>
          <w:szCs w:val="28"/>
        </w:rPr>
      </w:pPr>
    </w:p>
    <w:p w14:paraId="01D04FB3" w14:textId="2F8E24D3" w:rsidR="00470145" w:rsidRDefault="00470145" w:rsidP="00166EF0">
      <w:pPr>
        <w:spacing w:after="0" w:line="360" w:lineRule="auto"/>
        <w:ind w:firstLine="709"/>
        <w:jc w:val="both"/>
        <w:rPr>
          <w:rFonts w:ascii="Times New Roman" w:hAnsi="Times New Roman" w:cs="Times New Roman"/>
          <w:sz w:val="28"/>
          <w:szCs w:val="28"/>
        </w:rPr>
      </w:pPr>
    </w:p>
    <w:p w14:paraId="7B277F3A" w14:textId="3548DD57" w:rsidR="00470145" w:rsidRDefault="00470145" w:rsidP="00166EF0">
      <w:pPr>
        <w:spacing w:after="0" w:line="360" w:lineRule="auto"/>
        <w:ind w:firstLine="709"/>
        <w:jc w:val="both"/>
        <w:rPr>
          <w:rFonts w:ascii="Times New Roman" w:hAnsi="Times New Roman" w:cs="Times New Roman"/>
          <w:sz w:val="28"/>
          <w:szCs w:val="28"/>
        </w:rPr>
      </w:pPr>
    </w:p>
    <w:p w14:paraId="47602374" w14:textId="4E3CF29B" w:rsidR="00470145" w:rsidRDefault="00470145" w:rsidP="00166EF0">
      <w:pPr>
        <w:spacing w:after="0" w:line="360" w:lineRule="auto"/>
        <w:ind w:firstLine="709"/>
        <w:jc w:val="both"/>
        <w:rPr>
          <w:rFonts w:ascii="Times New Roman" w:hAnsi="Times New Roman" w:cs="Times New Roman"/>
          <w:sz w:val="28"/>
          <w:szCs w:val="28"/>
        </w:rPr>
      </w:pPr>
    </w:p>
    <w:p w14:paraId="1333F981" w14:textId="4BF7917F" w:rsidR="00470145" w:rsidRDefault="00470145" w:rsidP="00166EF0">
      <w:pPr>
        <w:spacing w:after="0" w:line="360" w:lineRule="auto"/>
        <w:ind w:firstLine="709"/>
        <w:jc w:val="both"/>
        <w:rPr>
          <w:rFonts w:ascii="Times New Roman" w:hAnsi="Times New Roman" w:cs="Times New Roman"/>
          <w:sz w:val="28"/>
          <w:szCs w:val="28"/>
        </w:rPr>
      </w:pPr>
    </w:p>
    <w:p w14:paraId="7395817C" w14:textId="499575C5" w:rsidR="00470145" w:rsidRDefault="00470145" w:rsidP="00166EF0">
      <w:pPr>
        <w:spacing w:after="0" w:line="360" w:lineRule="auto"/>
        <w:ind w:firstLine="709"/>
        <w:jc w:val="both"/>
        <w:rPr>
          <w:rFonts w:ascii="Times New Roman" w:hAnsi="Times New Roman" w:cs="Times New Roman"/>
          <w:sz w:val="28"/>
          <w:szCs w:val="28"/>
        </w:rPr>
      </w:pPr>
    </w:p>
    <w:p w14:paraId="05D3ECFF" w14:textId="2E37B1BA" w:rsidR="00470145" w:rsidRDefault="00470145" w:rsidP="00166EF0">
      <w:pPr>
        <w:spacing w:after="0" w:line="360" w:lineRule="auto"/>
        <w:ind w:firstLine="709"/>
        <w:jc w:val="both"/>
        <w:rPr>
          <w:rFonts w:ascii="Times New Roman" w:hAnsi="Times New Roman" w:cs="Times New Roman"/>
          <w:sz w:val="28"/>
          <w:szCs w:val="28"/>
        </w:rPr>
      </w:pPr>
    </w:p>
    <w:p w14:paraId="29AA042A" w14:textId="7A6E7FB1" w:rsidR="00470145" w:rsidRDefault="00470145" w:rsidP="00166EF0">
      <w:pPr>
        <w:spacing w:after="0" w:line="360" w:lineRule="auto"/>
        <w:ind w:firstLine="709"/>
        <w:jc w:val="both"/>
        <w:rPr>
          <w:rFonts w:ascii="Times New Roman" w:hAnsi="Times New Roman" w:cs="Times New Roman"/>
          <w:sz w:val="28"/>
          <w:szCs w:val="28"/>
        </w:rPr>
      </w:pPr>
    </w:p>
    <w:p w14:paraId="7C25B198" w14:textId="4D1AFDA4" w:rsidR="00470145" w:rsidRDefault="00470145" w:rsidP="00166EF0">
      <w:pPr>
        <w:spacing w:after="0" w:line="360" w:lineRule="auto"/>
        <w:ind w:firstLine="709"/>
        <w:jc w:val="both"/>
        <w:rPr>
          <w:rFonts w:ascii="Times New Roman" w:hAnsi="Times New Roman" w:cs="Times New Roman"/>
          <w:sz w:val="28"/>
          <w:szCs w:val="28"/>
        </w:rPr>
      </w:pPr>
    </w:p>
    <w:p w14:paraId="023517BD" w14:textId="564DDFBB" w:rsidR="00363EFF" w:rsidRDefault="00363EFF" w:rsidP="00363EFF">
      <w:pPr>
        <w:spacing w:after="0" w:line="360" w:lineRule="auto"/>
        <w:rPr>
          <w:rFonts w:ascii="Times New Roman" w:hAnsi="Times New Roman" w:cs="Times New Roman"/>
          <w:sz w:val="28"/>
          <w:szCs w:val="28"/>
        </w:rPr>
      </w:pPr>
    </w:p>
    <w:p w14:paraId="048CF91B" w14:textId="2F3D3110" w:rsidR="009767C5" w:rsidRDefault="009767C5" w:rsidP="00363EFF">
      <w:pPr>
        <w:spacing w:after="0" w:line="360" w:lineRule="auto"/>
        <w:rPr>
          <w:rFonts w:ascii="Times New Roman" w:hAnsi="Times New Roman" w:cs="Times New Roman"/>
          <w:sz w:val="28"/>
          <w:szCs w:val="28"/>
        </w:rPr>
      </w:pPr>
    </w:p>
    <w:p w14:paraId="59900BC0" w14:textId="2878D1AE" w:rsidR="009767C5" w:rsidRDefault="009767C5" w:rsidP="00363EFF">
      <w:pPr>
        <w:spacing w:after="0" w:line="360" w:lineRule="auto"/>
        <w:rPr>
          <w:rFonts w:ascii="Times New Roman" w:hAnsi="Times New Roman" w:cs="Times New Roman"/>
          <w:sz w:val="28"/>
          <w:szCs w:val="28"/>
        </w:rPr>
      </w:pPr>
    </w:p>
    <w:p w14:paraId="3E10CDC3" w14:textId="77777777" w:rsidR="00024062" w:rsidRDefault="00024062" w:rsidP="00363EFF">
      <w:pPr>
        <w:spacing w:after="0" w:line="360" w:lineRule="auto"/>
        <w:rPr>
          <w:rFonts w:ascii="Times New Roman" w:hAnsi="Times New Roman" w:cs="Times New Roman"/>
          <w:sz w:val="28"/>
          <w:szCs w:val="28"/>
        </w:rPr>
      </w:pPr>
    </w:p>
    <w:p w14:paraId="682FC154" w14:textId="6CA34C6B" w:rsidR="00C35771" w:rsidRDefault="00C35771" w:rsidP="003A1F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3</w:t>
      </w:r>
      <w:r>
        <w:rPr>
          <w:rFonts w:ascii="Times New Roman" w:hAnsi="Times New Roman" w:cs="Times New Roman"/>
          <w:sz w:val="28"/>
          <w:szCs w:val="28"/>
        </w:rPr>
        <w:t xml:space="preserve">. </w:t>
      </w:r>
      <w:r w:rsidR="00363EFF">
        <w:rPr>
          <w:rFonts w:ascii="Times New Roman" w:hAnsi="Times New Roman" w:cs="Times New Roman"/>
          <w:sz w:val="28"/>
          <w:szCs w:val="28"/>
        </w:rPr>
        <w:t>Представленность тематик в эфирах программ «Время» и «Вести»</w:t>
      </w:r>
    </w:p>
    <w:p w14:paraId="27A6C075" w14:textId="77777777" w:rsidR="00363EFF" w:rsidRPr="00C35771" w:rsidRDefault="00363EFF" w:rsidP="00363EFF">
      <w:pPr>
        <w:spacing w:after="0" w:line="360" w:lineRule="auto"/>
        <w:rPr>
          <w:rFonts w:ascii="Times New Roman" w:hAnsi="Times New Roman" w:cs="Times New Roman"/>
          <w:sz w:val="28"/>
          <w:szCs w:val="28"/>
        </w:rPr>
      </w:pPr>
    </w:p>
    <w:tbl>
      <w:tblPr>
        <w:tblW w:w="90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7"/>
        <w:gridCol w:w="880"/>
        <w:gridCol w:w="1928"/>
        <w:gridCol w:w="1128"/>
        <w:gridCol w:w="1190"/>
        <w:gridCol w:w="1190"/>
        <w:gridCol w:w="1200"/>
        <w:gridCol w:w="838"/>
      </w:tblGrid>
      <w:tr w:rsidR="00C35771" w:rsidRPr="00C35771" w14:paraId="4B1CD767" w14:textId="77777777" w:rsidTr="00363EFF">
        <w:trPr>
          <w:cantSplit/>
          <w:trHeight w:val="1"/>
        </w:trPr>
        <w:tc>
          <w:tcPr>
            <w:tcW w:w="9021" w:type="dxa"/>
            <w:gridSpan w:val="8"/>
            <w:tcBorders>
              <w:top w:val="nil"/>
              <w:left w:val="nil"/>
              <w:bottom w:val="nil"/>
              <w:right w:val="nil"/>
            </w:tcBorders>
            <w:shd w:val="clear" w:color="auto" w:fill="FFFFFF"/>
            <w:vAlign w:val="center"/>
          </w:tcPr>
          <w:p w14:paraId="4D478096"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b/>
                <w:bCs/>
                <w:color w:val="000000"/>
                <w:sz w:val="18"/>
                <w:szCs w:val="18"/>
              </w:rPr>
              <w:t xml:space="preserve">Комбинационная таблица Канал * </w:t>
            </w:r>
            <w:proofErr w:type="spellStart"/>
            <w:r w:rsidRPr="00C35771">
              <w:rPr>
                <w:rFonts w:ascii="Arial" w:hAnsi="Arial" w:cs="Arial"/>
                <w:b/>
                <w:bCs/>
                <w:color w:val="000000"/>
                <w:sz w:val="18"/>
                <w:szCs w:val="18"/>
              </w:rPr>
              <w:t>Тематика_др</w:t>
            </w:r>
            <w:proofErr w:type="spellEnd"/>
          </w:p>
        </w:tc>
      </w:tr>
      <w:tr w:rsidR="00363EFF" w:rsidRPr="00C35771" w14:paraId="492E5939" w14:textId="77777777" w:rsidTr="00363EFF">
        <w:trPr>
          <w:cantSplit/>
          <w:trHeight w:val="1"/>
        </w:trPr>
        <w:tc>
          <w:tcPr>
            <w:tcW w:w="3475" w:type="dxa"/>
            <w:gridSpan w:val="3"/>
            <w:vMerge w:val="restart"/>
            <w:tcBorders>
              <w:top w:val="single" w:sz="16" w:space="0" w:color="000000"/>
              <w:left w:val="single" w:sz="16" w:space="0" w:color="000000"/>
              <w:bottom w:val="nil"/>
              <w:right w:val="nil"/>
            </w:tcBorders>
            <w:shd w:val="clear" w:color="auto" w:fill="FFFFFF"/>
            <w:vAlign w:val="bottom"/>
          </w:tcPr>
          <w:p w14:paraId="2C806D40" w14:textId="77777777" w:rsidR="00C35771" w:rsidRPr="00C35771" w:rsidRDefault="00C35771" w:rsidP="00C35771">
            <w:pPr>
              <w:autoSpaceDE w:val="0"/>
              <w:autoSpaceDN w:val="0"/>
              <w:adjustRightInd w:val="0"/>
              <w:spacing w:after="0" w:line="240" w:lineRule="auto"/>
              <w:rPr>
                <w:rFonts w:ascii="Times New Roman" w:hAnsi="Times New Roman" w:cs="Times New Roman"/>
                <w:sz w:val="24"/>
                <w:szCs w:val="24"/>
              </w:rPr>
            </w:pPr>
          </w:p>
        </w:tc>
        <w:tc>
          <w:tcPr>
            <w:tcW w:w="4708" w:type="dxa"/>
            <w:gridSpan w:val="4"/>
            <w:tcBorders>
              <w:top w:val="single" w:sz="16" w:space="0" w:color="000000"/>
              <w:left w:val="single" w:sz="16" w:space="0" w:color="000000"/>
            </w:tcBorders>
            <w:shd w:val="clear" w:color="auto" w:fill="FFFFFF"/>
            <w:vAlign w:val="bottom"/>
          </w:tcPr>
          <w:p w14:paraId="55EBFA21"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C35771">
              <w:rPr>
                <w:rFonts w:ascii="Arial" w:hAnsi="Arial" w:cs="Arial"/>
                <w:color w:val="000000"/>
                <w:sz w:val="18"/>
                <w:szCs w:val="18"/>
              </w:rPr>
              <w:t>Тематика_др</w:t>
            </w:r>
            <w:proofErr w:type="spellEnd"/>
          </w:p>
        </w:tc>
        <w:tc>
          <w:tcPr>
            <w:tcW w:w="836" w:type="dxa"/>
            <w:vMerge w:val="restart"/>
            <w:tcBorders>
              <w:top w:val="single" w:sz="16" w:space="0" w:color="000000"/>
              <w:right w:val="single" w:sz="16" w:space="0" w:color="000000"/>
            </w:tcBorders>
            <w:shd w:val="clear" w:color="auto" w:fill="FFFFFF"/>
            <w:vAlign w:val="bottom"/>
          </w:tcPr>
          <w:p w14:paraId="58E7A193"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color w:val="000000"/>
                <w:sz w:val="18"/>
                <w:szCs w:val="18"/>
              </w:rPr>
              <w:t>Всего</w:t>
            </w:r>
          </w:p>
        </w:tc>
      </w:tr>
      <w:tr w:rsidR="00C35771" w:rsidRPr="00C35771" w14:paraId="11B8DFA4" w14:textId="77777777" w:rsidTr="00363EFF">
        <w:trPr>
          <w:cantSplit/>
        </w:trPr>
        <w:tc>
          <w:tcPr>
            <w:tcW w:w="3475" w:type="dxa"/>
            <w:gridSpan w:val="3"/>
            <w:vMerge/>
            <w:tcBorders>
              <w:top w:val="single" w:sz="16" w:space="0" w:color="000000"/>
              <w:left w:val="single" w:sz="16" w:space="0" w:color="000000"/>
              <w:bottom w:val="nil"/>
              <w:right w:val="nil"/>
            </w:tcBorders>
            <w:shd w:val="clear" w:color="auto" w:fill="FFFFFF"/>
            <w:vAlign w:val="bottom"/>
          </w:tcPr>
          <w:p w14:paraId="1221AADD"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128" w:type="dxa"/>
            <w:tcBorders>
              <w:left w:val="single" w:sz="16" w:space="0" w:color="000000"/>
              <w:bottom w:val="single" w:sz="16" w:space="0" w:color="000000"/>
            </w:tcBorders>
            <w:shd w:val="clear" w:color="auto" w:fill="FFFFFF"/>
            <w:vAlign w:val="bottom"/>
          </w:tcPr>
          <w:p w14:paraId="30A49AE1"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color w:val="000000"/>
                <w:sz w:val="18"/>
                <w:szCs w:val="18"/>
              </w:rPr>
              <w:t>Евромайдан</w:t>
            </w:r>
          </w:p>
        </w:tc>
        <w:tc>
          <w:tcPr>
            <w:tcW w:w="1190" w:type="dxa"/>
            <w:tcBorders>
              <w:bottom w:val="single" w:sz="16" w:space="0" w:color="000000"/>
            </w:tcBorders>
            <w:shd w:val="clear" w:color="auto" w:fill="FFFFFF"/>
            <w:vAlign w:val="bottom"/>
          </w:tcPr>
          <w:p w14:paraId="35D6853A"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color w:val="000000"/>
                <w:sz w:val="18"/>
                <w:szCs w:val="18"/>
              </w:rPr>
              <w:t>Крымская весна</w:t>
            </w:r>
          </w:p>
        </w:tc>
        <w:tc>
          <w:tcPr>
            <w:tcW w:w="1190" w:type="dxa"/>
            <w:tcBorders>
              <w:bottom w:val="single" w:sz="16" w:space="0" w:color="000000"/>
            </w:tcBorders>
            <w:shd w:val="clear" w:color="auto" w:fill="FFFFFF"/>
            <w:vAlign w:val="bottom"/>
          </w:tcPr>
          <w:p w14:paraId="01C1D399"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color w:val="000000"/>
                <w:sz w:val="18"/>
                <w:szCs w:val="18"/>
              </w:rPr>
              <w:t>Конфликт на Востоке</w:t>
            </w:r>
          </w:p>
        </w:tc>
        <w:tc>
          <w:tcPr>
            <w:tcW w:w="1200" w:type="dxa"/>
            <w:tcBorders>
              <w:bottom w:val="single" w:sz="16" w:space="0" w:color="000000"/>
            </w:tcBorders>
            <w:shd w:val="clear" w:color="auto" w:fill="FFFFFF"/>
            <w:vAlign w:val="bottom"/>
          </w:tcPr>
          <w:p w14:paraId="03DF39AD" w14:textId="77777777" w:rsidR="00C35771" w:rsidRPr="00C35771" w:rsidRDefault="00C35771" w:rsidP="00C35771">
            <w:pPr>
              <w:autoSpaceDE w:val="0"/>
              <w:autoSpaceDN w:val="0"/>
              <w:adjustRightInd w:val="0"/>
              <w:spacing w:after="0" w:line="320" w:lineRule="atLeast"/>
              <w:ind w:left="60" w:right="60"/>
              <w:jc w:val="center"/>
              <w:rPr>
                <w:rFonts w:ascii="Arial" w:hAnsi="Arial" w:cs="Arial"/>
                <w:color w:val="000000"/>
                <w:sz w:val="18"/>
                <w:szCs w:val="18"/>
              </w:rPr>
            </w:pPr>
            <w:r w:rsidRPr="00C35771">
              <w:rPr>
                <w:rFonts w:ascii="Arial" w:hAnsi="Arial" w:cs="Arial"/>
                <w:color w:val="000000"/>
                <w:sz w:val="18"/>
                <w:szCs w:val="18"/>
              </w:rPr>
              <w:t>Украина после Майдана</w:t>
            </w:r>
          </w:p>
        </w:tc>
        <w:tc>
          <w:tcPr>
            <w:tcW w:w="836" w:type="dxa"/>
            <w:vMerge/>
            <w:tcBorders>
              <w:top w:val="single" w:sz="16" w:space="0" w:color="000000"/>
              <w:right w:val="single" w:sz="16" w:space="0" w:color="000000"/>
            </w:tcBorders>
            <w:shd w:val="clear" w:color="auto" w:fill="FFFFFF"/>
            <w:vAlign w:val="bottom"/>
          </w:tcPr>
          <w:p w14:paraId="25B451F5"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r>
      <w:tr w:rsidR="00C35771" w:rsidRPr="00C35771" w14:paraId="05EB3728" w14:textId="77777777" w:rsidTr="00363EFF">
        <w:trPr>
          <w:cantSplit/>
          <w:trHeight w:val="1"/>
        </w:trPr>
        <w:tc>
          <w:tcPr>
            <w:tcW w:w="667" w:type="dxa"/>
            <w:vMerge w:val="restart"/>
            <w:tcBorders>
              <w:top w:val="single" w:sz="16" w:space="0" w:color="000000"/>
              <w:left w:val="single" w:sz="16" w:space="0" w:color="000000"/>
              <w:right w:val="nil"/>
            </w:tcBorders>
            <w:shd w:val="clear" w:color="auto" w:fill="FFFFFF"/>
          </w:tcPr>
          <w:p w14:paraId="7C685148"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Канал</w:t>
            </w:r>
          </w:p>
        </w:tc>
        <w:tc>
          <w:tcPr>
            <w:tcW w:w="879" w:type="dxa"/>
            <w:vMerge w:val="restart"/>
            <w:tcBorders>
              <w:top w:val="single" w:sz="16" w:space="0" w:color="000000"/>
              <w:left w:val="nil"/>
              <w:right w:val="nil"/>
            </w:tcBorders>
            <w:shd w:val="clear" w:color="auto" w:fill="FFFFFF"/>
          </w:tcPr>
          <w:p w14:paraId="49033047"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Первый</w:t>
            </w:r>
          </w:p>
        </w:tc>
        <w:tc>
          <w:tcPr>
            <w:tcW w:w="1928" w:type="dxa"/>
            <w:tcBorders>
              <w:top w:val="single" w:sz="16" w:space="0" w:color="000000"/>
              <w:left w:val="nil"/>
              <w:bottom w:val="nil"/>
              <w:right w:val="single" w:sz="16" w:space="0" w:color="000000"/>
            </w:tcBorders>
            <w:shd w:val="clear" w:color="auto" w:fill="FFFFFF"/>
          </w:tcPr>
          <w:p w14:paraId="1A5FF26E"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Количество</w:t>
            </w:r>
          </w:p>
        </w:tc>
        <w:tc>
          <w:tcPr>
            <w:tcW w:w="1128" w:type="dxa"/>
            <w:tcBorders>
              <w:top w:val="single" w:sz="16" w:space="0" w:color="000000"/>
              <w:left w:val="single" w:sz="16" w:space="0" w:color="000000"/>
              <w:bottom w:val="nil"/>
            </w:tcBorders>
            <w:shd w:val="clear" w:color="auto" w:fill="FFFFFF"/>
            <w:vAlign w:val="center"/>
          </w:tcPr>
          <w:p w14:paraId="6DE4293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62</w:t>
            </w:r>
          </w:p>
        </w:tc>
        <w:tc>
          <w:tcPr>
            <w:tcW w:w="1190" w:type="dxa"/>
            <w:tcBorders>
              <w:top w:val="single" w:sz="16" w:space="0" w:color="000000"/>
              <w:bottom w:val="nil"/>
            </w:tcBorders>
            <w:shd w:val="clear" w:color="auto" w:fill="FFFFFF"/>
            <w:vAlign w:val="center"/>
          </w:tcPr>
          <w:p w14:paraId="650F341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50</w:t>
            </w:r>
          </w:p>
        </w:tc>
        <w:tc>
          <w:tcPr>
            <w:tcW w:w="1190" w:type="dxa"/>
            <w:tcBorders>
              <w:top w:val="single" w:sz="16" w:space="0" w:color="000000"/>
              <w:bottom w:val="nil"/>
            </w:tcBorders>
            <w:shd w:val="clear" w:color="auto" w:fill="FFFFFF"/>
            <w:vAlign w:val="center"/>
          </w:tcPr>
          <w:p w14:paraId="134D7CD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58</w:t>
            </w:r>
          </w:p>
        </w:tc>
        <w:tc>
          <w:tcPr>
            <w:tcW w:w="1200" w:type="dxa"/>
            <w:tcBorders>
              <w:top w:val="single" w:sz="16" w:space="0" w:color="000000"/>
              <w:bottom w:val="nil"/>
            </w:tcBorders>
            <w:shd w:val="clear" w:color="auto" w:fill="FFFFFF"/>
            <w:vAlign w:val="center"/>
          </w:tcPr>
          <w:p w14:paraId="1EBA357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74</w:t>
            </w:r>
          </w:p>
        </w:tc>
        <w:tc>
          <w:tcPr>
            <w:tcW w:w="836" w:type="dxa"/>
            <w:tcBorders>
              <w:top w:val="single" w:sz="16" w:space="0" w:color="000000"/>
              <w:bottom w:val="nil"/>
              <w:right w:val="single" w:sz="16" w:space="0" w:color="000000"/>
            </w:tcBorders>
            <w:shd w:val="clear" w:color="auto" w:fill="FFFFFF"/>
            <w:vAlign w:val="center"/>
          </w:tcPr>
          <w:p w14:paraId="68A10FE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244</w:t>
            </w:r>
          </w:p>
        </w:tc>
      </w:tr>
      <w:tr w:rsidR="00C35771" w:rsidRPr="00C35771" w14:paraId="4BC14495" w14:textId="77777777" w:rsidTr="00363EFF">
        <w:trPr>
          <w:cantSplit/>
        </w:trPr>
        <w:tc>
          <w:tcPr>
            <w:tcW w:w="667" w:type="dxa"/>
            <w:vMerge/>
            <w:tcBorders>
              <w:top w:val="single" w:sz="16" w:space="0" w:color="000000"/>
              <w:left w:val="single" w:sz="16" w:space="0" w:color="000000"/>
              <w:right w:val="nil"/>
            </w:tcBorders>
            <w:shd w:val="clear" w:color="auto" w:fill="FFFFFF"/>
          </w:tcPr>
          <w:p w14:paraId="2BAFBC25"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single" w:sz="16" w:space="0" w:color="000000"/>
              <w:left w:val="nil"/>
              <w:right w:val="nil"/>
            </w:tcBorders>
            <w:shd w:val="clear" w:color="auto" w:fill="FFFFFF"/>
          </w:tcPr>
          <w:p w14:paraId="0FD19D47"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778B6B5B"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Ожидаемое количество</w:t>
            </w:r>
          </w:p>
        </w:tc>
        <w:tc>
          <w:tcPr>
            <w:tcW w:w="1128" w:type="dxa"/>
            <w:tcBorders>
              <w:top w:val="nil"/>
              <w:left w:val="single" w:sz="16" w:space="0" w:color="000000"/>
              <w:bottom w:val="nil"/>
            </w:tcBorders>
            <w:shd w:val="clear" w:color="auto" w:fill="FFFFFF"/>
            <w:vAlign w:val="center"/>
          </w:tcPr>
          <w:p w14:paraId="3AA27599"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59,5</w:t>
            </w:r>
          </w:p>
        </w:tc>
        <w:tc>
          <w:tcPr>
            <w:tcW w:w="1190" w:type="dxa"/>
            <w:tcBorders>
              <w:top w:val="nil"/>
              <w:bottom w:val="nil"/>
            </w:tcBorders>
            <w:shd w:val="clear" w:color="auto" w:fill="FFFFFF"/>
            <w:vAlign w:val="center"/>
          </w:tcPr>
          <w:p w14:paraId="05864C06"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58,0</w:t>
            </w:r>
          </w:p>
        </w:tc>
        <w:tc>
          <w:tcPr>
            <w:tcW w:w="1190" w:type="dxa"/>
            <w:tcBorders>
              <w:top w:val="nil"/>
              <w:bottom w:val="nil"/>
            </w:tcBorders>
            <w:shd w:val="clear" w:color="auto" w:fill="FFFFFF"/>
            <w:vAlign w:val="center"/>
          </w:tcPr>
          <w:p w14:paraId="0C1F22B4"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54,1</w:t>
            </w:r>
          </w:p>
        </w:tc>
        <w:tc>
          <w:tcPr>
            <w:tcW w:w="1200" w:type="dxa"/>
            <w:tcBorders>
              <w:top w:val="nil"/>
              <w:bottom w:val="nil"/>
            </w:tcBorders>
            <w:shd w:val="clear" w:color="auto" w:fill="FFFFFF"/>
            <w:vAlign w:val="center"/>
          </w:tcPr>
          <w:p w14:paraId="2183006D"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72,3</w:t>
            </w:r>
          </w:p>
        </w:tc>
        <w:tc>
          <w:tcPr>
            <w:tcW w:w="836" w:type="dxa"/>
            <w:tcBorders>
              <w:top w:val="nil"/>
              <w:bottom w:val="nil"/>
              <w:right w:val="single" w:sz="16" w:space="0" w:color="000000"/>
            </w:tcBorders>
            <w:shd w:val="clear" w:color="auto" w:fill="FFFFFF"/>
            <w:vAlign w:val="center"/>
          </w:tcPr>
          <w:p w14:paraId="39B40F7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244,0</w:t>
            </w:r>
          </w:p>
        </w:tc>
      </w:tr>
      <w:tr w:rsidR="00C35771" w:rsidRPr="00C35771" w14:paraId="686C9A26" w14:textId="77777777" w:rsidTr="00363EFF">
        <w:trPr>
          <w:cantSplit/>
        </w:trPr>
        <w:tc>
          <w:tcPr>
            <w:tcW w:w="667" w:type="dxa"/>
            <w:vMerge/>
            <w:tcBorders>
              <w:top w:val="single" w:sz="16" w:space="0" w:color="000000"/>
              <w:left w:val="single" w:sz="16" w:space="0" w:color="000000"/>
              <w:right w:val="nil"/>
            </w:tcBorders>
            <w:shd w:val="clear" w:color="auto" w:fill="FFFFFF"/>
          </w:tcPr>
          <w:p w14:paraId="5070DC7F"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single" w:sz="16" w:space="0" w:color="000000"/>
              <w:left w:val="nil"/>
              <w:right w:val="nil"/>
            </w:tcBorders>
            <w:shd w:val="clear" w:color="auto" w:fill="FFFFFF"/>
          </w:tcPr>
          <w:p w14:paraId="14C7E236"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533DDE93"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в Канал</w:t>
            </w:r>
          </w:p>
        </w:tc>
        <w:tc>
          <w:tcPr>
            <w:tcW w:w="1128" w:type="dxa"/>
            <w:tcBorders>
              <w:top w:val="nil"/>
              <w:left w:val="single" w:sz="16" w:space="0" w:color="000000"/>
              <w:bottom w:val="nil"/>
            </w:tcBorders>
            <w:shd w:val="clear" w:color="auto" w:fill="FFFFFF"/>
            <w:vAlign w:val="center"/>
          </w:tcPr>
          <w:p w14:paraId="079086A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25,4%</w:t>
            </w:r>
          </w:p>
        </w:tc>
        <w:tc>
          <w:tcPr>
            <w:tcW w:w="1190" w:type="dxa"/>
            <w:tcBorders>
              <w:top w:val="nil"/>
              <w:bottom w:val="nil"/>
            </w:tcBorders>
            <w:shd w:val="clear" w:color="auto" w:fill="FFFFFF"/>
            <w:vAlign w:val="center"/>
          </w:tcPr>
          <w:p w14:paraId="4E8A283B"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20,5%</w:t>
            </w:r>
          </w:p>
        </w:tc>
        <w:tc>
          <w:tcPr>
            <w:tcW w:w="1190" w:type="dxa"/>
            <w:tcBorders>
              <w:top w:val="nil"/>
              <w:bottom w:val="nil"/>
            </w:tcBorders>
            <w:shd w:val="clear" w:color="auto" w:fill="FFFFFF"/>
            <w:vAlign w:val="center"/>
          </w:tcPr>
          <w:p w14:paraId="2536336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23,8%</w:t>
            </w:r>
          </w:p>
        </w:tc>
        <w:tc>
          <w:tcPr>
            <w:tcW w:w="1200" w:type="dxa"/>
            <w:tcBorders>
              <w:top w:val="nil"/>
              <w:bottom w:val="nil"/>
            </w:tcBorders>
            <w:shd w:val="clear" w:color="auto" w:fill="FFFFFF"/>
            <w:vAlign w:val="center"/>
          </w:tcPr>
          <w:p w14:paraId="2B5FCE3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30,3%</w:t>
            </w:r>
          </w:p>
        </w:tc>
        <w:tc>
          <w:tcPr>
            <w:tcW w:w="836" w:type="dxa"/>
            <w:tcBorders>
              <w:top w:val="nil"/>
              <w:bottom w:val="nil"/>
              <w:right w:val="single" w:sz="16" w:space="0" w:color="000000"/>
            </w:tcBorders>
            <w:shd w:val="clear" w:color="auto" w:fill="FFFFFF"/>
            <w:vAlign w:val="center"/>
          </w:tcPr>
          <w:p w14:paraId="1575EF5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100,0%</w:t>
            </w:r>
          </w:p>
        </w:tc>
      </w:tr>
      <w:tr w:rsidR="00C35771" w:rsidRPr="00C35771" w14:paraId="5BB0731C" w14:textId="77777777" w:rsidTr="00363EFF">
        <w:trPr>
          <w:cantSplit/>
        </w:trPr>
        <w:tc>
          <w:tcPr>
            <w:tcW w:w="667" w:type="dxa"/>
            <w:vMerge/>
            <w:tcBorders>
              <w:top w:val="single" w:sz="16" w:space="0" w:color="000000"/>
              <w:left w:val="single" w:sz="16" w:space="0" w:color="000000"/>
              <w:right w:val="nil"/>
            </w:tcBorders>
            <w:shd w:val="clear" w:color="auto" w:fill="FFFFFF"/>
          </w:tcPr>
          <w:p w14:paraId="29629C11"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single" w:sz="16" w:space="0" w:color="000000"/>
              <w:left w:val="nil"/>
              <w:right w:val="nil"/>
            </w:tcBorders>
            <w:shd w:val="clear" w:color="auto" w:fill="FFFFFF"/>
          </w:tcPr>
          <w:p w14:paraId="470A001B"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65B2F408"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общего итога</w:t>
            </w:r>
          </w:p>
        </w:tc>
        <w:tc>
          <w:tcPr>
            <w:tcW w:w="1128" w:type="dxa"/>
            <w:tcBorders>
              <w:top w:val="nil"/>
              <w:left w:val="single" w:sz="16" w:space="0" w:color="000000"/>
              <w:bottom w:val="nil"/>
            </w:tcBorders>
            <w:shd w:val="clear" w:color="auto" w:fill="FFFFFF"/>
            <w:vAlign w:val="center"/>
          </w:tcPr>
          <w:p w14:paraId="1D48CA26"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12,5%</w:t>
            </w:r>
          </w:p>
        </w:tc>
        <w:tc>
          <w:tcPr>
            <w:tcW w:w="1190" w:type="dxa"/>
            <w:tcBorders>
              <w:top w:val="nil"/>
              <w:bottom w:val="nil"/>
            </w:tcBorders>
            <w:shd w:val="clear" w:color="auto" w:fill="FFFFFF"/>
            <w:vAlign w:val="center"/>
          </w:tcPr>
          <w:p w14:paraId="0C7FD53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10,1%</w:t>
            </w:r>
          </w:p>
        </w:tc>
        <w:tc>
          <w:tcPr>
            <w:tcW w:w="1190" w:type="dxa"/>
            <w:tcBorders>
              <w:top w:val="nil"/>
              <w:bottom w:val="nil"/>
            </w:tcBorders>
            <w:shd w:val="clear" w:color="auto" w:fill="FFFFFF"/>
            <w:vAlign w:val="center"/>
          </w:tcPr>
          <w:p w14:paraId="1F238EC7"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11,7%</w:t>
            </w:r>
          </w:p>
        </w:tc>
        <w:tc>
          <w:tcPr>
            <w:tcW w:w="1200" w:type="dxa"/>
            <w:tcBorders>
              <w:top w:val="nil"/>
              <w:bottom w:val="nil"/>
            </w:tcBorders>
            <w:shd w:val="clear" w:color="auto" w:fill="FFFFFF"/>
            <w:vAlign w:val="center"/>
          </w:tcPr>
          <w:p w14:paraId="32291C1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14,9%</w:t>
            </w:r>
          </w:p>
        </w:tc>
        <w:tc>
          <w:tcPr>
            <w:tcW w:w="836" w:type="dxa"/>
            <w:tcBorders>
              <w:top w:val="nil"/>
              <w:bottom w:val="nil"/>
              <w:right w:val="single" w:sz="16" w:space="0" w:color="000000"/>
            </w:tcBorders>
            <w:shd w:val="clear" w:color="auto" w:fill="FFFFFF"/>
            <w:vAlign w:val="center"/>
          </w:tcPr>
          <w:p w14:paraId="6E26A5B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49,2%</w:t>
            </w:r>
          </w:p>
        </w:tc>
      </w:tr>
      <w:tr w:rsidR="00C35771" w:rsidRPr="00C35771" w14:paraId="20CDFFA1" w14:textId="77777777" w:rsidTr="00363EFF">
        <w:trPr>
          <w:cantSplit/>
        </w:trPr>
        <w:tc>
          <w:tcPr>
            <w:tcW w:w="667" w:type="dxa"/>
            <w:vMerge/>
            <w:tcBorders>
              <w:top w:val="single" w:sz="16" w:space="0" w:color="000000"/>
              <w:left w:val="single" w:sz="16" w:space="0" w:color="000000"/>
              <w:right w:val="nil"/>
            </w:tcBorders>
            <w:shd w:val="clear" w:color="auto" w:fill="FFFFFF"/>
          </w:tcPr>
          <w:p w14:paraId="1B3CEF56"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single" w:sz="16" w:space="0" w:color="000000"/>
              <w:left w:val="nil"/>
              <w:right w:val="nil"/>
            </w:tcBorders>
            <w:shd w:val="clear" w:color="auto" w:fill="FFFFFF"/>
          </w:tcPr>
          <w:p w14:paraId="0BB67AE1"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right w:val="single" w:sz="16" w:space="0" w:color="000000"/>
            </w:tcBorders>
            <w:shd w:val="clear" w:color="auto" w:fill="FFFFFF"/>
          </w:tcPr>
          <w:p w14:paraId="7294CBE6"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Остаток</w:t>
            </w:r>
          </w:p>
        </w:tc>
        <w:tc>
          <w:tcPr>
            <w:tcW w:w="1128" w:type="dxa"/>
            <w:tcBorders>
              <w:top w:val="nil"/>
              <w:left w:val="single" w:sz="16" w:space="0" w:color="000000"/>
            </w:tcBorders>
            <w:shd w:val="clear" w:color="auto" w:fill="FFFFFF"/>
            <w:vAlign w:val="center"/>
          </w:tcPr>
          <w:p w14:paraId="515F1F4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2,5</w:t>
            </w:r>
          </w:p>
        </w:tc>
        <w:tc>
          <w:tcPr>
            <w:tcW w:w="1190" w:type="dxa"/>
            <w:tcBorders>
              <w:top w:val="nil"/>
            </w:tcBorders>
            <w:shd w:val="clear" w:color="auto" w:fill="FFFFFF"/>
            <w:vAlign w:val="center"/>
          </w:tcPr>
          <w:p w14:paraId="4940CAC7"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-8,0</w:t>
            </w:r>
          </w:p>
        </w:tc>
        <w:tc>
          <w:tcPr>
            <w:tcW w:w="1190" w:type="dxa"/>
            <w:tcBorders>
              <w:top w:val="nil"/>
            </w:tcBorders>
            <w:shd w:val="clear" w:color="auto" w:fill="FFFFFF"/>
            <w:vAlign w:val="center"/>
          </w:tcPr>
          <w:p w14:paraId="55B00D2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3,9</w:t>
            </w:r>
          </w:p>
        </w:tc>
        <w:tc>
          <w:tcPr>
            <w:tcW w:w="1200" w:type="dxa"/>
            <w:tcBorders>
              <w:top w:val="nil"/>
            </w:tcBorders>
            <w:shd w:val="clear" w:color="auto" w:fill="FFFFFF"/>
            <w:vAlign w:val="center"/>
          </w:tcPr>
          <w:p w14:paraId="5DF5A1B4"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1,7</w:t>
            </w:r>
          </w:p>
        </w:tc>
        <w:tc>
          <w:tcPr>
            <w:tcW w:w="836" w:type="dxa"/>
            <w:tcBorders>
              <w:top w:val="nil"/>
              <w:right w:val="single" w:sz="16" w:space="0" w:color="000000"/>
            </w:tcBorders>
            <w:shd w:val="clear" w:color="auto" w:fill="FFFFFF"/>
            <w:vAlign w:val="center"/>
          </w:tcPr>
          <w:p w14:paraId="33495EFE" w14:textId="77777777" w:rsidR="00C35771" w:rsidRPr="00C35771" w:rsidRDefault="00C35771" w:rsidP="00C35771">
            <w:pPr>
              <w:autoSpaceDE w:val="0"/>
              <w:autoSpaceDN w:val="0"/>
              <w:adjustRightInd w:val="0"/>
              <w:spacing w:after="0" w:line="240" w:lineRule="auto"/>
              <w:rPr>
                <w:rFonts w:ascii="Times New Roman" w:hAnsi="Times New Roman" w:cs="Times New Roman"/>
                <w:sz w:val="24"/>
                <w:szCs w:val="24"/>
              </w:rPr>
            </w:pPr>
          </w:p>
        </w:tc>
      </w:tr>
      <w:tr w:rsidR="00C35771" w:rsidRPr="00C35771" w14:paraId="7768C93F" w14:textId="77777777" w:rsidTr="00363EFF">
        <w:trPr>
          <w:cantSplit/>
        </w:trPr>
        <w:tc>
          <w:tcPr>
            <w:tcW w:w="667" w:type="dxa"/>
            <w:vMerge/>
            <w:tcBorders>
              <w:top w:val="single" w:sz="16" w:space="0" w:color="000000"/>
              <w:left w:val="single" w:sz="16" w:space="0" w:color="000000"/>
              <w:right w:val="nil"/>
            </w:tcBorders>
            <w:shd w:val="clear" w:color="auto" w:fill="FFFFFF"/>
          </w:tcPr>
          <w:p w14:paraId="19D496A9" w14:textId="77777777" w:rsidR="00C35771" w:rsidRPr="00C35771" w:rsidRDefault="00C35771" w:rsidP="00C35771">
            <w:pPr>
              <w:autoSpaceDE w:val="0"/>
              <w:autoSpaceDN w:val="0"/>
              <w:adjustRightInd w:val="0"/>
              <w:spacing w:after="0" w:line="240" w:lineRule="auto"/>
              <w:rPr>
                <w:rFonts w:ascii="Times New Roman" w:hAnsi="Times New Roman" w:cs="Times New Roman"/>
                <w:sz w:val="24"/>
                <w:szCs w:val="24"/>
              </w:rPr>
            </w:pPr>
          </w:p>
        </w:tc>
        <w:tc>
          <w:tcPr>
            <w:tcW w:w="879" w:type="dxa"/>
            <w:vMerge w:val="restart"/>
            <w:tcBorders>
              <w:top w:val="nil"/>
              <w:left w:val="nil"/>
              <w:right w:val="nil"/>
            </w:tcBorders>
            <w:shd w:val="clear" w:color="auto" w:fill="FFFFFF"/>
          </w:tcPr>
          <w:p w14:paraId="0BA49CB3"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Россия-1</w:t>
            </w:r>
          </w:p>
        </w:tc>
        <w:tc>
          <w:tcPr>
            <w:tcW w:w="1928" w:type="dxa"/>
            <w:tcBorders>
              <w:top w:val="nil"/>
              <w:left w:val="nil"/>
              <w:bottom w:val="nil"/>
              <w:right w:val="single" w:sz="16" w:space="0" w:color="000000"/>
            </w:tcBorders>
            <w:shd w:val="clear" w:color="auto" w:fill="FFFFFF"/>
          </w:tcPr>
          <w:p w14:paraId="451C478F"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Количество</w:t>
            </w:r>
          </w:p>
        </w:tc>
        <w:tc>
          <w:tcPr>
            <w:tcW w:w="1128" w:type="dxa"/>
            <w:tcBorders>
              <w:top w:val="nil"/>
              <w:left w:val="single" w:sz="16" w:space="0" w:color="000000"/>
              <w:bottom w:val="nil"/>
            </w:tcBorders>
            <w:shd w:val="clear" w:color="auto" w:fill="FFFFFF"/>
            <w:vAlign w:val="center"/>
          </w:tcPr>
          <w:p w14:paraId="68F20C3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59</w:t>
            </w:r>
          </w:p>
        </w:tc>
        <w:tc>
          <w:tcPr>
            <w:tcW w:w="1190" w:type="dxa"/>
            <w:tcBorders>
              <w:top w:val="nil"/>
              <w:bottom w:val="nil"/>
            </w:tcBorders>
            <w:shd w:val="clear" w:color="auto" w:fill="FFFFFF"/>
            <w:vAlign w:val="center"/>
          </w:tcPr>
          <w:p w14:paraId="28CAAC70"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68</w:t>
            </w:r>
          </w:p>
        </w:tc>
        <w:tc>
          <w:tcPr>
            <w:tcW w:w="1190" w:type="dxa"/>
            <w:tcBorders>
              <w:top w:val="nil"/>
              <w:bottom w:val="nil"/>
            </w:tcBorders>
            <w:shd w:val="clear" w:color="auto" w:fill="FFFFFF"/>
            <w:vAlign w:val="center"/>
          </w:tcPr>
          <w:p w14:paraId="0246091A"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52</w:t>
            </w:r>
          </w:p>
        </w:tc>
        <w:tc>
          <w:tcPr>
            <w:tcW w:w="1200" w:type="dxa"/>
            <w:tcBorders>
              <w:top w:val="nil"/>
              <w:bottom w:val="nil"/>
            </w:tcBorders>
            <w:shd w:val="clear" w:color="auto" w:fill="FFFFFF"/>
            <w:vAlign w:val="center"/>
          </w:tcPr>
          <w:p w14:paraId="53D7D7B3"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73</w:t>
            </w:r>
          </w:p>
        </w:tc>
        <w:tc>
          <w:tcPr>
            <w:tcW w:w="836" w:type="dxa"/>
            <w:tcBorders>
              <w:top w:val="nil"/>
              <w:bottom w:val="nil"/>
              <w:right w:val="single" w:sz="16" w:space="0" w:color="000000"/>
            </w:tcBorders>
            <w:shd w:val="clear" w:color="auto" w:fill="FFFFFF"/>
            <w:vAlign w:val="center"/>
          </w:tcPr>
          <w:p w14:paraId="1A7AE32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252</w:t>
            </w:r>
          </w:p>
        </w:tc>
      </w:tr>
      <w:tr w:rsidR="00C35771" w:rsidRPr="00C35771" w14:paraId="601FC313" w14:textId="77777777" w:rsidTr="00363EFF">
        <w:trPr>
          <w:cantSplit/>
        </w:trPr>
        <w:tc>
          <w:tcPr>
            <w:tcW w:w="667" w:type="dxa"/>
            <w:vMerge/>
            <w:tcBorders>
              <w:top w:val="single" w:sz="16" w:space="0" w:color="000000"/>
              <w:left w:val="single" w:sz="16" w:space="0" w:color="000000"/>
              <w:right w:val="nil"/>
            </w:tcBorders>
            <w:shd w:val="clear" w:color="auto" w:fill="FFFFFF"/>
          </w:tcPr>
          <w:p w14:paraId="09FD68AE"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nil"/>
              <w:left w:val="nil"/>
              <w:right w:val="nil"/>
            </w:tcBorders>
            <w:shd w:val="clear" w:color="auto" w:fill="FFFFFF"/>
          </w:tcPr>
          <w:p w14:paraId="59A5992D"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40F23581"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Ожидаемое количество</w:t>
            </w:r>
          </w:p>
        </w:tc>
        <w:tc>
          <w:tcPr>
            <w:tcW w:w="1128" w:type="dxa"/>
            <w:tcBorders>
              <w:top w:val="nil"/>
              <w:left w:val="single" w:sz="16" w:space="0" w:color="000000"/>
              <w:bottom w:val="nil"/>
            </w:tcBorders>
            <w:shd w:val="clear" w:color="auto" w:fill="FFFFFF"/>
            <w:vAlign w:val="center"/>
          </w:tcPr>
          <w:p w14:paraId="26FB6DC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61,5</w:t>
            </w:r>
          </w:p>
        </w:tc>
        <w:tc>
          <w:tcPr>
            <w:tcW w:w="1190" w:type="dxa"/>
            <w:tcBorders>
              <w:top w:val="nil"/>
              <w:bottom w:val="nil"/>
            </w:tcBorders>
            <w:shd w:val="clear" w:color="auto" w:fill="FFFFFF"/>
            <w:vAlign w:val="center"/>
          </w:tcPr>
          <w:p w14:paraId="16AE616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60,0</w:t>
            </w:r>
          </w:p>
        </w:tc>
        <w:tc>
          <w:tcPr>
            <w:tcW w:w="1190" w:type="dxa"/>
            <w:tcBorders>
              <w:top w:val="nil"/>
              <w:bottom w:val="nil"/>
            </w:tcBorders>
            <w:shd w:val="clear" w:color="auto" w:fill="FFFFFF"/>
            <w:vAlign w:val="center"/>
          </w:tcPr>
          <w:p w14:paraId="3ADC640C"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55,9</w:t>
            </w:r>
          </w:p>
        </w:tc>
        <w:tc>
          <w:tcPr>
            <w:tcW w:w="1200" w:type="dxa"/>
            <w:tcBorders>
              <w:top w:val="nil"/>
              <w:bottom w:val="nil"/>
            </w:tcBorders>
            <w:shd w:val="clear" w:color="auto" w:fill="FFFFFF"/>
            <w:vAlign w:val="center"/>
          </w:tcPr>
          <w:p w14:paraId="33F6E4D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74,7</w:t>
            </w:r>
          </w:p>
        </w:tc>
        <w:tc>
          <w:tcPr>
            <w:tcW w:w="836" w:type="dxa"/>
            <w:tcBorders>
              <w:top w:val="nil"/>
              <w:bottom w:val="nil"/>
              <w:right w:val="single" w:sz="16" w:space="0" w:color="000000"/>
            </w:tcBorders>
            <w:shd w:val="clear" w:color="auto" w:fill="FFFFFF"/>
            <w:vAlign w:val="center"/>
          </w:tcPr>
          <w:p w14:paraId="21B60D0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252,0</w:t>
            </w:r>
          </w:p>
        </w:tc>
      </w:tr>
      <w:tr w:rsidR="00C35771" w:rsidRPr="00C35771" w14:paraId="4DE6CE4D" w14:textId="77777777" w:rsidTr="00363EFF">
        <w:trPr>
          <w:cantSplit/>
        </w:trPr>
        <w:tc>
          <w:tcPr>
            <w:tcW w:w="667" w:type="dxa"/>
            <w:vMerge/>
            <w:tcBorders>
              <w:top w:val="single" w:sz="16" w:space="0" w:color="000000"/>
              <w:left w:val="single" w:sz="16" w:space="0" w:color="000000"/>
              <w:right w:val="nil"/>
            </w:tcBorders>
            <w:shd w:val="clear" w:color="auto" w:fill="FFFFFF"/>
          </w:tcPr>
          <w:p w14:paraId="3D8BACCF"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nil"/>
              <w:left w:val="nil"/>
              <w:right w:val="nil"/>
            </w:tcBorders>
            <w:shd w:val="clear" w:color="auto" w:fill="FFFFFF"/>
          </w:tcPr>
          <w:p w14:paraId="3271532C"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40908DE2"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в Канал</w:t>
            </w:r>
          </w:p>
        </w:tc>
        <w:tc>
          <w:tcPr>
            <w:tcW w:w="1128" w:type="dxa"/>
            <w:tcBorders>
              <w:top w:val="nil"/>
              <w:left w:val="single" w:sz="16" w:space="0" w:color="000000"/>
              <w:bottom w:val="nil"/>
            </w:tcBorders>
            <w:shd w:val="clear" w:color="auto" w:fill="FFFFFF"/>
            <w:vAlign w:val="center"/>
          </w:tcPr>
          <w:p w14:paraId="049FFB36"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23,4%</w:t>
            </w:r>
          </w:p>
        </w:tc>
        <w:tc>
          <w:tcPr>
            <w:tcW w:w="1190" w:type="dxa"/>
            <w:tcBorders>
              <w:top w:val="nil"/>
              <w:bottom w:val="nil"/>
            </w:tcBorders>
            <w:shd w:val="clear" w:color="auto" w:fill="FFFFFF"/>
            <w:vAlign w:val="center"/>
          </w:tcPr>
          <w:p w14:paraId="0874ED82"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27,0%</w:t>
            </w:r>
          </w:p>
        </w:tc>
        <w:tc>
          <w:tcPr>
            <w:tcW w:w="1190" w:type="dxa"/>
            <w:tcBorders>
              <w:top w:val="nil"/>
              <w:bottom w:val="nil"/>
            </w:tcBorders>
            <w:shd w:val="clear" w:color="auto" w:fill="FFFFFF"/>
            <w:vAlign w:val="center"/>
          </w:tcPr>
          <w:p w14:paraId="08C8521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20,6%</w:t>
            </w:r>
          </w:p>
        </w:tc>
        <w:tc>
          <w:tcPr>
            <w:tcW w:w="1200" w:type="dxa"/>
            <w:tcBorders>
              <w:top w:val="nil"/>
              <w:bottom w:val="nil"/>
            </w:tcBorders>
            <w:shd w:val="clear" w:color="auto" w:fill="FFFFFF"/>
            <w:vAlign w:val="center"/>
          </w:tcPr>
          <w:p w14:paraId="08032417"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29,0%</w:t>
            </w:r>
          </w:p>
        </w:tc>
        <w:tc>
          <w:tcPr>
            <w:tcW w:w="836" w:type="dxa"/>
            <w:tcBorders>
              <w:top w:val="nil"/>
              <w:bottom w:val="nil"/>
              <w:right w:val="single" w:sz="16" w:space="0" w:color="000000"/>
            </w:tcBorders>
            <w:shd w:val="clear" w:color="auto" w:fill="FFFFFF"/>
            <w:vAlign w:val="center"/>
          </w:tcPr>
          <w:p w14:paraId="7B8C3C00"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100,0%</w:t>
            </w:r>
          </w:p>
        </w:tc>
      </w:tr>
      <w:tr w:rsidR="00C35771" w:rsidRPr="00C35771" w14:paraId="233F00F6" w14:textId="77777777" w:rsidTr="00363EFF">
        <w:trPr>
          <w:cantSplit/>
        </w:trPr>
        <w:tc>
          <w:tcPr>
            <w:tcW w:w="667" w:type="dxa"/>
            <w:vMerge/>
            <w:tcBorders>
              <w:top w:val="single" w:sz="16" w:space="0" w:color="000000"/>
              <w:left w:val="single" w:sz="16" w:space="0" w:color="000000"/>
              <w:right w:val="nil"/>
            </w:tcBorders>
            <w:shd w:val="clear" w:color="auto" w:fill="FFFFFF"/>
          </w:tcPr>
          <w:p w14:paraId="2A853505"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nil"/>
              <w:left w:val="nil"/>
              <w:right w:val="nil"/>
            </w:tcBorders>
            <w:shd w:val="clear" w:color="auto" w:fill="FFFFFF"/>
          </w:tcPr>
          <w:p w14:paraId="534FBA83"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34B3082F"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общего итога</w:t>
            </w:r>
          </w:p>
        </w:tc>
        <w:tc>
          <w:tcPr>
            <w:tcW w:w="1128" w:type="dxa"/>
            <w:tcBorders>
              <w:top w:val="nil"/>
              <w:left w:val="single" w:sz="16" w:space="0" w:color="000000"/>
              <w:bottom w:val="nil"/>
            </w:tcBorders>
            <w:shd w:val="clear" w:color="auto" w:fill="FFFFFF"/>
            <w:vAlign w:val="center"/>
          </w:tcPr>
          <w:p w14:paraId="534DCFA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11,9%</w:t>
            </w:r>
          </w:p>
        </w:tc>
        <w:tc>
          <w:tcPr>
            <w:tcW w:w="1190" w:type="dxa"/>
            <w:tcBorders>
              <w:top w:val="nil"/>
              <w:bottom w:val="nil"/>
            </w:tcBorders>
            <w:shd w:val="clear" w:color="auto" w:fill="FFFFFF"/>
            <w:vAlign w:val="center"/>
          </w:tcPr>
          <w:p w14:paraId="6B2559E4"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13,7%</w:t>
            </w:r>
          </w:p>
        </w:tc>
        <w:tc>
          <w:tcPr>
            <w:tcW w:w="1190" w:type="dxa"/>
            <w:tcBorders>
              <w:top w:val="nil"/>
              <w:bottom w:val="nil"/>
            </w:tcBorders>
            <w:shd w:val="clear" w:color="auto" w:fill="FFFFFF"/>
            <w:vAlign w:val="center"/>
          </w:tcPr>
          <w:p w14:paraId="12F6808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10,5%</w:t>
            </w:r>
          </w:p>
        </w:tc>
        <w:tc>
          <w:tcPr>
            <w:tcW w:w="1200" w:type="dxa"/>
            <w:tcBorders>
              <w:top w:val="nil"/>
              <w:bottom w:val="nil"/>
            </w:tcBorders>
            <w:shd w:val="clear" w:color="auto" w:fill="FFFFFF"/>
            <w:vAlign w:val="center"/>
          </w:tcPr>
          <w:p w14:paraId="15AEA3D3"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14,7%</w:t>
            </w:r>
          </w:p>
        </w:tc>
        <w:tc>
          <w:tcPr>
            <w:tcW w:w="836" w:type="dxa"/>
            <w:tcBorders>
              <w:top w:val="nil"/>
              <w:bottom w:val="nil"/>
              <w:right w:val="single" w:sz="16" w:space="0" w:color="000000"/>
            </w:tcBorders>
            <w:shd w:val="clear" w:color="auto" w:fill="FFFFFF"/>
            <w:vAlign w:val="center"/>
          </w:tcPr>
          <w:p w14:paraId="67CFA02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50,8%</w:t>
            </w:r>
          </w:p>
        </w:tc>
      </w:tr>
      <w:tr w:rsidR="00C35771" w:rsidRPr="00C35771" w14:paraId="75189941" w14:textId="77777777" w:rsidTr="00363EFF">
        <w:trPr>
          <w:cantSplit/>
        </w:trPr>
        <w:tc>
          <w:tcPr>
            <w:tcW w:w="667" w:type="dxa"/>
            <w:vMerge/>
            <w:tcBorders>
              <w:top w:val="single" w:sz="16" w:space="0" w:color="000000"/>
              <w:left w:val="single" w:sz="16" w:space="0" w:color="000000"/>
              <w:right w:val="nil"/>
            </w:tcBorders>
            <w:shd w:val="clear" w:color="auto" w:fill="FFFFFF"/>
          </w:tcPr>
          <w:p w14:paraId="43149138"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879" w:type="dxa"/>
            <w:vMerge/>
            <w:tcBorders>
              <w:top w:val="nil"/>
              <w:left w:val="nil"/>
              <w:right w:val="nil"/>
            </w:tcBorders>
            <w:shd w:val="clear" w:color="auto" w:fill="FFFFFF"/>
          </w:tcPr>
          <w:p w14:paraId="0713DF7F"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right w:val="single" w:sz="16" w:space="0" w:color="000000"/>
            </w:tcBorders>
            <w:shd w:val="clear" w:color="auto" w:fill="FFFFFF"/>
          </w:tcPr>
          <w:p w14:paraId="2071CFEC"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Остаток</w:t>
            </w:r>
          </w:p>
        </w:tc>
        <w:tc>
          <w:tcPr>
            <w:tcW w:w="1128" w:type="dxa"/>
            <w:tcBorders>
              <w:top w:val="nil"/>
              <w:left w:val="single" w:sz="16" w:space="0" w:color="000000"/>
            </w:tcBorders>
            <w:shd w:val="clear" w:color="auto" w:fill="FFFFFF"/>
            <w:vAlign w:val="center"/>
          </w:tcPr>
          <w:p w14:paraId="494260D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-2,5</w:t>
            </w:r>
          </w:p>
        </w:tc>
        <w:tc>
          <w:tcPr>
            <w:tcW w:w="1190" w:type="dxa"/>
            <w:tcBorders>
              <w:top w:val="nil"/>
            </w:tcBorders>
            <w:shd w:val="clear" w:color="auto" w:fill="FFFFFF"/>
            <w:vAlign w:val="center"/>
          </w:tcPr>
          <w:p w14:paraId="1289ABE4"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8,0</w:t>
            </w:r>
          </w:p>
        </w:tc>
        <w:tc>
          <w:tcPr>
            <w:tcW w:w="1190" w:type="dxa"/>
            <w:tcBorders>
              <w:top w:val="nil"/>
            </w:tcBorders>
            <w:shd w:val="clear" w:color="auto" w:fill="FFFFFF"/>
            <w:vAlign w:val="center"/>
          </w:tcPr>
          <w:p w14:paraId="4693FB8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-3,9</w:t>
            </w:r>
          </w:p>
        </w:tc>
        <w:tc>
          <w:tcPr>
            <w:tcW w:w="1200" w:type="dxa"/>
            <w:tcBorders>
              <w:top w:val="nil"/>
            </w:tcBorders>
            <w:shd w:val="clear" w:color="auto" w:fill="FFFFFF"/>
            <w:vAlign w:val="center"/>
          </w:tcPr>
          <w:p w14:paraId="36246E1D"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-1,7</w:t>
            </w:r>
          </w:p>
        </w:tc>
        <w:tc>
          <w:tcPr>
            <w:tcW w:w="836" w:type="dxa"/>
            <w:tcBorders>
              <w:top w:val="nil"/>
              <w:right w:val="single" w:sz="16" w:space="0" w:color="000000"/>
            </w:tcBorders>
            <w:shd w:val="clear" w:color="auto" w:fill="FFFFFF"/>
            <w:vAlign w:val="center"/>
          </w:tcPr>
          <w:p w14:paraId="2EA117BE" w14:textId="77777777" w:rsidR="00C35771" w:rsidRPr="00C35771" w:rsidRDefault="00C35771" w:rsidP="00C35771">
            <w:pPr>
              <w:autoSpaceDE w:val="0"/>
              <w:autoSpaceDN w:val="0"/>
              <w:adjustRightInd w:val="0"/>
              <w:spacing w:after="0" w:line="240" w:lineRule="auto"/>
              <w:rPr>
                <w:rFonts w:ascii="Times New Roman" w:hAnsi="Times New Roman" w:cs="Times New Roman"/>
                <w:sz w:val="24"/>
                <w:szCs w:val="24"/>
              </w:rPr>
            </w:pPr>
          </w:p>
        </w:tc>
      </w:tr>
      <w:tr w:rsidR="00C35771" w:rsidRPr="00C35771" w14:paraId="69645A08" w14:textId="77777777" w:rsidTr="00363EFF">
        <w:trPr>
          <w:cantSplit/>
          <w:trHeight w:val="1"/>
        </w:trPr>
        <w:tc>
          <w:tcPr>
            <w:tcW w:w="1547" w:type="dxa"/>
            <w:gridSpan w:val="2"/>
            <w:vMerge w:val="restart"/>
            <w:tcBorders>
              <w:top w:val="nil"/>
              <w:left w:val="single" w:sz="16" w:space="0" w:color="000000"/>
              <w:bottom w:val="single" w:sz="16" w:space="0" w:color="000000"/>
              <w:right w:val="nil"/>
            </w:tcBorders>
            <w:shd w:val="clear" w:color="auto" w:fill="FFFFFF"/>
          </w:tcPr>
          <w:p w14:paraId="4BBC4C85"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Всего</w:t>
            </w:r>
          </w:p>
        </w:tc>
        <w:tc>
          <w:tcPr>
            <w:tcW w:w="1928" w:type="dxa"/>
            <w:tcBorders>
              <w:top w:val="nil"/>
              <w:left w:val="nil"/>
              <w:bottom w:val="nil"/>
              <w:right w:val="single" w:sz="16" w:space="0" w:color="000000"/>
            </w:tcBorders>
            <w:shd w:val="clear" w:color="auto" w:fill="FFFFFF"/>
          </w:tcPr>
          <w:p w14:paraId="11D0788A"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Количество</w:t>
            </w:r>
          </w:p>
        </w:tc>
        <w:tc>
          <w:tcPr>
            <w:tcW w:w="1128" w:type="dxa"/>
            <w:tcBorders>
              <w:top w:val="nil"/>
              <w:left w:val="single" w:sz="16" w:space="0" w:color="000000"/>
              <w:bottom w:val="nil"/>
            </w:tcBorders>
            <w:shd w:val="clear" w:color="auto" w:fill="FFFFFF"/>
            <w:vAlign w:val="center"/>
          </w:tcPr>
          <w:p w14:paraId="05AD010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121</w:t>
            </w:r>
          </w:p>
        </w:tc>
        <w:tc>
          <w:tcPr>
            <w:tcW w:w="1190" w:type="dxa"/>
            <w:tcBorders>
              <w:top w:val="nil"/>
              <w:bottom w:val="nil"/>
            </w:tcBorders>
            <w:shd w:val="clear" w:color="auto" w:fill="FFFFFF"/>
            <w:vAlign w:val="center"/>
          </w:tcPr>
          <w:p w14:paraId="590D3A8A"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118</w:t>
            </w:r>
          </w:p>
        </w:tc>
        <w:tc>
          <w:tcPr>
            <w:tcW w:w="1190" w:type="dxa"/>
            <w:tcBorders>
              <w:top w:val="nil"/>
              <w:bottom w:val="nil"/>
            </w:tcBorders>
            <w:shd w:val="clear" w:color="auto" w:fill="FFFFFF"/>
            <w:vAlign w:val="center"/>
          </w:tcPr>
          <w:p w14:paraId="6B8BA78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110</w:t>
            </w:r>
          </w:p>
        </w:tc>
        <w:tc>
          <w:tcPr>
            <w:tcW w:w="1200" w:type="dxa"/>
            <w:tcBorders>
              <w:top w:val="nil"/>
              <w:bottom w:val="nil"/>
            </w:tcBorders>
            <w:shd w:val="clear" w:color="auto" w:fill="FFFFFF"/>
            <w:vAlign w:val="center"/>
          </w:tcPr>
          <w:p w14:paraId="67A6FFB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147</w:t>
            </w:r>
          </w:p>
        </w:tc>
        <w:tc>
          <w:tcPr>
            <w:tcW w:w="836" w:type="dxa"/>
            <w:tcBorders>
              <w:top w:val="nil"/>
              <w:bottom w:val="nil"/>
              <w:right w:val="single" w:sz="16" w:space="0" w:color="000000"/>
            </w:tcBorders>
            <w:shd w:val="clear" w:color="auto" w:fill="FFFFFF"/>
            <w:vAlign w:val="center"/>
          </w:tcPr>
          <w:p w14:paraId="0CAD24AB"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496</w:t>
            </w:r>
          </w:p>
        </w:tc>
      </w:tr>
      <w:tr w:rsidR="00C35771" w:rsidRPr="00C35771" w14:paraId="2D61F422" w14:textId="77777777" w:rsidTr="00363EFF">
        <w:trPr>
          <w:cantSplit/>
        </w:trPr>
        <w:tc>
          <w:tcPr>
            <w:tcW w:w="1547" w:type="dxa"/>
            <w:gridSpan w:val="2"/>
            <w:vMerge/>
            <w:tcBorders>
              <w:top w:val="nil"/>
              <w:left w:val="single" w:sz="16" w:space="0" w:color="000000"/>
              <w:bottom w:val="single" w:sz="16" w:space="0" w:color="000000"/>
              <w:right w:val="nil"/>
            </w:tcBorders>
            <w:shd w:val="clear" w:color="auto" w:fill="FFFFFF"/>
          </w:tcPr>
          <w:p w14:paraId="49DEE1A9"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0683FACC"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Ожидаемое количество</w:t>
            </w:r>
          </w:p>
        </w:tc>
        <w:tc>
          <w:tcPr>
            <w:tcW w:w="1128" w:type="dxa"/>
            <w:tcBorders>
              <w:top w:val="nil"/>
              <w:left w:val="single" w:sz="16" w:space="0" w:color="000000"/>
              <w:bottom w:val="nil"/>
            </w:tcBorders>
            <w:shd w:val="clear" w:color="auto" w:fill="FFFFFF"/>
            <w:vAlign w:val="center"/>
          </w:tcPr>
          <w:p w14:paraId="103914E4"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121,0</w:t>
            </w:r>
          </w:p>
        </w:tc>
        <w:tc>
          <w:tcPr>
            <w:tcW w:w="1190" w:type="dxa"/>
            <w:tcBorders>
              <w:top w:val="nil"/>
              <w:bottom w:val="nil"/>
            </w:tcBorders>
            <w:shd w:val="clear" w:color="auto" w:fill="FFFFFF"/>
            <w:vAlign w:val="center"/>
          </w:tcPr>
          <w:p w14:paraId="78E32BD1"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118,0</w:t>
            </w:r>
          </w:p>
        </w:tc>
        <w:tc>
          <w:tcPr>
            <w:tcW w:w="1190" w:type="dxa"/>
            <w:tcBorders>
              <w:top w:val="nil"/>
              <w:bottom w:val="nil"/>
            </w:tcBorders>
            <w:shd w:val="clear" w:color="auto" w:fill="FFFFFF"/>
            <w:vAlign w:val="center"/>
          </w:tcPr>
          <w:p w14:paraId="3E14EB9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110,0</w:t>
            </w:r>
          </w:p>
        </w:tc>
        <w:tc>
          <w:tcPr>
            <w:tcW w:w="1200" w:type="dxa"/>
            <w:tcBorders>
              <w:top w:val="nil"/>
              <w:bottom w:val="nil"/>
            </w:tcBorders>
            <w:shd w:val="clear" w:color="auto" w:fill="FFFFFF"/>
            <w:vAlign w:val="center"/>
          </w:tcPr>
          <w:p w14:paraId="439E9A4E"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147,0</w:t>
            </w:r>
          </w:p>
        </w:tc>
        <w:tc>
          <w:tcPr>
            <w:tcW w:w="836" w:type="dxa"/>
            <w:tcBorders>
              <w:top w:val="nil"/>
              <w:bottom w:val="nil"/>
              <w:right w:val="single" w:sz="16" w:space="0" w:color="000000"/>
            </w:tcBorders>
            <w:shd w:val="clear" w:color="auto" w:fill="FFFFFF"/>
            <w:vAlign w:val="center"/>
          </w:tcPr>
          <w:p w14:paraId="369280B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496,0</w:t>
            </w:r>
          </w:p>
        </w:tc>
      </w:tr>
      <w:tr w:rsidR="00C35771" w:rsidRPr="00C35771" w14:paraId="556E67A6" w14:textId="77777777" w:rsidTr="00363EFF">
        <w:trPr>
          <w:cantSplit/>
        </w:trPr>
        <w:tc>
          <w:tcPr>
            <w:tcW w:w="1547" w:type="dxa"/>
            <w:gridSpan w:val="2"/>
            <w:vMerge/>
            <w:tcBorders>
              <w:top w:val="nil"/>
              <w:left w:val="single" w:sz="16" w:space="0" w:color="000000"/>
              <w:bottom w:val="single" w:sz="16" w:space="0" w:color="000000"/>
              <w:right w:val="nil"/>
            </w:tcBorders>
            <w:shd w:val="clear" w:color="auto" w:fill="FFFFFF"/>
          </w:tcPr>
          <w:p w14:paraId="21DF808A"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nil"/>
              <w:right w:val="single" w:sz="16" w:space="0" w:color="000000"/>
            </w:tcBorders>
            <w:shd w:val="clear" w:color="auto" w:fill="FFFFFF"/>
          </w:tcPr>
          <w:p w14:paraId="1652ECDA"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в Канал</w:t>
            </w:r>
          </w:p>
        </w:tc>
        <w:tc>
          <w:tcPr>
            <w:tcW w:w="1128" w:type="dxa"/>
            <w:tcBorders>
              <w:top w:val="nil"/>
              <w:left w:val="single" w:sz="16" w:space="0" w:color="000000"/>
              <w:bottom w:val="nil"/>
            </w:tcBorders>
            <w:shd w:val="clear" w:color="auto" w:fill="FFFFFF"/>
            <w:vAlign w:val="center"/>
          </w:tcPr>
          <w:p w14:paraId="06551BF3"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24,4%</w:t>
            </w:r>
          </w:p>
        </w:tc>
        <w:tc>
          <w:tcPr>
            <w:tcW w:w="1190" w:type="dxa"/>
            <w:tcBorders>
              <w:top w:val="nil"/>
              <w:bottom w:val="nil"/>
            </w:tcBorders>
            <w:shd w:val="clear" w:color="auto" w:fill="FFFFFF"/>
            <w:vAlign w:val="center"/>
          </w:tcPr>
          <w:p w14:paraId="0A1DE7F6"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23,8%</w:t>
            </w:r>
          </w:p>
        </w:tc>
        <w:tc>
          <w:tcPr>
            <w:tcW w:w="1190" w:type="dxa"/>
            <w:tcBorders>
              <w:top w:val="nil"/>
              <w:bottom w:val="nil"/>
            </w:tcBorders>
            <w:shd w:val="clear" w:color="auto" w:fill="FFFFFF"/>
            <w:vAlign w:val="center"/>
          </w:tcPr>
          <w:p w14:paraId="38588210"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22,2%</w:t>
            </w:r>
          </w:p>
        </w:tc>
        <w:tc>
          <w:tcPr>
            <w:tcW w:w="1200" w:type="dxa"/>
            <w:tcBorders>
              <w:top w:val="nil"/>
              <w:bottom w:val="nil"/>
            </w:tcBorders>
            <w:shd w:val="clear" w:color="auto" w:fill="FFFFFF"/>
            <w:vAlign w:val="center"/>
          </w:tcPr>
          <w:p w14:paraId="3682746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29,6%</w:t>
            </w:r>
          </w:p>
        </w:tc>
        <w:tc>
          <w:tcPr>
            <w:tcW w:w="836" w:type="dxa"/>
            <w:tcBorders>
              <w:top w:val="nil"/>
              <w:bottom w:val="nil"/>
              <w:right w:val="single" w:sz="16" w:space="0" w:color="000000"/>
            </w:tcBorders>
            <w:shd w:val="clear" w:color="auto" w:fill="FFFFFF"/>
            <w:vAlign w:val="center"/>
          </w:tcPr>
          <w:p w14:paraId="45B8966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100,0%</w:t>
            </w:r>
          </w:p>
        </w:tc>
      </w:tr>
      <w:tr w:rsidR="00C35771" w:rsidRPr="00C35771" w14:paraId="7246D609" w14:textId="77777777" w:rsidTr="00363EFF">
        <w:trPr>
          <w:cantSplit/>
        </w:trPr>
        <w:tc>
          <w:tcPr>
            <w:tcW w:w="1547" w:type="dxa"/>
            <w:gridSpan w:val="2"/>
            <w:vMerge/>
            <w:tcBorders>
              <w:top w:val="nil"/>
              <w:left w:val="single" w:sz="16" w:space="0" w:color="000000"/>
              <w:bottom w:val="single" w:sz="16" w:space="0" w:color="000000"/>
              <w:right w:val="nil"/>
            </w:tcBorders>
            <w:shd w:val="clear" w:color="auto" w:fill="FFFFFF"/>
          </w:tcPr>
          <w:p w14:paraId="078B25AC" w14:textId="77777777" w:rsidR="00C35771" w:rsidRPr="00C35771" w:rsidRDefault="00C35771" w:rsidP="00C35771">
            <w:pPr>
              <w:autoSpaceDE w:val="0"/>
              <w:autoSpaceDN w:val="0"/>
              <w:adjustRightInd w:val="0"/>
              <w:spacing w:after="0" w:line="240" w:lineRule="auto"/>
              <w:rPr>
                <w:rFonts w:ascii="Arial" w:hAnsi="Arial" w:cs="Arial"/>
                <w:color w:val="000000"/>
                <w:sz w:val="18"/>
                <w:szCs w:val="18"/>
              </w:rPr>
            </w:pPr>
          </w:p>
        </w:tc>
        <w:tc>
          <w:tcPr>
            <w:tcW w:w="1928" w:type="dxa"/>
            <w:tcBorders>
              <w:top w:val="nil"/>
              <w:left w:val="nil"/>
              <w:bottom w:val="single" w:sz="16" w:space="0" w:color="000000"/>
              <w:right w:val="single" w:sz="16" w:space="0" w:color="000000"/>
            </w:tcBorders>
            <w:shd w:val="clear" w:color="auto" w:fill="FFFFFF"/>
          </w:tcPr>
          <w:p w14:paraId="0030ED36" w14:textId="77777777" w:rsidR="00C35771" w:rsidRPr="00C35771" w:rsidRDefault="00C35771" w:rsidP="00C35771">
            <w:pPr>
              <w:autoSpaceDE w:val="0"/>
              <w:autoSpaceDN w:val="0"/>
              <w:adjustRightInd w:val="0"/>
              <w:spacing w:after="0" w:line="320" w:lineRule="atLeast"/>
              <w:ind w:left="60" w:right="60"/>
              <w:rPr>
                <w:rFonts w:ascii="Arial" w:hAnsi="Arial" w:cs="Arial"/>
                <w:color w:val="000000"/>
                <w:sz w:val="18"/>
                <w:szCs w:val="18"/>
              </w:rPr>
            </w:pPr>
            <w:r w:rsidRPr="00C35771">
              <w:rPr>
                <w:rFonts w:ascii="Arial" w:hAnsi="Arial" w:cs="Arial"/>
                <w:color w:val="000000"/>
                <w:sz w:val="18"/>
                <w:szCs w:val="18"/>
              </w:rPr>
              <w:t>% общего итога</w:t>
            </w:r>
          </w:p>
        </w:tc>
        <w:tc>
          <w:tcPr>
            <w:tcW w:w="1128" w:type="dxa"/>
            <w:tcBorders>
              <w:top w:val="nil"/>
              <w:left w:val="single" w:sz="16" w:space="0" w:color="000000"/>
              <w:bottom w:val="single" w:sz="16" w:space="0" w:color="000000"/>
            </w:tcBorders>
            <w:shd w:val="clear" w:color="auto" w:fill="FFFFFF"/>
            <w:vAlign w:val="center"/>
          </w:tcPr>
          <w:p w14:paraId="7008ED28"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24,4%</w:t>
            </w:r>
          </w:p>
        </w:tc>
        <w:tc>
          <w:tcPr>
            <w:tcW w:w="1190" w:type="dxa"/>
            <w:tcBorders>
              <w:top w:val="nil"/>
              <w:bottom w:val="single" w:sz="16" w:space="0" w:color="000000"/>
            </w:tcBorders>
            <w:shd w:val="clear" w:color="auto" w:fill="FFFFFF"/>
            <w:vAlign w:val="center"/>
          </w:tcPr>
          <w:p w14:paraId="217F0EBF"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23,8%</w:t>
            </w:r>
          </w:p>
        </w:tc>
        <w:tc>
          <w:tcPr>
            <w:tcW w:w="1190" w:type="dxa"/>
            <w:tcBorders>
              <w:top w:val="nil"/>
              <w:bottom w:val="single" w:sz="16" w:space="0" w:color="000000"/>
            </w:tcBorders>
            <w:shd w:val="clear" w:color="auto" w:fill="FFFFFF"/>
            <w:vAlign w:val="center"/>
          </w:tcPr>
          <w:p w14:paraId="226576F3"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22,2%</w:t>
            </w:r>
          </w:p>
        </w:tc>
        <w:tc>
          <w:tcPr>
            <w:tcW w:w="1200" w:type="dxa"/>
            <w:tcBorders>
              <w:top w:val="nil"/>
              <w:bottom w:val="single" w:sz="16" w:space="0" w:color="000000"/>
            </w:tcBorders>
            <w:shd w:val="clear" w:color="auto" w:fill="FFFFFF"/>
            <w:vAlign w:val="center"/>
          </w:tcPr>
          <w:p w14:paraId="29911FA5"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29,6%</w:t>
            </w:r>
          </w:p>
        </w:tc>
        <w:tc>
          <w:tcPr>
            <w:tcW w:w="836" w:type="dxa"/>
            <w:tcBorders>
              <w:top w:val="nil"/>
              <w:bottom w:val="single" w:sz="16" w:space="0" w:color="000000"/>
              <w:right w:val="single" w:sz="16" w:space="0" w:color="000000"/>
            </w:tcBorders>
            <w:shd w:val="clear" w:color="auto" w:fill="FFFFFF"/>
            <w:vAlign w:val="center"/>
          </w:tcPr>
          <w:p w14:paraId="3F77CED7" w14:textId="77777777" w:rsidR="00C35771" w:rsidRPr="00C35771" w:rsidRDefault="00C35771" w:rsidP="00C35771">
            <w:pPr>
              <w:autoSpaceDE w:val="0"/>
              <w:autoSpaceDN w:val="0"/>
              <w:adjustRightInd w:val="0"/>
              <w:spacing w:after="0" w:line="320" w:lineRule="atLeast"/>
              <w:ind w:left="60" w:right="60"/>
              <w:jc w:val="right"/>
              <w:rPr>
                <w:rFonts w:ascii="Arial" w:hAnsi="Arial" w:cs="Arial"/>
                <w:color w:val="000000"/>
                <w:sz w:val="18"/>
                <w:szCs w:val="18"/>
              </w:rPr>
            </w:pPr>
            <w:r w:rsidRPr="00C35771">
              <w:rPr>
                <w:rFonts w:ascii="Arial" w:hAnsi="Arial" w:cs="Arial"/>
                <w:color w:val="000000"/>
                <w:sz w:val="18"/>
                <w:szCs w:val="18"/>
              </w:rPr>
              <w:t>100,0%</w:t>
            </w:r>
          </w:p>
        </w:tc>
      </w:tr>
    </w:tbl>
    <w:p w14:paraId="228DFF7F" w14:textId="77777777" w:rsidR="00C35771" w:rsidRPr="00C35771" w:rsidRDefault="00C35771" w:rsidP="00C35771">
      <w:pPr>
        <w:autoSpaceDE w:val="0"/>
        <w:autoSpaceDN w:val="0"/>
        <w:adjustRightInd w:val="0"/>
        <w:spacing w:after="0" w:line="400" w:lineRule="atLeast"/>
        <w:rPr>
          <w:rFonts w:ascii="Times New Roman" w:hAnsi="Times New Roman" w:cs="Times New Roman"/>
          <w:sz w:val="24"/>
          <w:szCs w:val="24"/>
        </w:rPr>
      </w:pPr>
    </w:p>
    <w:p w14:paraId="00F7F51D"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6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1137"/>
        <w:gridCol w:w="1029"/>
        <w:gridCol w:w="1475"/>
      </w:tblGrid>
      <w:tr w:rsidR="00363EFF" w:rsidRPr="00363EFF" w14:paraId="13274554" w14:textId="77777777">
        <w:trPr>
          <w:cantSplit/>
        </w:trPr>
        <w:tc>
          <w:tcPr>
            <w:tcW w:w="6100" w:type="dxa"/>
            <w:gridSpan w:val="4"/>
            <w:tcBorders>
              <w:top w:val="nil"/>
              <w:left w:val="nil"/>
              <w:bottom w:val="nil"/>
              <w:right w:val="nil"/>
            </w:tcBorders>
            <w:shd w:val="clear" w:color="auto" w:fill="FFFFFF"/>
            <w:vAlign w:val="center"/>
          </w:tcPr>
          <w:p w14:paraId="4382FCC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Критерии хи-квадрат</w:t>
            </w:r>
          </w:p>
        </w:tc>
      </w:tr>
      <w:tr w:rsidR="00363EFF" w:rsidRPr="00363EFF" w14:paraId="09E91FB7"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49B5E23"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37774E84"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770BE3B5"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ст.св</w:t>
            </w:r>
            <w:proofErr w:type="spellEnd"/>
            <w:r w:rsidRPr="00363EFF">
              <w:rPr>
                <w:rFonts w:ascii="Arial" w:hAnsi="Arial" w:cs="Arial"/>
                <w:color w:val="000000"/>
                <w:sz w:val="18"/>
                <w:szCs w:val="18"/>
              </w:rPr>
              <w:t>.</w:t>
            </w:r>
          </w:p>
        </w:tc>
        <w:tc>
          <w:tcPr>
            <w:tcW w:w="1475" w:type="dxa"/>
            <w:tcBorders>
              <w:top w:val="single" w:sz="16" w:space="0" w:color="000000"/>
              <w:bottom w:val="single" w:sz="16" w:space="0" w:color="000000"/>
              <w:right w:val="single" w:sz="16" w:space="0" w:color="000000"/>
            </w:tcBorders>
            <w:shd w:val="clear" w:color="auto" w:fill="FFFFFF"/>
            <w:vAlign w:val="bottom"/>
          </w:tcPr>
          <w:p w14:paraId="1E2B9B14"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Асимптотическая значимость (2-сторонняя)</w:t>
            </w:r>
          </w:p>
        </w:tc>
      </w:tr>
      <w:tr w:rsidR="00363EFF" w:rsidRPr="00363EFF" w14:paraId="3446A47B"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4F7273F7"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74D7A55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3,026</w:t>
            </w:r>
            <w:r w:rsidRPr="00363EFF">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0FEE056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w:t>
            </w:r>
          </w:p>
        </w:tc>
        <w:tc>
          <w:tcPr>
            <w:tcW w:w="1475" w:type="dxa"/>
            <w:tcBorders>
              <w:top w:val="single" w:sz="16" w:space="0" w:color="000000"/>
              <w:bottom w:val="nil"/>
              <w:right w:val="single" w:sz="16" w:space="0" w:color="000000"/>
            </w:tcBorders>
            <w:shd w:val="clear" w:color="auto" w:fill="FFFFFF"/>
            <w:vAlign w:val="center"/>
          </w:tcPr>
          <w:p w14:paraId="3952B06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,388</w:t>
            </w:r>
          </w:p>
        </w:tc>
      </w:tr>
      <w:tr w:rsidR="00363EFF" w:rsidRPr="00363EFF" w14:paraId="34E76E60" w14:textId="77777777">
        <w:trPr>
          <w:cantSplit/>
        </w:trPr>
        <w:tc>
          <w:tcPr>
            <w:tcW w:w="2459" w:type="dxa"/>
            <w:tcBorders>
              <w:top w:val="nil"/>
              <w:left w:val="single" w:sz="16" w:space="0" w:color="000000"/>
              <w:bottom w:val="nil"/>
              <w:right w:val="single" w:sz="16" w:space="0" w:color="000000"/>
            </w:tcBorders>
            <w:shd w:val="clear" w:color="auto" w:fill="FFFFFF"/>
          </w:tcPr>
          <w:p w14:paraId="1520D19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2715253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3,036</w:t>
            </w:r>
          </w:p>
        </w:tc>
        <w:tc>
          <w:tcPr>
            <w:tcW w:w="1029" w:type="dxa"/>
            <w:tcBorders>
              <w:top w:val="nil"/>
              <w:bottom w:val="nil"/>
            </w:tcBorders>
            <w:shd w:val="clear" w:color="auto" w:fill="FFFFFF"/>
            <w:vAlign w:val="center"/>
          </w:tcPr>
          <w:p w14:paraId="71423C0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w:t>
            </w:r>
          </w:p>
        </w:tc>
        <w:tc>
          <w:tcPr>
            <w:tcW w:w="1475" w:type="dxa"/>
            <w:tcBorders>
              <w:top w:val="nil"/>
              <w:bottom w:val="nil"/>
              <w:right w:val="single" w:sz="16" w:space="0" w:color="000000"/>
            </w:tcBorders>
            <w:shd w:val="clear" w:color="auto" w:fill="FFFFFF"/>
            <w:vAlign w:val="center"/>
          </w:tcPr>
          <w:p w14:paraId="15067C9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,386</w:t>
            </w:r>
          </w:p>
        </w:tc>
      </w:tr>
      <w:tr w:rsidR="00363EFF" w:rsidRPr="00363EFF" w14:paraId="53CD7A82" w14:textId="77777777">
        <w:trPr>
          <w:cantSplit/>
        </w:trPr>
        <w:tc>
          <w:tcPr>
            <w:tcW w:w="2459" w:type="dxa"/>
            <w:tcBorders>
              <w:top w:val="nil"/>
              <w:left w:val="single" w:sz="16" w:space="0" w:color="000000"/>
              <w:bottom w:val="nil"/>
              <w:right w:val="single" w:sz="16" w:space="0" w:color="000000"/>
            </w:tcBorders>
            <w:shd w:val="clear" w:color="auto" w:fill="FFFFFF"/>
          </w:tcPr>
          <w:p w14:paraId="2D821C7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738AAE8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,139</w:t>
            </w:r>
          </w:p>
        </w:tc>
        <w:tc>
          <w:tcPr>
            <w:tcW w:w="1029" w:type="dxa"/>
            <w:tcBorders>
              <w:top w:val="nil"/>
              <w:bottom w:val="nil"/>
            </w:tcBorders>
            <w:shd w:val="clear" w:color="auto" w:fill="FFFFFF"/>
            <w:vAlign w:val="center"/>
          </w:tcPr>
          <w:p w14:paraId="2A57A00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right w:val="single" w:sz="16" w:space="0" w:color="000000"/>
            </w:tcBorders>
            <w:shd w:val="clear" w:color="auto" w:fill="FFFFFF"/>
            <w:vAlign w:val="center"/>
          </w:tcPr>
          <w:p w14:paraId="7EA324F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,709</w:t>
            </w:r>
          </w:p>
        </w:tc>
      </w:tr>
      <w:tr w:rsidR="00363EFF" w:rsidRPr="00363EFF" w14:paraId="1E2C3593"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0CE1AD5D"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48C47DF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3522050A"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752817F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004115C1" w14:textId="77777777">
        <w:trPr>
          <w:cantSplit/>
        </w:trPr>
        <w:tc>
          <w:tcPr>
            <w:tcW w:w="6100" w:type="dxa"/>
            <w:gridSpan w:val="4"/>
            <w:tcBorders>
              <w:top w:val="nil"/>
              <w:left w:val="nil"/>
              <w:bottom w:val="nil"/>
              <w:right w:val="nil"/>
            </w:tcBorders>
            <w:shd w:val="clear" w:color="auto" w:fill="FFFFFF"/>
          </w:tcPr>
          <w:p w14:paraId="21100FF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a. Для числа ячеек 0 (0,0%) предполагается значение, меньше 5. Минимальное предполагаемое число равно 54,11.</w:t>
            </w:r>
          </w:p>
        </w:tc>
      </w:tr>
    </w:tbl>
    <w:p w14:paraId="5ED5933D" w14:textId="77777777" w:rsidR="00024062" w:rsidRDefault="00024062" w:rsidP="00166EF0">
      <w:pPr>
        <w:spacing w:after="0" w:line="360" w:lineRule="auto"/>
        <w:jc w:val="both"/>
        <w:rPr>
          <w:rFonts w:ascii="Times New Roman" w:hAnsi="Times New Roman" w:cs="Times New Roman"/>
          <w:sz w:val="28"/>
          <w:szCs w:val="28"/>
        </w:rPr>
      </w:pPr>
    </w:p>
    <w:p w14:paraId="6EFAB45F" w14:textId="3AF7E773" w:rsidR="00470145" w:rsidRDefault="00470145"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5</w:t>
      </w:r>
      <w:r>
        <w:rPr>
          <w:rFonts w:ascii="Times New Roman" w:hAnsi="Times New Roman" w:cs="Times New Roman"/>
          <w:sz w:val="28"/>
          <w:szCs w:val="28"/>
        </w:rPr>
        <w:t>. Динамика выпуска сюжетов по тематикам</w:t>
      </w:r>
      <w:r w:rsidRPr="002055E4">
        <w:rPr>
          <w:rFonts w:ascii="Times New Roman" w:hAnsi="Times New Roman" w:cs="Times New Roman"/>
          <w:sz w:val="28"/>
          <w:szCs w:val="28"/>
        </w:rPr>
        <w:t xml:space="preserve"> </w:t>
      </w:r>
      <w:r>
        <w:rPr>
          <w:rFonts w:ascii="Times New Roman" w:hAnsi="Times New Roman" w:cs="Times New Roman"/>
          <w:sz w:val="28"/>
          <w:szCs w:val="28"/>
        </w:rPr>
        <w:t>телеканалами «Первый» и «Россия-1»</w:t>
      </w:r>
    </w:p>
    <w:p w14:paraId="7C76E8DD" w14:textId="78D06835" w:rsidR="00470145" w:rsidRDefault="00470145" w:rsidP="00470145">
      <w:pPr>
        <w:spacing w:after="0" w:line="360" w:lineRule="auto"/>
        <w:ind w:firstLine="709"/>
        <w:jc w:val="both"/>
        <w:rPr>
          <w:rFonts w:ascii="Times New Roman" w:hAnsi="Times New Roman" w:cs="Times New Roman"/>
          <w:sz w:val="28"/>
          <w:szCs w:val="28"/>
        </w:rPr>
      </w:pPr>
    </w:p>
    <w:p w14:paraId="6E3AB841" w14:textId="77777777" w:rsidR="00470145" w:rsidRDefault="00470145" w:rsidP="00470145">
      <w:pPr>
        <w:spacing w:after="0" w:line="360" w:lineRule="auto"/>
        <w:ind w:firstLine="709"/>
        <w:jc w:val="both"/>
        <w:rPr>
          <w:rFonts w:ascii="Times New Roman" w:hAnsi="Times New Roman" w:cs="Times New Roman"/>
          <w:sz w:val="28"/>
          <w:szCs w:val="28"/>
        </w:rPr>
      </w:pPr>
    </w:p>
    <w:tbl>
      <w:tblPr>
        <w:tblStyle w:val="ae"/>
        <w:tblW w:w="9493" w:type="dxa"/>
        <w:tblLook w:val="04A0" w:firstRow="1" w:lastRow="0" w:firstColumn="1" w:lastColumn="0" w:noHBand="0" w:noVBand="1"/>
      </w:tblPr>
      <w:tblGrid>
        <w:gridCol w:w="1696"/>
        <w:gridCol w:w="1276"/>
        <w:gridCol w:w="1276"/>
        <w:gridCol w:w="1276"/>
        <w:gridCol w:w="1417"/>
        <w:gridCol w:w="1426"/>
        <w:gridCol w:w="1126"/>
      </w:tblGrid>
      <w:tr w:rsidR="00166EF0" w:rsidRPr="00C715D4" w14:paraId="331C7954" w14:textId="77777777" w:rsidTr="00BD5D64">
        <w:trPr>
          <w:trHeight w:val="791"/>
        </w:trPr>
        <w:tc>
          <w:tcPr>
            <w:tcW w:w="1696" w:type="dxa"/>
            <w:tcBorders>
              <w:tl2br w:val="single" w:sz="4" w:space="0" w:color="auto"/>
            </w:tcBorders>
          </w:tcPr>
          <w:p w14:paraId="3C4E1755" w14:textId="77777777" w:rsidR="00166EF0" w:rsidRPr="00C715D4" w:rsidRDefault="00166EF0" w:rsidP="00BD5D64">
            <w:pPr>
              <w:spacing w:line="360" w:lineRule="auto"/>
              <w:jc w:val="right"/>
              <w:rPr>
                <w:rFonts w:ascii="Times New Roman" w:hAnsi="Times New Roman" w:cs="Times New Roman"/>
              </w:rPr>
            </w:pPr>
            <w:r w:rsidRPr="00C715D4">
              <w:rPr>
                <w:rFonts w:ascii="Times New Roman" w:hAnsi="Times New Roman" w:cs="Times New Roman"/>
              </w:rPr>
              <w:t>Период</w:t>
            </w:r>
          </w:p>
          <w:p w14:paraId="1AE1F491" w14:textId="77777777" w:rsidR="00166EF0" w:rsidRPr="00C715D4" w:rsidRDefault="00166EF0" w:rsidP="00BD5D64">
            <w:pPr>
              <w:spacing w:line="360" w:lineRule="auto"/>
              <w:jc w:val="both"/>
              <w:rPr>
                <w:rFonts w:ascii="Times New Roman" w:hAnsi="Times New Roman" w:cs="Times New Roman"/>
              </w:rPr>
            </w:pPr>
          </w:p>
          <w:p w14:paraId="69702C99" w14:textId="77777777" w:rsidR="00166EF0" w:rsidRPr="00C715D4" w:rsidRDefault="00166EF0" w:rsidP="00BD5D64">
            <w:pPr>
              <w:spacing w:line="360" w:lineRule="auto"/>
              <w:jc w:val="both"/>
              <w:rPr>
                <w:rFonts w:ascii="Times New Roman" w:hAnsi="Times New Roman" w:cs="Times New Roman"/>
              </w:rPr>
            </w:pPr>
            <w:r w:rsidRPr="00C715D4">
              <w:rPr>
                <w:rFonts w:ascii="Times New Roman" w:hAnsi="Times New Roman" w:cs="Times New Roman"/>
              </w:rPr>
              <w:t>Тематика</w:t>
            </w:r>
          </w:p>
        </w:tc>
        <w:tc>
          <w:tcPr>
            <w:tcW w:w="1276" w:type="dxa"/>
          </w:tcPr>
          <w:p w14:paraId="0F6BE631"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lang w:val="en-US"/>
              </w:rPr>
              <w:t xml:space="preserve">21 </w:t>
            </w:r>
            <w:r w:rsidRPr="00C715D4">
              <w:rPr>
                <w:rFonts w:ascii="Times New Roman" w:hAnsi="Times New Roman" w:cs="Times New Roman"/>
              </w:rPr>
              <w:t>ноя ‒</w:t>
            </w:r>
          </w:p>
          <w:p w14:paraId="396A9BE6"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lang w:val="en-US"/>
              </w:rPr>
              <w:t xml:space="preserve">21 </w:t>
            </w:r>
            <w:r w:rsidRPr="00C715D4">
              <w:rPr>
                <w:rFonts w:ascii="Times New Roman" w:hAnsi="Times New Roman" w:cs="Times New Roman"/>
              </w:rPr>
              <w:t>дек</w:t>
            </w:r>
          </w:p>
        </w:tc>
        <w:tc>
          <w:tcPr>
            <w:tcW w:w="1276" w:type="dxa"/>
          </w:tcPr>
          <w:p w14:paraId="49EBA5F0"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22 дек –</w:t>
            </w:r>
          </w:p>
          <w:p w14:paraId="7049CACA"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22 </w:t>
            </w:r>
            <w:proofErr w:type="spellStart"/>
            <w:r w:rsidRPr="00C715D4">
              <w:rPr>
                <w:rFonts w:ascii="Times New Roman" w:hAnsi="Times New Roman" w:cs="Times New Roman"/>
              </w:rPr>
              <w:t>ян</w:t>
            </w:r>
            <w:proofErr w:type="spellEnd"/>
          </w:p>
        </w:tc>
        <w:tc>
          <w:tcPr>
            <w:tcW w:w="1276" w:type="dxa"/>
          </w:tcPr>
          <w:p w14:paraId="59F5A915"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23 </w:t>
            </w:r>
            <w:proofErr w:type="spellStart"/>
            <w:r w:rsidRPr="00C715D4">
              <w:rPr>
                <w:rFonts w:ascii="Times New Roman" w:hAnsi="Times New Roman" w:cs="Times New Roman"/>
              </w:rPr>
              <w:t>ян</w:t>
            </w:r>
            <w:proofErr w:type="spellEnd"/>
            <w:r w:rsidRPr="00C715D4">
              <w:rPr>
                <w:rFonts w:ascii="Times New Roman" w:hAnsi="Times New Roman" w:cs="Times New Roman"/>
              </w:rPr>
              <w:t xml:space="preserve"> –</w:t>
            </w:r>
          </w:p>
          <w:p w14:paraId="406474A7"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23 </w:t>
            </w:r>
            <w:proofErr w:type="spellStart"/>
            <w:r w:rsidRPr="00C715D4">
              <w:rPr>
                <w:rFonts w:ascii="Times New Roman" w:hAnsi="Times New Roman" w:cs="Times New Roman"/>
              </w:rPr>
              <w:t>фев</w:t>
            </w:r>
            <w:proofErr w:type="spellEnd"/>
          </w:p>
        </w:tc>
        <w:tc>
          <w:tcPr>
            <w:tcW w:w="1417" w:type="dxa"/>
          </w:tcPr>
          <w:p w14:paraId="68DC0554"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24 </w:t>
            </w:r>
            <w:proofErr w:type="spellStart"/>
            <w:r w:rsidRPr="00C715D4">
              <w:rPr>
                <w:rFonts w:ascii="Times New Roman" w:hAnsi="Times New Roman" w:cs="Times New Roman"/>
              </w:rPr>
              <w:t>фев</w:t>
            </w:r>
            <w:proofErr w:type="spellEnd"/>
            <w:r w:rsidRPr="00C715D4">
              <w:rPr>
                <w:rFonts w:ascii="Times New Roman" w:hAnsi="Times New Roman" w:cs="Times New Roman"/>
              </w:rPr>
              <w:t xml:space="preserve"> –</w:t>
            </w:r>
          </w:p>
          <w:p w14:paraId="5BC55F79"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25 мар</w:t>
            </w:r>
          </w:p>
        </w:tc>
        <w:tc>
          <w:tcPr>
            <w:tcW w:w="1426" w:type="dxa"/>
          </w:tcPr>
          <w:p w14:paraId="3DEC9DBE"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26 мар –</w:t>
            </w:r>
          </w:p>
          <w:p w14:paraId="396C545F" w14:textId="77777777" w:rsidR="00166EF0" w:rsidRPr="00C715D4" w:rsidRDefault="00166EF0" w:rsidP="00BD5D64">
            <w:pPr>
              <w:spacing w:line="360" w:lineRule="auto"/>
              <w:jc w:val="center"/>
              <w:rPr>
                <w:rFonts w:ascii="Times New Roman" w:hAnsi="Times New Roman" w:cs="Times New Roman"/>
                <w:lang w:val="en-US"/>
              </w:rPr>
            </w:pPr>
            <w:r w:rsidRPr="00C715D4">
              <w:rPr>
                <w:rFonts w:ascii="Times New Roman" w:hAnsi="Times New Roman" w:cs="Times New Roman"/>
              </w:rPr>
              <w:t xml:space="preserve">26 </w:t>
            </w:r>
            <w:proofErr w:type="spellStart"/>
            <w:r w:rsidRPr="00C715D4">
              <w:rPr>
                <w:rFonts w:ascii="Times New Roman" w:hAnsi="Times New Roman" w:cs="Times New Roman"/>
              </w:rPr>
              <w:t>апр</w:t>
            </w:r>
            <w:proofErr w:type="spellEnd"/>
          </w:p>
        </w:tc>
        <w:tc>
          <w:tcPr>
            <w:tcW w:w="1126" w:type="dxa"/>
          </w:tcPr>
          <w:p w14:paraId="0BED8BE5"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Всего</w:t>
            </w:r>
          </w:p>
        </w:tc>
      </w:tr>
      <w:tr w:rsidR="00166EF0" w:rsidRPr="00C715D4" w14:paraId="260D183A" w14:textId="77777777" w:rsidTr="00BD5D64">
        <w:tc>
          <w:tcPr>
            <w:tcW w:w="9493" w:type="dxa"/>
            <w:gridSpan w:val="7"/>
          </w:tcPr>
          <w:p w14:paraId="66675AA3" w14:textId="77777777" w:rsidR="00166EF0" w:rsidRPr="00B63525" w:rsidRDefault="00166EF0" w:rsidP="00BD5D64">
            <w:pPr>
              <w:spacing w:line="360" w:lineRule="auto"/>
              <w:jc w:val="center"/>
              <w:rPr>
                <w:rFonts w:ascii="Times New Roman" w:hAnsi="Times New Roman" w:cs="Times New Roman"/>
              </w:rPr>
            </w:pPr>
            <w:r>
              <w:rPr>
                <w:rFonts w:ascii="Times New Roman" w:hAnsi="Times New Roman" w:cs="Times New Roman"/>
              </w:rPr>
              <w:t>«Первый»</w:t>
            </w:r>
          </w:p>
        </w:tc>
      </w:tr>
      <w:tr w:rsidR="00166EF0" w:rsidRPr="00C715D4" w14:paraId="4C632061" w14:textId="77777777" w:rsidTr="00BD5D64">
        <w:tc>
          <w:tcPr>
            <w:tcW w:w="1696" w:type="dxa"/>
          </w:tcPr>
          <w:p w14:paraId="5F6729F5"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Евромайдан</w:t>
            </w:r>
          </w:p>
        </w:tc>
        <w:tc>
          <w:tcPr>
            <w:tcW w:w="1276" w:type="dxa"/>
          </w:tcPr>
          <w:p w14:paraId="13C18163"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28</w:t>
            </w:r>
            <w:r w:rsidRPr="00C715D4">
              <w:rPr>
                <w:rFonts w:ascii="Times New Roman" w:hAnsi="Times New Roman" w:cs="Times New Roman"/>
                <w:lang w:val="en-US"/>
              </w:rPr>
              <w:t xml:space="preserve"> (</w:t>
            </w:r>
            <w:r>
              <w:rPr>
                <w:rFonts w:ascii="Times New Roman" w:hAnsi="Times New Roman" w:cs="Times New Roman"/>
                <w:lang w:val="en-US"/>
              </w:rPr>
              <w:t>11</w:t>
            </w:r>
            <w:r w:rsidRPr="00C715D4">
              <w:rPr>
                <w:rFonts w:ascii="Times New Roman" w:hAnsi="Times New Roman" w:cs="Times New Roman"/>
                <w:lang w:val="en-US"/>
              </w:rPr>
              <w:t>,5%)</w:t>
            </w:r>
          </w:p>
        </w:tc>
        <w:tc>
          <w:tcPr>
            <w:tcW w:w="1276" w:type="dxa"/>
          </w:tcPr>
          <w:p w14:paraId="018D5D3B"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6 (2,5%)</w:t>
            </w:r>
          </w:p>
        </w:tc>
        <w:tc>
          <w:tcPr>
            <w:tcW w:w="1276" w:type="dxa"/>
          </w:tcPr>
          <w:p w14:paraId="273E3EA2"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28 (11,5%)</w:t>
            </w:r>
          </w:p>
        </w:tc>
        <w:tc>
          <w:tcPr>
            <w:tcW w:w="1417" w:type="dxa"/>
          </w:tcPr>
          <w:p w14:paraId="19F5880C"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426" w:type="dxa"/>
          </w:tcPr>
          <w:p w14:paraId="7B71065D"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126" w:type="dxa"/>
          </w:tcPr>
          <w:p w14:paraId="3A0E29B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62</w:t>
            </w:r>
          </w:p>
        </w:tc>
      </w:tr>
      <w:tr w:rsidR="00166EF0" w:rsidRPr="00C715D4" w14:paraId="40C974B7" w14:textId="77777777" w:rsidTr="00BD5D64">
        <w:tc>
          <w:tcPr>
            <w:tcW w:w="1696" w:type="dxa"/>
          </w:tcPr>
          <w:p w14:paraId="11DE0D58"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Крымская весна</w:t>
            </w:r>
          </w:p>
        </w:tc>
        <w:tc>
          <w:tcPr>
            <w:tcW w:w="1276" w:type="dxa"/>
          </w:tcPr>
          <w:p w14:paraId="0EB2B639"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79056698"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5F3DD6C5"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417" w:type="dxa"/>
          </w:tcPr>
          <w:p w14:paraId="62651FA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35 (14,3%)</w:t>
            </w:r>
          </w:p>
        </w:tc>
        <w:tc>
          <w:tcPr>
            <w:tcW w:w="1426" w:type="dxa"/>
          </w:tcPr>
          <w:p w14:paraId="5C7C2C92"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15 (6,1%)</w:t>
            </w:r>
          </w:p>
        </w:tc>
        <w:tc>
          <w:tcPr>
            <w:tcW w:w="1126" w:type="dxa"/>
          </w:tcPr>
          <w:p w14:paraId="22C6D441"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50</w:t>
            </w:r>
          </w:p>
        </w:tc>
      </w:tr>
      <w:tr w:rsidR="00166EF0" w:rsidRPr="00C715D4" w14:paraId="6A284F7B" w14:textId="77777777" w:rsidTr="00BD5D64">
        <w:tc>
          <w:tcPr>
            <w:tcW w:w="1696" w:type="dxa"/>
          </w:tcPr>
          <w:p w14:paraId="0B8F65AD"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События на Востоке</w:t>
            </w:r>
          </w:p>
        </w:tc>
        <w:tc>
          <w:tcPr>
            <w:tcW w:w="1276" w:type="dxa"/>
          </w:tcPr>
          <w:p w14:paraId="173C657B"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030DEC0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4824F2A1"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417" w:type="dxa"/>
          </w:tcPr>
          <w:p w14:paraId="4C7CF0C4"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20 (8,2%)</w:t>
            </w:r>
          </w:p>
        </w:tc>
        <w:tc>
          <w:tcPr>
            <w:tcW w:w="1426" w:type="dxa"/>
          </w:tcPr>
          <w:p w14:paraId="702D7DB8"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38 (15,6%)</w:t>
            </w:r>
          </w:p>
        </w:tc>
        <w:tc>
          <w:tcPr>
            <w:tcW w:w="1126" w:type="dxa"/>
          </w:tcPr>
          <w:p w14:paraId="1C3CF8FA"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58</w:t>
            </w:r>
          </w:p>
        </w:tc>
      </w:tr>
      <w:tr w:rsidR="00166EF0" w:rsidRPr="00C715D4" w14:paraId="299692A4" w14:textId="77777777" w:rsidTr="00BD5D64">
        <w:tc>
          <w:tcPr>
            <w:tcW w:w="1696" w:type="dxa"/>
          </w:tcPr>
          <w:p w14:paraId="277E1886"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Украина</w:t>
            </w:r>
            <w:r w:rsidRPr="00C715D4">
              <w:rPr>
                <w:rFonts w:ascii="Times New Roman" w:hAnsi="Times New Roman" w:cs="Times New Roman"/>
              </w:rPr>
              <w:t xml:space="preserve"> после смены власти</w:t>
            </w:r>
          </w:p>
        </w:tc>
        <w:tc>
          <w:tcPr>
            <w:tcW w:w="1276" w:type="dxa"/>
          </w:tcPr>
          <w:p w14:paraId="2B7F834E"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55DD0AC5"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1BF313B1"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1 (</w:t>
            </w:r>
            <w:r>
              <w:rPr>
                <w:rFonts w:ascii="Times New Roman" w:hAnsi="Times New Roman" w:cs="Times New Roman"/>
                <w:lang w:val="en-GB"/>
              </w:rPr>
              <w:t>0</w:t>
            </w:r>
            <w:r>
              <w:rPr>
                <w:rFonts w:ascii="Times New Roman" w:hAnsi="Times New Roman" w:cs="Times New Roman"/>
              </w:rPr>
              <w:t>,</w:t>
            </w:r>
            <w:r>
              <w:rPr>
                <w:rFonts w:ascii="Times New Roman" w:hAnsi="Times New Roman" w:cs="Times New Roman"/>
                <w:lang w:val="en-GB"/>
              </w:rPr>
              <w:t>4</w:t>
            </w:r>
            <w:r>
              <w:rPr>
                <w:rFonts w:ascii="Times New Roman" w:hAnsi="Times New Roman" w:cs="Times New Roman"/>
              </w:rPr>
              <w:t>%)</w:t>
            </w:r>
          </w:p>
        </w:tc>
        <w:tc>
          <w:tcPr>
            <w:tcW w:w="1417" w:type="dxa"/>
          </w:tcPr>
          <w:p w14:paraId="574724E5"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44</w:t>
            </w:r>
            <w:r>
              <w:rPr>
                <w:rFonts w:ascii="Times New Roman" w:hAnsi="Times New Roman" w:cs="Times New Roman"/>
              </w:rPr>
              <w:t xml:space="preserve"> (</w:t>
            </w:r>
            <w:r>
              <w:rPr>
                <w:rFonts w:ascii="Times New Roman" w:hAnsi="Times New Roman" w:cs="Times New Roman"/>
                <w:lang w:val="en-GB"/>
              </w:rPr>
              <w:t>18</w:t>
            </w:r>
            <w:r>
              <w:rPr>
                <w:rFonts w:ascii="Times New Roman" w:hAnsi="Times New Roman" w:cs="Times New Roman"/>
              </w:rPr>
              <w:t>%)</w:t>
            </w:r>
          </w:p>
        </w:tc>
        <w:tc>
          <w:tcPr>
            <w:tcW w:w="1426" w:type="dxa"/>
          </w:tcPr>
          <w:p w14:paraId="5F5F5CD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2</w:t>
            </w:r>
            <w:r>
              <w:rPr>
                <w:rFonts w:ascii="Times New Roman" w:hAnsi="Times New Roman" w:cs="Times New Roman"/>
              </w:rPr>
              <w:t>9 (</w:t>
            </w:r>
            <w:r>
              <w:rPr>
                <w:rFonts w:ascii="Times New Roman" w:hAnsi="Times New Roman" w:cs="Times New Roman"/>
                <w:lang w:val="en-GB"/>
              </w:rPr>
              <w:t>11</w:t>
            </w:r>
            <w:r>
              <w:rPr>
                <w:rFonts w:ascii="Times New Roman" w:hAnsi="Times New Roman" w:cs="Times New Roman"/>
              </w:rPr>
              <w:t>,</w:t>
            </w:r>
            <w:r>
              <w:rPr>
                <w:rFonts w:ascii="Times New Roman" w:hAnsi="Times New Roman" w:cs="Times New Roman"/>
                <w:lang w:val="en-GB"/>
              </w:rPr>
              <w:t>9</w:t>
            </w:r>
            <w:r>
              <w:rPr>
                <w:rFonts w:ascii="Times New Roman" w:hAnsi="Times New Roman" w:cs="Times New Roman"/>
              </w:rPr>
              <w:t>%)</w:t>
            </w:r>
          </w:p>
        </w:tc>
        <w:tc>
          <w:tcPr>
            <w:tcW w:w="1126" w:type="dxa"/>
          </w:tcPr>
          <w:p w14:paraId="6879F41B"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74</w:t>
            </w:r>
          </w:p>
        </w:tc>
      </w:tr>
      <w:tr w:rsidR="00166EF0" w:rsidRPr="00C715D4" w14:paraId="7A1D1D8F" w14:textId="77777777" w:rsidTr="00BD5D64">
        <w:tc>
          <w:tcPr>
            <w:tcW w:w="1696" w:type="dxa"/>
          </w:tcPr>
          <w:p w14:paraId="10846776"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Всего</w:t>
            </w:r>
          </w:p>
        </w:tc>
        <w:tc>
          <w:tcPr>
            <w:tcW w:w="1276" w:type="dxa"/>
          </w:tcPr>
          <w:p w14:paraId="4281D11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GB"/>
              </w:rPr>
              <w:t xml:space="preserve">28 </w:t>
            </w:r>
            <w:r>
              <w:rPr>
                <w:rFonts w:ascii="Times New Roman" w:hAnsi="Times New Roman" w:cs="Times New Roman"/>
              </w:rPr>
              <w:t>(</w:t>
            </w:r>
            <w:r>
              <w:rPr>
                <w:rFonts w:ascii="Times New Roman" w:hAnsi="Times New Roman" w:cs="Times New Roman"/>
                <w:lang w:val="en-GB"/>
              </w:rPr>
              <w:t>11</w:t>
            </w:r>
            <w:r>
              <w:rPr>
                <w:rFonts w:ascii="Times New Roman" w:hAnsi="Times New Roman" w:cs="Times New Roman"/>
              </w:rPr>
              <w:t>,</w:t>
            </w:r>
            <w:r>
              <w:rPr>
                <w:rFonts w:ascii="Times New Roman" w:hAnsi="Times New Roman" w:cs="Times New Roman"/>
                <w:lang w:val="en-GB"/>
              </w:rPr>
              <w:t>5</w:t>
            </w:r>
            <w:r>
              <w:rPr>
                <w:rFonts w:ascii="Times New Roman" w:hAnsi="Times New Roman" w:cs="Times New Roman"/>
              </w:rPr>
              <w:t>%)</w:t>
            </w:r>
          </w:p>
        </w:tc>
        <w:tc>
          <w:tcPr>
            <w:tcW w:w="1276" w:type="dxa"/>
          </w:tcPr>
          <w:p w14:paraId="093F342E"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US"/>
              </w:rPr>
              <w:t>6 (2,5%)</w:t>
            </w:r>
          </w:p>
        </w:tc>
        <w:tc>
          <w:tcPr>
            <w:tcW w:w="1276" w:type="dxa"/>
          </w:tcPr>
          <w:p w14:paraId="58C16D80"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29</w:t>
            </w:r>
            <w:r>
              <w:rPr>
                <w:rFonts w:ascii="Times New Roman" w:hAnsi="Times New Roman" w:cs="Times New Roman"/>
              </w:rPr>
              <w:t xml:space="preserve"> (</w:t>
            </w:r>
            <w:r>
              <w:rPr>
                <w:rFonts w:ascii="Times New Roman" w:hAnsi="Times New Roman" w:cs="Times New Roman"/>
                <w:lang w:val="en-GB"/>
              </w:rPr>
              <w:t>11</w:t>
            </w:r>
            <w:r>
              <w:rPr>
                <w:rFonts w:ascii="Times New Roman" w:hAnsi="Times New Roman" w:cs="Times New Roman"/>
              </w:rPr>
              <w:t>,</w:t>
            </w:r>
            <w:r>
              <w:rPr>
                <w:rFonts w:ascii="Times New Roman" w:hAnsi="Times New Roman" w:cs="Times New Roman"/>
                <w:lang w:val="en-GB"/>
              </w:rPr>
              <w:t>9</w:t>
            </w:r>
            <w:r>
              <w:rPr>
                <w:rFonts w:ascii="Times New Roman" w:hAnsi="Times New Roman" w:cs="Times New Roman"/>
              </w:rPr>
              <w:t>%)</w:t>
            </w:r>
          </w:p>
        </w:tc>
        <w:tc>
          <w:tcPr>
            <w:tcW w:w="1417" w:type="dxa"/>
          </w:tcPr>
          <w:p w14:paraId="0F92A876"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99</w:t>
            </w:r>
            <w:r>
              <w:rPr>
                <w:rFonts w:ascii="Times New Roman" w:hAnsi="Times New Roman" w:cs="Times New Roman"/>
              </w:rPr>
              <w:t xml:space="preserve"> (</w:t>
            </w:r>
            <w:r>
              <w:rPr>
                <w:rFonts w:ascii="Times New Roman" w:hAnsi="Times New Roman" w:cs="Times New Roman"/>
                <w:lang w:val="en-GB"/>
              </w:rPr>
              <w:t>40</w:t>
            </w:r>
            <w:r>
              <w:rPr>
                <w:rFonts w:ascii="Times New Roman" w:hAnsi="Times New Roman" w:cs="Times New Roman"/>
              </w:rPr>
              <w:t>,</w:t>
            </w:r>
            <w:r>
              <w:rPr>
                <w:rFonts w:ascii="Times New Roman" w:hAnsi="Times New Roman" w:cs="Times New Roman"/>
                <w:lang w:val="en-GB"/>
              </w:rPr>
              <w:t>6</w:t>
            </w:r>
            <w:r>
              <w:rPr>
                <w:rFonts w:ascii="Times New Roman" w:hAnsi="Times New Roman" w:cs="Times New Roman"/>
              </w:rPr>
              <w:t>%)</w:t>
            </w:r>
          </w:p>
        </w:tc>
        <w:tc>
          <w:tcPr>
            <w:tcW w:w="1426" w:type="dxa"/>
          </w:tcPr>
          <w:p w14:paraId="08556BFF"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82</w:t>
            </w:r>
            <w:r>
              <w:rPr>
                <w:rFonts w:ascii="Times New Roman" w:hAnsi="Times New Roman" w:cs="Times New Roman"/>
              </w:rPr>
              <w:t xml:space="preserve"> (33,</w:t>
            </w:r>
            <w:r>
              <w:rPr>
                <w:rFonts w:ascii="Times New Roman" w:hAnsi="Times New Roman" w:cs="Times New Roman"/>
                <w:lang w:val="en-GB"/>
              </w:rPr>
              <w:t>6</w:t>
            </w:r>
            <w:r>
              <w:rPr>
                <w:rFonts w:ascii="Times New Roman" w:hAnsi="Times New Roman" w:cs="Times New Roman"/>
              </w:rPr>
              <w:t>%)</w:t>
            </w:r>
          </w:p>
        </w:tc>
        <w:tc>
          <w:tcPr>
            <w:tcW w:w="1126" w:type="dxa"/>
          </w:tcPr>
          <w:p w14:paraId="501CC0CB"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244</w:t>
            </w:r>
          </w:p>
        </w:tc>
      </w:tr>
      <w:tr w:rsidR="00166EF0" w:rsidRPr="00C715D4" w14:paraId="14AC0AD0" w14:textId="77777777" w:rsidTr="00BD5D64">
        <w:trPr>
          <w:trHeight w:val="340"/>
        </w:trPr>
        <w:tc>
          <w:tcPr>
            <w:tcW w:w="9493" w:type="dxa"/>
            <w:gridSpan w:val="7"/>
          </w:tcPr>
          <w:p w14:paraId="4A03F3C8" w14:textId="77777777" w:rsidR="00166EF0" w:rsidRPr="00B63525" w:rsidRDefault="00166EF0" w:rsidP="00BD5D64">
            <w:pPr>
              <w:spacing w:line="360" w:lineRule="auto"/>
              <w:jc w:val="center"/>
              <w:rPr>
                <w:rFonts w:ascii="Times New Roman" w:hAnsi="Times New Roman" w:cs="Times New Roman"/>
                <w:lang w:val="en-GB"/>
              </w:rPr>
            </w:pPr>
            <w:r>
              <w:rPr>
                <w:rFonts w:ascii="Times New Roman" w:hAnsi="Times New Roman" w:cs="Times New Roman"/>
              </w:rPr>
              <w:t>«Россия-1»</w:t>
            </w:r>
          </w:p>
        </w:tc>
      </w:tr>
      <w:tr w:rsidR="00166EF0" w:rsidRPr="00C715D4" w14:paraId="3E432135" w14:textId="77777777" w:rsidTr="00BD5D64">
        <w:tc>
          <w:tcPr>
            <w:tcW w:w="1696" w:type="dxa"/>
          </w:tcPr>
          <w:p w14:paraId="27278829"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Евромайдан</w:t>
            </w:r>
          </w:p>
        </w:tc>
        <w:tc>
          <w:tcPr>
            <w:tcW w:w="1276" w:type="dxa"/>
          </w:tcPr>
          <w:p w14:paraId="329F4205"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21</w:t>
            </w:r>
            <w:r w:rsidRPr="00C715D4">
              <w:rPr>
                <w:rFonts w:ascii="Times New Roman" w:hAnsi="Times New Roman" w:cs="Times New Roman"/>
                <w:lang w:val="en-US"/>
              </w:rPr>
              <w:t xml:space="preserve"> (</w:t>
            </w:r>
            <w:r>
              <w:rPr>
                <w:rFonts w:ascii="Times New Roman" w:hAnsi="Times New Roman" w:cs="Times New Roman"/>
                <w:lang w:val="en-US"/>
              </w:rPr>
              <w:t>8</w:t>
            </w:r>
            <w:r w:rsidRPr="00C715D4">
              <w:rPr>
                <w:rFonts w:ascii="Times New Roman" w:hAnsi="Times New Roman" w:cs="Times New Roman"/>
                <w:lang w:val="en-US"/>
              </w:rPr>
              <w:t>,</w:t>
            </w:r>
            <w:r>
              <w:rPr>
                <w:rFonts w:ascii="Times New Roman" w:hAnsi="Times New Roman" w:cs="Times New Roman"/>
                <w:lang w:val="en-US"/>
              </w:rPr>
              <w:t>3</w:t>
            </w:r>
            <w:r w:rsidRPr="00C715D4">
              <w:rPr>
                <w:rFonts w:ascii="Times New Roman" w:hAnsi="Times New Roman" w:cs="Times New Roman"/>
                <w:lang w:val="en-US"/>
              </w:rPr>
              <w:t>%)</w:t>
            </w:r>
          </w:p>
        </w:tc>
        <w:tc>
          <w:tcPr>
            <w:tcW w:w="1276" w:type="dxa"/>
          </w:tcPr>
          <w:p w14:paraId="22B48B57"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14 (5,6%)</w:t>
            </w:r>
          </w:p>
        </w:tc>
        <w:tc>
          <w:tcPr>
            <w:tcW w:w="1276" w:type="dxa"/>
          </w:tcPr>
          <w:p w14:paraId="03525410"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24 (9,5%)</w:t>
            </w:r>
          </w:p>
        </w:tc>
        <w:tc>
          <w:tcPr>
            <w:tcW w:w="1417" w:type="dxa"/>
          </w:tcPr>
          <w:p w14:paraId="086F99EC"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426" w:type="dxa"/>
          </w:tcPr>
          <w:p w14:paraId="3C709761"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126" w:type="dxa"/>
          </w:tcPr>
          <w:p w14:paraId="466C27E4"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59</w:t>
            </w:r>
          </w:p>
        </w:tc>
      </w:tr>
      <w:tr w:rsidR="00166EF0" w:rsidRPr="00C715D4" w14:paraId="2FEDC7FD" w14:textId="77777777" w:rsidTr="00BD5D64">
        <w:tc>
          <w:tcPr>
            <w:tcW w:w="1696" w:type="dxa"/>
          </w:tcPr>
          <w:p w14:paraId="305DBDC1"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Крымская весна</w:t>
            </w:r>
          </w:p>
        </w:tc>
        <w:tc>
          <w:tcPr>
            <w:tcW w:w="1276" w:type="dxa"/>
          </w:tcPr>
          <w:p w14:paraId="1745643E"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5C234ACE"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w:t>
            </w:r>
          </w:p>
        </w:tc>
        <w:tc>
          <w:tcPr>
            <w:tcW w:w="1276" w:type="dxa"/>
          </w:tcPr>
          <w:p w14:paraId="50F9A816"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3 (1,2%)</w:t>
            </w:r>
          </w:p>
        </w:tc>
        <w:tc>
          <w:tcPr>
            <w:tcW w:w="1417" w:type="dxa"/>
          </w:tcPr>
          <w:p w14:paraId="14B23960"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49 (19,4%)</w:t>
            </w:r>
          </w:p>
        </w:tc>
        <w:tc>
          <w:tcPr>
            <w:tcW w:w="1426" w:type="dxa"/>
          </w:tcPr>
          <w:p w14:paraId="144FC223"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16 (6,3%)</w:t>
            </w:r>
          </w:p>
        </w:tc>
        <w:tc>
          <w:tcPr>
            <w:tcW w:w="1126" w:type="dxa"/>
          </w:tcPr>
          <w:p w14:paraId="52D77D46"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68</w:t>
            </w:r>
          </w:p>
        </w:tc>
      </w:tr>
      <w:tr w:rsidR="00166EF0" w:rsidRPr="00C715D4" w14:paraId="2D285D12" w14:textId="77777777" w:rsidTr="00BD5D64">
        <w:tc>
          <w:tcPr>
            <w:tcW w:w="1696" w:type="dxa"/>
          </w:tcPr>
          <w:p w14:paraId="501DFB6B" w14:textId="77777777" w:rsidR="00166EF0" w:rsidRPr="00C715D4" w:rsidRDefault="00166EF0" w:rsidP="00BD5D64">
            <w:pPr>
              <w:spacing w:line="360" w:lineRule="auto"/>
              <w:jc w:val="center"/>
              <w:rPr>
                <w:rFonts w:ascii="Times New Roman" w:hAnsi="Times New Roman" w:cs="Times New Roman"/>
              </w:rPr>
            </w:pPr>
            <w:r w:rsidRPr="00C715D4">
              <w:rPr>
                <w:rFonts w:ascii="Times New Roman" w:hAnsi="Times New Roman" w:cs="Times New Roman"/>
              </w:rPr>
              <w:t>События на Востоке</w:t>
            </w:r>
          </w:p>
        </w:tc>
        <w:tc>
          <w:tcPr>
            <w:tcW w:w="1276" w:type="dxa"/>
          </w:tcPr>
          <w:p w14:paraId="29430EC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0C9B29D6"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37A0B10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417" w:type="dxa"/>
          </w:tcPr>
          <w:p w14:paraId="2AB48C40"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4 (1,6%)</w:t>
            </w:r>
          </w:p>
        </w:tc>
        <w:tc>
          <w:tcPr>
            <w:tcW w:w="1426" w:type="dxa"/>
          </w:tcPr>
          <w:p w14:paraId="6B752EE4"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48 (19%)</w:t>
            </w:r>
          </w:p>
        </w:tc>
        <w:tc>
          <w:tcPr>
            <w:tcW w:w="1126" w:type="dxa"/>
          </w:tcPr>
          <w:p w14:paraId="0994D126"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52</w:t>
            </w:r>
          </w:p>
        </w:tc>
      </w:tr>
      <w:tr w:rsidR="00166EF0" w:rsidRPr="00C715D4" w14:paraId="573D3E0C" w14:textId="77777777" w:rsidTr="00BD5D64">
        <w:tc>
          <w:tcPr>
            <w:tcW w:w="1696" w:type="dxa"/>
          </w:tcPr>
          <w:p w14:paraId="00875336"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Украина</w:t>
            </w:r>
            <w:r w:rsidRPr="00C715D4">
              <w:rPr>
                <w:rFonts w:ascii="Times New Roman" w:hAnsi="Times New Roman" w:cs="Times New Roman"/>
              </w:rPr>
              <w:t xml:space="preserve"> после смены власти</w:t>
            </w:r>
          </w:p>
        </w:tc>
        <w:tc>
          <w:tcPr>
            <w:tcW w:w="1276" w:type="dxa"/>
          </w:tcPr>
          <w:p w14:paraId="628FDFA9"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44843435"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w:t>
            </w:r>
          </w:p>
        </w:tc>
        <w:tc>
          <w:tcPr>
            <w:tcW w:w="1276" w:type="dxa"/>
          </w:tcPr>
          <w:p w14:paraId="1ED3A415"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9</w:t>
            </w:r>
            <w:r>
              <w:rPr>
                <w:rFonts w:ascii="Times New Roman" w:hAnsi="Times New Roman" w:cs="Times New Roman"/>
              </w:rPr>
              <w:t xml:space="preserve"> (</w:t>
            </w:r>
            <w:r>
              <w:rPr>
                <w:rFonts w:ascii="Times New Roman" w:hAnsi="Times New Roman" w:cs="Times New Roman"/>
                <w:lang w:val="en-GB"/>
              </w:rPr>
              <w:t>3</w:t>
            </w:r>
            <w:r>
              <w:rPr>
                <w:rFonts w:ascii="Times New Roman" w:hAnsi="Times New Roman" w:cs="Times New Roman"/>
              </w:rPr>
              <w:t>,</w:t>
            </w:r>
            <w:r>
              <w:rPr>
                <w:rFonts w:ascii="Times New Roman" w:hAnsi="Times New Roman" w:cs="Times New Roman"/>
                <w:lang w:val="en-GB"/>
              </w:rPr>
              <w:t>6</w:t>
            </w:r>
            <w:r>
              <w:rPr>
                <w:rFonts w:ascii="Times New Roman" w:hAnsi="Times New Roman" w:cs="Times New Roman"/>
              </w:rPr>
              <w:t>%)</w:t>
            </w:r>
          </w:p>
        </w:tc>
        <w:tc>
          <w:tcPr>
            <w:tcW w:w="1417" w:type="dxa"/>
          </w:tcPr>
          <w:p w14:paraId="384A7067"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44</w:t>
            </w:r>
            <w:r>
              <w:rPr>
                <w:rFonts w:ascii="Times New Roman" w:hAnsi="Times New Roman" w:cs="Times New Roman"/>
              </w:rPr>
              <w:t xml:space="preserve"> (</w:t>
            </w:r>
            <w:r>
              <w:rPr>
                <w:rFonts w:ascii="Times New Roman" w:hAnsi="Times New Roman" w:cs="Times New Roman"/>
                <w:lang w:val="en-GB"/>
              </w:rPr>
              <w:t>17</w:t>
            </w:r>
            <w:r>
              <w:rPr>
                <w:rFonts w:ascii="Times New Roman" w:hAnsi="Times New Roman" w:cs="Times New Roman"/>
              </w:rPr>
              <w:t>,</w:t>
            </w:r>
            <w:r>
              <w:rPr>
                <w:rFonts w:ascii="Times New Roman" w:hAnsi="Times New Roman" w:cs="Times New Roman"/>
                <w:lang w:val="en-GB"/>
              </w:rPr>
              <w:t>5</w:t>
            </w:r>
            <w:r>
              <w:rPr>
                <w:rFonts w:ascii="Times New Roman" w:hAnsi="Times New Roman" w:cs="Times New Roman"/>
              </w:rPr>
              <w:t>%)</w:t>
            </w:r>
          </w:p>
        </w:tc>
        <w:tc>
          <w:tcPr>
            <w:tcW w:w="1426" w:type="dxa"/>
          </w:tcPr>
          <w:p w14:paraId="1AC6F0CB"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20</w:t>
            </w:r>
            <w:r>
              <w:rPr>
                <w:rFonts w:ascii="Times New Roman" w:hAnsi="Times New Roman" w:cs="Times New Roman"/>
              </w:rPr>
              <w:t xml:space="preserve"> (</w:t>
            </w:r>
            <w:r>
              <w:rPr>
                <w:rFonts w:ascii="Times New Roman" w:hAnsi="Times New Roman" w:cs="Times New Roman"/>
                <w:lang w:val="en-GB"/>
              </w:rPr>
              <w:t>7,9</w:t>
            </w:r>
            <w:r>
              <w:rPr>
                <w:rFonts w:ascii="Times New Roman" w:hAnsi="Times New Roman" w:cs="Times New Roman"/>
              </w:rPr>
              <w:t>%)</w:t>
            </w:r>
          </w:p>
        </w:tc>
        <w:tc>
          <w:tcPr>
            <w:tcW w:w="1126" w:type="dxa"/>
          </w:tcPr>
          <w:p w14:paraId="5D105943"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73</w:t>
            </w:r>
          </w:p>
        </w:tc>
      </w:tr>
      <w:tr w:rsidR="00166EF0" w:rsidRPr="00C715D4" w14:paraId="165EE337" w14:textId="77777777" w:rsidTr="00BD5D64">
        <w:tc>
          <w:tcPr>
            <w:tcW w:w="1696" w:type="dxa"/>
          </w:tcPr>
          <w:p w14:paraId="638242FA"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Всего</w:t>
            </w:r>
          </w:p>
        </w:tc>
        <w:tc>
          <w:tcPr>
            <w:tcW w:w="1276" w:type="dxa"/>
          </w:tcPr>
          <w:p w14:paraId="17504AE3" w14:textId="77777777" w:rsidR="00166EF0" w:rsidRPr="00C715D4" w:rsidRDefault="00166EF0" w:rsidP="00BD5D64">
            <w:pPr>
              <w:spacing w:line="360" w:lineRule="auto"/>
              <w:jc w:val="center"/>
              <w:rPr>
                <w:rFonts w:ascii="Times New Roman" w:hAnsi="Times New Roman" w:cs="Times New Roman"/>
                <w:lang w:val="en-US"/>
              </w:rPr>
            </w:pPr>
            <w:r>
              <w:rPr>
                <w:rFonts w:ascii="Times New Roman" w:hAnsi="Times New Roman" w:cs="Times New Roman"/>
                <w:lang w:val="en-US"/>
              </w:rPr>
              <w:t>21</w:t>
            </w:r>
            <w:r w:rsidRPr="00C715D4">
              <w:rPr>
                <w:rFonts w:ascii="Times New Roman" w:hAnsi="Times New Roman" w:cs="Times New Roman"/>
                <w:lang w:val="en-US"/>
              </w:rPr>
              <w:t xml:space="preserve"> (</w:t>
            </w:r>
            <w:r>
              <w:rPr>
                <w:rFonts w:ascii="Times New Roman" w:hAnsi="Times New Roman" w:cs="Times New Roman"/>
                <w:lang w:val="en-US"/>
              </w:rPr>
              <w:t>8</w:t>
            </w:r>
            <w:r w:rsidRPr="00C715D4">
              <w:rPr>
                <w:rFonts w:ascii="Times New Roman" w:hAnsi="Times New Roman" w:cs="Times New Roman"/>
                <w:lang w:val="en-US"/>
              </w:rPr>
              <w:t>,</w:t>
            </w:r>
            <w:r>
              <w:rPr>
                <w:rFonts w:ascii="Times New Roman" w:hAnsi="Times New Roman" w:cs="Times New Roman"/>
                <w:lang w:val="en-US"/>
              </w:rPr>
              <w:t>3</w:t>
            </w:r>
            <w:r w:rsidRPr="00C715D4">
              <w:rPr>
                <w:rFonts w:ascii="Times New Roman" w:hAnsi="Times New Roman" w:cs="Times New Roman"/>
                <w:lang w:val="en-US"/>
              </w:rPr>
              <w:t>%)</w:t>
            </w:r>
          </w:p>
        </w:tc>
        <w:tc>
          <w:tcPr>
            <w:tcW w:w="1276" w:type="dxa"/>
          </w:tcPr>
          <w:p w14:paraId="7E55A6AD"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US"/>
              </w:rPr>
              <w:t>14 (5,6%)</w:t>
            </w:r>
          </w:p>
        </w:tc>
        <w:tc>
          <w:tcPr>
            <w:tcW w:w="1276" w:type="dxa"/>
          </w:tcPr>
          <w:p w14:paraId="36E82E3D"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36</w:t>
            </w:r>
            <w:r>
              <w:rPr>
                <w:rFonts w:ascii="Times New Roman" w:hAnsi="Times New Roman" w:cs="Times New Roman"/>
              </w:rPr>
              <w:t xml:space="preserve"> (1</w:t>
            </w:r>
            <w:r>
              <w:rPr>
                <w:rFonts w:ascii="Times New Roman" w:hAnsi="Times New Roman" w:cs="Times New Roman"/>
                <w:lang w:val="en-GB"/>
              </w:rPr>
              <w:t>4</w:t>
            </w:r>
            <w:r>
              <w:rPr>
                <w:rFonts w:ascii="Times New Roman" w:hAnsi="Times New Roman" w:cs="Times New Roman"/>
              </w:rPr>
              <w:t>,</w:t>
            </w:r>
            <w:r>
              <w:rPr>
                <w:rFonts w:ascii="Times New Roman" w:hAnsi="Times New Roman" w:cs="Times New Roman"/>
                <w:lang w:val="en-GB"/>
              </w:rPr>
              <w:t>3</w:t>
            </w:r>
            <w:r>
              <w:rPr>
                <w:rFonts w:ascii="Times New Roman" w:hAnsi="Times New Roman" w:cs="Times New Roman"/>
              </w:rPr>
              <w:t>%)</w:t>
            </w:r>
          </w:p>
        </w:tc>
        <w:tc>
          <w:tcPr>
            <w:tcW w:w="1417" w:type="dxa"/>
          </w:tcPr>
          <w:p w14:paraId="0442A983"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lang w:val="en-GB"/>
              </w:rPr>
              <w:t>97</w:t>
            </w:r>
            <w:r>
              <w:rPr>
                <w:rFonts w:ascii="Times New Roman" w:hAnsi="Times New Roman" w:cs="Times New Roman"/>
              </w:rPr>
              <w:t xml:space="preserve"> (3</w:t>
            </w:r>
            <w:r>
              <w:rPr>
                <w:rFonts w:ascii="Times New Roman" w:hAnsi="Times New Roman" w:cs="Times New Roman"/>
                <w:lang w:val="en-GB"/>
              </w:rPr>
              <w:t>8</w:t>
            </w:r>
            <w:r>
              <w:rPr>
                <w:rFonts w:ascii="Times New Roman" w:hAnsi="Times New Roman" w:cs="Times New Roman"/>
              </w:rPr>
              <w:t>,5%)</w:t>
            </w:r>
          </w:p>
        </w:tc>
        <w:tc>
          <w:tcPr>
            <w:tcW w:w="1426" w:type="dxa"/>
          </w:tcPr>
          <w:p w14:paraId="0C6DC7C8" w14:textId="77777777" w:rsidR="00166EF0" w:rsidRPr="00C715D4" w:rsidRDefault="00166EF0" w:rsidP="00BD5D64">
            <w:pPr>
              <w:spacing w:line="360" w:lineRule="auto"/>
              <w:jc w:val="center"/>
              <w:rPr>
                <w:rFonts w:ascii="Times New Roman" w:hAnsi="Times New Roman" w:cs="Times New Roman"/>
              </w:rPr>
            </w:pPr>
            <w:r>
              <w:rPr>
                <w:rFonts w:ascii="Times New Roman" w:hAnsi="Times New Roman" w:cs="Times New Roman"/>
              </w:rPr>
              <w:t>84 (33,</w:t>
            </w:r>
            <w:r>
              <w:rPr>
                <w:rFonts w:ascii="Times New Roman" w:hAnsi="Times New Roman" w:cs="Times New Roman"/>
                <w:lang w:val="en-GB"/>
              </w:rPr>
              <w:t>3</w:t>
            </w:r>
            <w:r>
              <w:rPr>
                <w:rFonts w:ascii="Times New Roman" w:hAnsi="Times New Roman" w:cs="Times New Roman"/>
              </w:rPr>
              <w:t>%)</w:t>
            </w:r>
          </w:p>
        </w:tc>
        <w:tc>
          <w:tcPr>
            <w:tcW w:w="1126" w:type="dxa"/>
          </w:tcPr>
          <w:p w14:paraId="6A95F82E" w14:textId="77777777" w:rsidR="00166EF0" w:rsidRPr="002055E4" w:rsidRDefault="00166EF0" w:rsidP="00BD5D64">
            <w:pPr>
              <w:spacing w:line="360" w:lineRule="auto"/>
              <w:jc w:val="center"/>
              <w:rPr>
                <w:rFonts w:ascii="Times New Roman" w:hAnsi="Times New Roman" w:cs="Times New Roman"/>
                <w:lang w:val="en-GB"/>
              </w:rPr>
            </w:pPr>
            <w:r>
              <w:rPr>
                <w:rFonts w:ascii="Times New Roman" w:hAnsi="Times New Roman" w:cs="Times New Roman"/>
                <w:lang w:val="en-GB"/>
              </w:rPr>
              <w:t>252</w:t>
            </w:r>
          </w:p>
        </w:tc>
      </w:tr>
    </w:tbl>
    <w:p w14:paraId="513F7B0A" w14:textId="1ABFDA21" w:rsidR="00166EF0" w:rsidRDefault="00166EF0" w:rsidP="00166EF0">
      <w:pPr>
        <w:spacing w:after="0" w:line="360" w:lineRule="auto"/>
        <w:ind w:firstLine="709"/>
        <w:jc w:val="both"/>
        <w:rPr>
          <w:rFonts w:ascii="Times New Roman" w:hAnsi="Times New Roman" w:cs="Times New Roman"/>
          <w:sz w:val="28"/>
          <w:szCs w:val="28"/>
        </w:rPr>
      </w:pPr>
    </w:p>
    <w:p w14:paraId="4D1FD212" w14:textId="58CACB36" w:rsidR="00470145" w:rsidRDefault="00470145" w:rsidP="00166EF0">
      <w:pPr>
        <w:spacing w:after="0" w:line="360" w:lineRule="auto"/>
        <w:ind w:firstLine="709"/>
        <w:jc w:val="both"/>
        <w:rPr>
          <w:rFonts w:ascii="Times New Roman" w:hAnsi="Times New Roman" w:cs="Times New Roman"/>
          <w:sz w:val="28"/>
          <w:szCs w:val="28"/>
        </w:rPr>
      </w:pPr>
    </w:p>
    <w:p w14:paraId="76E2CC2D" w14:textId="75BFDA52" w:rsidR="00470145" w:rsidRDefault="00470145" w:rsidP="00166EF0">
      <w:pPr>
        <w:spacing w:after="0" w:line="360" w:lineRule="auto"/>
        <w:ind w:firstLine="709"/>
        <w:jc w:val="both"/>
        <w:rPr>
          <w:rFonts w:ascii="Times New Roman" w:hAnsi="Times New Roman" w:cs="Times New Roman"/>
          <w:sz w:val="28"/>
          <w:szCs w:val="28"/>
        </w:rPr>
      </w:pPr>
    </w:p>
    <w:p w14:paraId="5C278548" w14:textId="733100FB" w:rsidR="00470145" w:rsidRDefault="00470145" w:rsidP="00166EF0">
      <w:pPr>
        <w:spacing w:after="0" w:line="360" w:lineRule="auto"/>
        <w:ind w:firstLine="709"/>
        <w:jc w:val="both"/>
        <w:rPr>
          <w:rFonts w:ascii="Times New Roman" w:hAnsi="Times New Roman" w:cs="Times New Roman"/>
          <w:sz w:val="28"/>
          <w:szCs w:val="28"/>
        </w:rPr>
      </w:pPr>
    </w:p>
    <w:p w14:paraId="39FF979E" w14:textId="1D685ABF" w:rsidR="00470145" w:rsidRDefault="00470145" w:rsidP="00166EF0">
      <w:pPr>
        <w:spacing w:after="0" w:line="360" w:lineRule="auto"/>
        <w:ind w:firstLine="709"/>
        <w:jc w:val="both"/>
        <w:rPr>
          <w:rFonts w:ascii="Times New Roman" w:hAnsi="Times New Roman" w:cs="Times New Roman"/>
          <w:sz w:val="28"/>
          <w:szCs w:val="28"/>
        </w:rPr>
      </w:pPr>
    </w:p>
    <w:p w14:paraId="476E1CC4" w14:textId="66525AB3" w:rsidR="00470145" w:rsidRDefault="00470145" w:rsidP="00166EF0">
      <w:pPr>
        <w:spacing w:after="0" w:line="360" w:lineRule="auto"/>
        <w:ind w:firstLine="709"/>
        <w:jc w:val="both"/>
        <w:rPr>
          <w:rFonts w:ascii="Times New Roman" w:hAnsi="Times New Roman" w:cs="Times New Roman"/>
          <w:sz w:val="28"/>
          <w:szCs w:val="28"/>
        </w:rPr>
      </w:pPr>
    </w:p>
    <w:p w14:paraId="006E7A85" w14:textId="295EEC9A" w:rsidR="00470145" w:rsidRDefault="00470145" w:rsidP="00166EF0">
      <w:pPr>
        <w:spacing w:after="0" w:line="360" w:lineRule="auto"/>
        <w:ind w:firstLine="709"/>
        <w:jc w:val="both"/>
        <w:rPr>
          <w:rFonts w:ascii="Times New Roman" w:hAnsi="Times New Roman" w:cs="Times New Roman"/>
          <w:sz w:val="28"/>
          <w:szCs w:val="28"/>
        </w:rPr>
      </w:pPr>
    </w:p>
    <w:p w14:paraId="39A790D6" w14:textId="6C6C2C42" w:rsidR="00470145" w:rsidRDefault="00470145" w:rsidP="00166EF0">
      <w:pPr>
        <w:spacing w:after="0" w:line="360" w:lineRule="auto"/>
        <w:ind w:firstLine="709"/>
        <w:jc w:val="both"/>
        <w:rPr>
          <w:rFonts w:ascii="Times New Roman" w:hAnsi="Times New Roman" w:cs="Times New Roman"/>
          <w:sz w:val="28"/>
          <w:szCs w:val="28"/>
        </w:rPr>
      </w:pPr>
    </w:p>
    <w:p w14:paraId="1E1BA4AF" w14:textId="083D086C" w:rsidR="00024062" w:rsidRDefault="00024062" w:rsidP="00024062">
      <w:pPr>
        <w:spacing w:after="0" w:line="360" w:lineRule="auto"/>
        <w:jc w:val="both"/>
        <w:rPr>
          <w:rFonts w:ascii="Times New Roman" w:hAnsi="Times New Roman" w:cs="Times New Roman"/>
          <w:sz w:val="28"/>
          <w:szCs w:val="28"/>
        </w:rPr>
      </w:pPr>
    </w:p>
    <w:p w14:paraId="427F32D2" w14:textId="62AC57A3" w:rsidR="00470145" w:rsidRDefault="00470145" w:rsidP="00166E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6</w:t>
      </w:r>
      <w:r>
        <w:rPr>
          <w:rFonts w:ascii="Times New Roman" w:hAnsi="Times New Roman" w:cs="Times New Roman"/>
          <w:sz w:val="28"/>
          <w:szCs w:val="28"/>
        </w:rPr>
        <w:t>. Кадр сюжета программы «Вести» о протестах в ходе Евромайдана: протестующие избивают сотрудников «Беркута»</w:t>
      </w:r>
      <w:r w:rsidR="00EC72ED">
        <w:rPr>
          <w:rStyle w:val="af3"/>
          <w:rFonts w:ascii="Times New Roman" w:hAnsi="Times New Roman" w:cs="Times New Roman"/>
          <w:sz w:val="28"/>
          <w:szCs w:val="28"/>
        </w:rPr>
        <w:footnoteReference w:id="195"/>
      </w:r>
    </w:p>
    <w:p w14:paraId="063857E2" w14:textId="3A902649" w:rsidR="00470145" w:rsidRDefault="00470145" w:rsidP="00166EF0">
      <w:pPr>
        <w:spacing w:after="0" w:line="360" w:lineRule="auto"/>
        <w:ind w:firstLine="709"/>
        <w:jc w:val="both"/>
        <w:rPr>
          <w:rFonts w:ascii="Times New Roman" w:hAnsi="Times New Roman" w:cs="Times New Roman"/>
          <w:sz w:val="28"/>
          <w:szCs w:val="28"/>
        </w:rPr>
      </w:pPr>
    </w:p>
    <w:p w14:paraId="4719864D" w14:textId="77777777" w:rsidR="00470145" w:rsidRDefault="00470145" w:rsidP="00166EF0">
      <w:pPr>
        <w:spacing w:after="0" w:line="360" w:lineRule="auto"/>
        <w:ind w:firstLine="709"/>
        <w:jc w:val="both"/>
        <w:rPr>
          <w:rFonts w:ascii="Times New Roman" w:hAnsi="Times New Roman" w:cs="Times New Roman"/>
          <w:sz w:val="28"/>
          <w:szCs w:val="28"/>
        </w:rPr>
      </w:pPr>
    </w:p>
    <w:p w14:paraId="5CC671FA" w14:textId="10739A96" w:rsidR="00166EF0" w:rsidRDefault="00166EF0" w:rsidP="00470145">
      <w:pPr>
        <w:spacing w:after="0" w:line="360" w:lineRule="auto"/>
        <w:ind w:firstLine="709"/>
        <w:jc w:val="cente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440F5F02" wp14:editId="312095B3">
            <wp:simplePos x="1638300" y="2019300"/>
            <wp:positionH relativeFrom="margin">
              <wp:align>center</wp:align>
            </wp:positionH>
            <wp:positionV relativeFrom="margin">
              <wp:align>center</wp:align>
            </wp:positionV>
            <wp:extent cx="5451516" cy="402907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1516" cy="4029075"/>
                    </a:xfrm>
                    <a:prstGeom prst="rect">
                      <a:avLst/>
                    </a:prstGeom>
                    <a:noFill/>
                    <a:ln>
                      <a:noFill/>
                    </a:ln>
                  </pic:spPr>
                </pic:pic>
              </a:graphicData>
            </a:graphic>
          </wp:anchor>
        </w:drawing>
      </w:r>
    </w:p>
    <w:p w14:paraId="313685C1" w14:textId="13B6148F" w:rsidR="00470145" w:rsidRDefault="00470145" w:rsidP="00470145">
      <w:pPr>
        <w:spacing w:after="0" w:line="360" w:lineRule="auto"/>
        <w:ind w:firstLine="709"/>
        <w:jc w:val="center"/>
        <w:rPr>
          <w:rFonts w:ascii="Times New Roman" w:hAnsi="Times New Roman" w:cs="Times New Roman"/>
          <w:sz w:val="28"/>
          <w:szCs w:val="28"/>
        </w:rPr>
      </w:pPr>
    </w:p>
    <w:p w14:paraId="4B3F6473" w14:textId="59FD79F3" w:rsidR="00470145" w:rsidRDefault="00470145" w:rsidP="00470145">
      <w:pPr>
        <w:spacing w:after="0" w:line="360" w:lineRule="auto"/>
        <w:ind w:firstLine="709"/>
        <w:jc w:val="center"/>
        <w:rPr>
          <w:rFonts w:ascii="Times New Roman" w:hAnsi="Times New Roman" w:cs="Times New Roman"/>
          <w:sz w:val="28"/>
          <w:szCs w:val="28"/>
        </w:rPr>
      </w:pPr>
    </w:p>
    <w:p w14:paraId="6C3C47E0" w14:textId="0680A62C" w:rsidR="00470145" w:rsidRDefault="00470145" w:rsidP="00470145">
      <w:pPr>
        <w:spacing w:after="0" w:line="360" w:lineRule="auto"/>
        <w:ind w:firstLine="709"/>
        <w:jc w:val="center"/>
        <w:rPr>
          <w:rFonts w:ascii="Times New Roman" w:hAnsi="Times New Roman" w:cs="Times New Roman"/>
          <w:sz w:val="28"/>
          <w:szCs w:val="28"/>
        </w:rPr>
      </w:pPr>
    </w:p>
    <w:p w14:paraId="56DA07F7" w14:textId="12D479D6" w:rsidR="00470145" w:rsidRDefault="00470145" w:rsidP="00470145">
      <w:pPr>
        <w:spacing w:after="0" w:line="360" w:lineRule="auto"/>
        <w:ind w:firstLine="709"/>
        <w:jc w:val="center"/>
        <w:rPr>
          <w:rFonts w:ascii="Times New Roman" w:hAnsi="Times New Roman" w:cs="Times New Roman"/>
          <w:sz w:val="28"/>
          <w:szCs w:val="28"/>
        </w:rPr>
      </w:pPr>
    </w:p>
    <w:p w14:paraId="434627C6" w14:textId="7570AA8C" w:rsidR="00470145" w:rsidRDefault="00470145" w:rsidP="00470145">
      <w:pPr>
        <w:spacing w:after="0" w:line="360" w:lineRule="auto"/>
        <w:ind w:firstLine="709"/>
        <w:jc w:val="center"/>
        <w:rPr>
          <w:rFonts w:ascii="Times New Roman" w:hAnsi="Times New Roman" w:cs="Times New Roman"/>
          <w:sz w:val="28"/>
          <w:szCs w:val="28"/>
        </w:rPr>
      </w:pPr>
    </w:p>
    <w:p w14:paraId="7E4BB1F8" w14:textId="782F5A2F" w:rsidR="00470145" w:rsidRDefault="00470145" w:rsidP="00470145">
      <w:pPr>
        <w:spacing w:after="0" w:line="360" w:lineRule="auto"/>
        <w:ind w:firstLine="709"/>
        <w:jc w:val="center"/>
        <w:rPr>
          <w:rFonts w:ascii="Times New Roman" w:hAnsi="Times New Roman" w:cs="Times New Roman"/>
          <w:sz w:val="28"/>
          <w:szCs w:val="28"/>
        </w:rPr>
      </w:pPr>
    </w:p>
    <w:p w14:paraId="081E7691" w14:textId="2318EF4B" w:rsidR="00470145" w:rsidRDefault="00470145" w:rsidP="00470145">
      <w:pPr>
        <w:spacing w:after="0" w:line="360" w:lineRule="auto"/>
        <w:ind w:firstLine="709"/>
        <w:jc w:val="center"/>
        <w:rPr>
          <w:rFonts w:ascii="Times New Roman" w:hAnsi="Times New Roman" w:cs="Times New Roman"/>
          <w:sz w:val="28"/>
          <w:szCs w:val="28"/>
        </w:rPr>
      </w:pPr>
    </w:p>
    <w:p w14:paraId="7BD1503D" w14:textId="0D050DF8" w:rsidR="00470145" w:rsidRDefault="00470145" w:rsidP="00470145">
      <w:pPr>
        <w:spacing w:after="0" w:line="360" w:lineRule="auto"/>
        <w:ind w:firstLine="709"/>
        <w:jc w:val="center"/>
        <w:rPr>
          <w:rFonts w:ascii="Times New Roman" w:hAnsi="Times New Roman" w:cs="Times New Roman"/>
          <w:sz w:val="28"/>
          <w:szCs w:val="28"/>
        </w:rPr>
      </w:pPr>
    </w:p>
    <w:p w14:paraId="32CBC32C" w14:textId="2BF40A2D" w:rsidR="00024062" w:rsidRDefault="00024062" w:rsidP="00363EFF">
      <w:pPr>
        <w:spacing w:after="0" w:line="360" w:lineRule="auto"/>
        <w:rPr>
          <w:rFonts w:ascii="Times New Roman" w:hAnsi="Times New Roman" w:cs="Times New Roman"/>
          <w:sz w:val="28"/>
          <w:szCs w:val="28"/>
        </w:rPr>
      </w:pPr>
    </w:p>
    <w:p w14:paraId="42453191" w14:textId="5BAF3E9D" w:rsidR="00470145" w:rsidRDefault="00470145"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7</w:t>
      </w:r>
      <w:r>
        <w:rPr>
          <w:rFonts w:ascii="Times New Roman" w:hAnsi="Times New Roman" w:cs="Times New Roman"/>
          <w:sz w:val="28"/>
          <w:szCs w:val="28"/>
        </w:rPr>
        <w:t>. Кадр сюжета программы «Вести» о протестах в ходе Евромайдана: протестующие используют огнетушитель против В. Кличко</w:t>
      </w:r>
      <w:r w:rsidR="00EC72ED">
        <w:rPr>
          <w:rStyle w:val="af3"/>
          <w:rFonts w:ascii="Times New Roman" w:hAnsi="Times New Roman" w:cs="Times New Roman"/>
          <w:sz w:val="28"/>
          <w:szCs w:val="28"/>
        </w:rPr>
        <w:footnoteReference w:id="196"/>
      </w:r>
    </w:p>
    <w:p w14:paraId="0341F19E" w14:textId="13DEF36C" w:rsidR="00470145" w:rsidRDefault="00470145" w:rsidP="00470145">
      <w:pPr>
        <w:spacing w:after="0" w:line="360" w:lineRule="auto"/>
        <w:ind w:firstLine="709"/>
        <w:jc w:val="both"/>
        <w:rPr>
          <w:rFonts w:ascii="Times New Roman" w:hAnsi="Times New Roman" w:cs="Times New Roman"/>
          <w:sz w:val="28"/>
          <w:szCs w:val="28"/>
        </w:rPr>
      </w:pPr>
    </w:p>
    <w:p w14:paraId="6B2D327A" w14:textId="77777777" w:rsidR="00470145" w:rsidRDefault="00470145" w:rsidP="00470145">
      <w:pPr>
        <w:spacing w:after="0" w:line="360" w:lineRule="auto"/>
        <w:ind w:firstLine="709"/>
        <w:jc w:val="both"/>
        <w:rPr>
          <w:rFonts w:ascii="Times New Roman" w:hAnsi="Times New Roman" w:cs="Times New Roman"/>
          <w:sz w:val="28"/>
          <w:szCs w:val="28"/>
        </w:rPr>
      </w:pPr>
    </w:p>
    <w:p w14:paraId="49AF0088" w14:textId="6B5A7C92" w:rsidR="00166EF0" w:rsidRDefault="00166EF0" w:rsidP="00166EF0">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70046C11" wp14:editId="4E714007">
            <wp:simplePos x="1685925" y="2019300"/>
            <wp:positionH relativeFrom="margin">
              <wp:align>center</wp:align>
            </wp:positionH>
            <wp:positionV relativeFrom="margin">
              <wp:align>center</wp:align>
            </wp:positionV>
            <wp:extent cx="5357277" cy="35623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57277" cy="3562350"/>
                    </a:xfrm>
                    <a:prstGeom prst="rect">
                      <a:avLst/>
                    </a:prstGeom>
                    <a:noFill/>
                    <a:ln>
                      <a:noFill/>
                    </a:ln>
                  </pic:spPr>
                </pic:pic>
              </a:graphicData>
            </a:graphic>
          </wp:anchor>
        </w:drawing>
      </w:r>
    </w:p>
    <w:p w14:paraId="0969D86A" w14:textId="3CA01939" w:rsidR="00470145" w:rsidRDefault="00470145" w:rsidP="00166EF0">
      <w:pPr>
        <w:spacing w:after="0" w:line="360" w:lineRule="auto"/>
        <w:ind w:firstLine="709"/>
        <w:jc w:val="center"/>
        <w:rPr>
          <w:rFonts w:ascii="Times New Roman" w:hAnsi="Times New Roman" w:cs="Times New Roman"/>
          <w:sz w:val="28"/>
          <w:szCs w:val="28"/>
        </w:rPr>
      </w:pPr>
    </w:p>
    <w:p w14:paraId="64F47AD1" w14:textId="12189F56" w:rsidR="00470145" w:rsidRDefault="00470145" w:rsidP="00166EF0">
      <w:pPr>
        <w:spacing w:after="0" w:line="360" w:lineRule="auto"/>
        <w:ind w:firstLine="709"/>
        <w:jc w:val="center"/>
        <w:rPr>
          <w:rFonts w:ascii="Times New Roman" w:hAnsi="Times New Roman" w:cs="Times New Roman"/>
          <w:sz w:val="28"/>
          <w:szCs w:val="28"/>
        </w:rPr>
      </w:pPr>
    </w:p>
    <w:p w14:paraId="55A55FF0" w14:textId="445E4EC8" w:rsidR="00470145" w:rsidRDefault="00470145" w:rsidP="00166EF0">
      <w:pPr>
        <w:spacing w:after="0" w:line="360" w:lineRule="auto"/>
        <w:ind w:firstLine="709"/>
        <w:jc w:val="center"/>
        <w:rPr>
          <w:rFonts w:ascii="Times New Roman" w:hAnsi="Times New Roman" w:cs="Times New Roman"/>
          <w:sz w:val="28"/>
          <w:szCs w:val="28"/>
        </w:rPr>
      </w:pPr>
    </w:p>
    <w:p w14:paraId="71012B44" w14:textId="54E5BD06" w:rsidR="00470145" w:rsidRDefault="00470145" w:rsidP="00166EF0">
      <w:pPr>
        <w:spacing w:after="0" w:line="360" w:lineRule="auto"/>
        <w:ind w:firstLine="709"/>
        <w:jc w:val="center"/>
        <w:rPr>
          <w:rFonts w:ascii="Times New Roman" w:hAnsi="Times New Roman" w:cs="Times New Roman"/>
          <w:sz w:val="28"/>
          <w:szCs w:val="28"/>
        </w:rPr>
      </w:pPr>
    </w:p>
    <w:p w14:paraId="0C91699F" w14:textId="418DB574" w:rsidR="00470145" w:rsidRDefault="00470145" w:rsidP="00166EF0">
      <w:pPr>
        <w:spacing w:after="0" w:line="360" w:lineRule="auto"/>
        <w:ind w:firstLine="709"/>
        <w:jc w:val="center"/>
        <w:rPr>
          <w:rFonts w:ascii="Times New Roman" w:hAnsi="Times New Roman" w:cs="Times New Roman"/>
          <w:sz w:val="28"/>
          <w:szCs w:val="28"/>
        </w:rPr>
      </w:pPr>
    </w:p>
    <w:p w14:paraId="747701EC" w14:textId="1491B253" w:rsidR="00470145" w:rsidRDefault="00470145" w:rsidP="00166EF0">
      <w:pPr>
        <w:spacing w:after="0" w:line="360" w:lineRule="auto"/>
        <w:ind w:firstLine="709"/>
        <w:jc w:val="center"/>
        <w:rPr>
          <w:rFonts w:ascii="Times New Roman" w:hAnsi="Times New Roman" w:cs="Times New Roman"/>
          <w:sz w:val="28"/>
          <w:szCs w:val="28"/>
        </w:rPr>
      </w:pPr>
    </w:p>
    <w:p w14:paraId="3472C9BC" w14:textId="32B1F1E3" w:rsidR="00470145" w:rsidRDefault="00470145" w:rsidP="00166EF0">
      <w:pPr>
        <w:spacing w:after="0" w:line="360" w:lineRule="auto"/>
        <w:ind w:firstLine="709"/>
        <w:jc w:val="center"/>
        <w:rPr>
          <w:rFonts w:ascii="Times New Roman" w:hAnsi="Times New Roman" w:cs="Times New Roman"/>
          <w:sz w:val="28"/>
          <w:szCs w:val="28"/>
        </w:rPr>
      </w:pPr>
    </w:p>
    <w:p w14:paraId="6F995AF8" w14:textId="6943BD33" w:rsidR="00470145" w:rsidRDefault="00470145" w:rsidP="00166EF0">
      <w:pPr>
        <w:spacing w:after="0" w:line="360" w:lineRule="auto"/>
        <w:ind w:firstLine="709"/>
        <w:jc w:val="center"/>
        <w:rPr>
          <w:rFonts w:ascii="Times New Roman" w:hAnsi="Times New Roman" w:cs="Times New Roman"/>
          <w:sz w:val="28"/>
          <w:szCs w:val="28"/>
        </w:rPr>
      </w:pPr>
    </w:p>
    <w:p w14:paraId="66BE36F3" w14:textId="2A4EF7EC" w:rsidR="00470145" w:rsidRDefault="00470145" w:rsidP="00166EF0">
      <w:pPr>
        <w:spacing w:after="0" w:line="360" w:lineRule="auto"/>
        <w:ind w:firstLine="709"/>
        <w:jc w:val="center"/>
        <w:rPr>
          <w:rFonts w:ascii="Times New Roman" w:hAnsi="Times New Roman" w:cs="Times New Roman"/>
          <w:sz w:val="28"/>
          <w:szCs w:val="28"/>
        </w:rPr>
      </w:pPr>
    </w:p>
    <w:p w14:paraId="3289E4F0" w14:textId="6F209A9C" w:rsidR="00470145" w:rsidRDefault="00470145" w:rsidP="00166EF0">
      <w:pPr>
        <w:spacing w:after="0" w:line="360" w:lineRule="auto"/>
        <w:ind w:firstLine="709"/>
        <w:jc w:val="center"/>
        <w:rPr>
          <w:rFonts w:ascii="Times New Roman" w:hAnsi="Times New Roman" w:cs="Times New Roman"/>
          <w:sz w:val="28"/>
          <w:szCs w:val="28"/>
        </w:rPr>
      </w:pPr>
    </w:p>
    <w:p w14:paraId="56EECE0C" w14:textId="226383FE" w:rsidR="00470145" w:rsidRDefault="00470145" w:rsidP="00363EFF">
      <w:pPr>
        <w:spacing w:after="0" w:line="360" w:lineRule="auto"/>
        <w:rPr>
          <w:rFonts w:ascii="Times New Roman" w:hAnsi="Times New Roman" w:cs="Times New Roman"/>
          <w:sz w:val="28"/>
          <w:szCs w:val="28"/>
        </w:rPr>
      </w:pPr>
    </w:p>
    <w:p w14:paraId="5ECB74BF" w14:textId="128C761D" w:rsidR="00470145" w:rsidRDefault="00470145"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8</w:t>
      </w:r>
      <w:r>
        <w:rPr>
          <w:rFonts w:ascii="Times New Roman" w:hAnsi="Times New Roman" w:cs="Times New Roman"/>
          <w:sz w:val="28"/>
          <w:szCs w:val="28"/>
        </w:rPr>
        <w:t>.</w:t>
      </w:r>
      <w:r w:rsidRPr="00470145">
        <w:rPr>
          <w:rFonts w:ascii="Times New Roman" w:hAnsi="Times New Roman" w:cs="Times New Roman"/>
          <w:sz w:val="28"/>
          <w:szCs w:val="28"/>
        </w:rPr>
        <w:t xml:space="preserve"> </w:t>
      </w:r>
      <w:r>
        <w:rPr>
          <w:rFonts w:ascii="Times New Roman" w:hAnsi="Times New Roman" w:cs="Times New Roman"/>
          <w:sz w:val="28"/>
          <w:szCs w:val="28"/>
        </w:rPr>
        <w:t xml:space="preserve">Кадр сюжета программы «Время» о протестах в ходе Евромайдана: Виктория </w:t>
      </w:r>
      <w:proofErr w:type="spellStart"/>
      <w:r>
        <w:rPr>
          <w:rFonts w:ascii="Times New Roman" w:hAnsi="Times New Roman" w:cs="Times New Roman"/>
          <w:sz w:val="28"/>
          <w:szCs w:val="28"/>
        </w:rPr>
        <w:t>Нуланд</w:t>
      </w:r>
      <w:proofErr w:type="spellEnd"/>
      <w:r>
        <w:rPr>
          <w:rFonts w:ascii="Times New Roman" w:hAnsi="Times New Roman" w:cs="Times New Roman"/>
          <w:sz w:val="28"/>
          <w:szCs w:val="28"/>
        </w:rPr>
        <w:t xml:space="preserve"> раздает выпечку протестующим и сотрудникам милиции</w:t>
      </w:r>
      <w:r w:rsidR="00B170ED">
        <w:rPr>
          <w:rStyle w:val="af3"/>
          <w:rFonts w:ascii="Times New Roman" w:hAnsi="Times New Roman" w:cs="Times New Roman"/>
          <w:sz w:val="28"/>
          <w:szCs w:val="28"/>
        </w:rPr>
        <w:footnoteReference w:id="197"/>
      </w:r>
    </w:p>
    <w:p w14:paraId="218F6365" w14:textId="14E4E406" w:rsidR="00470145" w:rsidRDefault="00470145" w:rsidP="00470145">
      <w:pPr>
        <w:spacing w:after="0" w:line="360" w:lineRule="auto"/>
        <w:ind w:firstLine="709"/>
        <w:jc w:val="both"/>
        <w:rPr>
          <w:rFonts w:ascii="Times New Roman" w:hAnsi="Times New Roman" w:cs="Times New Roman"/>
          <w:sz w:val="28"/>
          <w:szCs w:val="28"/>
        </w:rPr>
      </w:pPr>
    </w:p>
    <w:p w14:paraId="2C0C74DA" w14:textId="77777777" w:rsidR="00470145" w:rsidRDefault="00470145" w:rsidP="00470145">
      <w:pPr>
        <w:spacing w:after="0" w:line="360" w:lineRule="auto"/>
        <w:ind w:firstLine="709"/>
        <w:jc w:val="both"/>
        <w:rPr>
          <w:rFonts w:ascii="Times New Roman" w:hAnsi="Times New Roman" w:cs="Times New Roman"/>
          <w:sz w:val="28"/>
          <w:szCs w:val="28"/>
        </w:rPr>
      </w:pPr>
    </w:p>
    <w:p w14:paraId="61013E29" w14:textId="282BE58F" w:rsidR="00166EF0" w:rsidRDefault="00166EF0" w:rsidP="00166EF0">
      <w:pPr>
        <w:spacing w:after="0" w:line="360" w:lineRule="auto"/>
        <w:ind w:firstLine="709"/>
        <w:jc w:val="center"/>
        <w:rPr>
          <w:rFonts w:ascii="Times New Roman" w:hAnsi="Times New Roman" w:cs="Times New Roman"/>
          <w:sz w:val="28"/>
          <w:szCs w:val="28"/>
        </w:rPr>
      </w:pPr>
      <w:r>
        <w:rPr>
          <w:noProof/>
        </w:rPr>
        <w:drawing>
          <wp:anchor distT="0" distB="0" distL="114300" distR="114300" simplePos="0" relativeHeight="251660288" behindDoc="0" locked="0" layoutInCell="1" allowOverlap="1" wp14:anchorId="2CCEBF6C" wp14:editId="033188E4">
            <wp:simplePos x="1533525" y="2324100"/>
            <wp:positionH relativeFrom="margin">
              <wp:align>center</wp:align>
            </wp:positionH>
            <wp:positionV relativeFrom="margin">
              <wp:align>center</wp:align>
            </wp:positionV>
            <wp:extent cx="5695798" cy="2752725"/>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798" cy="2752725"/>
                    </a:xfrm>
                    <a:prstGeom prst="rect">
                      <a:avLst/>
                    </a:prstGeom>
                    <a:noFill/>
                    <a:ln>
                      <a:noFill/>
                    </a:ln>
                  </pic:spPr>
                </pic:pic>
              </a:graphicData>
            </a:graphic>
          </wp:anchor>
        </w:drawing>
      </w:r>
    </w:p>
    <w:p w14:paraId="37125E57" w14:textId="56B9FCB5" w:rsidR="00470145" w:rsidRDefault="00470145" w:rsidP="00166EF0">
      <w:pPr>
        <w:spacing w:after="0" w:line="360" w:lineRule="auto"/>
        <w:ind w:firstLine="709"/>
        <w:jc w:val="center"/>
        <w:rPr>
          <w:rFonts w:ascii="Times New Roman" w:hAnsi="Times New Roman" w:cs="Times New Roman"/>
          <w:sz w:val="28"/>
          <w:szCs w:val="28"/>
        </w:rPr>
      </w:pPr>
    </w:p>
    <w:p w14:paraId="38208212" w14:textId="522ACFF8" w:rsidR="00470145" w:rsidRDefault="00470145" w:rsidP="00166EF0">
      <w:pPr>
        <w:spacing w:after="0" w:line="360" w:lineRule="auto"/>
        <w:ind w:firstLine="709"/>
        <w:jc w:val="center"/>
        <w:rPr>
          <w:rFonts w:ascii="Times New Roman" w:hAnsi="Times New Roman" w:cs="Times New Roman"/>
          <w:sz w:val="28"/>
          <w:szCs w:val="28"/>
        </w:rPr>
      </w:pPr>
    </w:p>
    <w:p w14:paraId="4F79385B" w14:textId="7873DE09" w:rsidR="00470145" w:rsidRDefault="00470145" w:rsidP="00166EF0">
      <w:pPr>
        <w:spacing w:after="0" w:line="360" w:lineRule="auto"/>
        <w:ind w:firstLine="709"/>
        <w:jc w:val="center"/>
        <w:rPr>
          <w:rFonts w:ascii="Times New Roman" w:hAnsi="Times New Roman" w:cs="Times New Roman"/>
          <w:sz w:val="28"/>
          <w:szCs w:val="28"/>
        </w:rPr>
      </w:pPr>
    </w:p>
    <w:p w14:paraId="1019FD74" w14:textId="501CFA1F" w:rsidR="00470145" w:rsidRDefault="00470145" w:rsidP="00166EF0">
      <w:pPr>
        <w:spacing w:after="0" w:line="360" w:lineRule="auto"/>
        <w:ind w:firstLine="709"/>
        <w:jc w:val="center"/>
        <w:rPr>
          <w:rFonts w:ascii="Times New Roman" w:hAnsi="Times New Roman" w:cs="Times New Roman"/>
          <w:sz w:val="28"/>
          <w:szCs w:val="28"/>
        </w:rPr>
      </w:pPr>
    </w:p>
    <w:p w14:paraId="02B44CD5" w14:textId="59F44B7D" w:rsidR="00470145" w:rsidRDefault="00470145" w:rsidP="00166EF0">
      <w:pPr>
        <w:spacing w:after="0" w:line="360" w:lineRule="auto"/>
        <w:ind w:firstLine="709"/>
        <w:jc w:val="center"/>
        <w:rPr>
          <w:rFonts w:ascii="Times New Roman" w:hAnsi="Times New Roman" w:cs="Times New Roman"/>
          <w:sz w:val="28"/>
          <w:szCs w:val="28"/>
        </w:rPr>
      </w:pPr>
    </w:p>
    <w:p w14:paraId="0C00D887" w14:textId="177F5C8E" w:rsidR="00470145" w:rsidRDefault="00470145" w:rsidP="00166EF0">
      <w:pPr>
        <w:spacing w:after="0" w:line="360" w:lineRule="auto"/>
        <w:ind w:firstLine="709"/>
        <w:jc w:val="center"/>
        <w:rPr>
          <w:rFonts w:ascii="Times New Roman" w:hAnsi="Times New Roman" w:cs="Times New Roman"/>
          <w:sz w:val="28"/>
          <w:szCs w:val="28"/>
        </w:rPr>
      </w:pPr>
    </w:p>
    <w:p w14:paraId="0C0E7F31" w14:textId="233238D8" w:rsidR="00470145" w:rsidRDefault="00470145" w:rsidP="00166EF0">
      <w:pPr>
        <w:spacing w:after="0" w:line="360" w:lineRule="auto"/>
        <w:ind w:firstLine="709"/>
        <w:jc w:val="center"/>
        <w:rPr>
          <w:rFonts w:ascii="Times New Roman" w:hAnsi="Times New Roman" w:cs="Times New Roman"/>
          <w:sz w:val="28"/>
          <w:szCs w:val="28"/>
        </w:rPr>
      </w:pPr>
    </w:p>
    <w:p w14:paraId="58BB793B" w14:textId="2B26A034" w:rsidR="00470145" w:rsidRDefault="00470145" w:rsidP="00166EF0">
      <w:pPr>
        <w:spacing w:after="0" w:line="360" w:lineRule="auto"/>
        <w:ind w:firstLine="709"/>
        <w:jc w:val="center"/>
        <w:rPr>
          <w:rFonts w:ascii="Times New Roman" w:hAnsi="Times New Roman" w:cs="Times New Roman"/>
          <w:sz w:val="28"/>
          <w:szCs w:val="28"/>
        </w:rPr>
      </w:pPr>
    </w:p>
    <w:p w14:paraId="03DCC795" w14:textId="47E146B1" w:rsidR="00470145" w:rsidRDefault="00470145" w:rsidP="00166EF0">
      <w:pPr>
        <w:spacing w:after="0" w:line="360" w:lineRule="auto"/>
        <w:ind w:firstLine="709"/>
        <w:jc w:val="center"/>
        <w:rPr>
          <w:rFonts w:ascii="Times New Roman" w:hAnsi="Times New Roman" w:cs="Times New Roman"/>
          <w:sz w:val="28"/>
          <w:szCs w:val="28"/>
        </w:rPr>
      </w:pPr>
    </w:p>
    <w:p w14:paraId="2861CA8C" w14:textId="4AA412F5" w:rsidR="00470145" w:rsidRDefault="00470145" w:rsidP="00166EF0">
      <w:pPr>
        <w:spacing w:after="0" w:line="360" w:lineRule="auto"/>
        <w:ind w:firstLine="709"/>
        <w:jc w:val="center"/>
        <w:rPr>
          <w:rFonts w:ascii="Times New Roman" w:hAnsi="Times New Roman" w:cs="Times New Roman"/>
          <w:sz w:val="28"/>
          <w:szCs w:val="28"/>
        </w:rPr>
      </w:pPr>
    </w:p>
    <w:p w14:paraId="13782064" w14:textId="027F5893" w:rsidR="00470145" w:rsidRDefault="00470145" w:rsidP="00166EF0">
      <w:pPr>
        <w:spacing w:after="0" w:line="360" w:lineRule="auto"/>
        <w:ind w:firstLine="709"/>
        <w:jc w:val="center"/>
        <w:rPr>
          <w:rFonts w:ascii="Times New Roman" w:hAnsi="Times New Roman" w:cs="Times New Roman"/>
          <w:sz w:val="28"/>
          <w:szCs w:val="28"/>
        </w:rPr>
      </w:pPr>
    </w:p>
    <w:p w14:paraId="7EE6A9C3" w14:textId="720B8A8F" w:rsidR="00470145" w:rsidRDefault="00470145" w:rsidP="00363EFF">
      <w:pPr>
        <w:spacing w:after="0" w:line="360" w:lineRule="auto"/>
        <w:rPr>
          <w:rFonts w:ascii="Times New Roman" w:hAnsi="Times New Roman" w:cs="Times New Roman"/>
          <w:sz w:val="28"/>
          <w:szCs w:val="28"/>
        </w:rPr>
      </w:pPr>
    </w:p>
    <w:p w14:paraId="3FCF7F5E" w14:textId="662FEEC0" w:rsidR="00470145" w:rsidRDefault="00470145"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363EFF">
        <w:rPr>
          <w:rFonts w:ascii="Times New Roman" w:hAnsi="Times New Roman" w:cs="Times New Roman"/>
          <w:sz w:val="28"/>
          <w:szCs w:val="28"/>
        </w:rPr>
        <w:t>9</w:t>
      </w:r>
      <w:r>
        <w:rPr>
          <w:rFonts w:ascii="Times New Roman" w:hAnsi="Times New Roman" w:cs="Times New Roman"/>
          <w:sz w:val="28"/>
          <w:szCs w:val="28"/>
        </w:rPr>
        <w:t xml:space="preserve">. Кадр сюжета программы «Время» о деятельности центров по подготовке </w:t>
      </w:r>
      <w:r>
        <w:rPr>
          <w:rFonts w:ascii="Times New Roman" w:hAnsi="Times New Roman" w:cs="Times New Roman"/>
          <w:sz w:val="28"/>
          <w:szCs w:val="28"/>
          <w:lang w:val="en-GB"/>
        </w:rPr>
        <w:t>HR</w:t>
      </w:r>
      <w:r>
        <w:rPr>
          <w:rFonts w:ascii="Times New Roman" w:hAnsi="Times New Roman" w:cs="Times New Roman"/>
          <w:sz w:val="28"/>
          <w:szCs w:val="28"/>
        </w:rPr>
        <w:t>-патрулей</w:t>
      </w:r>
      <w:r w:rsidR="00B170ED">
        <w:rPr>
          <w:rStyle w:val="af3"/>
          <w:rFonts w:ascii="Times New Roman" w:hAnsi="Times New Roman" w:cs="Times New Roman"/>
          <w:sz w:val="28"/>
          <w:szCs w:val="28"/>
        </w:rPr>
        <w:footnoteReference w:id="198"/>
      </w:r>
    </w:p>
    <w:p w14:paraId="6A298C09" w14:textId="56EE1241" w:rsidR="00470145" w:rsidRDefault="00470145" w:rsidP="00470145">
      <w:pPr>
        <w:spacing w:after="0" w:line="360" w:lineRule="auto"/>
        <w:ind w:firstLine="709"/>
        <w:jc w:val="both"/>
        <w:rPr>
          <w:rFonts w:ascii="Times New Roman" w:hAnsi="Times New Roman" w:cs="Times New Roman"/>
          <w:sz w:val="28"/>
          <w:szCs w:val="28"/>
        </w:rPr>
      </w:pPr>
    </w:p>
    <w:p w14:paraId="063F316A" w14:textId="77777777" w:rsidR="00470145" w:rsidRDefault="00470145" w:rsidP="00470145">
      <w:pPr>
        <w:spacing w:after="0" w:line="360" w:lineRule="auto"/>
        <w:ind w:firstLine="709"/>
        <w:jc w:val="both"/>
        <w:rPr>
          <w:rFonts w:ascii="Times New Roman" w:hAnsi="Times New Roman" w:cs="Times New Roman"/>
          <w:sz w:val="28"/>
          <w:szCs w:val="28"/>
        </w:rPr>
      </w:pPr>
    </w:p>
    <w:p w14:paraId="194C546E" w14:textId="1A8F5784" w:rsidR="00166EF0" w:rsidRDefault="00166EF0" w:rsidP="00166EF0">
      <w:pPr>
        <w:spacing w:after="0" w:line="360" w:lineRule="auto"/>
        <w:ind w:firstLine="709"/>
        <w:jc w:val="center"/>
        <w:rPr>
          <w:noProof/>
        </w:rPr>
      </w:pPr>
      <w:r>
        <w:rPr>
          <w:noProof/>
        </w:rPr>
        <w:drawing>
          <wp:anchor distT="0" distB="0" distL="114300" distR="114300" simplePos="0" relativeHeight="251661312" behindDoc="0" locked="0" layoutInCell="1" allowOverlap="1" wp14:anchorId="12B3EFD5" wp14:editId="0C4EB631">
            <wp:simplePos x="1533525" y="2019300"/>
            <wp:positionH relativeFrom="margin">
              <wp:align>center</wp:align>
            </wp:positionH>
            <wp:positionV relativeFrom="margin">
              <wp:align>center</wp:align>
            </wp:positionV>
            <wp:extent cx="5738372" cy="27051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8372" cy="2705100"/>
                    </a:xfrm>
                    <a:prstGeom prst="rect">
                      <a:avLst/>
                    </a:prstGeom>
                    <a:noFill/>
                    <a:ln>
                      <a:noFill/>
                    </a:ln>
                  </pic:spPr>
                </pic:pic>
              </a:graphicData>
            </a:graphic>
          </wp:anchor>
        </w:drawing>
      </w:r>
    </w:p>
    <w:p w14:paraId="081D190E" w14:textId="5F56E71B" w:rsidR="00470145" w:rsidRDefault="00470145" w:rsidP="00166EF0">
      <w:pPr>
        <w:spacing w:after="0" w:line="360" w:lineRule="auto"/>
        <w:ind w:firstLine="709"/>
        <w:jc w:val="center"/>
        <w:rPr>
          <w:noProof/>
        </w:rPr>
      </w:pPr>
    </w:p>
    <w:p w14:paraId="23ECD96B" w14:textId="505D92D8" w:rsidR="00470145" w:rsidRDefault="00470145" w:rsidP="00166EF0">
      <w:pPr>
        <w:spacing w:after="0" w:line="360" w:lineRule="auto"/>
        <w:ind w:firstLine="709"/>
        <w:jc w:val="center"/>
        <w:rPr>
          <w:noProof/>
        </w:rPr>
      </w:pPr>
    </w:p>
    <w:p w14:paraId="30D7526B" w14:textId="4F81A691" w:rsidR="00470145" w:rsidRDefault="00470145" w:rsidP="00166EF0">
      <w:pPr>
        <w:spacing w:after="0" w:line="360" w:lineRule="auto"/>
        <w:ind w:firstLine="709"/>
        <w:jc w:val="center"/>
        <w:rPr>
          <w:noProof/>
        </w:rPr>
      </w:pPr>
    </w:p>
    <w:p w14:paraId="3BDFDE65" w14:textId="16639ABE" w:rsidR="00470145" w:rsidRDefault="00470145" w:rsidP="00166EF0">
      <w:pPr>
        <w:spacing w:after="0" w:line="360" w:lineRule="auto"/>
        <w:ind w:firstLine="709"/>
        <w:jc w:val="center"/>
        <w:rPr>
          <w:noProof/>
        </w:rPr>
      </w:pPr>
    </w:p>
    <w:p w14:paraId="06341A88" w14:textId="17EA8D07" w:rsidR="00470145" w:rsidRDefault="00470145" w:rsidP="00166EF0">
      <w:pPr>
        <w:spacing w:after="0" w:line="360" w:lineRule="auto"/>
        <w:ind w:firstLine="709"/>
        <w:jc w:val="center"/>
        <w:rPr>
          <w:noProof/>
        </w:rPr>
      </w:pPr>
    </w:p>
    <w:p w14:paraId="1C31132C" w14:textId="21B9395B" w:rsidR="00470145" w:rsidRDefault="00470145" w:rsidP="00166EF0">
      <w:pPr>
        <w:spacing w:after="0" w:line="360" w:lineRule="auto"/>
        <w:ind w:firstLine="709"/>
        <w:jc w:val="center"/>
        <w:rPr>
          <w:noProof/>
        </w:rPr>
      </w:pPr>
    </w:p>
    <w:p w14:paraId="59DA1EA4" w14:textId="1FD65777" w:rsidR="00470145" w:rsidRDefault="00470145" w:rsidP="00166EF0">
      <w:pPr>
        <w:spacing w:after="0" w:line="360" w:lineRule="auto"/>
        <w:ind w:firstLine="709"/>
        <w:jc w:val="center"/>
        <w:rPr>
          <w:noProof/>
        </w:rPr>
      </w:pPr>
    </w:p>
    <w:p w14:paraId="7CE63A8E" w14:textId="276160FC" w:rsidR="00470145" w:rsidRDefault="00470145" w:rsidP="00166EF0">
      <w:pPr>
        <w:spacing w:after="0" w:line="360" w:lineRule="auto"/>
        <w:ind w:firstLine="709"/>
        <w:jc w:val="center"/>
        <w:rPr>
          <w:noProof/>
        </w:rPr>
      </w:pPr>
    </w:p>
    <w:p w14:paraId="5DD25FB6" w14:textId="6AAEC3D9" w:rsidR="00470145" w:rsidRDefault="00470145" w:rsidP="00166EF0">
      <w:pPr>
        <w:spacing w:after="0" w:line="360" w:lineRule="auto"/>
        <w:ind w:firstLine="709"/>
        <w:jc w:val="center"/>
        <w:rPr>
          <w:noProof/>
        </w:rPr>
      </w:pPr>
    </w:p>
    <w:p w14:paraId="4D9C49E7" w14:textId="7FCBF63C" w:rsidR="00470145" w:rsidRDefault="00470145" w:rsidP="00166EF0">
      <w:pPr>
        <w:spacing w:after="0" w:line="360" w:lineRule="auto"/>
        <w:ind w:firstLine="709"/>
        <w:jc w:val="center"/>
        <w:rPr>
          <w:noProof/>
        </w:rPr>
      </w:pPr>
    </w:p>
    <w:p w14:paraId="4EB25B66" w14:textId="2B693EC8" w:rsidR="00470145" w:rsidRDefault="00470145" w:rsidP="00166EF0">
      <w:pPr>
        <w:spacing w:after="0" w:line="360" w:lineRule="auto"/>
        <w:ind w:firstLine="709"/>
        <w:jc w:val="center"/>
        <w:rPr>
          <w:noProof/>
        </w:rPr>
      </w:pPr>
    </w:p>
    <w:p w14:paraId="7F9A599E" w14:textId="5F6CEFDE" w:rsidR="00470145" w:rsidRDefault="00470145" w:rsidP="00166EF0">
      <w:pPr>
        <w:spacing w:after="0" w:line="360" w:lineRule="auto"/>
        <w:ind w:firstLine="709"/>
        <w:jc w:val="center"/>
        <w:rPr>
          <w:noProof/>
        </w:rPr>
      </w:pPr>
    </w:p>
    <w:p w14:paraId="713B0005" w14:textId="7F7CC0FD" w:rsidR="00470145" w:rsidRDefault="00470145" w:rsidP="00166EF0">
      <w:pPr>
        <w:spacing w:after="0" w:line="360" w:lineRule="auto"/>
        <w:ind w:firstLine="709"/>
        <w:jc w:val="center"/>
        <w:rPr>
          <w:noProof/>
        </w:rPr>
      </w:pPr>
    </w:p>
    <w:p w14:paraId="7004AFCE" w14:textId="7ED96273" w:rsidR="00470145" w:rsidRDefault="00470145" w:rsidP="00166EF0">
      <w:pPr>
        <w:spacing w:after="0" w:line="360" w:lineRule="auto"/>
        <w:ind w:firstLine="709"/>
        <w:jc w:val="center"/>
        <w:rPr>
          <w:noProof/>
        </w:rPr>
      </w:pPr>
    </w:p>
    <w:p w14:paraId="322732AC" w14:textId="24CFCED2" w:rsidR="00470145" w:rsidRDefault="00470145" w:rsidP="00363EFF">
      <w:pPr>
        <w:spacing w:after="0" w:line="360" w:lineRule="auto"/>
        <w:rPr>
          <w:noProof/>
        </w:rPr>
      </w:pPr>
    </w:p>
    <w:p w14:paraId="533E1C10" w14:textId="70205DF5" w:rsidR="00470145" w:rsidRDefault="00470145" w:rsidP="00470145">
      <w:pPr>
        <w:spacing w:after="0" w:line="360" w:lineRule="auto"/>
        <w:ind w:firstLine="709"/>
        <w:jc w:val="both"/>
        <w:rPr>
          <w:rFonts w:ascii="Times New Roman" w:hAnsi="Times New Roman" w:cs="Times New Roman"/>
          <w:noProof/>
          <w:sz w:val="28"/>
          <w:szCs w:val="28"/>
        </w:rPr>
      </w:pPr>
      <w:r w:rsidRPr="00470145">
        <w:rPr>
          <w:rFonts w:ascii="Times New Roman" w:hAnsi="Times New Roman" w:cs="Times New Roman"/>
          <w:noProof/>
          <w:sz w:val="28"/>
          <w:szCs w:val="28"/>
        </w:rPr>
        <w:lastRenderedPageBreak/>
        <w:t xml:space="preserve">Приложение </w:t>
      </w:r>
      <w:r w:rsidR="00363EFF">
        <w:rPr>
          <w:rFonts w:ascii="Times New Roman" w:hAnsi="Times New Roman" w:cs="Times New Roman"/>
          <w:noProof/>
          <w:sz w:val="28"/>
          <w:szCs w:val="28"/>
        </w:rPr>
        <w:t>10</w:t>
      </w:r>
      <w:r w:rsidRPr="00470145">
        <w:rPr>
          <w:rFonts w:ascii="Times New Roman" w:hAnsi="Times New Roman" w:cs="Times New Roman"/>
          <w:noProof/>
          <w:sz w:val="28"/>
          <w:szCs w:val="28"/>
        </w:rPr>
        <w:t xml:space="preserve">. </w:t>
      </w:r>
      <w:r>
        <w:rPr>
          <w:rFonts w:ascii="Times New Roman" w:hAnsi="Times New Roman" w:cs="Times New Roman"/>
          <w:noProof/>
          <w:sz w:val="28"/>
          <w:szCs w:val="28"/>
        </w:rPr>
        <w:t>Кадр сюжета программы «Вести» о формировании нового правительства Украины: участник Майдана, пикетирующий против нового кабинета министров</w:t>
      </w:r>
      <w:r w:rsidR="00B170ED">
        <w:rPr>
          <w:rStyle w:val="af3"/>
          <w:rFonts w:ascii="Times New Roman" w:hAnsi="Times New Roman" w:cs="Times New Roman"/>
          <w:noProof/>
          <w:sz w:val="28"/>
          <w:szCs w:val="28"/>
        </w:rPr>
        <w:footnoteReference w:id="199"/>
      </w:r>
    </w:p>
    <w:p w14:paraId="2D200626" w14:textId="3F91572E" w:rsidR="00470145" w:rsidRDefault="00470145" w:rsidP="00470145">
      <w:pPr>
        <w:spacing w:after="0" w:line="360" w:lineRule="auto"/>
        <w:ind w:firstLine="709"/>
        <w:jc w:val="both"/>
        <w:rPr>
          <w:rFonts w:ascii="Times New Roman" w:hAnsi="Times New Roman" w:cs="Times New Roman"/>
          <w:noProof/>
          <w:sz w:val="28"/>
          <w:szCs w:val="28"/>
        </w:rPr>
      </w:pPr>
    </w:p>
    <w:p w14:paraId="45CA5E7F" w14:textId="77777777" w:rsidR="00470145" w:rsidRPr="00470145" w:rsidRDefault="00470145" w:rsidP="00470145">
      <w:pPr>
        <w:spacing w:after="0" w:line="360" w:lineRule="auto"/>
        <w:ind w:firstLine="709"/>
        <w:jc w:val="both"/>
        <w:rPr>
          <w:rFonts w:ascii="Times New Roman" w:hAnsi="Times New Roman" w:cs="Times New Roman"/>
          <w:noProof/>
          <w:sz w:val="28"/>
          <w:szCs w:val="28"/>
        </w:rPr>
      </w:pPr>
    </w:p>
    <w:p w14:paraId="1B446D7F" w14:textId="77777777" w:rsidR="00166EF0" w:rsidRDefault="00166EF0" w:rsidP="00166EF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6EF5964B" wp14:editId="3B3F5E58">
            <wp:simplePos x="1647825" y="2581275"/>
            <wp:positionH relativeFrom="margin">
              <wp:align>center</wp:align>
            </wp:positionH>
            <wp:positionV relativeFrom="margin">
              <wp:align>center</wp:align>
            </wp:positionV>
            <wp:extent cx="5437983" cy="37814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7983" cy="3781425"/>
                    </a:xfrm>
                    <a:prstGeom prst="rect">
                      <a:avLst/>
                    </a:prstGeom>
                    <a:noFill/>
                    <a:ln>
                      <a:noFill/>
                    </a:ln>
                  </pic:spPr>
                </pic:pic>
              </a:graphicData>
            </a:graphic>
          </wp:anchor>
        </w:drawing>
      </w:r>
    </w:p>
    <w:p w14:paraId="348F0C8A"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458AEE23"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5D40B891"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647E2584"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7170059B"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5493947A"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5F9F6163"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3260F98E"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727349E6"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414AED99" w14:textId="77777777" w:rsidR="00470145" w:rsidRDefault="00470145" w:rsidP="00B170ED">
      <w:pPr>
        <w:spacing w:after="0" w:line="360" w:lineRule="auto"/>
        <w:jc w:val="both"/>
        <w:rPr>
          <w:rFonts w:ascii="Times New Roman" w:hAnsi="Times New Roman" w:cs="Times New Roman"/>
          <w:noProof/>
          <w:sz w:val="28"/>
          <w:szCs w:val="28"/>
        </w:rPr>
      </w:pPr>
    </w:p>
    <w:p w14:paraId="2B296ADE" w14:textId="2E66F309" w:rsidR="00166EF0" w:rsidRDefault="00470145" w:rsidP="00166EF0">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1</w:t>
      </w:r>
      <w:r>
        <w:rPr>
          <w:rFonts w:ascii="Times New Roman" w:hAnsi="Times New Roman" w:cs="Times New Roman"/>
          <w:noProof/>
          <w:sz w:val="28"/>
          <w:szCs w:val="28"/>
        </w:rPr>
        <w:t xml:space="preserve">. </w:t>
      </w:r>
      <w:r w:rsidR="00166EF0">
        <w:rPr>
          <w:rFonts w:ascii="Times New Roman" w:hAnsi="Times New Roman" w:cs="Times New Roman"/>
          <w:noProof/>
          <w:sz w:val="28"/>
          <w:szCs w:val="28"/>
        </w:rPr>
        <w:t xml:space="preserve"> </w:t>
      </w:r>
      <w:r>
        <w:rPr>
          <w:rFonts w:ascii="Times New Roman" w:hAnsi="Times New Roman" w:cs="Times New Roman"/>
          <w:noProof/>
          <w:sz w:val="28"/>
          <w:szCs w:val="28"/>
        </w:rPr>
        <w:t>Кадр из сюжета программы «Вести» о митингах против Майдана: акция «СТОП-Майдан»</w:t>
      </w:r>
      <w:r w:rsidR="00B170ED">
        <w:rPr>
          <w:rStyle w:val="af3"/>
          <w:rFonts w:ascii="Times New Roman" w:hAnsi="Times New Roman" w:cs="Times New Roman"/>
          <w:noProof/>
          <w:sz w:val="28"/>
          <w:szCs w:val="28"/>
        </w:rPr>
        <w:footnoteReference w:id="200"/>
      </w:r>
    </w:p>
    <w:p w14:paraId="3B22C2A0" w14:textId="7F97FF5B" w:rsidR="00470145" w:rsidRDefault="00470145" w:rsidP="00166EF0">
      <w:pPr>
        <w:spacing w:after="0" w:line="360" w:lineRule="auto"/>
        <w:ind w:firstLine="709"/>
        <w:jc w:val="both"/>
        <w:rPr>
          <w:rFonts w:ascii="Times New Roman" w:hAnsi="Times New Roman" w:cs="Times New Roman"/>
          <w:noProof/>
          <w:sz w:val="28"/>
          <w:szCs w:val="28"/>
        </w:rPr>
      </w:pPr>
    </w:p>
    <w:p w14:paraId="052C425E"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3B61DE2F" w14:textId="77777777" w:rsidR="00166EF0" w:rsidRDefault="00166EF0" w:rsidP="00166EF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693296D7" wp14:editId="64D9AF90">
            <wp:simplePos x="1647825" y="2019300"/>
            <wp:positionH relativeFrom="margin">
              <wp:align>center</wp:align>
            </wp:positionH>
            <wp:positionV relativeFrom="margin">
              <wp:align>center</wp:align>
            </wp:positionV>
            <wp:extent cx="5431605" cy="37909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1605" cy="3790950"/>
                    </a:xfrm>
                    <a:prstGeom prst="rect">
                      <a:avLst/>
                    </a:prstGeom>
                    <a:noFill/>
                    <a:ln>
                      <a:noFill/>
                    </a:ln>
                  </pic:spPr>
                </pic:pic>
              </a:graphicData>
            </a:graphic>
          </wp:anchor>
        </w:drawing>
      </w:r>
    </w:p>
    <w:p w14:paraId="349592EE" w14:textId="5B63C051" w:rsidR="00166EF0" w:rsidRDefault="00166EF0" w:rsidP="00166EF0">
      <w:pPr>
        <w:spacing w:after="0" w:line="360" w:lineRule="auto"/>
        <w:ind w:firstLine="709"/>
        <w:jc w:val="both"/>
        <w:rPr>
          <w:rFonts w:ascii="Times New Roman" w:hAnsi="Times New Roman" w:cs="Times New Roman"/>
          <w:noProof/>
          <w:sz w:val="28"/>
          <w:szCs w:val="28"/>
        </w:rPr>
      </w:pPr>
    </w:p>
    <w:p w14:paraId="1CD5C8F5" w14:textId="508B1733" w:rsidR="00470145" w:rsidRDefault="00470145" w:rsidP="00166EF0">
      <w:pPr>
        <w:spacing w:after="0" w:line="360" w:lineRule="auto"/>
        <w:ind w:firstLine="709"/>
        <w:jc w:val="both"/>
        <w:rPr>
          <w:rFonts w:ascii="Times New Roman" w:hAnsi="Times New Roman" w:cs="Times New Roman"/>
          <w:noProof/>
          <w:sz w:val="28"/>
          <w:szCs w:val="28"/>
        </w:rPr>
      </w:pPr>
    </w:p>
    <w:p w14:paraId="0305E236" w14:textId="13C3ED90" w:rsidR="00470145" w:rsidRDefault="00470145" w:rsidP="00166EF0">
      <w:pPr>
        <w:spacing w:after="0" w:line="360" w:lineRule="auto"/>
        <w:ind w:firstLine="709"/>
        <w:jc w:val="both"/>
        <w:rPr>
          <w:rFonts w:ascii="Times New Roman" w:hAnsi="Times New Roman" w:cs="Times New Roman"/>
          <w:noProof/>
          <w:sz w:val="28"/>
          <w:szCs w:val="28"/>
        </w:rPr>
      </w:pPr>
    </w:p>
    <w:p w14:paraId="5E7D6CC7" w14:textId="0CC2F95E" w:rsidR="00470145" w:rsidRDefault="00470145" w:rsidP="00166EF0">
      <w:pPr>
        <w:spacing w:after="0" w:line="360" w:lineRule="auto"/>
        <w:ind w:firstLine="709"/>
        <w:jc w:val="both"/>
        <w:rPr>
          <w:rFonts w:ascii="Times New Roman" w:hAnsi="Times New Roman" w:cs="Times New Roman"/>
          <w:noProof/>
          <w:sz w:val="28"/>
          <w:szCs w:val="28"/>
        </w:rPr>
      </w:pPr>
    </w:p>
    <w:p w14:paraId="2EE55448" w14:textId="2EDF0C6C" w:rsidR="00470145" w:rsidRDefault="00470145" w:rsidP="00166EF0">
      <w:pPr>
        <w:spacing w:after="0" w:line="360" w:lineRule="auto"/>
        <w:ind w:firstLine="709"/>
        <w:jc w:val="both"/>
        <w:rPr>
          <w:rFonts w:ascii="Times New Roman" w:hAnsi="Times New Roman" w:cs="Times New Roman"/>
          <w:noProof/>
          <w:sz w:val="28"/>
          <w:szCs w:val="28"/>
        </w:rPr>
      </w:pPr>
    </w:p>
    <w:p w14:paraId="3DEC62E7" w14:textId="309AFF53" w:rsidR="00470145" w:rsidRDefault="00470145" w:rsidP="00166EF0">
      <w:pPr>
        <w:spacing w:after="0" w:line="360" w:lineRule="auto"/>
        <w:ind w:firstLine="709"/>
        <w:jc w:val="both"/>
        <w:rPr>
          <w:rFonts w:ascii="Times New Roman" w:hAnsi="Times New Roman" w:cs="Times New Roman"/>
          <w:noProof/>
          <w:sz w:val="28"/>
          <w:szCs w:val="28"/>
        </w:rPr>
      </w:pPr>
    </w:p>
    <w:p w14:paraId="4541F0F6" w14:textId="0DC5F718" w:rsidR="00470145" w:rsidRDefault="00470145" w:rsidP="00166EF0">
      <w:pPr>
        <w:spacing w:after="0" w:line="360" w:lineRule="auto"/>
        <w:ind w:firstLine="709"/>
        <w:jc w:val="both"/>
        <w:rPr>
          <w:rFonts w:ascii="Times New Roman" w:hAnsi="Times New Roman" w:cs="Times New Roman"/>
          <w:noProof/>
          <w:sz w:val="28"/>
          <w:szCs w:val="28"/>
        </w:rPr>
      </w:pPr>
    </w:p>
    <w:p w14:paraId="7EA51281" w14:textId="1DC3E74F" w:rsidR="00470145" w:rsidRDefault="00470145" w:rsidP="00166EF0">
      <w:pPr>
        <w:spacing w:after="0" w:line="360" w:lineRule="auto"/>
        <w:ind w:firstLine="709"/>
        <w:jc w:val="both"/>
        <w:rPr>
          <w:rFonts w:ascii="Times New Roman" w:hAnsi="Times New Roman" w:cs="Times New Roman"/>
          <w:noProof/>
          <w:sz w:val="28"/>
          <w:szCs w:val="28"/>
        </w:rPr>
      </w:pPr>
    </w:p>
    <w:p w14:paraId="7F8D92B1" w14:textId="75419E10" w:rsidR="00470145" w:rsidRDefault="00470145" w:rsidP="00166EF0">
      <w:pPr>
        <w:spacing w:after="0" w:line="360" w:lineRule="auto"/>
        <w:ind w:firstLine="709"/>
        <w:jc w:val="both"/>
        <w:rPr>
          <w:rFonts w:ascii="Times New Roman" w:hAnsi="Times New Roman" w:cs="Times New Roman"/>
          <w:noProof/>
          <w:sz w:val="28"/>
          <w:szCs w:val="28"/>
        </w:rPr>
      </w:pPr>
    </w:p>
    <w:p w14:paraId="7159BF20" w14:textId="1B061D72" w:rsidR="00470145" w:rsidRDefault="00470145" w:rsidP="00166EF0">
      <w:pPr>
        <w:spacing w:after="0" w:line="360" w:lineRule="auto"/>
        <w:ind w:firstLine="709"/>
        <w:jc w:val="both"/>
        <w:rPr>
          <w:rFonts w:ascii="Times New Roman" w:hAnsi="Times New Roman" w:cs="Times New Roman"/>
          <w:noProof/>
          <w:sz w:val="28"/>
          <w:szCs w:val="28"/>
        </w:rPr>
      </w:pPr>
    </w:p>
    <w:p w14:paraId="710A9216" w14:textId="3D934EED" w:rsidR="00470145" w:rsidRDefault="00470145" w:rsidP="00470145">
      <w:pPr>
        <w:spacing w:after="0" w:line="360" w:lineRule="auto"/>
        <w:jc w:val="both"/>
        <w:rPr>
          <w:rFonts w:ascii="Times New Roman" w:hAnsi="Times New Roman" w:cs="Times New Roman"/>
          <w:noProof/>
          <w:sz w:val="28"/>
          <w:szCs w:val="28"/>
        </w:rPr>
      </w:pPr>
    </w:p>
    <w:p w14:paraId="5747BA87" w14:textId="27FDE61E" w:rsidR="00470145" w:rsidRDefault="00470145" w:rsidP="00166EF0">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2</w:t>
      </w:r>
      <w:r>
        <w:rPr>
          <w:rFonts w:ascii="Times New Roman" w:hAnsi="Times New Roman" w:cs="Times New Roman"/>
          <w:noProof/>
          <w:sz w:val="28"/>
          <w:szCs w:val="28"/>
        </w:rPr>
        <w:t>. Кадр сюжета программы «Время» о подписании договора между Крымом и Российской Федерацией: девиз в Екатерининском зале Кремля</w:t>
      </w:r>
      <w:r w:rsidR="00B170ED">
        <w:rPr>
          <w:rStyle w:val="af3"/>
          <w:rFonts w:ascii="Times New Roman" w:hAnsi="Times New Roman" w:cs="Times New Roman"/>
          <w:noProof/>
          <w:sz w:val="28"/>
          <w:szCs w:val="28"/>
        </w:rPr>
        <w:footnoteReference w:id="201"/>
      </w:r>
    </w:p>
    <w:p w14:paraId="051E40B1" w14:textId="74A48384" w:rsidR="00470145" w:rsidRDefault="00470145" w:rsidP="00166EF0">
      <w:pPr>
        <w:spacing w:after="0" w:line="360" w:lineRule="auto"/>
        <w:ind w:firstLine="709"/>
        <w:jc w:val="both"/>
        <w:rPr>
          <w:rFonts w:ascii="Times New Roman" w:hAnsi="Times New Roman" w:cs="Times New Roman"/>
          <w:noProof/>
          <w:sz w:val="28"/>
          <w:szCs w:val="28"/>
        </w:rPr>
      </w:pPr>
    </w:p>
    <w:p w14:paraId="66564827"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33EF6B8A" w14:textId="4DECB2AB" w:rsidR="00166EF0" w:rsidRDefault="00166EF0" w:rsidP="00470145">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64E3A671" wp14:editId="5DEF6EBD">
            <wp:simplePos x="1628775" y="2019300"/>
            <wp:positionH relativeFrom="margin">
              <wp:align>center</wp:align>
            </wp:positionH>
            <wp:positionV relativeFrom="margin">
              <wp:align>center</wp:align>
            </wp:positionV>
            <wp:extent cx="5471769" cy="28765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1769" cy="2876550"/>
                    </a:xfrm>
                    <a:prstGeom prst="rect">
                      <a:avLst/>
                    </a:prstGeom>
                    <a:noFill/>
                    <a:ln>
                      <a:noFill/>
                    </a:ln>
                  </pic:spPr>
                </pic:pic>
              </a:graphicData>
            </a:graphic>
          </wp:anchor>
        </w:drawing>
      </w:r>
    </w:p>
    <w:p w14:paraId="0C8F259D" w14:textId="6AA2A331" w:rsidR="00470145" w:rsidRDefault="00470145" w:rsidP="00470145">
      <w:pPr>
        <w:spacing w:after="0" w:line="360" w:lineRule="auto"/>
        <w:ind w:firstLine="709"/>
        <w:jc w:val="center"/>
        <w:rPr>
          <w:rFonts w:ascii="Times New Roman" w:hAnsi="Times New Roman" w:cs="Times New Roman"/>
          <w:noProof/>
          <w:sz w:val="28"/>
          <w:szCs w:val="28"/>
        </w:rPr>
      </w:pPr>
    </w:p>
    <w:p w14:paraId="7C5B809D" w14:textId="5D6203DD" w:rsidR="00470145" w:rsidRDefault="00470145" w:rsidP="00470145">
      <w:pPr>
        <w:spacing w:after="0" w:line="360" w:lineRule="auto"/>
        <w:ind w:firstLine="709"/>
        <w:jc w:val="center"/>
        <w:rPr>
          <w:rFonts w:ascii="Times New Roman" w:hAnsi="Times New Roman" w:cs="Times New Roman"/>
          <w:noProof/>
          <w:sz w:val="28"/>
          <w:szCs w:val="28"/>
        </w:rPr>
      </w:pPr>
    </w:p>
    <w:p w14:paraId="143B26CE" w14:textId="3C4C676E" w:rsidR="00470145" w:rsidRDefault="00470145" w:rsidP="00470145">
      <w:pPr>
        <w:spacing w:after="0" w:line="360" w:lineRule="auto"/>
        <w:ind w:firstLine="709"/>
        <w:jc w:val="center"/>
        <w:rPr>
          <w:rFonts w:ascii="Times New Roman" w:hAnsi="Times New Roman" w:cs="Times New Roman"/>
          <w:noProof/>
          <w:sz w:val="28"/>
          <w:szCs w:val="28"/>
        </w:rPr>
      </w:pPr>
    </w:p>
    <w:p w14:paraId="5A28C272" w14:textId="68B8874C" w:rsidR="00470145" w:rsidRDefault="00470145" w:rsidP="00470145">
      <w:pPr>
        <w:spacing w:after="0" w:line="360" w:lineRule="auto"/>
        <w:ind w:firstLine="709"/>
        <w:jc w:val="center"/>
        <w:rPr>
          <w:rFonts w:ascii="Times New Roman" w:hAnsi="Times New Roman" w:cs="Times New Roman"/>
          <w:noProof/>
          <w:sz w:val="28"/>
          <w:szCs w:val="28"/>
        </w:rPr>
      </w:pPr>
    </w:p>
    <w:p w14:paraId="0A2B606E" w14:textId="3D1F0C11" w:rsidR="00470145" w:rsidRDefault="00470145" w:rsidP="00470145">
      <w:pPr>
        <w:spacing w:after="0" w:line="360" w:lineRule="auto"/>
        <w:ind w:firstLine="709"/>
        <w:jc w:val="center"/>
        <w:rPr>
          <w:rFonts w:ascii="Times New Roman" w:hAnsi="Times New Roman" w:cs="Times New Roman"/>
          <w:noProof/>
          <w:sz w:val="28"/>
          <w:szCs w:val="28"/>
        </w:rPr>
      </w:pPr>
    </w:p>
    <w:p w14:paraId="6B1EB32D" w14:textId="13CCBEBC" w:rsidR="00470145" w:rsidRDefault="00470145" w:rsidP="00470145">
      <w:pPr>
        <w:spacing w:after="0" w:line="360" w:lineRule="auto"/>
        <w:ind w:firstLine="709"/>
        <w:jc w:val="center"/>
        <w:rPr>
          <w:rFonts w:ascii="Times New Roman" w:hAnsi="Times New Roman" w:cs="Times New Roman"/>
          <w:noProof/>
          <w:sz w:val="28"/>
          <w:szCs w:val="28"/>
        </w:rPr>
      </w:pPr>
    </w:p>
    <w:p w14:paraId="30BDEFAA" w14:textId="01A01D89" w:rsidR="00470145" w:rsidRDefault="00470145" w:rsidP="00470145">
      <w:pPr>
        <w:spacing w:after="0" w:line="360" w:lineRule="auto"/>
        <w:ind w:firstLine="709"/>
        <w:jc w:val="center"/>
        <w:rPr>
          <w:rFonts w:ascii="Times New Roman" w:hAnsi="Times New Roman" w:cs="Times New Roman"/>
          <w:noProof/>
          <w:sz w:val="28"/>
          <w:szCs w:val="28"/>
        </w:rPr>
      </w:pPr>
    </w:p>
    <w:p w14:paraId="7699BCE6" w14:textId="02F0C33D" w:rsidR="00470145" w:rsidRDefault="00470145" w:rsidP="00470145">
      <w:pPr>
        <w:spacing w:after="0" w:line="360" w:lineRule="auto"/>
        <w:ind w:firstLine="709"/>
        <w:jc w:val="center"/>
        <w:rPr>
          <w:rFonts w:ascii="Times New Roman" w:hAnsi="Times New Roman" w:cs="Times New Roman"/>
          <w:noProof/>
          <w:sz w:val="28"/>
          <w:szCs w:val="28"/>
        </w:rPr>
      </w:pPr>
    </w:p>
    <w:p w14:paraId="697EA797" w14:textId="3AF0410C" w:rsidR="00470145" w:rsidRDefault="00470145" w:rsidP="00470145">
      <w:pPr>
        <w:spacing w:after="0" w:line="360" w:lineRule="auto"/>
        <w:ind w:firstLine="709"/>
        <w:jc w:val="center"/>
        <w:rPr>
          <w:rFonts w:ascii="Times New Roman" w:hAnsi="Times New Roman" w:cs="Times New Roman"/>
          <w:noProof/>
          <w:sz w:val="28"/>
          <w:szCs w:val="28"/>
        </w:rPr>
      </w:pPr>
    </w:p>
    <w:p w14:paraId="2DFC3723" w14:textId="3FDC0205" w:rsidR="00470145" w:rsidRDefault="00470145" w:rsidP="00470145">
      <w:pPr>
        <w:spacing w:after="0" w:line="360" w:lineRule="auto"/>
        <w:ind w:firstLine="709"/>
        <w:jc w:val="center"/>
        <w:rPr>
          <w:rFonts w:ascii="Times New Roman" w:hAnsi="Times New Roman" w:cs="Times New Roman"/>
          <w:noProof/>
          <w:sz w:val="28"/>
          <w:szCs w:val="28"/>
        </w:rPr>
      </w:pPr>
    </w:p>
    <w:p w14:paraId="76465E84" w14:textId="04A4F2F4" w:rsidR="00470145" w:rsidRDefault="00470145" w:rsidP="00470145">
      <w:pPr>
        <w:spacing w:after="0" w:line="360" w:lineRule="auto"/>
        <w:ind w:firstLine="709"/>
        <w:jc w:val="center"/>
        <w:rPr>
          <w:rFonts w:ascii="Times New Roman" w:hAnsi="Times New Roman" w:cs="Times New Roman"/>
          <w:noProof/>
          <w:sz w:val="28"/>
          <w:szCs w:val="28"/>
        </w:rPr>
      </w:pPr>
    </w:p>
    <w:p w14:paraId="7F31B27D" w14:textId="30996C22" w:rsidR="00470145" w:rsidRDefault="00470145" w:rsidP="00470145">
      <w:pPr>
        <w:spacing w:after="0" w:line="360" w:lineRule="auto"/>
        <w:rPr>
          <w:rFonts w:ascii="Times New Roman" w:hAnsi="Times New Roman" w:cs="Times New Roman"/>
          <w:noProof/>
          <w:sz w:val="28"/>
          <w:szCs w:val="28"/>
        </w:rPr>
      </w:pPr>
    </w:p>
    <w:p w14:paraId="08D61E9C" w14:textId="5429F0E3" w:rsidR="00470145" w:rsidRDefault="00470145" w:rsidP="00470145">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3</w:t>
      </w:r>
      <w:r>
        <w:rPr>
          <w:rFonts w:ascii="Times New Roman" w:hAnsi="Times New Roman" w:cs="Times New Roman"/>
          <w:noProof/>
          <w:sz w:val="28"/>
          <w:szCs w:val="28"/>
        </w:rPr>
        <w:t>.</w:t>
      </w:r>
      <w:r w:rsidRPr="00470145">
        <w:rPr>
          <w:rFonts w:ascii="Times New Roman" w:hAnsi="Times New Roman" w:cs="Times New Roman"/>
          <w:noProof/>
          <w:sz w:val="28"/>
          <w:szCs w:val="28"/>
        </w:rPr>
        <w:t xml:space="preserve"> </w:t>
      </w:r>
      <w:r>
        <w:rPr>
          <w:rFonts w:ascii="Times New Roman" w:hAnsi="Times New Roman" w:cs="Times New Roman"/>
          <w:noProof/>
          <w:sz w:val="28"/>
          <w:szCs w:val="28"/>
        </w:rPr>
        <w:t>Кадр сюжета программы «Время» о митингах в российских городах в поддержку Крыма: демонстрация  Волгограде</w:t>
      </w:r>
      <w:r w:rsidR="00B170ED">
        <w:rPr>
          <w:rStyle w:val="af3"/>
          <w:rFonts w:ascii="Times New Roman" w:hAnsi="Times New Roman" w:cs="Times New Roman"/>
          <w:noProof/>
          <w:sz w:val="28"/>
          <w:szCs w:val="28"/>
        </w:rPr>
        <w:footnoteReference w:id="202"/>
      </w:r>
    </w:p>
    <w:p w14:paraId="7C4CCED8" w14:textId="29A82922" w:rsidR="00470145" w:rsidRDefault="00470145" w:rsidP="00470145">
      <w:pPr>
        <w:spacing w:after="0" w:line="360" w:lineRule="auto"/>
        <w:ind w:firstLine="709"/>
        <w:jc w:val="both"/>
        <w:rPr>
          <w:rFonts w:ascii="Times New Roman" w:hAnsi="Times New Roman" w:cs="Times New Roman"/>
          <w:noProof/>
          <w:sz w:val="28"/>
          <w:szCs w:val="28"/>
        </w:rPr>
      </w:pPr>
    </w:p>
    <w:p w14:paraId="333ED026" w14:textId="77777777" w:rsidR="00470145" w:rsidRDefault="00470145" w:rsidP="00470145">
      <w:pPr>
        <w:spacing w:after="0" w:line="360" w:lineRule="auto"/>
        <w:ind w:firstLine="709"/>
        <w:jc w:val="both"/>
        <w:rPr>
          <w:rFonts w:ascii="Times New Roman" w:hAnsi="Times New Roman" w:cs="Times New Roman"/>
          <w:noProof/>
          <w:sz w:val="28"/>
          <w:szCs w:val="28"/>
        </w:rPr>
      </w:pPr>
    </w:p>
    <w:p w14:paraId="02FD64E1" w14:textId="77777777" w:rsidR="00166EF0" w:rsidRDefault="00166EF0" w:rsidP="00166EF0">
      <w:pPr>
        <w:spacing w:after="0" w:line="360" w:lineRule="auto"/>
        <w:ind w:firstLine="709"/>
        <w:jc w:val="center"/>
        <w:rPr>
          <w:rFonts w:ascii="Times New Roman" w:hAnsi="Times New Roman" w:cs="Times New Roman"/>
          <w:noProof/>
          <w:sz w:val="28"/>
          <w:szCs w:val="28"/>
        </w:rPr>
      </w:pPr>
      <w:r>
        <w:rPr>
          <w:noProof/>
        </w:rPr>
        <w:drawing>
          <wp:anchor distT="0" distB="0" distL="114300" distR="114300" simplePos="0" relativeHeight="251665408" behindDoc="0" locked="0" layoutInCell="1" allowOverlap="1" wp14:anchorId="031E78F4" wp14:editId="6D40719A">
            <wp:simplePos x="1533525" y="2019300"/>
            <wp:positionH relativeFrom="margin">
              <wp:align>center</wp:align>
            </wp:positionH>
            <wp:positionV relativeFrom="margin">
              <wp:align>center</wp:align>
            </wp:positionV>
            <wp:extent cx="5670851" cy="2933700"/>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851" cy="2933700"/>
                    </a:xfrm>
                    <a:prstGeom prst="rect">
                      <a:avLst/>
                    </a:prstGeom>
                    <a:noFill/>
                    <a:ln>
                      <a:noFill/>
                    </a:ln>
                  </pic:spPr>
                </pic:pic>
              </a:graphicData>
            </a:graphic>
          </wp:anchor>
        </w:drawing>
      </w:r>
    </w:p>
    <w:p w14:paraId="4E13B3C0" w14:textId="27CEA891" w:rsidR="00166EF0" w:rsidRDefault="00166EF0" w:rsidP="00166EF0">
      <w:pPr>
        <w:spacing w:after="0" w:line="360" w:lineRule="auto"/>
        <w:ind w:firstLine="709"/>
        <w:jc w:val="both"/>
        <w:rPr>
          <w:rFonts w:ascii="Times New Roman" w:hAnsi="Times New Roman" w:cs="Times New Roman"/>
          <w:noProof/>
          <w:sz w:val="28"/>
          <w:szCs w:val="28"/>
        </w:rPr>
      </w:pPr>
    </w:p>
    <w:p w14:paraId="3E258A75" w14:textId="413D84CB" w:rsidR="00470145" w:rsidRDefault="00470145" w:rsidP="00166EF0">
      <w:pPr>
        <w:spacing w:after="0" w:line="360" w:lineRule="auto"/>
        <w:ind w:firstLine="709"/>
        <w:jc w:val="both"/>
        <w:rPr>
          <w:rFonts w:ascii="Times New Roman" w:hAnsi="Times New Roman" w:cs="Times New Roman"/>
          <w:noProof/>
          <w:sz w:val="28"/>
          <w:szCs w:val="28"/>
        </w:rPr>
      </w:pPr>
    </w:p>
    <w:p w14:paraId="701C34DD" w14:textId="0524E951" w:rsidR="00470145" w:rsidRDefault="00470145" w:rsidP="00166EF0">
      <w:pPr>
        <w:spacing w:after="0" w:line="360" w:lineRule="auto"/>
        <w:ind w:firstLine="709"/>
        <w:jc w:val="both"/>
        <w:rPr>
          <w:rFonts w:ascii="Times New Roman" w:hAnsi="Times New Roman" w:cs="Times New Roman"/>
          <w:noProof/>
          <w:sz w:val="28"/>
          <w:szCs w:val="28"/>
        </w:rPr>
      </w:pPr>
    </w:p>
    <w:p w14:paraId="7417729C" w14:textId="4294AEA0" w:rsidR="00470145" w:rsidRDefault="00470145" w:rsidP="00166EF0">
      <w:pPr>
        <w:spacing w:after="0" w:line="360" w:lineRule="auto"/>
        <w:ind w:firstLine="709"/>
        <w:jc w:val="both"/>
        <w:rPr>
          <w:rFonts w:ascii="Times New Roman" w:hAnsi="Times New Roman" w:cs="Times New Roman"/>
          <w:noProof/>
          <w:sz w:val="28"/>
          <w:szCs w:val="28"/>
        </w:rPr>
      </w:pPr>
    </w:p>
    <w:p w14:paraId="5CFC15F3" w14:textId="4DE305B6" w:rsidR="00470145" w:rsidRDefault="00470145" w:rsidP="00166EF0">
      <w:pPr>
        <w:spacing w:after="0" w:line="360" w:lineRule="auto"/>
        <w:ind w:firstLine="709"/>
        <w:jc w:val="both"/>
        <w:rPr>
          <w:rFonts w:ascii="Times New Roman" w:hAnsi="Times New Roman" w:cs="Times New Roman"/>
          <w:noProof/>
          <w:sz w:val="28"/>
          <w:szCs w:val="28"/>
        </w:rPr>
      </w:pPr>
    </w:p>
    <w:p w14:paraId="195EE951" w14:textId="692985DD" w:rsidR="00470145" w:rsidRDefault="00470145" w:rsidP="00166EF0">
      <w:pPr>
        <w:spacing w:after="0" w:line="360" w:lineRule="auto"/>
        <w:ind w:firstLine="709"/>
        <w:jc w:val="both"/>
        <w:rPr>
          <w:rFonts w:ascii="Times New Roman" w:hAnsi="Times New Roman" w:cs="Times New Roman"/>
          <w:noProof/>
          <w:sz w:val="28"/>
          <w:szCs w:val="28"/>
        </w:rPr>
      </w:pPr>
    </w:p>
    <w:p w14:paraId="79016D63" w14:textId="46CE63B4" w:rsidR="00470145" w:rsidRDefault="00470145" w:rsidP="00166EF0">
      <w:pPr>
        <w:spacing w:after="0" w:line="360" w:lineRule="auto"/>
        <w:ind w:firstLine="709"/>
        <w:jc w:val="both"/>
        <w:rPr>
          <w:rFonts w:ascii="Times New Roman" w:hAnsi="Times New Roman" w:cs="Times New Roman"/>
          <w:noProof/>
          <w:sz w:val="28"/>
          <w:szCs w:val="28"/>
        </w:rPr>
      </w:pPr>
    </w:p>
    <w:p w14:paraId="76D3CA3A" w14:textId="36020B1B" w:rsidR="00470145" w:rsidRDefault="00470145" w:rsidP="00166EF0">
      <w:pPr>
        <w:spacing w:after="0" w:line="360" w:lineRule="auto"/>
        <w:ind w:firstLine="709"/>
        <w:jc w:val="both"/>
        <w:rPr>
          <w:rFonts w:ascii="Times New Roman" w:hAnsi="Times New Roman" w:cs="Times New Roman"/>
          <w:noProof/>
          <w:sz w:val="28"/>
          <w:szCs w:val="28"/>
        </w:rPr>
      </w:pPr>
    </w:p>
    <w:p w14:paraId="0770E45A" w14:textId="10F5067F" w:rsidR="00470145" w:rsidRDefault="00470145" w:rsidP="00166EF0">
      <w:pPr>
        <w:spacing w:after="0" w:line="360" w:lineRule="auto"/>
        <w:ind w:firstLine="709"/>
        <w:jc w:val="both"/>
        <w:rPr>
          <w:rFonts w:ascii="Times New Roman" w:hAnsi="Times New Roman" w:cs="Times New Roman"/>
          <w:noProof/>
          <w:sz w:val="28"/>
          <w:szCs w:val="28"/>
        </w:rPr>
      </w:pPr>
    </w:p>
    <w:p w14:paraId="2306F9A6" w14:textId="5DA42208" w:rsidR="00470145" w:rsidRDefault="00470145" w:rsidP="00166EF0">
      <w:pPr>
        <w:spacing w:after="0" w:line="360" w:lineRule="auto"/>
        <w:ind w:firstLine="709"/>
        <w:jc w:val="both"/>
        <w:rPr>
          <w:rFonts w:ascii="Times New Roman" w:hAnsi="Times New Roman" w:cs="Times New Roman"/>
          <w:noProof/>
          <w:sz w:val="28"/>
          <w:szCs w:val="28"/>
        </w:rPr>
      </w:pPr>
    </w:p>
    <w:p w14:paraId="7CBA66BE" w14:textId="16047F10" w:rsidR="00470145" w:rsidRDefault="00470145" w:rsidP="00166EF0">
      <w:pPr>
        <w:spacing w:after="0" w:line="360" w:lineRule="auto"/>
        <w:ind w:firstLine="709"/>
        <w:jc w:val="both"/>
        <w:rPr>
          <w:rFonts w:ascii="Times New Roman" w:hAnsi="Times New Roman" w:cs="Times New Roman"/>
          <w:noProof/>
          <w:sz w:val="28"/>
          <w:szCs w:val="28"/>
        </w:rPr>
      </w:pPr>
    </w:p>
    <w:p w14:paraId="4CFE5F66" w14:textId="559EB34E" w:rsidR="00470145" w:rsidRDefault="00470145" w:rsidP="00470145">
      <w:pPr>
        <w:spacing w:after="0" w:line="360" w:lineRule="auto"/>
        <w:jc w:val="both"/>
        <w:rPr>
          <w:rFonts w:ascii="Times New Roman" w:hAnsi="Times New Roman" w:cs="Times New Roman"/>
          <w:noProof/>
          <w:sz w:val="28"/>
          <w:szCs w:val="28"/>
        </w:rPr>
      </w:pPr>
    </w:p>
    <w:p w14:paraId="44519CB7" w14:textId="0BFD806E" w:rsidR="00470145" w:rsidRDefault="00470145" w:rsidP="00166EF0">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4</w:t>
      </w:r>
      <w:r>
        <w:rPr>
          <w:rFonts w:ascii="Times New Roman" w:hAnsi="Times New Roman" w:cs="Times New Roman"/>
          <w:noProof/>
          <w:sz w:val="28"/>
          <w:szCs w:val="28"/>
        </w:rPr>
        <w:t>. Кадр из сюжета программы «Вести» о принятии севастопольскими депутатами решения о проведении референдума: ликование граждан</w:t>
      </w:r>
      <w:r w:rsidR="00AB1D6E">
        <w:rPr>
          <w:rStyle w:val="af3"/>
          <w:rFonts w:ascii="Times New Roman" w:hAnsi="Times New Roman" w:cs="Times New Roman"/>
          <w:noProof/>
          <w:sz w:val="28"/>
          <w:szCs w:val="28"/>
        </w:rPr>
        <w:footnoteReference w:id="203"/>
      </w:r>
    </w:p>
    <w:p w14:paraId="7BBECD9F" w14:textId="61E3447F" w:rsidR="00470145" w:rsidRDefault="00470145" w:rsidP="00166EF0">
      <w:pPr>
        <w:spacing w:after="0" w:line="360" w:lineRule="auto"/>
        <w:ind w:firstLine="709"/>
        <w:jc w:val="both"/>
        <w:rPr>
          <w:rFonts w:ascii="Times New Roman" w:hAnsi="Times New Roman" w:cs="Times New Roman"/>
          <w:noProof/>
          <w:sz w:val="28"/>
          <w:szCs w:val="28"/>
        </w:rPr>
      </w:pPr>
    </w:p>
    <w:p w14:paraId="66C7A02A" w14:textId="77777777" w:rsidR="00470145" w:rsidRDefault="00470145" w:rsidP="00166EF0">
      <w:pPr>
        <w:spacing w:after="0" w:line="360" w:lineRule="auto"/>
        <w:ind w:firstLine="709"/>
        <w:jc w:val="both"/>
        <w:rPr>
          <w:rFonts w:ascii="Times New Roman" w:hAnsi="Times New Roman" w:cs="Times New Roman"/>
          <w:noProof/>
          <w:sz w:val="28"/>
          <w:szCs w:val="28"/>
        </w:rPr>
      </w:pPr>
    </w:p>
    <w:p w14:paraId="28EFD149" w14:textId="31567C4F" w:rsidR="00166EF0" w:rsidRDefault="00166EF0" w:rsidP="00166EF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14:anchorId="72293E2A" wp14:editId="24238E19">
            <wp:simplePos x="1676400" y="2628900"/>
            <wp:positionH relativeFrom="margin">
              <wp:align>center</wp:align>
            </wp:positionH>
            <wp:positionV relativeFrom="margin">
              <wp:align>center</wp:align>
            </wp:positionV>
            <wp:extent cx="5374985" cy="370522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4985" cy="3705225"/>
                    </a:xfrm>
                    <a:prstGeom prst="rect">
                      <a:avLst/>
                    </a:prstGeom>
                    <a:noFill/>
                    <a:ln>
                      <a:noFill/>
                    </a:ln>
                  </pic:spPr>
                </pic:pic>
              </a:graphicData>
            </a:graphic>
          </wp:anchor>
        </w:drawing>
      </w:r>
    </w:p>
    <w:p w14:paraId="5DEBA35C" w14:textId="33E6F742" w:rsidR="00470145" w:rsidRDefault="00470145" w:rsidP="00166EF0">
      <w:pPr>
        <w:spacing w:after="0" w:line="360" w:lineRule="auto"/>
        <w:ind w:firstLine="709"/>
        <w:jc w:val="center"/>
        <w:rPr>
          <w:rFonts w:ascii="Times New Roman" w:hAnsi="Times New Roman" w:cs="Times New Roman"/>
          <w:noProof/>
          <w:sz w:val="28"/>
          <w:szCs w:val="28"/>
        </w:rPr>
      </w:pPr>
    </w:p>
    <w:p w14:paraId="3EA87BF7" w14:textId="60A8762A" w:rsidR="00470145" w:rsidRDefault="00470145" w:rsidP="00166EF0">
      <w:pPr>
        <w:spacing w:after="0" w:line="360" w:lineRule="auto"/>
        <w:ind w:firstLine="709"/>
        <w:jc w:val="center"/>
        <w:rPr>
          <w:rFonts w:ascii="Times New Roman" w:hAnsi="Times New Roman" w:cs="Times New Roman"/>
          <w:noProof/>
          <w:sz w:val="28"/>
          <w:szCs w:val="28"/>
        </w:rPr>
      </w:pPr>
    </w:p>
    <w:p w14:paraId="39CA1561" w14:textId="18A30833" w:rsidR="00470145" w:rsidRDefault="00470145" w:rsidP="00166EF0">
      <w:pPr>
        <w:spacing w:after="0" w:line="360" w:lineRule="auto"/>
        <w:ind w:firstLine="709"/>
        <w:jc w:val="center"/>
        <w:rPr>
          <w:rFonts w:ascii="Times New Roman" w:hAnsi="Times New Roman" w:cs="Times New Roman"/>
          <w:noProof/>
          <w:sz w:val="28"/>
          <w:szCs w:val="28"/>
        </w:rPr>
      </w:pPr>
    </w:p>
    <w:p w14:paraId="417E5DD3" w14:textId="27E24491" w:rsidR="00470145" w:rsidRDefault="00470145" w:rsidP="00166EF0">
      <w:pPr>
        <w:spacing w:after="0" w:line="360" w:lineRule="auto"/>
        <w:ind w:firstLine="709"/>
        <w:jc w:val="center"/>
        <w:rPr>
          <w:rFonts w:ascii="Times New Roman" w:hAnsi="Times New Roman" w:cs="Times New Roman"/>
          <w:noProof/>
          <w:sz w:val="28"/>
          <w:szCs w:val="28"/>
        </w:rPr>
      </w:pPr>
    </w:p>
    <w:p w14:paraId="2E6D2B25" w14:textId="2D1CF452" w:rsidR="00470145" w:rsidRDefault="00470145" w:rsidP="00166EF0">
      <w:pPr>
        <w:spacing w:after="0" w:line="360" w:lineRule="auto"/>
        <w:ind w:firstLine="709"/>
        <w:jc w:val="center"/>
        <w:rPr>
          <w:rFonts w:ascii="Times New Roman" w:hAnsi="Times New Roman" w:cs="Times New Roman"/>
          <w:noProof/>
          <w:sz w:val="28"/>
          <w:szCs w:val="28"/>
        </w:rPr>
      </w:pPr>
    </w:p>
    <w:p w14:paraId="4AD5CB60" w14:textId="06E7F6B3" w:rsidR="00470145" w:rsidRDefault="00470145" w:rsidP="00166EF0">
      <w:pPr>
        <w:spacing w:after="0" w:line="360" w:lineRule="auto"/>
        <w:ind w:firstLine="709"/>
        <w:jc w:val="center"/>
        <w:rPr>
          <w:rFonts w:ascii="Times New Roman" w:hAnsi="Times New Roman" w:cs="Times New Roman"/>
          <w:noProof/>
          <w:sz w:val="28"/>
          <w:szCs w:val="28"/>
        </w:rPr>
      </w:pPr>
    </w:p>
    <w:p w14:paraId="0BEFD5D2" w14:textId="0AEA93E3" w:rsidR="00470145" w:rsidRDefault="00470145" w:rsidP="00166EF0">
      <w:pPr>
        <w:spacing w:after="0" w:line="360" w:lineRule="auto"/>
        <w:ind w:firstLine="709"/>
        <w:jc w:val="center"/>
        <w:rPr>
          <w:rFonts w:ascii="Times New Roman" w:hAnsi="Times New Roman" w:cs="Times New Roman"/>
          <w:noProof/>
          <w:sz w:val="28"/>
          <w:szCs w:val="28"/>
        </w:rPr>
      </w:pPr>
    </w:p>
    <w:p w14:paraId="64382096" w14:textId="58471260" w:rsidR="00470145" w:rsidRDefault="00470145" w:rsidP="00166EF0">
      <w:pPr>
        <w:spacing w:after="0" w:line="360" w:lineRule="auto"/>
        <w:ind w:firstLine="709"/>
        <w:jc w:val="center"/>
        <w:rPr>
          <w:rFonts w:ascii="Times New Roman" w:hAnsi="Times New Roman" w:cs="Times New Roman"/>
          <w:noProof/>
          <w:sz w:val="28"/>
          <w:szCs w:val="28"/>
        </w:rPr>
      </w:pPr>
    </w:p>
    <w:p w14:paraId="3998DEB1" w14:textId="38A402C5" w:rsidR="00470145" w:rsidRDefault="00470145" w:rsidP="00166EF0">
      <w:pPr>
        <w:spacing w:after="0" w:line="360" w:lineRule="auto"/>
        <w:ind w:firstLine="709"/>
        <w:jc w:val="center"/>
        <w:rPr>
          <w:rFonts w:ascii="Times New Roman" w:hAnsi="Times New Roman" w:cs="Times New Roman"/>
          <w:noProof/>
          <w:sz w:val="28"/>
          <w:szCs w:val="28"/>
        </w:rPr>
      </w:pPr>
    </w:p>
    <w:p w14:paraId="4090FCD5" w14:textId="15403CD7" w:rsidR="00470145" w:rsidRDefault="00470145" w:rsidP="00470145">
      <w:pPr>
        <w:spacing w:after="0" w:line="360" w:lineRule="auto"/>
        <w:rPr>
          <w:rFonts w:ascii="Times New Roman" w:hAnsi="Times New Roman" w:cs="Times New Roman"/>
          <w:noProof/>
          <w:sz w:val="28"/>
          <w:szCs w:val="28"/>
        </w:rPr>
      </w:pPr>
    </w:p>
    <w:p w14:paraId="5C6AC631" w14:textId="7EE1CBDA" w:rsidR="00470145" w:rsidRDefault="00470145" w:rsidP="00470145">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5</w:t>
      </w:r>
      <w:r>
        <w:rPr>
          <w:rFonts w:ascii="Times New Roman" w:hAnsi="Times New Roman" w:cs="Times New Roman"/>
          <w:noProof/>
          <w:sz w:val="28"/>
          <w:szCs w:val="28"/>
        </w:rPr>
        <w:t>. Кадр из сюжета программы «Время» о ходе референдума: очереди на избирательных участках</w:t>
      </w:r>
      <w:r w:rsidR="00AB1D6E">
        <w:rPr>
          <w:rStyle w:val="af3"/>
          <w:rFonts w:ascii="Times New Roman" w:hAnsi="Times New Roman" w:cs="Times New Roman"/>
          <w:noProof/>
          <w:sz w:val="28"/>
          <w:szCs w:val="28"/>
        </w:rPr>
        <w:footnoteReference w:id="204"/>
      </w:r>
    </w:p>
    <w:p w14:paraId="3F31214B" w14:textId="5AD7150F" w:rsidR="00470145" w:rsidRDefault="00470145" w:rsidP="00470145">
      <w:pPr>
        <w:spacing w:after="0" w:line="360" w:lineRule="auto"/>
        <w:ind w:firstLine="709"/>
        <w:jc w:val="both"/>
        <w:rPr>
          <w:rFonts w:ascii="Times New Roman" w:hAnsi="Times New Roman" w:cs="Times New Roman"/>
          <w:noProof/>
          <w:sz w:val="28"/>
          <w:szCs w:val="28"/>
        </w:rPr>
      </w:pPr>
    </w:p>
    <w:p w14:paraId="084FBFFD" w14:textId="77777777" w:rsidR="00470145" w:rsidRDefault="00470145" w:rsidP="00470145">
      <w:pPr>
        <w:spacing w:after="0" w:line="360" w:lineRule="auto"/>
        <w:ind w:firstLine="709"/>
        <w:jc w:val="both"/>
        <w:rPr>
          <w:rFonts w:ascii="Times New Roman" w:hAnsi="Times New Roman" w:cs="Times New Roman"/>
          <w:noProof/>
          <w:sz w:val="28"/>
          <w:szCs w:val="28"/>
        </w:rPr>
      </w:pPr>
    </w:p>
    <w:p w14:paraId="1B337785" w14:textId="3221B18B" w:rsidR="00166EF0" w:rsidRDefault="00166EF0" w:rsidP="00166EF0">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14:anchorId="235C6535" wp14:editId="1914245C">
            <wp:simplePos x="1533525" y="2019300"/>
            <wp:positionH relativeFrom="margin">
              <wp:align>center</wp:align>
            </wp:positionH>
            <wp:positionV relativeFrom="margin">
              <wp:align>center</wp:align>
            </wp:positionV>
            <wp:extent cx="5701777" cy="292417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01777" cy="2924175"/>
                    </a:xfrm>
                    <a:prstGeom prst="rect">
                      <a:avLst/>
                    </a:prstGeom>
                    <a:noFill/>
                    <a:ln>
                      <a:noFill/>
                    </a:ln>
                  </pic:spPr>
                </pic:pic>
              </a:graphicData>
            </a:graphic>
          </wp:anchor>
        </w:drawing>
      </w:r>
    </w:p>
    <w:p w14:paraId="51A4EF1F" w14:textId="3F7658FF" w:rsidR="00470145" w:rsidRDefault="00470145" w:rsidP="00166EF0">
      <w:pPr>
        <w:spacing w:after="0" w:line="360" w:lineRule="auto"/>
        <w:ind w:firstLine="709"/>
        <w:jc w:val="center"/>
        <w:rPr>
          <w:rFonts w:ascii="Times New Roman" w:hAnsi="Times New Roman" w:cs="Times New Roman"/>
          <w:noProof/>
          <w:sz w:val="28"/>
          <w:szCs w:val="28"/>
        </w:rPr>
      </w:pPr>
    </w:p>
    <w:p w14:paraId="3A40F538" w14:textId="690C433A" w:rsidR="00470145" w:rsidRDefault="00470145" w:rsidP="00166EF0">
      <w:pPr>
        <w:spacing w:after="0" w:line="360" w:lineRule="auto"/>
        <w:ind w:firstLine="709"/>
        <w:jc w:val="center"/>
        <w:rPr>
          <w:rFonts w:ascii="Times New Roman" w:hAnsi="Times New Roman" w:cs="Times New Roman"/>
          <w:noProof/>
          <w:sz w:val="28"/>
          <w:szCs w:val="28"/>
        </w:rPr>
      </w:pPr>
    </w:p>
    <w:p w14:paraId="167BF8C4" w14:textId="2D0331E0" w:rsidR="00470145" w:rsidRDefault="00470145" w:rsidP="00166EF0">
      <w:pPr>
        <w:spacing w:after="0" w:line="360" w:lineRule="auto"/>
        <w:ind w:firstLine="709"/>
        <w:jc w:val="center"/>
        <w:rPr>
          <w:rFonts w:ascii="Times New Roman" w:hAnsi="Times New Roman" w:cs="Times New Roman"/>
          <w:noProof/>
          <w:sz w:val="28"/>
          <w:szCs w:val="28"/>
        </w:rPr>
      </w:pPr>
    </w:p>
    <w:p w14:paraId="6E9D1A77" w14:textId="1C0D3AFF" w:rsidR="00470145" w:rsidRDefault="00470145" w:rsidP="00166EF0">
      <w:pPr>
        <w:spacing w:after="0" w:line="360" w:lineRule="auto"/>
        <w:ind w:firstLine="709"/>
        <w:jc w:val="center"/>
        <w:rPr>
          <w:rFonts w:ascii="Times New Roman" w:hAnsi="Times New Roman" w:cs="Times New Roman"/>
          <w:noProof/>
          <w:sz w:val="28"/>
          <w:szCs w:val="28"/>
        </w:rPr>
      </w:pPr>
    </w:p>
    <w:p w14:paraId="429D148A" w14:textId="1F29CC0D" w:rsidR="00470145" w:rsidRDefault="00470145" w:rsidP="00166EF0">
      <w:pPr>
        <w:spacing w:after="0" w:line="360" w:lineRule="auto"/>
        <w:ind w:firstLine="709"/>
        <w:jc w:val="center"/>
        <w:rPr>
          <w:rFonts w:ascii="Times New Roman" w:hAnsi="Times New Roman" w:cs="Times New Roman"/>
          <w:noProof/>
          <w:sz w:val="28"/>
          <w:szCs w:val="28"/>
        </w:rPr>
      </w:pPr>
    </w:p>
    <w:p w14:paraId="2185C100" w14:textId="2349F245" w:rsidR="00470145" w:rsidRDefault="00470145" w:rsidP="00166EF0">
      <w:pPr>
        <w:spacing w:after="0" w:line="360" w:lineRule="auto"/>
        <w:ind w:firstLine="709"/>
        <w:jc w:val="center"/>
        <w:rPr>
          <w:rFonts w:ascii="Times New Roman" w:hAnsi="Times New Roman" w:cs="Times New Roman"/>
          <w:noProof/>
          <w:sz w:val="28"/>
          <w:szCs w:val="28"/>
        </w:rPr>
      </w:pPr>
    </w:p>
    <w:p w14:paraId="66E00FAA" w14:textId="3CC5DB5A" w:rsidR="00470145" w:rsidRDefault="00470145" w:rsidP="00166EF0">
      <w:pPr>
        <w:spacing w:after="0" w:line="360" w:lineRule="auto"/>
        <w:ind w:firstLine="709"/>
        <w:jc w:val="center"/>
        <w:rPr>
          <w:rFonts w:ascii="Times New Roman" w:hAnsi="Times New Roman" w:cs="Times New Roman"/>
          <w:noProof/>
          <w:sz w:val="28"/>
          <w:szCs w:val="28"/>
        </w:rPr>
      </w:pPr>
    </w:p>
    <w:p w14:paraId="0D7CE96F" w14:textId="0C1403B8" w:rsidR="00470145" w:rsidRDefault="00470145" w:rsidP="00166EF0">
      <w:pPr>
        <w:spacing w:after="0" w:line="360" w:lineRule="auto"/>
        <w:ind w:firstLine="709"/>
        <w:jc w:val="center"/>
        <w:rPr>
          <w:rFonts w:ascii="Times New Roman" w:hAnsi="Times New Roman" w:cs="Times New Roman"/>
          <w:noProof/>
          <w:sz w:val="28"/>
          <w:szCs w:val="28"/>
        </w:rPr>
      </w:pPr>
    </w:p>
    <w:p w14:paraId="76DF6CC0" w14:textId="745C09D1" w:rsidR="00470145" w:rsidRDefault="00470145" w:rsidP="00166EF0">
      <w:pPr>
        <w:spacing w:after="0" w:line="360" w:lineRule="auto"/>
        <w:ind w:firstLine="709"/>
        <w:jc w:val="center"/>
        <w:rPr>
          <w:rFonts w:ascii="Times New Roman" w:hAnsi="Times New Roman" w:cs="Times New Roman"/>
          <w:noProof/>
          <w:sz w:val="28"/>
          <w:szCs w:val="28"/>
        </w:rPr>
      </w:pPr>
    </w:p>
    <w:p w14:paraId="09F191BD" w14:textId="1370A80D" w:rsidR="00470145" w:rsidRDefault="00470145" w:rsidP="00166EF0">
      <w:pPr>
        <w:spacing w:after="0" w:line="360" w:lineRule="auto"/>
        <w:ind w:firstLine="709"/>
        <w:jc w:val="center"/>
        <w:rPr>
          <w:rFonts w:ascii="Times New Roman" w:hAnsi="Times New Roman" w:cs="Times New Roman"/>
          <w:noProof/>
          <w:sz w:val="28"/>
          <w:szCs w:val="28"/>
        </w:rPr>
      </w:pPr>
    </w:p>
    <w:p w14:paraId="63EBAA86" w14:textId="62F9D289" w:rsidR="00470145" w:rsidRDefault="00470145" w:rsidP="00166EF0">
      <w:pPr>
        <w:spacing w:after="0" w:line="360" w:lineRule="auto"/>
        <w:ind w:firstLine="709"/>
        <w:jc w:val="center"/>
        <w:rPr>
          <w:rFonts w:ascii="Times New Roman" w:hAnsi="Times New Roman" w:cs="Times New Roman"/>
          <w:noProof/>
          <w:sz w:val="28"/>
          <w:szCs w:val="28"/>
        </w:rPr>
      </w:pPr>
    </w:p>
    <w:p w14:paraId="1E52138A" w14:textId="77777777" w:rsidR="00470145" w:rsidRDefault="00470145" w:rsidP="00470145">
      <w:pPr>
        <w:spacing w:after="0" w:line="360" w:lineRule="auto"/>
        <w:rPr>
          <w:rFonts w:ascii="Times New Roman" w:hAnsi="Times New Roman" w:cs="Times New Roman"/>
          <w:noProof/>
          <w:sz w:val="28"/>
          <w:szCs w:val="28"/>
        </w:rPr>
      </w:pPr>
    </w:p>
    <w:p w14:paraId="3C31B0CE" w14:textId="19E68DA2" w:rsidR="00470145" w:rsidRDefault="00470145" w:rsidP="00470145">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6</w:t>
      </w:r>
      <w:r>
        <w:rPr>
          <w:rFonts w:ascii="Times New Roman" w:hAnsi="Times New Roman" w:cs="Times New Roman"/>
          <w:noProof/>
          <w:sz w:val="28"/>
          <w:szCs w:val="28"/>
        </w:rPr>
        <w:t>. Кадр из сюжета программы «Время» о принятии Госсоветом Крыма новой Конституции: процесс подготовки проекта</w:t>
      </w:r>
      <w:r w:rsidR="00AB1D6E">
        <w:rPr>
          <w:rStyle w:val="af3"/>
          <w:rFonts w:ascii="Times New Roman" w:hAnsi="Times New Roman" w:cs="Times New Roman"/>
          <w:noProof/>
          <w:sz w:val="28"/>
          <w:szCs w:val="28"/>
        </w:rPr>
        <w:footnoteReference w:id="205"/>
      </w:r>
    </w:p>
    <w:p w14:paraId="6513E2AA" w14:textId="46EB7E88" w:rsidR="00470145" w:rsidRDefault="00470145" w:rsidP="00470145">
      <w:pPr>
        <w:spacing w:after="0" w:line="360" w:lineRule="auto"/>
        <w:ind w:firstLine="709"/>
        <w:jc w:val="both"/>
        <w:rPr>
          <w:rFonts w:ascii="Times New Roman" w:hAnsi="Times New Roman" w:cs="Times New Roman"/>
          <w:noProof/>
          <w:sz w:val="28"/>
          <w:szCs w:val="28"/>
        </w:rPr>
      </w:pPr>
    </w:p>
    <w:p w14:paraId="5361FB06" w14:textId="77777777" w:rsidR="00470145" w:rsidRDefault="00470145" w:rsidP="00470145">
      <w:pPr>
        <w:spacing w:after="0" w:line="360" w:lineRule="auto"/>
        <w:ind w:firstLine="709"/>
        <w:jc w:val="both"/>
        <w:rPr>
          <w:rFonts w:ascii="Times New Roman" w:hAnsi="Times New Roman" w:cs="Times New Roman"/>
          <w:noProof/>
          <w:sz w:val="28"/>
          <w:szCs w:val="28"/>
        </w:rPr>
      </w:pPr>
    </w:p>
    <w:p w14:paraId="7B1C5412" w14:textId="4BD6D0AE" w:rsidR="00166EF0" w:rsidRPr="00D16FBF" w:rsidRDefault="00166EF0" w:rsidP="00166EF0">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lang w:val="en-GB"/>
        </w:rPr>
        <w:drawing>
          <wp:anchor distT="0" distB="0" distL="114300" distR="114300" simplePos="0" relativeHeight="251668480" behindDoc="0" locked="0" layoutInCell="1" allowOverlap="1" wp14:anchorId="03824916" wp14:editId="4AC4F858">
            <wp:simplePos x="1076325" y="2324100"/>
            <wp:positionH relativeFrom="margin">
              <wp:align>center</wp:align>
            </wp:positionH>
            <wp:positionV relativeFrom="margin">
              <wp:align>center</wp:align>
            </wp:positionV>
            <wp:extent cx="6172298" cy="31813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2298" cy="3181350"/>
                    </a:xfrm>
                    <a:prstGeom prst="rect">
                      <a:avLst/>
                    </a:prstGeom>
                    <a:noFill/>
                    <a:ln>
                      <a:noFill/>
                    </a:ln>
                  </pic:spPr>
                </pic:pic>
              </a:graphicData>
            </a:graphic>
          </wp:anchor>
        </w:drawing>
      </w:r>
    </w:p>
    <w:p w14:paraId="0B106EAB" w14:textId="1072463A" w:rsidR="00470145" w:rsidRPr="00D16FBF" w:rsidRDefault="00470145" w:rsidP="00166EF0">
      <w:pPr>
        <w:spacing w:after="0" w:line="360" w:lineRule="auto"/>
        <w:jc w:val="center"/>
        <w:rPr>
          <w:rFonts w:ascii="Times New Roman" w:hAnsi="Times New Roman" w:cs="Times New Roman"/>
          <w:noProof/>
          <w:sz w:val="28"/>
          <w:szCs w:val="28"/>
        </w:rPr>
      </w:pPr>
    </w:p>
    <w:p w14:paraId="0AFCEA14" w14:textId="23ACADED" w:rsidR="00470145" w:rsidRPr="00D16FBF" w:rsidRDefault="00470145" w:rsidP="00166EF0">
      <w:pPr>
        <w:spacing w:after="0" w:line="360" w:lineRule="auto"/>
        <w:jc w:val="center"/>
        <w:rPr>
          <w:rFonts w:ascii="Times New Roman" w:hAnsi="Times New Roman" w:cs="Times New Roman"/>
          <w:noProof/>
          <w:sz w:val="28"/>
          <w:szCs w:val="28"/>
        </w:rPr>
      </w:pPr>
    </w:p>
    <w:p w14:paraId="32991A77" w14:textId="36991801" w:rsidR="00470145" w:rsidRPr="00D16FBF" w:rsidRDefault="00470145" w:rsidP="00166EF0">
      <w:pPr>
        <w:spacing w:after="0" w:line="360" w:lineRule="auto"/>
        <w:jc w:val="center"/>
        <w:rPr>
          <w:rFonts w:ascii="Times New Roman" w:hAnsi="Times New Roman" w:cs="Times New Roman"/>
          <w:noProof/>
          <w:sz w:val="28"/>
          <w:szCs w:val="28"/>
        </w:rPr>
      </w:pPr>
    </w:p>
    <w:p w14:paraId="2A3AB0DC" w14:textId="289FC13D" w:rsidR="00470145" w:rsidRPr="00D16FBF" w:rsidRDefault="00470145" w:rsidP="00166EF0">
      <w:pPr>
        <w:spacing w:after="0" w:line="360" w:lineRule="auto"/>
        <w:jc w:val="center"/>
        <w:rPr>
          <w:rFonts w:ascii="Times New Roman" w:hAnsi="Times New Roman" w:cs="Times New Roman"/>
          <w:noProof/>
          <w:sz w:val="28"/>
          <w:szCs w:val="28"/>
        </w:rPr>
      </w:pPr>
    </w:p>
    <w:p w14:paraId="13C5086C" w14:textId="08E0C0C0" w:rsidR="00470145" w:rsidRPr="00D16FBF" w:rsidRDefault="00470145" w:rsidP="00166EF0">
      <w:pPr>
        <w:spacing w:after="0" w:line="360" w:lineRule="auto"/>
        <w:jc w:val="center"/>
        <w:rPr>
          <w:rFonts w:ascii="Times New Roman" w:hAnsi="Times New Roman" w:cs="Times New Roman"/>
          <w:noProof/>
          <w:sz w:val="28"/>
          <w:szCs w:val="28"/>
        </w:rPr>
      </w:pPr>
    </w:p>
    <w:p w14:paraId="314F2AFE" w14:textId="45311050" w:rsidR="00470145" w:rsidRPr="00D16FBF" w:rsidRDefault="00470145" w:rsidP="00166EF0">
      <w:pPr>
        <w:spacing w:after="0" w:line="360" w:lineRule="auto"/>
        <w:jc w:val="center"/>
        <w:rPr>
          <w:rFonts w:ascii="Times New Roman" w:hAnsi="Times New Roman" w:cs="Times New Roman"/>
          <w:noProof/>
          <w:sz w:val="28"/>
          <w:szCs w:val="28"/>
        </w:rPr>
      </w:pPr>
    </w:p>
    <w:p w14:paraId="064BB631" w14:textId="21992336" w:rsidR="00470145" w:rsidRPr="00D16FBF" w:rsidRDefault="00470145" w:rsidP="00166EF0">
      <w:pPr>
        <w:spacing w:after="0" w:line="360" w:lineRule="auto"/>
        <w:jc w:val="center"/>
        <w:rPr>
          <w:rFonts w:ascii="Times New Roman" w:hAnsi="Times New Roman" w:cs="Times New Roman"/>
          <w:noProof/>
          <w:sz w:val="28"/>
          <w:szCs w:val="28"/>
        </w:rPr>
      </w:pPr>
    </w:p>
    <w:p w14:paraId="0AE884F2" w14:textId="1540DF7B" w:rsidR="00470145" w:rsidRPr="00D16FBF" w:rsidRDefault="00470145" w:rsidP="00166EF0">
      <w:pPr>
        <w:spacing w:after="0" w:line="360" w:lineRule="auto"/>
        <w:jc w:val="center"/>
        <w:rPr>
          <w:rFonts w:ascii="Times New Roman" w:hAnsi="Times New Roman" w:cs="Times New Roman"/>
          <w:noProof/>
          <w:sz w:val="28"/>
          <w:szCs w:val="28"/>
        </w:rPr>
      </w:pPr>
    </w:p>
    <w:p w14:paraId="74CA218F" w14:textId="09766DC7" w:rsidR="00470145" w:rsidRPr="00D16FBF" w:rsidRDefault="00470145" w:rsidP="00166EF0">
      <w:pPr>
        <w:spacing w:after="0" w:line="360" w:lineRule="auto"/>
        <w:jc w:val="center"/>
        <w:rPr>
          <w:rFonts w:ascii="Times New Roman" w:hAnsi="Times New Roman" w:cs="Times New Roman"/>
          <w:noProof/>
          <w:sz w:val="28"/>
          <w:szCs w:val="28"/>
        </w:rPr>
      </w:pPr>
    </w:p>
    <w:p w14:paraId="1F5E2477" w14:textId="79A9B368" w:rsidR="00470145" w:rsidRPr="00D16FBF" w:rsidRDefault="00470145" w:rsidP="00166EF0">
      <w:pPr>
        <w:spacing w:after="0" w:line="360" w:lineRule="auto"/>
        <w:jc w:val="center"/>
        <w:rPr>
          <w:rFonts w:ascii="Times New Roman" w:hAnsi="Times New Roman" w:cs="Times New Roman"/>
          <w:noProof/>
          <w:sz w:val="28"/>
          <w:szCs w:val="28"/>
        </w:rPr>
      </w:pPr>
    </w:p>
    <w:p w14:paraId="73F6D644" w14:textId="5F86F3B3" w:rsidR="00470145" w:rsidRPr="00D16FBF" w:rsidRDefault="00470145" w:rsidP="00470145">
      <w:pPr>
        <w:spacing w:after="0" w:line="360" w:lineRule="auto"/>
        <w:rPr>
          <w:rFonts w:ascii="Times New Roman" w:hAnsi="Times New Roman" w:cs="Times New Roman"/>
          <w:noProof/>
          <w:sz w:val="28"/>
          <w:szCs w:val="28"/>
        </w:rPr>
      </w:pPr>
    </w:p>
    <w:p w14:paraId="29079D00" w14:textId="2FC4193A" w:rsidR="00470145" w:rsidRDefault="00470145" w:rsidP="00470145">
      <w:pPr>
        <w:spacing w:after="0" w:line="36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lastRenderedPageBreak/>
        <w:t>Приложение 1</w:t>
      </w:r>
      <w:r w:rsidR="00363EFF">
        <w:rPr>
          <w:rFonts w:ascii="Times New Roman" w:hAnsi="Times New Roman" w:cs="Times New Roman"/>
          <w:noProof/>
          <w:sz w:val="28"/>
          <w:szCs w:val="28"/>
        </w:rPr>
        <w:t>7</w:t>
      </w:r>
      <w:r>
        <w:rPr>
          <w:rFonts w:ascii="Times New Roman" w:hAnsi="Times New Roman" w:cs="Times New Roman"/>
          <w:noProof/>
          <w:sz w:val="28"/>
          <w:szCs w:val="28"/>
        </w:rPr>
        <w:t xml:space="preserve">. </w:t>
      </w:r>
      <w:r w:rsidRPr="006B4D85">
        <w:rPr>
          <w:rFonts w:ascii="Times New Roman" w:hAnsi="Times New Roman" w:cs="Times New Roman"/>
          <w:noProof/>
          <w:sz w:val="28"/>
          <w:szCs w:val="28"/>
        </w:rPr>
        <w:t>Количество фреймов в сюжетах программ "Время" и "Вести" об украинском кризисе</w:t>
      </w:r>
    </w:p>
    <w:p w14:paraId="10DFB56B" w14:textId="713F7926" w:rsidR="00470145" w:rsidRDefault="00470145" w:rsidP="00470145">
      <w:pPr>
        <w:spacing w:after="0" w:line="360" w:lineRule="auto"/>
        <w:ind w:firstLine="709"/>
        <w:jc w:val="both"/>
        <w:rPr>
          <w:rFonts w:ascii="Times New Roman" w:hAnsi="Times New Roman" w:cs="Times New Roman"/>
          <w:noProof/>
          <w:sz w:val="28"/>
          <w:szCs w:val="28"/>
        </w:rPr>
      </w:pPr>
    </w:p>
    <w:p w14:paraId="2B17983F" w14:textId="77777777" w:rsidR="00470145" w:rsidRPr="00470145" w:rsidRDefault="00470145" w:rsidP="00470145">
      <w:pPr>
        <w:spacing w:after="0" w:line="360" w:lineRule="auto"/>
        <w:ind w:firstLine="709"/>
        <w:jc w:val="both"/>
        <w:rPr>
          <w:rFonts w:ascii="Times New Roman" w:hAnsi="Times New Roman" w:cs="Times New Roman"/>
          <w:noProof/>
          <w:sz w:val="28"/>
          <w:szCs w:val="28"/>
        </w:rPr>
      </w:pPr>
    </w:p>
    <w:p w14:paraId="3CD2A318" w14:textId="77777777" w:rsidR="00166EF0" w:rsidRPr="00093E4A" w:rsidRDefault="00166EF0" w:rsidP="00470145">
      <w:pPr>
        <w:spacing w:after="0" w:line="360" w:lineRule="auto"/>
        <w:ind w:firstLine="709"/>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3F8D3DF8" wp14:editId="3866B786">
            <wp:simplePos x="0" y="0"/>
            <wp:positionH relativeFrom="column">
              <wp:posOffset>453390</wp:posOffset>
            </wp:positionH>
            <wp:positionV relativeFrom="paragraph">
              <wp:posOffset>-635</wp:posOffset>
            </wp:positionV>
            <wp:extent cx="5713730" cy="5076825"/>
            <wp:effectExtent l="0" t="0" r="1270" b="9525"/>
            <wp:wrapSquare wrapText="bothSides"/>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77C79ADE" w14:textId="5397EFC5" w:rsidR="00166EF0" w:rsidRDefault="00166EF0" w:rsidP="00166EF0">
      <w:pPr>
        <w:spacing w:after="0" w:line="360" w:lineRule="auto"/>
        <w:ind w:firstLine="709"/>
        <w:jc w:val="both"/>
        <w:rPr>
          <w:rFonts w:ascii="Times New Roman" w:hAnsi="Times New Roman" w:cs="Times New Roman"/>
          <w:noProof/>
          <w:sz w:val="28"/>
          <w:szCs w:val="28"/>
        </w:rPr>
      </w:pPr>
    </w:p>
    <w:p w14:paraId="06D635BE" w14:textId="62D87BA9" w:rsidR="00470145" w:rsidRDefault="00470145" w:rsidP="00166EF0">
      <w:pPr>
        <w:spacing w:after="0" w:line="360" w:lineRule="auto"/>
        <w:ind w:firstLine="709"/>
        <w:jc w:val="both"/>
        <w:rPr>
          <w:rFonts w:ascii="Times New Roman" w:hAnsi="Times New Roman" w:cs="Times New Roman"/>
          <w:noProof/>
          <w:sz w:val="28"/>
          <w:szCs w:val="28"/>
        </w:rPr>
      </w:pPr>
    </w:p>
    <w:p w14:paraId="260CE0BB" w14:textId="571633B5" w:rsidR="00470145" w:rsidRDefault="00470145" w:rsidP="00166EF0">
      <w:pPr>
        <w:spacing w:after="0" w:line="360" w:lineRule="auto"/>
        <w:ind w:firstLine="709"/>
        <w:jc w:val="both"/>
        <w:rPr>
          <w:rFonts w:ascii="Times New Roman" w:hAnsi="Times New Roman" w:cs="Times New Roman"/>
          <w:noProof/>
          <w:sz w:val="28"/>
          <w:szCs w:val="28"/>
        </w:rPr>
      </w:pPr>
    </w:p>
    <w:p w14:paraId="09CA956D" w14:textId="3BD334F0" w:rsidR="00470145" w:rsidRDefault="00470145" w:rsidP="00166EF0">
      <w:pPr>
        <w:spacing w:after="0" w:line="360" w:lineRule="auto"/>
        <w:ind w:firstLine="709"/>
        <w:jc w:val="both"/>
        <w:rPr>
          <w:rFonts w:ascii="Times New Roman" w:hAnsi="Times New Roman" w:cs="Times New Roman"/>
          <w:noProof/>
          <w:sz w:val="28"/>
          <w:szCs w:val="28"/>
        </w:rPr>
      </w:pPr>
    </w:p>
    <w:p w14:paraId="30A2B9D3" w14:textId="6DBF96EF" w:rsidR="00470145" w:rsidRDefault="00470145" w:rsidP="00166EF0">
      <w:pPr>
        <w:spacing w:after="0" w:line="360" w:lineRule="auto"/>
        <w:ind w:firstLine="709"/>
        <w:jc w:val="both"/>
        <w:rPr>
          <w:rFonts w:ascii="Times New Roman" w:hAnsi="Times New Roman" w:cs="Times New Roman"/>
          <w:noProof/>
          <w:sz w:val="28"/>
          <w:szCs w:val="28"/>
        </w:rPr>
      </w:pPr>
    </w:p>
    <w:p w14:paraId="6A0E535F" w14:textId="42A149CA" w:rsidR="00470145" w:rsidRDefault="00470145" w:rsidP="00166EF0">
      <w:pPr>
        <w:spacing w:after="0" w:line="360" w:lineRule="auto"/>
        <w:ind w:firstLine="709"/>
        <w:jc w:val="both"/>
        <w:rPr>
          <w:rFonts w:ascii="Times New Roman" w:hAnsi="Times New Roman" w:cs="Times New Roman"/>
          <w:noProof/>
          <w:sz w:val="28"/>
          <w:szCs w:val="28"/>
        </w:rPr>
      </w:pPr>
    </w:p>
    <w:p w14:paraId="4098A1E6" w14:textId="3A87D463" w:rsidR="00470145" w:rsidRDefault="00470145" w:rsidP="00166EF0">
      <w:pPr>
        <w:spacing w:after="0" w:line="360" w:lineRule="auto"/>
        <w:ind w:firstLine="709"/>
        <w:jc w:val="both"/>
        <w:rPr>
          <w:rFonts w:ascii="Times New Roman" w:hAnsi="Times New Roman" w:cs="Times New Roman"/>
          <w:noProof/>
          <w:sz w:val="28"/>
          <w:szCs w:val="28"/>
        </w:rPr>
      </w:pPr>
    </w:p>
    <w:p w14:paraId="2DF9FE48" w14:textId="6A9CD71C" w:rsidR="00470145" w:rsidRDefault="00470145" w:rsidP="00470145">
      <w:pPr>
        <w:spacing w:after="0" w:line="360" w:lineRule="auto"/>
        <w:jc w:val="both"/>
        <w:rPr>
          <w:rFonts w:ascii="Times New Roman" w:hAnsi="Times New Roman" w:cs="Times New Roman"/>
          <w:noProof/>
          <w:sz w:val="28"/>
          <w:szCs w:val="28"/>
        </w:rPr>
      </w:pPr>
    </w:p>
    <w:p w14:paraId="1DF54DE7" w14:textId="43388307" w:rsidR="00470145" w:rsidRDefault="00470145" w:rsidP="00166EF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t>Приложение 17.</w:t>
      </w:r>
      <w:r w:rsidRPr="00470145">
        <w:rPr>
          <w:rFonts w:ascii="Times New Roman" w:hAnsi="Times New Roman" w:cs="Times New Roman"/>
          <w:sz w:val="28"/>
          <w:szCs w:val="28"/>
        </w:rPr>
        <w:t xml:space="preserve"> </w:t>
      </w:r>
      <w:r>
        <w:rPr>
          <w:rFonts w:ascii="Times New Roman" w:hAnsi="Times New Roman" w:cs="Times New Roman"/>
          <w:sz w:val="28"/>
          <w:szCs w:val="28"/>
        </w:rPr>
        <w:t>Динамика содержания фреймов в сюжетах информационных программ «Вести» и «Время» о событиях Украинского кризиса</w:t>
      </w:r>
    </w:p>
    <w:p w14:paraId="6A076AB9" w14:textId="39962A7A" w:rsidR="00470145" w:rsidRDefault="00470145" w:rsidP="00166EF0">
      <w:pPr>
        <w:spacing w:after="0" w:line="360" w:lineRule="auto"/>
        <w:ind w:firstLine="709"/>
        <w:jc w:val="both"/>
        <w:rPr>
          <w:rFonts w:ascii="Times New Roman" w:hAnsi="Times New Roman" w:cs="Times New Roman"/>
          <w:sz w:val="28"/>
          <w:szCs w:val="28"/>
        </w:rPr>
      </w:pPr>
    </w:p>
    <w:p w14:paraId="50E85A0B" w14:textId="77777777" w:rsidR="00470145" w:rsidRDefault="00470145" w:rsidP="00166EF0">
      <w:pPr>
        <w:spacing w:after="0" w:line="360" w:lineRule="auto"/>
        <w:ind w:firstLine="709"/>
        <w:jc w:val="both"/>
        <w:rPr>
          <w:rFonts w:ascii="Times New Roman" w:hAnsi="Times New Roman" w:cs="Times New Roman"/>
          <w:noProof/>
          <w:sz w:val="28"/>
          <w:szCs w:val="28"/>
        </w:rPr>
      </w:pPr>
    </w:p>
    <w:tbl>
      <w:tblPr>
        <w:tblStyle w:val="ae"/>
        <w:tblW w:w="0" w:type="auto"/>
        <w:tblLook w:val="04A0" w:firstRow="1" w:lastRow="0" w:firstColumn="1" w:lastColumn="0" w:noHBand="0" w:noVBand="1"/>
      </w:tblPr>
      <w:tblGrid>
        <w:gridCol w:w="1654"/>
        <w:gridCol w:w="1317"/>
        <w:gridCol w:w="1316"/>
        <w:gridCol w:w="1317"/>
        <w:gridCol w:w="1317"/>
        <w:gridCol w:w="1317"/>
        <w:gridCol w:w="1317"/>
      </w:tblGrid>
      <w:tr w:rsidR="00166EF0" w14:paraId="714DD8E7" w14:textId="77777777" w:rsidTr="00BD5D64">
        <w:tc>
          <w:tcPr>
            <w:tcW w:w="1444" w:type="dxa"/>
            <w:tcBorders>
              <w:tl2br w:val="single" w:sz="4" w:space="0" w:color="auto"/>
            </w:tcBorders>
          </w:tcPr>
          <w:p w14:paraId="083630EE" w14:textId="77777777" w:rsidR="00166EF0" w:rsidRDefault="00166EF0" w:rsidP="00BD5D64">
            <w:pPr>
              <w:spacing w:line="360" w:lineRule="auto"/>
              <w:jc w:val="right"/>
              <w:rPr>
                <w:rFonts w:ascii="Times New Roman" w:hAnsi="Times New Roman" w:cs="Times New Roman"/>
                <w:noProof/>
              </w:rPr>
            </w:pPr>
            <w:r>
              <w:rPr>
                <w:rFonts w:ascii="Times New Roman" w:hAnsi="Times New Roman" w:cs="Times New Roman"/>
                <w:noProof/>
              </w:rPr>
              <w:t>Период</w:t>
            </w:r>
          </w:p>
          <w:p w14:paraId="21FFC8C5"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Фрейм</w:t>
            </w:r>
          </w:p>
        </w:tc>
        <w:tc>
          <w:tcPr>
            <w:tcW w:w="1317" w:type="dxa"/>
          </w:tcPr>
          <w:p w14:paraId="6CC5EAC8"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lang w:val="en-US"/>
              </w:rPr>
              <w:t xml:space="preserve">21 </w:t>
            </w:r>
            <w:r w:rsidRPr="00C715D4">
              <w:rPr>
                <w:rFonts w:ascii="Times New Roman" w:hAnsi="Times New Roman" w:cs="Times New Roman"/>
              </w:rPr>
              <w:t>ноя ‒</w:t>
            </w:r>
          </w:p>
          <w:p w14:paraId="7FCCE3DA"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lang w:val="en-US"/>
              </w:rPr>
              <w:t xml:space="preserve">21 </w:t>
            </w:r>
            <w:r w:rsidRPr="00C715D4">
              <w:rPr>
                <w:rFonts w:ascii="Times New Roman" w:hAnsi="Times New Roman" w:cs="Times New Roman"/>
              </w:rPr>
              <w:t>дек</w:t>
            </w:r>
          </w:p>
        </w:tc>
        <w:tc>
          <w:tcPr>
            <w:tcW w:w="1316" w:type="dxa"/>
          </w:tcPr>
          <w:p w14:paraId="724E234B"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22 дек –</w:t>
            </w:r>
          </w:p>
          <w:p w14:paraId="3AACF340"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 xml:space="preserve">22 </w:t>
            </w:r>
            <w:proofErr w:type="spellStart"/>
            <w:r w:rsidRPr="00C715D4">
              <w:rPr>
                <w:rFonts w:ascii="Times New Roman" w:hAnsi="Times New Roman" w:cs="Times New Roman"/>
              </w:rPr>
              <w:t>ян</w:t>
            </w:r>
            <w:proofErr w:type="spellEnd"/>
          </w:p>
        </w:tc>
        <w:tc>
          <w:tcPr>
            <w:tcW w:w="1317" w:type="dxa"/>
          </w:tcPr>
          <w:p w14:paraId="17FCB399"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23 </w:t>
            </w:r>
            <w:proofErr w:type="spellStart"/>
            <w:r w:rsidRPr="00C715D4">
              <w:rPr>
                <w:rFonts w:ascii="Times New Roman" w:hAnsi="Times New Roman" w:cs="Times New Roman"/>
              </w:rPr>
              <w:t>ян</w:t>
            </w:r>
            <w:proofErr w:type="spellEnd"/>
            <w:r w:rsidRPr="00C715D4">
              <w:rPr>
                <w:rFonts w:ascii="Times New Roman" w:hAnsi="Times New Roman" w:cs="Times New Roman"/>
              </w:rPr>
              <w:t xml:space="preserve"> –</w:t>
            </w:r>
          </w:p>
          <w:p w14:paraId="5482A3C9"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 xml:space="preserve">23 </w:t>
            </w:r>
            <w:proofErr w:type="spellStart"/>
            <w:r w:rsidRPr="00C715D4">
              <w:rPr>
                <w:rFonts w:ascii="Times New Roman" w:hAnsi="Times New Roman" w:cs="Times New Roman"/>
              </w:rPr>
              <w:t>фев</w:t>
            </w:r>
            <w:proofErr w:type="spellEnd"/>
          </w:p>
        </w:tc>
        <w:tc>
          <w:tcPr>
            <w:tcW w:w="1317" w:type="dxa"/>
          </w:tcPr>
          <w:p w14:paraId="32D2407E"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 xml:space="preserve">24 </w:t>
            </w:r>
            <w:proofErr w:type="spellStart"/>
            <w:r w:rsidRPr="00C715D4">
              <w:rPr>
                <w:rFonts w:ascii="Times New Roman" w:hAnsi="Times New Roman" w:cs="Times New Roman"/>
              </w:rPr>
              <w:t>фев</w:t>
            </w:r>
            <w:proofErr w:type="spellEnd"/>
            <w:r w:rsidRPr="00C715D4">
              <w:rPr>
                <w:rFonts w:ascii="Times New Roman" w:hAnsi="Times New Roman" w:cs="Times New Roman"/>
              </w:rPr>
              <w:t xml:space="preserve"> –</w:t>
            </w:r>
          </w:p>
          <w:p w14:paraId="4700FFE2"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25 мар</w:t>
            </w:r>
          </w:p>
        </w:tc>
        <w:tc>
          <w:tcPr>
            <w:tcW w:w="1317" w:type="dxa"/>
          </w:tcPr>
          <w:p w14:paraId="0C656057" w14:textId="77777777" w:rsidR="00166EF0" w:rsidRDefault="00166EF0" w:rsidP="00BD5D64">
            <w:pPr>
              <w:spacing w:line="360" w:lineRule="auto"/>
              <w:jc w:val="center"/>
              <w:rPr>
                <w:rFonts w:ascii="Times New Roman" w:hAnsi="Times New Roman" w:cs="Times New Roman"/>
              </w:rPr>
            </w:pPr>
            <w:r w:rsidRPr="00C715D4">
              <w:rPr>
                <w:rFonts w:ascii="Times New Roman" w:hAnsi="Times New Roman" w:cs="Times New Roman"/>
              </w:rPr>
              <w:t>26 мар –</w:t>
            </w:r>
          </w:p>
          <w:p w14:paraId="282D97EA"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 xml:space="preserve">26 </w:t>
            </w:r>
            <w:proofErr w:type="spellStart"/>
            <w:r w:rsidRPr="00C715D4">
              <w:rPr>
                <w:rFonts w:ascii="Times New Roman" w:hAnsi="Times New Roman" w:cs="Times New Roman"/>
              </w:rPr>
              <w:t>апр</w:t>
            </w:r>
            <w:proofErr w:type="spellEnd"/>
          </w:p>
        </w:tc>
        <w:tc>
          <w:tcPr>
            <w:tcW w:w="1317" w:type="dxa"/>
          </w:tcPr>
          <w:p w14:paraId="7829A939"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Всего</w:t>
            </w:r>
          </w:p>
        </w:tc>
      </w:tr>
      <w:tr w:rsidR="00166EF0" w14:paraId="55296A2E" w14:textId="77777777" w:rsidTr="00BD5D64">
        <w:tc>
          <w:tcPr>
            <w:tcW w:w="1444" w:type="dxa"/>
          </w:tcPr>
          <w:p w14:paraId="52871705"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Разгул радикализма</w:t>
            </w:r>
          </w:p>
        </w:tc>
        <w:tc>
          <w:tcPr>
            <w:tcW w:w="1317" w:type="dxa"/>
          </w:tcPr>
          <w:p w14:paraId="238AF37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17 (12,2%)</w:t>
            </w:r>
          </w:p>
        </w:tc>
        <w:tc>
          <w:tcPr>
            <w:tcW w:w="1316" w:type="dxa"/>
          </w:tcPr>
          <w:p w14:paraId="24AAA4C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16 (11,5%)</w:t>
            </w:r>
          </w:p>
        </w:tc>
        <w:tc>
          <w:tcPr>
            <w:tcW w:w="1317" w:type="dxa"/>
          </w:tcPr>
          <w:p w14:paraId="41800E8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35 (25,2%)</w:t>
            </w:r>
          </w:p>
        </w:tc>
        <w:tc>
          <w:tcPr>
            <w:tcW w:w="1317" w:type="dxa"/>
          </w:tcPr>
          <w:p w14:paraId="68BA3FA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45 (32,4%)</w:t>
            </w:r>
          </w:p>
        </w:tc>
        <w:tc>
          <w:tcPr>
            <w:tcW w:w="1317" w:type="dxa"/>
          </w:tcPr>
          <w:p w14:paraId="4C282DF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26 (18,7%)</w:t>
            </w:r>
          </w:p>
        </w:tc>
        <w:tc>
          <w:tcPr>
            <w:tcW w:w="1317" w:type="dxa"/>
          </w:tcPr>
          <w:p w14:paraId="3C77A609"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lang w:val="en-GB"/>
              </w:rPr>
              <w:t>139</w:t>
            </w:r>
          </w:p>
        </w:tc>
      </w:tr>
      <w:tr w:rsidR="00166EF0" w14:paraId="29C5FFFA" w14:textId="77777777" w:rsidTr="00BD5D64">
        <w:tc>
          <w:tcPr>
            <w:tcW w:w="1444" w:type="dxa"/>
          </w:tcPr>
          <w:p w14:paraId="30DB486B"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Несостоят. оппозиции</w:t>
            </w:r>
          </w:p>
        </w:tc>
        <w:tc>
          <w:tcPr>
            <w:tcW w:w="1317" w:type="dxa"/>
          </w:tcPr>
          <w:p w14:paraId="67760550"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27 (46,6%)</w:t>
            </w:r>
          </w:p>
        </w:tc>
        <w:tc>
          <w:tcPr>
            <w:tcW w:w="1316" w:type="dxa"/>
          </w:tcPr>
          <w:p w14:paraId="35B6C31A"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9 (15,5%)</w:t>
            </w:r>
          </w:p>
        </w:tc>
        <w:tc>
          <w:tcPr>
            <w:tcW w:w="1317" w:type="dxa"/>
          </w:tcPr>
          <w:p w14:paraId="3F678BA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20 (34,5%)</w:t>
            </w:r>
          </w:p>
        </w:tc>
        <w:tc>
          <w:tcPr>
            <w:tcW w:w="1317" w:type="dxa"/>
          </w:tcPr>
          <w:p w14:paraId="0265128F"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 (3,4%)</w:t>
            </w:r>
          </w:p>
        </w:tc>
        <w:tc>
          <w:tcPr>
            <w:tcW w:w="1317" w:type="dxa"/>
          </w:tcPr>
          <w:p w14:paraId="7A85B4B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7672B63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58</w:t>
            </w:r>
          </w:p>
        </w:tc>
      </w:tr>
      <w:tr w:rsidR="00166EF0" w14:paraId="4A9A54F6" w14:textId="77777777" w:rsidTr="00BD5D64">
        <w:tc>
          <w:tcPr>
            <w:tcW w:w="1444" w:type="dxa"/>
          </w:tcPr>
          <w:p w14:paraId="2BF9EE1E"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Межд. воздействие</w:t>
            </w:r>
          </w:p>
        </w:tc>
        <w:tc>
          <w:tcPr>
            <w:tcW w:w="1317" w:type="dxa"/>
          </w:tcPr>
          <w:p w14:paraId="2E30B5A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14 (33,3%)</w:t>
            </w:r>
          </w:p>
        </w:tc>
        <w:tc>
          <w:tcPr>
            <w:tcW w:w="1316" w:type="dxa"/>
          </w:tcPr>
          <w:p w14:paraId="1DB505A9"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 (9,5%)</w:t>
            </w:r>
          </w:p>
        </w:tc>
        <w:tc>
          <w:tcPr>
            <w:tcW w:w="1317" w:type="dxa"/>
          </w:tcPr>
          <w:p w14:paraId="44A6D6E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11 (26,2%)</w:t>
            </w:r>
          </w:p>
        </w:tc>
        <w:tc>
          <w:tcPr>
            <w:tcW w:w="1317" w:type="dxa"/>
          </w:tcPr>
          <w:p w14:paraId="4F8EF95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6 (14,3%)</w:t>
            </w:r>
          </w:p>
        </w:tc>
        <w:tc>
          <w:tcPr>
            <w:tcW w:w="1317" w:type="dxa"/>
          </w:tcPr>
          <w:p w14:paraId="3B014D6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7 (16,7%)</w:t>
            </w:r>
          </w:p>
        </w:tc>
        <w:tc>
          <w:tcPr>
            <w:tcW w:w="1317" w:type="dxa"/>
          </w:tcPr>
          <w:p w14:paraId="3C029852"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42</w:t>
            </w:r>
          </w:p>
        </w:tc>
      </w:tr>
      <w:tr w:rsidR="00166EF0" w14:paraId="781B58BE" w14:textId="77777777" w:rsidTr="00BD5D64">
        <w:tc>
          <w:tcPr>
            <w:tcW w:w="1444" w:type="dxa"/>
          </w:tcPr>
          <w:p w14:paraId="1DBA2CAC"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Нелегит.</w:t>
            </w:r>
          </w:p>
        </w:tc>
        <w:tc>
          <w:tcPr>
            <w:tcW w:w="1317" w:type="dxa"/>
          </w:tcPr>
          <w:p w14:paraId="0A508B0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6" w:type="dxa"/>
          </w:tcPr>
          <w:p w14:paraId="4EF1EBB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31EC044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 (2,2%)</w:t>
            </w:r>
          </w:p>
        </w:tc>
        <w:tc>
          <w:tcPr>
            <w:tcW w:w="1317" w:type="dxa"/>
          </w:tcPr>
          <w:p w14:paraId="466DC262"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63 (46,7%)</w:t>
            </w:r>
          </w:p>
        </w:tc>
        <w:tc>
          <w:tcPr>
            <w:tcW w:w="1317" w:type="dxa"/>
          </w:tcPr>
          <w:p w14:paraId="7BC6FD3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69 (51,1%)</w:t>
            </w:r>
          </w:p>
        </w:tc>
        <w:tc>
          <w:tcPr>
            <w:tcW w:w="1317" w:type="dxa"/>
          </w:tcPr>
          <w:p w14:paraId="1BED427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135</w:t>
            </w:r>
          </w:p>
        </w:tc>
      </w:tr>
      <w:tr w:rsidR="00166EF0" w14:paraId="348081C8" w14:textId="77777777" w:rsidTr="00BD5D64">
        <w:tc>
          <w:tcPr>
            <w:tcW w:w="1444" w:type="dxa"/>
          </w:tcPr>
          <w:p w14:paraId="4C2873D9"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Неэффект.</w:t>
            </w:r>
          </w:p>
        </w:tc>
        <w:tc>
          <w:tcPr>
            <w:tcW w:w="1317" w:type="dxa"/>
          </w:tcPr>
          <w:p w14:paraId="46F12B5E"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6" w:type="dxa"/>
          </w:tcPr>
          <w:p w14:paraId="2D197F54"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46368C9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 (1,3%)</w:t>
            </w:r>
          </w:p>
        </w:tc>
        <w:tc>
          <w:tcPr>
            <w:tcW w:w="1317" w:type="dxa"/>
          </w:tcPr>
          <w:p w14:paraId="35BD275F"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49 (65,3%)</w:t>
            </w:r>
          </w:p>
        </w:tc>
        <w:tc>
          <w:tcPr>
            <w:tcW w:w="1317" w:type="dxa"/>
          </w:tcPr>
          <w:p w14:paraId="349C342A"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25 (33,3%)</w:t>
            </w:r>
          </w:p>
        </w:tc>
        <w:tc>
          <w:tcPr>
            <w:tcW w:w="1317" w:type="dxa"/>
          </w:tcPr>
          <w:p w14:paraId="678A0220"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75</w:t>
            </w:r>
          </w:p>
        </w:tc>
      </w:tr>
      <w:tr w:rsidR="00166EF0" w14:paraId="72E555AB" w14:textId="77777777" w:rsidTr="00BD5D64">
        <w:tc>
          <w:tcPr>
            <w:tcW w:w="1444" w:type="dxa"/>
          </w:tcPr>
          <w:p w14:paraId="40FFAEAC"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Ответная реакция</w:t>
            </w:r>
          </w:p>
        </w:tc>
        <w:tc>
          <w:tcPr>
            <w:tcW w:w="1317" w:type="dxa"/>
          </w:tcPr>
          <w:p w14:paraId="2BDCCE3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14 (12,5%)</w:t>
            </w:r>
          </w:p>
        </w:tc>
        <w:tc>
          <w:tcPr>
            <w:tcW w:w="1316" w:type="dxa"/>
          </w:tcPr>
          <w:p w14:paraId="50E08DCA"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 (3,6%)</w:t>
            </w:r>
          </w:p>
        </w:tc>
        <w:tc>
          <w:tcPr>
            <w:tcW w:w="1317" w:type="dxa"/>
          </w:tcPr>
          <w:p w14:paraId="51AC6ED9"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20 (17,9%)</w:t>
            </w:r>
          </w:p>
        </w:tc>
        <w:tc>
          <w:tcPr>
            <w:tcW w:w="1317" w:type="dxa"/>
          </w:tcPr>
          <w:p w14:paraId="5F256D52"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43 (38,4%)</w:t>
            </w:r>
          </w:p>
        </w:tc>
        <w:tc>
          <w:tcPr>
            <w:tcW w:w="1317" w:type="dxa"/>
          </w:tcPr>
          <w:p w14:paraId="39DFD19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31 (27,7%)</w:t>
            </w:r>
          </w:p>
        </w:tc>
        <w:tc>
          <w:tcPr>
            <w:tcW w:w="1317" w:type="dxa"/>
          </w:tcPr>
          <w:p w14:paraId="5A7919F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112</w:t>
            </w:r>
          </w:p>
        </w:tc>
      </w:tr>
      <w:tr w:rsidR="00166EF0" w14:paraId="7035D597" w14:textId="77777777" w:rsidTr="00BD5D64">
        <w:tc>
          <w:tcPr>
            <w:tcW w:w="1444" w:type="dxa"/>
          </w:tcPr>
          <w:p w14:paraId="63146B84"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Воссоединение</w:t>
            </w:r>
          </w:p>
        </w:tc>
        <w:tc>
          <w:tcPr>
            <w:tcW w:w="1317" w:type="dxa"/>
          </w:tcPr>
          <w:p w14:paraId="216DA47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6" w:type="dxa"/>
          </w:tcPr>
          <w:p w14:paraId="064AFFD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06466F3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 (3,8%)</w:t>
            </w:r>
          </w:p>
        </w:tc>
        <w:tc>
          <w:tcPr>
            <w:tcW w:w="1317" w:type="dxa"/>
          </w:tcPr>
          <w:p w14:paraId="5725781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23 (88,5%)</w:t>
            </w:r>
          </w:p>
        </w:tc>
        <w:tc>
          <w:tcPr>
            <w:tcW w:w="1317" w:type="dxa"/>
          </w:tcPr>
          <w:p w14:paraId="537C9512"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 (7,7%)</w:t>
            </w:r>
          </w:p>
        </w:tc>
        <w:tc>
          <w:tcPr>
            <w:tcW w:w="1317" w:type="dxa"/>
          </w:tcPr>
          <w:p w14:paraId="6D6FAC67"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26</w:t>
            </w:r>
          </w:p>
        </w:tc>
      </w:tr>
      <w:tr w:rsidR="00166EF0" w14:paraId="62F89941" w14:textId="77777777" w:rsidTr="00BD5D64">
        <w:tc>
          <w:tcPr>
            <w:tcW w:w="1444" w:type="dxa"/>
          </w:tcPr>
          <w:p w14:paraId="5C4FEA87" w14:textId="77777777" w:rsidR="00166EF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Народовластие</w:t>
            </w:r>
          </w:p>
        </w:tc>
        <w:tc>
          <w:tcPr>
            <w:tcW w:w="1317" w:type="dxa"/>
          </w:tcPr>
          <w:p w14:paraId="00E533CF"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6" w:type="dxa"/>
          </w:tcPr>
          <w:p w14:paraId="74013BDA"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6E62081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41DE37E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39 (78%)</w:t>
            </w:r>
          </w:p>
        </w:tc>
        <w:tc>
          <w:tcPr>
            <w:tcW w:w="1317" w:type="dxa"/>
          </w:tcPr>
          <w:p w14:paraId="051333A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11 (22%)</w:t>
            </w:r>
          </w:p>
        </w:tc>
        <w:tc>
          <w:tcPr>
            <w:tcW w:w="1317" w:type="dxa"/>
          </w:tcPr>
          <w:p w14:paraId="4CB1FB0A"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50</w:t>
            </w:r>
          </w:p>
        </w:tc>
      </w:tr>
      <w:tr w:rsidR="00166EF0" w14:paraId="123F0625" w14:textId="77777777" w:rsidTr="00BD5D64">
        <w:tc>
          <w:tcPr>
            <w:tcW w:w="1444" w:type="dxa"/>
          </w:tcPr>
          <w:p w14:paraId="761C3EA8" w14:textId="77777777" w:rsidR="00166EF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Началов нов. жизни</w:t>
            </w:r>
          </w:p>
        </w:tc>
        <w:tc>
          <w:tcPr>
            <w:tcW w:w="1317" w:type="dxa"/>
          </w:tcPr>
          <w:p w14:paraId="349CB06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6" w:type="dxa"/>
          </w:tcPr>
          <w:p w14:paraId="7A279B74"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5C83BB02"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w:t>
            </w:r>
          </w:p>
        </w:tc>
        <w:tc>
          <w:tcPr>
            <w:tcW w:w="1317" w:type="dxa"/>
          </w:tcPr>
          <w:p w14:paraId="44AA1DF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25 (48,1%)</w:t>
            </w:r>
          </w:p>
        </w:tc>
        <w:tc>
          <w:tcPr>
            <w:tcW w:w="1317" w:type="dxa"/>
          </w:tcPr>
          <w:p w14:paraId="4D4C1ED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27 (51,9%)</w:t>
            </w:r>
          </w:p>
        </w:tc>
        <w:tc>
          <w:tcPr>
            <w:tcW w:w="1317" w:type="dxa"/>
          </w:tcPr>
          <w:p w14:paraId="7C48DC79"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52</w:t>
            </w:r>
          </w:p>
        </w:tc>
      </w:tr>
      <w:tr w:rsidR="00166EF0" w14:paraId="56B30F36" w14:textId="77777777" w:rsidTr="00BD5D64">
        <w:tc>
          <w:tcPr>
            <w:tcW w:w="1444" w:type="dxa"/>
          </w:tcPr>
          <w:p w14:paraId="16DB7A68" w14:textId="77777777" w:rsidR="00166EF0" w:rsidRPr="00EB01C0" w:rsidRDefault="00166EF0" w:rsidP="00BD5D64">
            <w:pPr>
              <w:spacing w:line="360" w:lineRule="auto"/>
              <w:jc w:val="both"/>
              <w:rPr>
                <w:rFonts w:ascii="Times New Roman" w:hAnsi="Times New Roman" w:cs="Times New Roman"/>
                <w:noProof/>
                <w:lang w:val="en-GB"/>
              </w:rPr>
            </w:pPr>
            <w:r>
              <w:rPr>
                <w:rFonts w:ascii="Times New Roman" w:hAnsi="Times New Roman" w:cs="Times New Roman"/>
                <w:noProof/>
              </w:rPr>
              <w:t>Всего</w:t>
            </w:r>
          </w:p>
        </w:tc>
        <w:tc>
          <w:tcPr>
            <w:tcW w:w="1317" w:type="dxa"/>
          </w:tcPr>
          <w:p w14:paraId="7CF3ADC3"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72</w:t>
            </w:r>
          </w:p>
        </w:tc>
        <w:tc>
          <w:tcPr>
            <w:tcW w:w="1316" w:type="dxa"/>
          </w:tcPr>
          <w:p w14:paraId="2B5E04B5"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33</w:t>
            </w:r>
          </w:p>
        </w:tc>
        <w:tc>
          <w:tcPr>
            <w:tcW w:w="1317" w:type="dxa"/>
          </w:tcPr>
          <w:p w14:paraId="50E758C3"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91</w:t>
            </w:r>
          </w:p>
        </w:tc>
        <w:tc>
          <w:tcPr>
            <w:tcW w:w="1317" w:type="dxa"/>
          </w:tcPr>
          <w:p w14:paraId="564515D8"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295</w:t>
            </w:r>
          </w:p>
        </w:tc>
        <w:tc>
          <w:tcPr>
            <w:tcW w:w="1317" w:type="dxa"/>
          </w:tcPr>
          <w:p w14:paraId="3363D39D"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lang w:val="en-GB"/>
              </w:rPr>
              <w:t>19</w:t>
            </w:r>
            <w:r>
              <w:rPr>
                <w:rFonts w:ascii="Times New Roman" w:hAnsi="Times New Roman" w:cs="Times New Roman"/>
                <w:noProof/>
              </w:rPr>
              <w:t>8</w:t>
            </w:r>
          </w:p>
        </w:tc>
        <w:tc>
          <w:tcPr>
            <w:tcW w:w="1317" w:type="dxa"/>
          </w:tcPr>
          <w:p w14:paraId="17BA0734"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689</w:t>
            </w:r>
          </w:p>
        </w:tc>
      </w:tr>
    </w:tbl>
    <w:p w14:paraId="2E5B62BC" w14:textId="09738012" w:rsidR="00166EF0" w:rsidRDefault="00166EF0" w:rsidP="00166EF0">
      <w:pPr>
        <w:spacing w:after="0" w:line="360" w:lineRule="auto"/>
        <w:ind w:firstLine="709"/>
        <w:jc w:val="both"/>
        <w:rPr>
          <w:rFonts w:ascii="Times New Roman" w:hAnsi="Times New Roman" w:cs="Times New Roman"/>
          <w:sz w:val="28"/>
          <w:szCs w:val="28"/>
        </w:rPr>
      </w:pPr>
    </w:p>
    <w:p w14:paraId="2F04DFF2" w14:textId="69102399" w:rsidR="00470145" w:rsidRDefault="00470145" w:rsidP="00166EF0">
      <w:pPr>
        <w:spacing w:after="0" w:line="360" w:lineRule="auto"/>
        <w:ind w:firstLine="709"/>
        <w:jc w:val="both"/>
        <w:rPr>
          <w:rFonts w:ascii="Times New Roman" w:hAnsi="Times New Roman" w:cs="Times New Roman"/>
          <w:sz w:val="28"/>
          <w:szCs w:val="28"/>
        </w:rPr>
      </w:pPr>
    </w:p>
    <w:p w14:paraId="2B3298DF" w14:textId="4F1F7941" w:rsidR="00470145" w:rsidRDefault="00470145" w:rsidP="00166EF0">
      <w:pPr>
        <w:spacing w:after="0" w:line="360" w:lineRule="auto"/>
        <w:ind w:firstLine="709"/>
        <w:jc w:val="both"/>
        <w:rPr>
          <w:rFonts w:ascii="Times New Roman" w:hAnsi="Times New Roman" w:cs="Times New Roman"/>
          <w:sz w:val="28"/>
          <w:szCs w:val="28"/>
        </w:rPr>
      </w:pPr>
    </w:p>
    <w:p w14:paraId="057B8F14" w14:textId="702CAB49" w:rsidR="00470145" w:rsidRDefault="00470145" w:rsidP="00166EF0">
      <w:pPr>
        <w:spacing w:after="0" w:line="360" w:lineRule="auto"/>
        <w:ind w:firstLine="709"/>
        <w:jc w:val="both"/>
        <w:rPr>
          <w:rFonts w:ascii="Times New Roman" w:hAnsi="Times New Roman" w:cs="Times New Roman"/>
          <w:sz w:val="28"/>
          <w:szCs w:val="28"/>
        </w:rPr>
      </w:pPr>
    </w:p>
    <w:p w14:paraId="7CB3F21F" w14:textId="1E5C90F7" w:rsidR="00470145" w:rsidRDefault="00470145" w:rsidP="00166EF0">
      <w:pPr>
        <w:spacing w:after="0" w:line="360" w:lineRule="auto"/>
        <w:ind w:firstLine="709"/>
        <w:jc w:val="both"/>
        <w:rPr>
          <w:rFonts w:ascii="Times New Roman" w:hAnsi="Times New Roman" w:cs="Times New Roman"/>
          <w:sz w:val="28"/>
          <w:szCs w:val="28"/>
        </w:rPr>
      </w:pPr>
    </w:p>
    <w:p w14:paraId="60321764" w14:textId="7CB831FD" w:rsidR="00470145" w:rsidRDefault="00470145" w:rsidP="00166EF0">
      <w:pPr>
        <w:spacing w:after="0" w:line="360" w:lineRule="auto"/>
        <w:ind w:firstLine="709"/>
        <w:jc w:val="both"/>
        <w:rPr>
          <w:rFonts w:ascii="Times New Roman" w:hAnsi="Times New Roman" w:cs="Times New Roman"/>
          <w:sz w:val="28"/>
          <w:szCs w:val="28"/>
        </w:rPr>
      </w:pPr>
    </w:p>
    <w:p w14:paraId="4162AEDF" w14:textId="01DB7383" w:rsidR="00470145" w:rsidRDefault="00470145" w:rsidP="00166EF0">
      <w:pPr>
        <w:spacing w:after="0" w:line="360" w:lineRule="auto"/>
        <w:ind w:firstLine="709"/>
        <w:jc w:val="both"/>
        <w:rPr>
          <w:rFonts w:ascii="Times New Roman" w:hAnsi="Times New Roman" w:cs="Times New Roman"/>
          <w:sz w:val="28"/>
          <w:szCs w:val="28"/>
        </w:rPr>
      </w:pPr>
    </w:p>
    <w:p w14:paraId="5AEB1B8A" w14:textId="088C6AC2" w:rsidR="00470145" w:rsidRDefault="00470145" w:rsidP="00166EF0">
      <w:pPr>
        <w:spacing w:after="0" w:line="360" w:lineRule="auto"/>
        <w:ind w:firstLine="709"/>
        <w:jc w:val="both"/>
        <w:rPr>
          <w:rFonts w:ascii="Times New Roman" w:hAnsi="Times New Roman" w:cs="Times New Roman"/>
          <w:sz w:val="28"/>
          <w:szCs w:val="28"/>
        </w:rPr>
      </w:pPr>
    </w:p>
    <w:p w14:paraId="0DE854FE" w14:textId="251156D0" w:rsidR="00470145" w:rsidRDefault="00470145" w:rsidP="00166EF0">
      <w:pPr>
        <w:spacing w:after="0" w:line="360" w:lineRule="auto"/>
        <w:ind w:firstLine="709"/>
        <w:jc w:val="both"/>
        <w:rPr>
          <w:rFonts w:ascii="Times New Roman" w:hAnsi="Times New Roman" w:cs="Times New Roman"/>
          <w:sz w:val="28"/>
          <w:szCs w:val="28"/>
        </w:rPr>
      </w:pPr>
    </w:p>
    <w:p w14:paraId="253C286E" w14:textId="0FE7C6A6" w:rsidR="00470145" w:rsidRDefault="00470145" w:rsidP="00166EF0">
      <w:pPr>
        <w:spacing w:after="0" w:line="360" w:lineRule="auto"/>
        <w:ind w:firstLine="709"/>
        <w:jc w:val="both"/>
        <w:rPr>
          <w:rFonts w:ascii="Times New Roman" w:hAnsi="Times New Roman" w:cs="Times New Roman"/>
          <w:sz w:val="28"/>
          <w:szCs w:val="28"/>
        </w:rPr>
      </w:pPr>
    </w:p>
    <w:p w14:paraId="48CE15B3" w14:textId="2523518A" w:rsidR="00470145" w:rsidRDefault="00470145" w:rsidP="00166EF0">
      <w:pPr>
        <w:spacing w:after="0" w:line="360" w:lineRule="auto"/>
        <w:ind w:firstLine="709"/>
        <w:jc w:val="both"/>
        <w:rPr>
          <w:rFonts w:ascii="Times New Roman" w:hAnsi="Times New Roman" w:cs="Times New Roman"/>
          <w:sz w:val="28"/>
          <w:szCs w:val="28"/>
        </w:rPr>
      </w:pPr>
    </w:p>
    <w:p w14:paraId="56FBE8FB" w14:textId="226B4A93" w:rsidR="00470145" w:rsidRDefault="00470145" w:rsidP="00166EF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18. Количественное распределение фреймов по ТВ-каналам</w:t>
      </w:r>
    </w:p>
    <w:p w14:paraId="0918BB3A" w14:textId="14D36109" w:rsidR="00470145" w:rsidRDefault="00470145" w:rsidP="00166EF0">
      <w:pPr>
        <w:spacing w:after="0" w:line="360" w:lineRule="auto"/>
        <w:ind w:firstLine="709"/>
        <w:jc w:val="both"/>
        <w:rPr>
          <w:rFonts w:ascii="Times New Roman" w:hAnsi="Times New Roman" w:cs="Times New Roman"/>
          <w:sz w:val="28"/>
          <w:szCs w:val="28"/>
        </w:rPr>
      </w:pPr>
    </w:p>
    <w:p w14:paraId="0C3E5C42" w14:textId="77777777" w:rsidR="00470145" w:rsidRDefault="00470145" w:rsidP="00166EF0">
      <w:pPr>
        <w:spacing w:after="0" w:line="360" w:lineRule="auto"/>
        <w:ind w:firstLine="709"/>
        <w:jc w:val="both"/>
        <w:rPr>
          <w:rFonts w:ascii="Times New Roman" w:hAnsi="Times New Roman" w:cs="Times New Roman"/>
          <w:sz w:val="28"/>
          <w:szCs w:val="28"/>
        </w:rPr>
      </w:pPr>
    </w:p>
    <w:tbl>
      <w:tblPr>
        <w:tblStyle w:val="ae"/>
        <w:tblW w:w="9634" w:type="dxa"/>
        <w:tblLook w:val="04A0" w:firstRow="1" w:lastRow="0" w:firstColumn="1" w:lastColumn="0" w:noHBand="0" w:noVBand="1"/>
      </w:tblPr>
      <w:tblGrid>
        <w:gridCol w:w="3397"/>
        <w:gridCol w:w="2079"/>
        <w:gridCol w:w="2079"/>
        <w:gridCol w:w="2079"/>
      </w:tblGrid>
      <w:tr w:rsidR="00166EF0" w:rsidRPr="00EB01C0" w14:paraId="5BE64F0B" w14:textId="77777777" w:rsidTr="00BD5D64">
        <w:tc>
          <w:tcPr>
            <w:tcW w:w="3397" w:type="dxa"/>
            <w:tcBorders>
              <w:tl2br w:val="single" w:sz="4" w:space="0" w:color="auto"/>
            </w:tcBorders>
          </w:tcPr>
          <w:p w14:paraId="2A9ADEBB" w14:textId="77777777" w:rsidR="00166EF0" w:rsidRDefault="00166EF0" w:rsidP="00BD5D64">
            <w:pPr>
              <w:spacing w:line="360" w:lineRule="auto"/>
              <w:jc w:val="right"/>
              <w:rPr>
                <w:rFonts w:ascii="Times New Roman" w:hAnsi="Times New Roman" w:cs="Times New Roman"/>
                <w:noProof/>
              </w:rPr>
            </w:pPr>
            <w:r>
              <w:rPr>
                <w:rFonts w:ascii="Times New Roman" w:hAnsi="Times New Roman" w:cs="Times New Roman"/>
                <w:noProof/>
              </w:rPr>
              <w:t>ТВ-канал</w:t>
            </w:r>
          </w:p>
          <w:p w14:paraId="125F6EFF"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Фрейм</w:t>
            </w:r>
          </w:p>
        </w:tc>
        <w:tc>
          <w:tcPr>
            <w:tcW w:w="2079" w:type="dxa"/>
          </w:tcPr>
          <w:p w14:paraId="7231F5EA" w14:textId="77777777" w:rsidR="00166EF0" w:rsidRPr="002475C0" w:rsidRDefault="00166EF0" w:rsidP="00BD5D64">
            <w:pPr>
              <w:spacing w:line="360" w:lineRule="auto"/>
              <w:jc w:val="center"/>
              <w:rPr>
                <w:rFonts w:ascii="Times New Roman" w:hAnsi="Times New Roman" w:cs="Times New Roman"/>
                <w:noProof/>
              </w:rPr>
            </w:pPr>
            <w:r>
              <w:rPr>
                <w:rFonts w:ascii="Times New Roman" w:hAnsi="Times New Roman" w:cs="Times New Roman"/>
              </w:rPr>
              <w:t xml:space="preserve"> «Первый»</w:t>
            </w:r>
          </w:p>
        </w:tc>
        <w:tc>
          <w:tcPr>
            <w:tcW w:w="2079" w:type="dxa"/>
          </w:tcPr>
          <w:p w14:paraId="01B40494" w14:textId="77777777" w:rsidR="00166EF0" w:rsidRPr="002475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rPr>
              <w:t>«Россия-1»</w:t>
            </w:r>
          </w:p>
        </w:tc>
        <w:tc>
          <w:tcPr>
            <w:tcW w:w="2079" w:type="dxa"/>
          </w:tcPr>
          <w:p w14:paraId="72204AE6" w14:textId="77777777" w:rsidR="00166EF0" w:rsidRPr="00EB01C0" w:rsidRDefault="00166EF0" w:rsidP="00BD5D64">
            <w:pPr>
              <w:spacing w:line="360" w:lineRule="auto"/>
              <w:jc w:val="center"/>
              <w:rPr>
                <w:rFonts w:ascii="Times New Roman" w:hAnsi="Times New Roman" w:cs="Times New Roman"/>
                <w:noProof/>
                <w:lang w:val="en-GB"/>
              </w:rPr>
            </w:pPr>
            <w:r w:rsidRPr="00C715D4">
              <w:rPr>
                <w:rFonts w:ascii="Times New Roman" w:hAnsi="Times New Roman" w:cs="Times New Roman"/>
              </w:rPr>
              <w:t>Всего</w:t>
            </w:r>
          </w:p>
        </w:tc>
      </w:tr>
      <w:tr w:rsidR="00166EF0" w:rsidRPr="00215EC3" w14:paraId="67C743A2" w14:textId="77777777" w:rsidTr="00BD5D64">
        <w:tc>
          <w:tcPr>
            <w:tcW w:w="3397" w:type="dxa"/>
          </w:tcPr>
          <w:p w14:paraId="2D7342B9"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Разгул радикализма</w:t>
            </w:r>
          </w:p>
        </w:tc>
        <w:tc>
          <w:tcPr>
            <w:tcW w:w="2079" w:type="dxa"/>
          </w:tcPr>
          <w:p w14:paraId="39D371FF"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62 (44,6%)</w:t>
            </w:r>
          </w:p>
        </w:tc>
        <w:tc>
          <w:tcPr>
            <w:tcW w:w="2079" w:type="dxa"/>
          </w:tcPr>
          <w:p w14:paraId="7FC925B7"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77 (55,4%)</w:t>
            </w:r>
          </w:p>
        </w:tc>
        <w:tc>
          <w:tcPr>
            <w:tcW w:w="2079" w:type="dxa"/>
          </w:tcPr>
          <w:p w14:paraId="62B8D4C4"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lang w:val="en-GB"/>
              </w:rPr>
              <w:t>139</w:t>
            </w:r>
          </w:p>
        </w:tc>
      </w:tr>
      <w:tr w:rsidR="00166EF0" w:rsidRPr="00EB01C0" w14:paraId="6D448C07" w14:textId="77777777" w:rsidTr="00BD5D64">
        <w:tc>
          <w:tcPr>
            <w:tcW w:w="3397" w:type="dxa"/>
          </w:tcPr>
          <w:p w14:paraId="627A9549"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Несостоят. оппозиции</w:t>
            </w:r>
          </w:p>
        </w:tc>
        <w:tc>
          <w:tcPr>
            <w:tcW w:w="2079" w:type="dxa"/>
          </w:tcPr>
          <w:p w14:paraId="13BDFFE4"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27 (46,6%)</w:t>
            </w:r>
          </w:p>
        </w:tc>
        <w:tc>
          <w:tcPr>
            <w:tcW w:w="2079" w:type="dxa"/>
          </w:tcPr>
          <w:p w14:paraId="7B0E96A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31 (53,4%)</w:t>
            </w:r>
          </w:p>
        </w:tc>
        <w:tc>
          <w:tcPr>
            <w:tcW w:w="2079" w:type="dxa"/>
          </w:tcPr>
          <w:p w14:paraId="79B69A2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58</w:t>
            </w:r>
          </w:p>
        </w:tc>
      </w:tr>
      <w:tr w:rsidR="00166EF0" w:rsidRPr="00EB01C0" w14:paraId="62153241" w14:textId="77777777" w:rsidTr="00BD5D64">
        <w:tc>
          <w:tcPr>
            <w:tcW w:w="3397" w:type="dxa"/>
          </w:tcPr>
          <w:p w14:paraId="79BCDBDB"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Межд. воздействие</w:t>
            </w:r>
          </w:p>
        </w:tc>
        <w:tc>
          <w:tcPr>
            <w:tcW w:w="2079" w:type="dxa"/>
          </w:tcPr>
          <w:p w14:paraId="5D4B4F60"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18 (42,9%)</w:t>
            </w:r>
          </w:p>
        </w:tc>
        <w:tc>
          <w:tcPr>
            <w:tcW w:w="2079" w:type="dxa"/>
          </w:tcPr>
          <w:p w14:paraId="2D310897"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24 (57,1%)</w:t>
            </w:r>
          </w:p>
        </w:tc>
        <w:tc>
          <w:tcPr>
            <w:tcW w:w="2079" w:type="dxa"/>
          </w:tcPr>
          <w:p w14:paraId="4D236637"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42</w:t>
            </w:r>
          </w:p>
        </w:tc>
      </w:tr>
      <w:tr w:rsidR="00166EF0" w:rsidRPr="00EB01C0" w14:paraId="2BC192F7" w14:textId="77777777" w:rsidTr="00BD5D64">
        <w:tc>
          <w:tcPr>
            <w:tcW w:w="3397" w:type="dxa"/>
          </w:tcPr>
          <w:p w14:paraId="6235E57E"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Нелегит.</w:t>
            </w:r>
          </w:p>
        </w:tc>
        <w:tc>
          <w:tcPr>
            <w:tcW w:w="2079" w:type="dxa"/>
          </w:tcPr>
          <w:p w14:paraId="48B1F29B"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74 (54,8%)</w:t>
            </w:r>
          </w:p>
        </w:tc>
        <w:tc>
          <w:tcPr>
            <w:tcW w:w="2079" w:type="dxa"/>
          </w:tcPr>
          <w:p w14:paraId="6DB50A5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61 (45,2%)</w:t>
            </w:r>
          </w:p>
        </w:tc>
        <w:tc>
          <w:tcPr>
            <w:tcW w:w="2079" w:type="dxa"/>
          </w:tcPr>
          <w:p w14:paraId="555B546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135</w:t>
            </w:r>
          </w:p>
        </w:tc>
      </w:tr>
      <w:tr w:rsidR="00166EF0" w:rsidRPr="00EB01C0" w14:paraId="70981DE5" w14:textId="77777777" w:rsidTr="00BD5D64">
        <w:tc>
          <w:tcPr>
            <w:tcW w:w="3397" w:type="dxa"/>
          </w:tcPr>
          <w:p w14:paraId="3C2FD344"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Неэффект.</w:t>
            </w:r>
          </w:p>
        </w:tc>
        <w:tc>
          <w:tcPr>
            <w:tcW w:w="2079" w:type="dxa"/>
          </w:tcPr>
          <w:p w14:paraId="11C8A0C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43 (57,3%)</w:t>
            </w:r>
          </w:p>
        </w:tc>
        <w:tc>
          <w:tcPr>
            <w:tcW w:w="2079" w:type="dxa"/>
          </w:tcPr>
          <w:p w14:paraId="58CC1023"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32 (42,7%)</w:t>
            </w:r>
          </w:p>
        </w:tc>
        <w:tc>
          <w:tcPr>
            <w:tcW w:w="2079" w:type="dxa"/>
          </w:tcPr>
          <w:p w14:paraId="2793EA81"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75</w:t>
            </w:r>
          </w:p>
        </w:tc>
      </w:tr>
      <w:tr w:rsidR="00166EF0" w:rsidRPr="00EB01C0" w14:paraId="3365F255" w14:textId="77777777" w:rsidTr="00BD5D64">
        <w:tc>
          <w:tcPr>
            <w:tcW w:w="3397" w:type="dxa"/>
          </w:tcPr>
          <w:p w14:paraId="16BFBB87"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Ответная реакция</w:t>
            </w:r>
          </w:p>
        </w:tc>
        <w:tc>
          <w:tcPr>
            <w:tcW w:w="2079" w:type="dxa"/>
          </w:tcPr>
          <w:p w14:paraId="5489DBB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58 (51,8%)</w:t>
            </w:r>
          </w:p>
        </w:tc>
        <w:tc>
          <w:tcPr>
            <w:tcW w:w="2079" w:type="dxa"/>
          </w:tcPr>
          <w:p w14:paraId="47BF0C1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54 (48,2%)</w:t>
            </w:r>
          </w:p>
        </w:tc>
        <w:tc>
          <w:tcPr>
            <w:tcW w:w="2079" w:type="dxa"/>
          </w:tcPr>
          <w:p w14:paraId="073FBDED"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112</w:t>
            </w:r>
          </w:p>
        </w:tc>
      </w:tr>
      <w:tr w:rsidR="00166EF0" w:rsidRPr="00EB01C0" w14:paraId="4131A1DE" w14:textId="77777777" w:rsidTr="00BD5D64">
        <w:tc>
          <w:tcPr>
            <w:tcW w:w="3397" w:type="dxa"/>
          </w:tcPr>
          <w:p w14:paraId="690E7A6C" w14:textId="77777777" w:rsidR="00166EF0" w:rsidRPr="00EB01C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Воссоединение</w:t>
            </w:r>
          </w:p>
        </w:tc>
        <w:tc>
          <w:tcPr>
            <w:tcW w:w="2079" w:type="dxa"/>
          </w:tcPr>
          <w:p w14:paraId="6B7B6F60"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 (19,2</w:t>
            </w:r>
            <w:r>
              <w:rPr>
                <w:rFonts w:ascii="Times New Roman" w:hAnsi="Times New Roman" w:cs="Times New Roman"/>
                <w:noProof/>
              </w:rPr>
              <w:t>%</w:t>
            </w:r>
            <w:r>
              <w:rPr>
                <w:rFonts w:ascii="Times New Roman" w:hAnsi="Times New Roman" w:cs="Times New Roman"/>
                <w:noProof/>
                <w:lang w:val="en-GB"/>
              </w:rPr>
              <w:t>)</w:t>
            </w:r>
          </w:p>
        </w:tc>
        <w:tc>
          <w:tcPr>
            <w:tcW w:w="2079" w:type="dxa"/>
          </w:tcPr>
          <w:p w14:paraId="796CB686"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21 (80,8%)</w:t>
            </w:r>
          </w:p>
        </w:tc>
        <w:tc>
          <w:tcPr>
            <w:tcW w:w="2079" w:type="dxa"/>
          </w:tcPr>
          <w:p w14:paraId="5AA32E3C"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26</w:t>
            </w:r>
          </w:p>
        </w:tc>
      </w:tr>
      <w:tr w:rsidR="00166EF0" w:rsidRPr="00EB01C0" w14:paraId="1FE459A6" w14:textId="77777777" w:rsidTr="00BD5D64">
        <w:tc>
          <w:tcPr>
            <w:tcW w:w="3397" w:type="dxa"/>
          </w:tcPr>
          <w:p w14:paraId="281B94F8" w14:textId="77777777" w:rsidR="00166EF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Народовластие</w:t>
            </w:r>
          </w:p>
        </w:tc>
        <w:tc>
          <w:tcPr>
            <w:tcW w:w="2079" w:type="dxa"/>
          </w:tcPr>
          <w:p w14:paraId="452EC75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24 (48%)</w:t>
            </w:r>
          </w:p>
        </w:tc>
        <w:tc>
          <w:tcPr>
            <w:tcW w:w="2079" w:type="dxa"/>
          </w:tcPr>
          <w:p w14:paraId="2EA1EE88"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26 (52%)</w:t>
            </w:r>
          </w:p>
        </w:tc>
        <w:tc>
          <w:tcPr>
            <w:tcW w:w="2079" w:type="dxa"/>
          </w:tcPr>
          <w:p w14:paraId="1548AB67"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50</w:t>
            </w:r>
          </w:p>
        </w:tc>
      </w:tr>
      <w:tr w:rsidR="00166EF0" w:rsidRPr="00EB01C0" w14:paraId="1957FB5A" w14:textId="77777777" w:rsidTr="00BD5D64">
        <w:tc>
          <w:tcPr>
            <w:tcW w:w="3397" w:type="dxa"/>
          </w:tcPr>
          <w:p w14:paraId="164FF6DF" w14:textId="77777777" w:rsidR="00166EF0" w:rsidRDefault="00166EF0" w:rsidP="00BD5D64">
            <w:pPr>
              <w:spacing w:line="360" w:lineRule="auto"/>
              <w:jc w:val="both"/>
              <w:rPr>
                <w:rFonts w:ascii="Times New Roman" w:hAnsi="Times New Roman" w:cs="Times New Roman"/>
                <w:noProof/>
              </w:rPr>
            </w:pPr>
            <w:r>
              <w:rPr>
                <w:rFonts w:ascii="Times New Roman" w:hAnsi="Times New Roman" w:cs="Times New Roman"/>
                <w:noProof/>
              </w:rPr>
              <w:t>Началов нов. жизни</w:t>
            </w:r>
          </w:p>
        </w:tc>
        <w:tc>
          <w:tcPr>
            <w:tcW w:w="2079" w:type="dxa"/>
          </w:tcPr>
          <w:p w14:paraId="14BE7A05"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28 (53,8%)</w:t>
            </w:r>
          </w:p>
        </w:tc>
        <w:tc>
          <w:tcPr>
            <w:tcW w:w="2079" w:type="dxa"/>
          </w:tcPr>
          <w:p w14:paraId="6A5BBD59"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24 (46,2%)</w:t>
            </w:r>
          </w:p>
        </w:tc>
        <w:tc>
          <w:tcPr>
            <w:tcW w:w="2079" w:type="dxa"/>
          </w:tcPr>
          <w:p w14:paraId="5C7BEDA0" w14:textId="77777777" w:rsidR="00166EF0" w:rsidRPr="00EB01C0" w:rsidRDefault="00166EF0" w:rsidP="00BD5D64">
            <w:pPr>
              <w:spacing w:line="360" w:lineRule="auto"/>
              <w:jc w:val="center"/>
              <w:rPr>
                <w:rFonts w:ascii="Times New Roman" w:hAnsi="Times New Roman" w:cs="Times New Roman"/>
                <w:noProof/>
                <w:lang w:val="en-GB"/>
              </w:rPr>
            </w:pPr>
            <w:r>
              <w:rPr>
                <w:rFonts w:ascii="Times New Roman" w:hAnsi="Times New Roman" w:cs="Times New Roman"/>
                <w:noProof/>
                <w:lang w:val="en-GB"/>
              </w:rPr>
              <w:t>52</w:t>
            </w:r>
          </w:p>
        </w:tc>
      </w:tr>
      <w:tr w:rsidR="00166EF0" w:rsidRPr="00215EC3" w14:paraId="795BE7B5" w14:textId="77777777" w:rsidTr="00BD5D64">
        <w:tc>
          <w:tcPr>
            <w:tcW w:w="3397" w:type="dxa"/>
          </w:tcPr>
          <w:p w14:paraId="5F527892" w14:textId="77777777" w:rsidR="00166EF0" w:rsidRPr="00EB01C0" w:rsidRDefault="00166EF0" w:rsidP="00BD5D64">
            <w:pPr>
              <w:spacing w:line="360" w:lineRule="auto"/>
              <w:jc w:val="both"/>
              <w:rPr>
                <w:rFonts w:ascii="Times New Roman" w:hAnsi="Times New Roman" w:cs="Times New Roman"/>
                <w:noProof/>
                <w:lang w:val="en-GB"/>
              </w:rPr>
            </w:pPr>
            <w:r>
              <w:rPr>
                <w:rFonts w:ascii="Times New Roman" w:hAnsi="Times New Roman" w:cs="Times New Roman"/>
                <w:noProof/>
              </w:rPr>
              <w:t>Всего</w:t>
            </w:r>
          </w:p>
        </w:tc>
        <w:tc>
          <w:tcPr>
            <w:tcW w:w="2079" w:type="dxa"/>
          </w:tcPr>
          <w:p w14:paraId="79E860D0"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339</w:t>
            </w:r>
          </w:p>
        </w:tc>
        <w:tc>
          <w:tcPr>
            <w:tcW w:w="2079" w:type="dxa"/>
          </w:tcPr>
          <w:p w14:paraId="62D6FB5B"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350</w:t>
            </w:r>
          </w:p>
        </w:tc>
        <w:tc>
          <w:tcPr>
            <w:tcW w:w="2079" w:type="dxa"/>
          </w:tcPr>
          <w:p w14:paraId="6C75AC32" w14:textId="77777777" w:rsidR="00166EF0" w:rsidRPr="00215EC3" w:rsidRDefault="00166EF0" w:rsidP="00BD5D64">
            <w:pPr>
              <w:spacing w:line="360" w:lineRule="auto"/>
              <w:jc w:val="center"/>
              <w:rPr>
                <w:rFonts w:ascii="Times New Roman" w:hAnsi="Times New Roman" w:cs="Times New Roman"/>
                <w:noProof/>
              </w:rPr>
            </w:pPr>
            <w:r>
              <w:rPr>
                <w:rFonts w:ascii="Times New Roman" w:hAnsi="Times New Roman" w:cs="Times New Roman"/>
                <w:noProof/>
              </w:rPr>
              <w:t>689</w:t>
            </w:r>
          </w:p>
        </w:tc>
      </w:tr>
    </w:tbl>
    <w:p w14:paraId="1855CB73" w14:textId="6081CFFB" w:rsidR="00166EF0" w:rsidRDefault="00166EF0" w:rsidP="00166EF0">
      <w:pPr>
        <w:spacing w:after="0" w:line="360" w:lineRule="auto"/>
        <w:ind w:firstLine="709"/>
        <w:jc w:val="both"/>
        <w:rPr>
          <w:rFonts w:ascii="Times New Roman" w:hAnsi="Times New Roman" w:cs="Times New Roman"/>
          <w:sz w:val="28"/>
          <w:szCs w:val="28"/>
        </w:rPr>
      </w:pPr>
    </w:p>
    <w:p w14:paraId="6F14A9DF" w14:textId="06C5BA1D" w:rsidR="00470145" w:rsidRDefault="00470145" w:rsidP="00166EF0">
      <w:pPr>
        <w:spacing w:after="0" w:line="360" w:lineRule="auto"/>
        <w:ind w:firstLine="709"/>
        <w:jc w:val="both"/>
        <w:rPr>
          <w:rFonts w:ascii="Times New Roman" w:hAnsi="Times New Roman" w:cs="Times New Roman"/>
          <w:sz w:val="28"/>
          <w:szCs w:val="28"/>
        </w:rPr>
      </w:pPr>
    </w:p>
    <w:p w14:paraId="6A81A5CD" w14:textId="0AC29D51" w:rsidR="00470145" w:rsidRDefault="00470145" w:rsidP="00166EF0">
      <w:pPr>
        <w:spacing w:after="0" w:line="360" w:lineRule="auto"/>
        <w:ind w:firstLine="709"/>
        <w:jc w:val="both"/>
        <w:rPr>
          <w:rFonts w:ascii="Times New Roman" w:hAnsi="Times New Roman" w:cs="Times New Roman"/>
          <w:sz w:val="28"/>
          <w:szCs w:val="28"/>
        </w:rPr>
      </w:pPr>
    </w:p>
    <w:p w14:paraId="6719D8DB" w14:textId="65A13EBF" w:rsidR="00470145" w:rsidRDefault="00470145" w:rsidP="00166EF0">
      <w:pPr>
        <w:spacing w:after="0" w:line="360" w:lineRule="auto"/>
        <w:ind w:firstLine="709"/>
        <w:jc w:val="both"/>
        <w:rPr>
          <w:rFonts w:ascii="Times New Roman" w:hAnsi="Times New Roman" w:cs="Times New Roman"/>
          <w:sz w:val="28"/>
          <w:szCs w:val="28"/>
        </w:rPr>
      </w:pPr>
    </w:p>
    <w:p w14:paraId="75F10285" w14:textId="39FAA00D" w:rsidR="00470145" w:rsidRDefault="00470145" w:rsidP="00166EF0">
      <w:pPr>
        <w:spacing w:after="0" w:line="360" w:lineRule="auto"/>
        <w:ind w:firstLine="709"/>
        <w:jc w:val="both"/>
        <w:rPr>
          <w:rFonts w:ascii="Times New Roman" w:hAnsi="Times New Roman" w:cs="Times New Roman"/>
          <w:sz w:val="28"/>
          <w:szCs w:val="28"/>
        </w:rPr>
      </w:pPr>
    </w:p>
    <w:p w14:paraId="5EDAF6C0" w14:textId="11391066" w:rsidR="00470145" w:rsidRDefault="00470145" w:rsidP="00166EF0">
      <w:pPr>
        <w:spacing w:after="0" w:line="360" w:lineRule="auto"/>
        <w:ind w:firstLine="709"/>
        <w:jc w:val="both"/>
        <w:rPr>
          <w:rFonts w:ascii="Times New Roman" w:hAnsi="Times New Roman" w:cs="Times New Roman"/>
          <w:sz w:val="28"/>
          <w:szCs w:val="28"/>
        </w:rPr>
      </w:pPr>
    </w:p>
    <w:p w14:paraId="5536DB11" w14:textId="347EF5FD" w:rsidR="00470145" w:rsidRDefault="00470145" w:rsidP="00166EF0">
      <w:pPr>
        <w:spacing w:after="0" w:line="360" w:lineRule="auto"/>
        <w:ind w:firstLine="709"/>
        <w:jc w:val="both"/>
        <w:rPr>
          <w:rFonts w:ascii="Times New Roman" w:hAnsi="Times New Roman" w:cs="Times New Roman"/>
          <w:sz w:val="28"/>
          <w:szCs w:val="28"/>
        </w:rPr>
      </w:pPr>
    </w:p>
    <w:p w14:paraId="05AFCA73" w14:textId="43F64198" w:rsidR="00470145" w:rsidRDefault="00470145" w:rsidP="00166EF0">
      <w:pPr>
        <w:spacing w:after="0" w:line="360" w:lineRule="auto"/>
        <w:ind w:firstLine="709"/>
        <w:jc w:val="both"/>
        <w:rPr>
          <w:rFonts w:ascii="Times New Roman" w:hAnsi="Times New Roman" w:cs="Times New Roman"/>
          <w:sz w:val="28"/>
          <w:szCs w:val="28"/>
        </w:rPr>
      </w:pPr>
    </w:p>
    <w:p w14:paraId="593F3750" w14:textId="6939E2C2" w:rsidR="00470145" w:rsidRDefault="00470145" w:rsidP="00166EF0">
      <w:pPr>
        <w:spacing w:after="0" w:line="360" w:lineRule="auto"/>
        <w:ind w:firstLine="709"/>
        <w:jc w:val="both"/>
        <w:rPr>
          <w:rFonts w:ascii="Times New Roman" w:hAnsi="Times New Roman" w:cs="Times New Roman"/>
          <w:sz w:val="28"/>
          <w:szCs w:val="28"/>
        </w:rPr>
      </w:pPr>
    </w:p>
    <w:p w14:paraId="6CBD1F7D" w14:textId="2E6DF7A5" w:rsidR="00470145" w:rsidRDefault="00470145" w:rsidP="00166EF0">
      <w:pPr>
        <w:spacing w:after="0" w:line="360" w:lineRule="auto"/>
        <w:ind w:firstLine="709"/>
        <w:jc w:val="both"/>
        <w:rPr>
          <w:rFonts w:ascii="Times New Roman" w:hAnsi="Times New Roman" w:cs="Times New Roman"/>
          <w:sz w:val="28"/>
          <w:szCs w:val="28"/>
        </w:rPr>
      </w:pPr>
    </w:p>
    <w:p w14:paraId="4BC24AE2" w14:textId="77BFA70D" w:rsidR="00470145" w:rsidRDefault="00470145" w:rsidP="00166EF0">
      <w:pPr>
        <w:spacing w:after="0" w:line="360" w:lineRule="auto"/>
        <w:ind w:firstLine="709"/>
        <w:jc w:val="both"/>
        <w:rPr>
          <w:rFonts w:ascii="Times New Roman" w:hAnsi="Times New Roman" w:cs="Times New Roman"/>
          <w:sz w:val="28"/>
          <w:szCs w:val="28"/>
        </w:rPr>
      </w:pPr>
    </w:p>
    <w:p w14:paraId="0E788D98" w14:textId="41DCBB0A" w:rsidR="00470145" w:rsidRDefault="00470145" w:rsidP="00166EF0">
      <w:pPr>
        <w:spacing w:after="0" w:line="360" w:lineRule="auto"/>
        <w:ind w:firstLine="709"/>
        <w:jc w:val="both"/>
        <w:rPr>
          <w:rFonts w:ascii="Times New Roman" w:hAnsi="Times New Roman" w:cs="Times New Roman"/>
          <w:sz w:val="28"/>
          <w:szCs w:val="28"/>
        </w:rPr>
      </w:pPr>
    </w:p>
    <w:p w14:paraId="4C0038A9" w14:textId="3F8A96EB" w:rsidR="00470145" w:rsidRDefault="00470145" w:rsidP="00166EF0">
      <w:pPr>
        <w:spacing w:after="0" w:line="360" w:lineRule="auto"/>
        <w:ind w:firstLine="709"/>
        <w:jc w:val="both"/>
        <w:rPr>
          <w:rFonts w:ascii="Times New Roman" w:hAnsi="Times New Roman" w:cs="Times New Roman"/>
          <w:sz w:val="28"/>
          <w:szCs w:val="28"/>
        </w:rPr>
      </w:pPr>
    </w:p>
    <w:p w14:paraId="42CC81F3" w14:textId="3AA2132E" w:rsidR="00470145" w:rsidRDefault="00470145" w:rsidP="00166EF0">
      <w:pPr>
        <w:spacing w:after="0" w:line="360" w:lineRule="auto"/>
        <w:ind w:firstLine="709"/>
        <w:jc w:val="both"/>
        <w:rPr>
          <w:rFonts w:ascii="Times New Roman" w:hAnsi="Times New Roman" w:cs="Times New Roman"/>
          <w:sz w:val="28"/>
          <w:szCs w:val="28"/>
        </w:rPr>
      </w:pPr>
    </w:p>
    <w:p w14:paraId="76C6A59F" w14:textId="3DCCC3C4" w:rsidR="00470145" w:rsidRDefault="00470145" w:rsidP="00166EF0">
      <w:pPr>
        <w:spacing w:after="0" w:line="360" w:lineRule="auto"/>
        <w:ind w:firstLine="709"/>
        <w:jc w:val="both"/>
        <w:rPr>
          <w:rFonts w:ascii="Times New Roman" w:hAnsi="Times New Roman" w:cs="Times New Roman"/>
          <w:sz w:val="28"/>
          <w:szCs w:val="28"/>
        </w:rPr>
      </w:pPr>
    </w:p>
    <w:p w14:paraId="737F0B8B" w14:textId="6BEACF6D" w:rsidR="00470145" w:rsidRDefault="00470145" w:rsidP="00166EF0">
      <w:pPr>
        <w:spacing w:after="0" w:line="360" w:lineRule="auto"/>
        <w:ind w:firstLine="709"/>
        <w:jc w:val="both"/>
        <w:rPr>
          <w:rFonts w:ascii="Times New Roman" w:hAnsi="Times New Roman" w:cs="Times New Roman"/>
          <w:sz w:val="28"/>
          <w:szCs w:val="28"/>
        </w:rPr>
      </w:pPr>
    </w:p>
    <w:p w14:paraId="01AC7EFF" w14:textId="5190B91A" w:rsidR="00470145" w:rsidRDefault="00470145" w:rsidP="00166EF0">
      <w:pPr>
        <w:spacing w:after="0" w:line="360" w:lineRule="auto"/>
        <w:ind w:firstLine="709"/>
        <w:jc w:val="both"/>
        <w:rPr>
          <w:rFonts w:ascii="Times New Roman" w:hAnsi="Times New Roman" w:cs="Times New Roman"/>
          <w:sz w:val="28"/>
          <w:szCs w:val="28"/>
        </w:rPr>
      </w:pPr>
    </w:p>
    <w:p w14:paraId="67808A77" w14:textId="576CCD48" w:rsidR="00363EFF" w:rsidRDefault="00363EFF"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19. Таблицы сопряженности. Представленность фреймов в сюжетах информационных программ «Вести» и «Время»</w:t>
      </w:r>
    </w:p>
    <w:p w14:paraId="4982B9E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363EFF" w:rsidRPr="00363EFF" w14:paraId="53EC5A2A" w14:textId="77777777">
        <w:trPr>
          <w:cantSplit/>
        </w:trPr>
        <w:tc>
          <w:tcPr>
            <w:tcW w:w="7390" w:type="dxa"/>
            <w:gridSpan w:val="6"/>
            <w:tcBorders>
              <w:top w:val="nil"/>
              <w:left w:val="nil"/>
              <w:bottom w:val="nil"/>
              <w:right w:val="nil"/>
            </w:tcBorders>
            <w:shd w:val="clear" w:color="auto" w:fill="FFFFFF"/>
            <w:vAlign w:val="center"/>
          </w:tcPr>
          <w:p w14:paraId="3722FA62"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Перекрестная таблица</w:t>
            </w:r>
          </w:p>
        </w:tc>
      </w:tr>
      <w:tr w:rsidR="00363EFF" w:rsidRPr="00363EFF" w14:paraId="0B071FAF"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2D4BF1E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558CBD74"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Есть_фрейм</w:t>
            </w:r>
            <w:proofErr w:type="spellEnd"/>
          </w:p>
        </w:tc>
        <w:tc>
          <w:tcPr>
            <w:tcW w:w="1029" w:type="dxa"/>
            <w:vMerge w:val="restart"/>
            <w:tcBorders>
              <w:top w:val="single" w:sz="16" w:space="0" w:color="000000"/>
              <w:right w:val="single" w:sz="16" w:space="0" w:color="000000"/>
            </w:tcBorders>
            <w:shd w:val="clear" w:color="auto" w:fill="FFFFFF"/>
            <w:vAlign w:val="bottom"/>
          </w:tcPr>
          <w:p w14:paraId="134CF95D"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Всего</w:t>
            </w:r>
          </w:p>
        </w:tc>
      </w:tr>
      <w:tr w:rsidR="00363EFF" w:rsidRPr="00363EFF" w14:paraId="48D47EC6"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2B572736"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498803A8"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020110FD"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7DF55BE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r>
      <w:tr w:rsidR="00363EFF" w:rsidRPr="00363EFF" w14:paraId="2B706036" w14:textId="77777777">
        <w:trPr>
          <w:cantSplit/>
        </w:trPr>
        <w:tc>
          <w:tcPr>
            <w:tcW w:w="830" w:type="dxa"/>
            <w:vMerge w:val="restart"/>
            <w:tcBorders>
              <w:top w:val="single" w:sz="16" w:space="0" w:color="000000"/>
              <w:left w:val="single" w:sz="16" w:space="0" w:color="000000"/>
              <w:right w:val="nil"/>
            </w:tcBorders>
            <w:shd w:val="clear" w:color="auto" w:fill="FFFFFF"/>
          </w:tcPr>
          <w:p w14:paraId="1B103D1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59042F9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10A268F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41A236B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205</w:t>
            </w:r>
          </w:p>
        </w:tc>
        <w:tc>
          <w:tcPr>
            <w:tcW w:w="1029" w:type="dxa"/>
            <w:tcBorders>
              <w:top w:val="single" w:sz="16" w:space="0" w:color="000000"/>
              <w:bottom w:val="nil"/>
            </w:tcBorders>
            <w:shd w:val="clear" w:color="auto" w:fill="FFFFFF"/>
            <w:vAlign w:val="center"/>
          </w:tcPr>
          <w:p w14:paraId="0719893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39</w:t>
            </w:r>
          </w:p>
        </w:tc>
        <w:tc>
          <w:tcPr>
            <w:tcW w:w="1029" w:type="dxa"/>
            <w:tcBorders>
              <w:top w:val="single" w:sz="16" w:space="0" w:color="000000"/>
              <w:bottom w:val="nil"/>
              <w:right w:val="single" w:sz="16" w:space="0" w:color="000000"/>
            </w:tcBorders>
            <w:shd w:val="clear" w:color="auto" w:fill="FFFFFF"/>
            <w:vAlign w:val="center"/>
          </w:tcPr>
          <w:p w14:paraId="79B18CB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w:t>
            </w:r>
          </w:p>
        </w:tc>
      </w:tr>
      <w:tr w:rsidR="00363EFF" w:rsidRPr="00363EFF" w14:paraId="57EFD28D" w14:textId="77777777">
        <w:trPr>
          <w:cantSplit/>
        </w:trPr>
        <w:tc>
          <w:tcPr>
            <w:tcW w:w="830" w:type="dxa"/>
            <w:vMerge/>
            <w:tcBorders>
              <w:top w:val="single" w:sz="16" w:space="0" w:color="000000"/>
              <w:left w:val="single" w:sz="16" w:space="0" w:color="000000"/>
              <w:right w:val="nil"/>
            </w:tcBorders>
            <w:shd w:val="clear" w:color="auto" w:fill="FFFFFF"/>
          </w:tcPr>
          <w:p w14:paraId="1127CAB7"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E9892D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E452893"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3E3288A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206,6</w:t>
            </w:r>
          </w:p>
        </w:tc>
        <w:tc>
          <w:tcPr>
            <w:tcW w:w="1029" w:type="dxa"/>
            <w:tcBorders>
              <w:top w:val="nil"/>
              <w:bottom w:val="nil"/>
            </w:tcBorders>
            <w:shd w:val="clear" w:color="auto" w:fill="FFFFFF"/>
            <w:vAlign w:val="center"/>
          </w:tcPr>
          <w:p w14:paraId="33B0AB2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37,4</w:t>
            </w:r>
          </w:p>
        </w:tc>
        <w:tc>
          <w:tcPr>
            <w:tcW w:w="1029" w:type="dxa"/>
            <w:tcBorders>
              <w:top w:val="nil"/>
              <w:bottom w:val="nil"/>
              <w:right w:val="single" w:sz="16" w:space="0" w:color="000000"/>
            </w:tcBorders>
            <w:shd w:val="clear" w:color="auto" w:fill="FFFFFF"/>
            <w:vAlign w:val="center"/>
          </w:tcPr>
          <w:p w14:paraId="1BA3047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244,0</w:t>
            </w:r>
          </w:p>
        </w:tc>
      </w:tr>
      <w:tr w:rsidR="00363EFF" w:rsidRPr="00363EFF" w14:paraId="78C895CA" w14:textId="77777777">
        <w:trPr>
          <w:cantSplit/>
        </w:trPr>
        <w:tc>
          <w:tcPr>
            <w:tcW w:w="830" w:type="dxa"/>
            <w:vMerge/>
            <w:tcBorders>
              <w:top w:val="single" w:sz="16" w:space="0" w:color="000000"/>
              <w:left w:val="single" w:sz="16" w:space="0" w:color="000000"/>
              <w:right w:val="nil"/>
            </w:tcBorders>
            <w:shd w:val="clear" w:color="auto" w:fill="FFFFFF"/>
          </w:tcPr>
          <w:p w14:paraId="266D4C55"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4A161BF0"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D3AB5D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05E789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84,0%</w:t>
            </w:r>
          </w:p>
        </w:tc>
        <w:tc>
          <w:tcPr>
            <w:tcW w:w="1029" w:type="dxa"/>
            <w:tcBorders>
              <w:top w:val="nil"/>
              <w:bottom w:val="nil"/>
            </w:tcBorders>
            <w:shd w:val="clear" w:color="auto" w:fill="FFFFFF"/>
            <w:vAlign w:val="center"/>
          </w:tcPr>
          <w:p w14:paraId="2344BB8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16,0%</w:t>
            </w:r>
          </w:p>
        </w:tc>
        <w:tc>
          <w:tcPr>
            <w:tcW w:w="1029" w:type="dxa"/>
            <w:tcBorders>
              <w:top w:val="nil"/>
              <w:bottom w:val="nil"/>
              <w:right w:val="single" w:sz="16" w:space="0" w:color="000000"/>
            </w:tcBorders>
            <w:shd w:val="clear" w:color="auto" w:fill="FFFFFF"/>
            <w:vAlign w:val="center"/>
          </w:tcPr>
          <w:p w14:paraId="1EDBFEB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3FF47BAB" w14:textId="77777777">
        <w:trPr>
          <w:cantSplit/>
        </w:trPr>
        <w:tc>
          <w:tcPr>
            <w:tcW w:w="830" w:type="dxa"/>
            <w:vMerge/>
            <w:tcBorders>
              <w:top w:val="single" w:sz="16" w:space="0" w:color="000000"/>
              <w:left w:val="single" w:sz="16" w:space="0" w:color="000000"/>
              <w:right w:val="nil"/>
            </w:tcBorders>
            <w:shd w:val="clear" w:color="auto" w:fill="FFFFFF"/>
          </w:tcPr>
          <w:p w14:paraId="42274D42"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8CBC5F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C75E77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123DF1E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41,3%</w:t>
            </w:r>
          </w:p>
        </w:tc>
        <w:tc>
          <w:tcPr>
            <w:tcW w:w="1029" w:type="dxa"/>
            <w:tcBorders>
              <w:top w:val="nil"/>
              <w:bottom w:val="nil"/>
            </w:tcBorders>
            <w:shd w:val="clear" w:color="auto" w:fill="FFFFFF"/>
            <w:vAlign w:val="center"/>
          </w:tcPr>
          <w:p w14:paraId="6D755EA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7,9%</w:t>
            </w:r>
          </w:p>
        </w:tc>
        <w:tc>
          <w:tcPr>
            <w:tcW w:w="1029" w:type="dxa"/>
            <w:tcBorders>
              <w:top w:val="nil"/>
              <w:bottom w:val="nil"/>
              <w:right w:val="single" w:sz="16" w:space="0" w:color="000000"/>
            </w:tcBorders>
            <w:shd w:val="clear" w:color="auto" w:fill="FFFFFF"/>
            <w:vAlign w:val="center"/>
          </w:tcPr>
          <w:p w14:paraId="4ABC96D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49,2%</w:t>
            </w:r>
          </w:p>
        </w:tc>
      </w:tr>
      <w:tr w:rsidR="00363EFF" w:rsidRPr="00363EFF" w14:paraId="6BF9BA6A" w14:textId="77777777">
        <w:trPr>
          <w:cantSplit/>
        </w:trPr>
        <w:tc>
          <w:tcPr>
            <w:tcW w:w="830" w:type="dxa"/>
            <w:vMerge/>
            <w:tcBorders>
              <w:top w:val="single" w:sz="16" w:space="0" w:color="000000"/>
              <w:left w:val="single" w:sz="16" w:space="0" w:color="000000"/>
              <w:right w:val="nil"/>
            </w:tcBorders>
            <w:shd w:val="clear" w:color="auto" w:fill="FFFFFF"/>
          </w:tcPr>
          <w:p w14:paraId="213931B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2A3587E9"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62ABB93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70EDE02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w:t>
            </w:r>
          </w:p>
        </w:tc>
        <w:tc>
          <w:tcPr>
            <w:tcW w:w="1029" w:type="dxa"/>
            <w:tcBorders>
              <w:top w:val="nil"/>
            </w:tcBorders>
            <w:shd w:val="clear" w:color="auto" w:fill="FFFFFF"/>
            <w:vAlign w:val="center"/>
          </w:tcPr>
          <w:p w14:paraId="70BC27B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w:t>
            </w:r>
          </w:p>
        </w:tc>
        <w:tc>
          <w:tcPr>
            <w:tcW w:w="1029" w:type="dxa"/>
            <w:tcBorders>
              <w:top w:val="nil"/>
              <w:right w:val="single" w:sz="16" w:space="0" w:color="000000"/>
            </w:tcBorders>
            <w:shd w:val="clear" w:color="auto" w:fill="FFFFFF"/>
            <w:vAlign w:val="center"/>
          </w:tcPr>
          <w:p w14:paraId="7D4C1CC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31B9C6EB" w14:textId="77777777">
        <w:trPr>
          <w:cantSplit/>
        </w:trPr>
        <w:tc>
          <w:tcPr>
            <w:tcW w:w="830" w:type="dxa"/>
            <w:vMerge/>
            <w:tcBorders>
              <w:top w:val="single" w:sz="16" w:space="0" w:color="000000"/>
              <w:left w:val="single" w:sz="16" w:space="0" w:color="000000"/>
              <w:right w:val="nil"/>
            </w:tcBorders>
            <w:shd w:val="clear" w:color="auto" w:fill="FFFFFF"/>
          </w:tcPr>
          <w:p w14:paraId="66715B8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25D1675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6D75726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4DB1D8E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215</w:t>
            </w:r>
          </w:p>
        </w:tc>
        <w:tc>
          <w:tcPr>
            <w:tcW w:w="1029" w:type="dxa"/>
            <w:tcBorders>
              <w:top w:val="nil"/>
              <w:bottom w:val="nil"/>
            </w:tcBorders>
            <w:shd w:val="clear" w:color="auto" w:fill="FFFFFF"/>
            <w:vAlign w:val="center"/>
          </w:tcPr>
          <w:p w14:paraId="3ADB759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37</w:t>
            </w:r>
          </w:p>
        </w:tc>
        <w:tc>
          <w:tcPr>
            <w:tcW w:w="1029" w:type="dxa"/>
            <w:tcBorders>
              <w:top w:val="nil"/>
              <w:bottom w:val="nil"/>
              <w:right w:val="single" w:sz="16" w:space="0" w:color="000000"/>
            </w:tcBorders>
            <w:shd w:val="clear" w:color="auto" w:fill="FFFFFF"/>
            <w:vAlign w:val="center"/>
          </w:tcPr>
          <w:p w14:paraId="103A902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w:t>
            </w:r>
          </w:p>
        </w:tc>
      </w:tr>
      <w:tr w:rsidR="00363EFF" w:rsidRPr="00363EFF" w14:paraId="53ED8960" w14:textId="77777777">
        <w:trPr>
          <w:cantSplit/>
        </w:trPr>
        <w:tc>
          <w:tcPr>
            <w:tcW w:w="830" w:type="dxa"/>
            <w:vMerge/>
            <w:tcBorders>
              <w:top w:val="single" w:sz="16" w:space="0" w:color="000000"/>
              <w:left w:val="single" w:sz="16" w:space="0" w:color="000000"/>
              <w:right w:val="nil"/>
            </w:tcBorders>
            <w:shd w:val="clear" w:color="auto" w:fill="FFFFFF"/>
          </w:tcPr>
          <w:p w14:paraId="3F11048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0AE7A31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3692A8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2490A60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213,4</w:t>
            </w:r>
          </w:p>
        </w:tc>
        <w:tc>
          <w:tcPr>
            <w:tcW w:w="1029" w:type="dxa"/>
            <w:tcBorders>
              <w:top w:val="nil"/>
              <w:bottom w:val="nil"/>
            </w:tcBorders>
            <w:shd w:val="clear" w:color="auto" w:fill="FFFFFF"/>
            <w:vAlign w:val="center"/>
          </w:tcPr>
          <w:p w14:paraId="5C3F1F0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38,6</w:t>
            </w:r>
          </w:p>
        </w:tc>
        <w:tc>
          <w:tcPr>
            <w:tcW w:w="1029" w:type="dxa"/>
            <w:tcBorders>
              <w:top w:val="nil"/>
              <w:bottom w:val="nil"/>
              <w:right w:val="single" w:sz="16" w:space="0" w:color="000000"/>
            </w:tcBorders>
            <w:shd w:val="clear" w:color="auto" w:fill="FFFFFF"/>
            <w:vAlign w:val="center"/>
          </w:tcPr>
          <w:p w14:paraId="7C97503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252,0</w:t>
            </w:r>
          </w:p>
        </w:tc>
      </w:tr>
      <w:tr w:rsidR="00363EFF" w:rsidRPr="00363EFF" w14:paraId="36C8C9DF" w14:textId="77777777">
        <w:trPr>
          <w:cantSplit/>
        </w:trPr>
        <w:tc>
          <w:tcPr>
            <w:tcW w:w="830" w:type="dxa"/>
            <w:vMerge/>
            <w:tcBorders>
              <w:top w:val="single" w:sz="16" w:space="0" w:color="000000"/>
              <w:left w:val="single" w:sz="16" w:space="0" w:color="000000"/>
              <w:right w:val="nil"/>
            </w:tcBorders>
            <w:shd w:val="clear" w:color="auto" w:fill="FFFFFF"/>
          </w:tcPr>
          <w:p w14:paraId="5ABC0CA7"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B3E484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F67649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5C8AF9D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85,3%</w:t>
            </w:r>
          </w:p>
        </w:tc>
        <w:tc>
          <w:tcPr>
            <w:tcW w:w="1029" w:type="dxa"/>
            <w:tcBorders>
              <w:top w:val="nil"/>
              <w:bottom w:val="nil"/>
            </w:tcBorders>
            <w:shd w:val="clear" w:color="auto" w:fill="FFFFFF"/>
            <w:vAlign w:val="center"/>
          </w:tcPr>
          <w:p w14:paraId="5AA009D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14,7%</w:t>
            </w:r>
          </w:p>
        </w:tc>
        <w:tc>
          <w:tcPr>
            <w:tcW w:w="1029" w:type="dxa"/>
            <w:tcBorders>
              <w:top w:val="nil"/>
              <w:bottom w:val="nil"/>
              <w:right w:val="single" w:sz="16" w:space="0" w:color="000000"/>
            </w:tcBorders>
            <w:shd w:val="clear" w:color="auto" w:fill="FFFFFF"/>
            <w:vAlign w:val="center"/>
          </w:tcPr>
          <w:p w14:paraId="48A681A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3EFD4B88" w14:textId="77777777">
        <w:trPr>
          <w:cantSplit/>
        </w:trPr>
        <w:tc>
          <w:tcPr>
            <w:tcW w:w="830" w:type="dxa"/>
            <w:vMerge/>
            <w:tcBorders>
              <w:top w:val="single" w:sz="16" w:space="0" w:color="000000"/>
              <w:left w:val="single" w:sz="16" w:space="0" w:color="000000"/>
              <w:right w:val="nil"/>
            </w:tcBorders>
            <w:shd w:val="clear" w:color="auto" w:fill="FFFFFF"/>
          </w:tcPr>
          <w:p w14:paraId="4FF5408F"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0EBA91E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67C309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056123B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43,3%</w:t>
            </w:r>
          </w:p>
        </w:tc>
        <w:tc>
          <w:tcPr>
            <w:tcW w:w="1029" w:type="dxa"/>
            <w:tcBorders>
              <w:top w:val="nil"/>
              <w:bottom w:val="nil"/>
            </w:tcBorders>
            <w:shd w:val="clear" w:color="auto" w:fill="FFFFFF"/>
            <w:vAlign w:val="center"/>
          </w:tcPr>
          <w:p w14:paraId="7AA3FDE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7,5%</w:t>
            </w:r>
          </w:p>
        </w:tc>
        <w:tc>
          <w:tcPr>
            <w:tcW w:w="1029" w:type="dxa"/>
            <w:tcBorders>
              <w:top w:val="nil"/>
              <w:bottom w:val="nil"/>
              <w:right w:val="single" w:sz="16" w:space="0" w:color="000000"/>
            </w:tcBorders>
            <w:shd w:val="clear" w:color="auto" w:fill="FFFFFF"/>
            <w:vAlign w:val="center"/>
          </w:tcPr>
          <w:p w14:paraId="0051036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50,8%</w:t>
            </w:r>
          </w:p>
        </w:tc>
      </w:tr>
      <w:tr w:rsidR="00363EFF" w:rsidRPr="00363EFF" w14:paraId="12556125" w14:textId="77777777">
        <w:trPr>
          <w:cantSplit/>
        </w:trPr>
        <w:tc>
          <w:tcPr>
            <w:tcW w:w="830" w:type="dxa"/>
            <w:vMerge/>
            <w:tcBorders>
              <w:top w:val="single" w:sz="16" w:space="0" w:color="000000"/>
              <w:left w:val="single" w:sz="16" w:space="0" w:color="000000"/>
              <w:right w:val="nil"/>
            </w:tcBorders>
            <w:shd w:val="clear" w:color="auto" w:fill="FFFFFF"/>
          </w:tcPr>
          <w:p w14:paraId="16477F92"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4FF5B9C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20E450B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71FA803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w:t>
            </w:r>
          </w:p>
        </w:tc>
        <w:tc>
          <w:tcPr>
            <w:tcW w:w="1029" w:type="dxa"/>
            <w:tcBorders>
              <w:top w:val="nil"/>
            </w:tcBorders>
            <w:shd w:val="clear" w:color="auto" w:fill="FFFFFF"/>
            <w:vAlign w:val="center"/>
          </w:tcPr>
          <w:p w14:paraId="3216574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w:t>
            </w:r>
          </w:p>
        </w:tc>
        <w:tc>
          <w:tcPr>
            <w:tcW w:w="1029" w:type="dxa"/>
            <w:tcBorders>
              <w:top w:val="nil"/>
              <w:right w:val="single" w:sz="16" w:space="0" w:color="000000"/>
            </w:tcBorders>
            <w:shd w:val="clear" w:color="auto" w:fill="FFFFFF"/>
            <w:vAlign w:val="center"/>
          </w:tcPr>
          <w:p w14:paraId="1E1E7AB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0749B0B0"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707C8C8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7528DB5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3B732B1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420</w:t>
            </w:r>
          </w:p>
        </w:tc>
        <w:tc>
          <w:tcPr>
            <w:tcW w:w="1029" w:type="dxa"/>
            <w:tcBorders>
              <w:top w:val="nil"/>
              <w:bottom w:val="nil"/>
            </w:tcBorders>
            <w:shd w:val="clear" w:color="auto" w:fill="FFFFFF"/>
            <w:vAlign w:val="center"/>
          </w:tcPr>
          <w:p w14:paraId="4C49CC4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76</w:t>
            </w:r>
          </w:p>
        </w:tc>
        <w:tc>
          <w:tcPr>
            <w:tcW w:w="1029" w:type="dxa"/>
            <w:tcBorders>
              <w:top w:val="nil"/>
              <w:bottom w:val="nil"/>
              <w:right w:val="single" w:sz="16" w:space="0" w:color="000000"/>
            </w:tcBorders>
            <w:shd w:val="clear" w:color="auto" w:fill="FFFFFF"/>
            <w:vAlign w:val="center"/>
          </w:tcPr>
          <w:p w14:paraId="462EAA5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r>
      <w:tr w:rsidR="00363EFF" w:rsidRPr="00363EFF" w14:paraId="22D3678D"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310C04B0"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51CA8F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278B853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420,0</w:t>
            </w:r>
          </w:p>
        </w:tc>
        <w:tc>
          <w:tcPr>
            <w:tcW w:w="1029" w:type="dxa"/>
            <w:tcBorders>
              <w:top w:val="nil"/>
              <w:bottom w:val="nil"/>
            </w:tcBorders>
            <w:shd w:val="clear" w:color="auto" w:fill="FFFFFF"/>
            <w:vAlign w:val="center"/>
          </w:tcPr>
          <w:p w14:paraId="2E83701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76,0</w:t>
            </w:r>
          </w:p>
        </w:tc>
        <w:tc>
          <w:tcPr>
            <w:tcW w:w="1029" w:type="dxa"/>
            <w:tcBorders>
              <w:top w:val="nil"/>
              <w:bottom w:val="nil"/>
              <w:right w:val="single" w:sz="16" w:space="0" w:color="000000"/>
            </w:tcBorders>
            <w:shd w:val="clear" w:color="auto" w:fill="FFFFFF"/>
            <w:vAlign w:val="center"/>
          </w:tcPr>
          <w:p w14:paraId="03710B8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496,0</w:t>
            </w:r>
          </w:p>
        </w:tc>
      </w:tr>
      <w:tr w:rsidR="00363EFF" w:rsidRPr="00363EFF" w14:paraId="00AC3638"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2338403A"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004A6C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0D7F9CA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84,7%</w:t>
            </w:r>
          </w:p>
        </w:tc>
        <w:tc>
          <w:tcPr>
            <w:tcW w:w="1029" w:type="dxa"/>
            <w:tcBorders>
              <w:top w:val="nil"/>
              <w:bottom w:val="nil"/>
            </w:tcBorders>
            <w:shd w:val="clear" w:color="auto" w:fill="FFFFFF"/>
            <w:vAlign w:val="center"/>
          </w:tcPr>
          <w:p w14:paraId="73A9838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15,3%</w:t>
            </w:r>
          </w:p>
        </w:tc>
        <w:tc>
          <w:tcPr>
            <w:tcW w:w="1029" w:type="dxa"/>
            <w:tcBorders>
              <w:top w:val="nil"/>
              <w:bottom w:val="nil"/>
              <w:right w:val="single" w:sz="16" w:space="0" w:color="000000"/>
            </w:tcBorders>
            <w:shd w:val="clear" w:color="auto" w:fill="FFFFFF"/>
            <w:vAlign w:val="center"/>
          </w:tcPr>
          <w:p w14:paraId="4927386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54A589C6"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9A8B18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07B0325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0D87D07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84,7%</w:t>
            </w:r>
          </w:p>
        </w:tc>
        <w:tc>
          <w:tcPr>
            <w:tcW w:w="1029" w:type="dxa"/>
            <w:tcBorders>
              <w:top w:val="nil"/>
              <w:bottom w:val="single" w:sz="16" w:space="0" w:color="000000"/>
            </w:tcBorders>
            <w:shd w:val="clear" w:color="auto" w:fill="FFFFFF"/>
            <w:vAlign w:val="center"/>
          </w:tcPr>
          <w:p w14:paraId="2E54C95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15,3%</w:t>
            </w:r>
          </w:p>
        </w:tc>
        <w:tc>
          <w:tcPr>
            <w:tcW w:w="1029" w:type="dxa"/>
            <w:tcBorders>
              <w:top w:val="nil"/>
              <w:bottom w:val="single" w:sz="16" w:space="0" w:color="000000"/>
              <w:right w:val="single" w:sz="16" w:space="0" w:color="000000"/>
            </w:tcBorders>
            <w:shd w:val="clear" w:color="auto" w:fill="FFFFFF"/>
            <w:vAlign w:val="center"/>
          </w:tcPr>
          <w:p w14:paraId="05BD926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bl>
    <w:p w14:paraId="6DA35867"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50D65CE1"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363EFF" w:rsidRPr="00363EFF" w14:paraId="423B4F09" w14:textId="77777777">
        <w:trPr>
          <w:cantSplit/>
        </w:trPr>
        <w:tc>
          <w:tcPr>
            <w:tcW w:w="9050" w:type="dxa"/>
            <w:gridSpan w:val="6"/>
            <w:tcBorders>
              <w:top w:val="nil"/>
              <w:left w:val="nil"/>
              <w:bottom w:val="nil"/>
              <w:right w:val="nil"/>
            </w:tcBorders>
            <w:shd w:val="clear" w:color="auto" w:fill="FFFFFF"/>
            <w:vAlign w:val="center"/>
          </w:tcPr>
          <w:p w14:paraId="4AB5F9C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Критерии хи-квадрат</w:t>
            </w:r>
          </w:p>
        </w:tc>
      </w:tr>
      <w:tr w:rsidR="00363EFF" w:rsidRPr="00363EFF" w14:paraId="39072E55"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853D1A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429ED526"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6263F8C8"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ст.св</w:t>
            </w:r>
            <w:proofErr w:type="spellEnd"/>
            <w:r w:rsidRPr="00363EFF">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304BF2AA"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6CA92DB6"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 xml:space="preserve">Точная </w:t>
            </w:r>
            <w:proofErr w:type="spellStart"/>
            <w:r w:rsidRPr="00363EFF">
              <w:rPr>
                <w:rFonts w:ascii="Arial" w:hAnsi="Arial" w:cs="Arial"/>
                <w:color w:val="000000"/>
                <w:sz w:val="18"/>
                <w:szCs w:val="18"/>
              </w:rPr>
              <w:t>знч</w:t>
            </w:r>
            <w:proofErr w:type="spellEnd"/>
            <w:r w:rsidRPr="00363EFF">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314B83AC"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Точная значимость (1-сторонняя)</w:t>
            </w:r>
          </w:p>
        </w:tc>
      </w:tr>
      <w:tr w:rsidR="00363EFF" w:rsidRPr="00363EFF" w14:paraId="06C14572"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63894C57"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2542A12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,162</w:t>
            </w:r>
            <w:r w:rsidRPr="00363EFF">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082D8FE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56F5EA2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,688</w:t>
            </w:r>
          </w:p>
        </w:tc>
        <w:tc>
          <w:tcPr>
            <w:tcW w:w="1475" w:type="dxa"/>
            <w:tcBorders>
              <w:top w:val="single" w:sz="16" w:space="0" w:color="000000"/>
              <w:bottom w:val="nil"/>
            </w:tcBorders>
            <w:shd w:val="clear" w:color="auto" w:fill="FFFFFF"/>
            <w:vAlign w:val="center"/>
          </w:tcPr>
          <w:p w14:paraId="3325C413"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4ADFCCD1"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3C0A9BDE" w14:textId="77777777">
        <w:trPr>
          <w:cantSplit/>
        </w:trPr>
        <w:tc>
          <w:tcPr>
            <w:tcW w:w="2459" w:type="dxa"/>
            <w:tcBorders>
              <w:top w:val="nil"/>
              <w:left w:val="single" w:sz="16" w:space="0" w:color="000000"/>
              <w:bottom w:val="nil"/>
              <w:right w:val="single" w:sz="16" w:space="0" w:color="000000"/>
            </w:tcBorders>
            <w:shd w:val="clear" w:color="auto" w:fill="FFFFFF"/>
          </w:tcPr>
          <w:p w14:paraId="3F91DFE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xml:space="preserve">Поправка на </w:t>
            </w:r>
            <w:proofErr w:type="spellStart"/>
            <w:r w:rsidRPr="00363EFF">
              <w:rPr>
                <w:rFonts w:ascii="Arial" w:hAnsi="Arial" w:cs="Arial"/>
                <w:color w:val="000000"/>
                <w:sz w:val="18"/>
                <w:szCs w:val="18"/>
              </w:rPr>
              <w:t>непрерывность</w:t>
            </w:r>
            <w:r w:rsidRPr="00363EFF">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5A46C72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,077</w:t>
            </w:r>
          </w:p>
        </w:tc>
        <w:tc>
          <w:tcPr>
            <w:tcW w:w="1029" w:type="dxa"/>
            <w:tcBorders>
              <w:top w:val="nil"/>
              <w:bottom w:val="nil"/>
            </w:tcBorders>
            <w:shd w:val="clear" w:color="auto" w:fill="FFFFFF"/>
            <w:vAlign w:val="center"/>
          </w:tcPr>
          <w:p w14:paraId="68530C2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5505AD4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,781</w:t>
            </w:r>
          </w:p>
        </w:tc>
        <w:tc>
          <w:tcPr>
            <w:tcW w:w="1475" w:type="dxa"/>
            <w:tcBorders>
              <w:top w:val="nil"/>
              <w:bottom w:val="nil"/>
            </w:tcBorders>
            <w:shd w:val="clear" w:color="auto" w:fill="FFFFFF"/>
            <w:vAlign w:val="center"/>
          </w:tcPr>
          <w:p w14:paraId="55D53B5B"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7053059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0AC34C98" w14:textId="77777777">
        <w:trPr>
          <w:cantSplit/>
        </w:trPr>
        <w:tc>
          <w:tcPr>
            <w:tcW w:w="2459" w:type="dxa"/>
            <w:tcBorders>
              <w:top w:val="nil"/>
              <w:left w:val="single" w:sz="16" w:space="0" w:color="000000"/>
              <w:bottom w:val="nil"/>
              <w:right w:val="single" w:sz="16" w:space="0" w:color="000000"/>
            </w:tcBorders>
            <w:shd w:val="clear" w:color="auto" w:fill="FFFFFF"/>
          </w:tcPr>
          <w:p w14:paraId="7E0A7307"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71EBDC8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,162</w:t>
            </w:r>
          </w:p>
        </w:tc>
        <w:tc>
          <w:tcPr>
            <w:tcW w:w="1029" w:type="dxa"/>
            <w:tcBorders>
              <w:top w:val="nil"/>
              <w:bottom w:val="nil"/>
            </w:tcBorders>
            <w:shd w:val="clear" w:color="auto" w:fill="FFFFFF"/>
            <w:vAlign w:val="center"/>
          </w:tcPr>
          <w:p w14:paraId="007768E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0001362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,688</w:t>
            </w:r>
          </w:p>
        </w:tc>
        <w:tc>
          <w:tcPr>
            <w:tcW w:w="1475" w:type="dxa"/>
            <w:tcBorders>
              <w:top w:val="nil"/>
              <w:bottom w:val="nil"/>
            </w:tcBorders>
            <w:shd w:val="clear" w:color="auto" w:fill="FFFFFF"/>
            <w:vAlign w:val="center"/>
          </w:tcPr>
          <w:p w14:paraId="49861DED"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3936EA32"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6C8A7C4F" w14:textId="77777777">
        <w:trPr>
          <w:cantSplit/>
        </w:trPr>
        <w:tc>
          <w:tcPr>
            <w:tcW w:w="2459" w:type="dxa"/>
            <w:tcBorders>
              <w:top w:val="nil"/>
              <w:left w:val="single" w:sz="16" w:space="0" w:color="000000"/>
              <w:bottom w:val="nil"/>
              <w:right w:val="single" w:sz="16" w:space="0" w:color="000000"/>
            </w:tcBorders>
            <w:shd w:val="clear" w:color="auto" w:fill="FFFFFF"/>
          </w:tcPr>
          <w:p w14:paraId="015E2130"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132BEA3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16C5B15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3930A4F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1A3577D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,710</w:t>
            </w:r>
          </w:p>
        </w:tc>
        <w:tc>
          <w:tcPr>
            <w:tcW w:w="1475" w:type="dxa"/>
            <w:tcBorders>
              <w:top w:val="nil"/>
              <w:bottom w:val="nil"/>
              <w:right w:val="single" w:sz="16" w:space="0" w:color="000000"/>
            </w:tcBorders>
            <w:shd w:val="clear" w:color="auto" w:fill="FFFFFF"/>
            <w:vAlign w:val="center"/>
          </w:tcPr>
          <w:p w14:paraId="1042C4F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,391</w:t>
            </w:r>
          </w:p>
        </w:tc>
      </w:tr>
      <w:tr w:rsidR="00363EFF" w:rsidRPr="00363EFF" w14:paraId="5597A35F" w14:textId="77777777">
        <w:trPr>
          <w:cantSplit/>
        </w:trPr>
        <w:tc>
          <w:tcPr>
            <w:tcW w:w="2459" w:type="dxa"/>
            <w:tcBorders>
              <w:top w:val="nil"/>
              <w:left w:val="single" w:sz="16" w:space="0" w:color="000000"/>
              <w:bottom w:val="nil"/>
              <w:right w:val="single" w:sz="16" w:space="0" w:color="000000"/>
            </w:tcBorders>
            <w:shd w:val="clear" w:color="auto" w:fill="FFFFFF"/>
          </w:tcPr>
          <w:p w14:paraId="17CFE15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1D042C7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,161</w:t>
            </w:r>
          </w:p>
        </w:tc>
        <w:tc>
          <w:tcPr>
            <w:tcW w:w="1029" w:type="dxa"/>
            <w:tcBorders>
              <w:top w:val="nil"/>
              <w:bottom w:val="nil"/>
            </w:tcBorders>
            <w:shd w:val="clear" w:color="auto" w:fill="FFFFFF"/>
            <w:vAlign w:val="center"/>
          </w:tcPr>
          <w:p w14:paraId="442A4F4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263061A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,688</w:t>
            </w:r>
          </w:p>
        </w:tc>
        <w:tc>
          <w:tcPr>
            <w:tcW w:w="1475" w:type="dxa"/>
            <w:tcBorders>
              <w:top w:val="nil"/>
              <w:bottom w:val="nil"/>
            </w:tcBorders>
            <w:shd w:val="clear" w:color="auto" w:fill="FFFFFF"/>
            <w:vAlign w:val="center"/>
          </w:tcPr>
          <w:p w14:paraId="291E73F2"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1052DA91"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17EE654D"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3563644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410ADFC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59384D1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5FF1EC6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5F071A1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2E80A2B2"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3417082A" w14:textId="77777777">
        <w:trPr>
          <w:cantSplit/>
        </w:trPr>
        <w:tc>
          <w:tcPr>
            <w:tcW w:w="9050" w:type="dxa"/>
            <w:gridSpan w:val="6"/>
            <w:tcBorders>
              <w:top w:val="nil"/>
              <w:left w:val="nil"/>
              <w:bottom w:val="nil"/>
              <w:right w:val="nil"/>
            </w:tcBorders>
            <w:shd w:val="clear" w:color="auto" w:fill="FFFFFF"/>
          </w:tcPr>
          <w:p w14:paraId="2FB0FE4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a. Для числа ячеек 0 (0,0%) предполагается значение, меньше 5. Минимальное предполагаемое число равно 37,39.</w:t>
            </w:r>
          </w:p>
        </w:tc>
      </w:tr>
      <w:tr w:rsidR="00363EFF" w:rsidRPr="00363EFF" w14:paraId="239AD6A2" w14:textId="77777777">
        <w:trPr>
          <w:cantSplit/>
        </w:trPr>
        <w:tc>
          <w:tcPr>
            <w:tcW w:w="9050" w:type="dxa"/>
            <w:gridSpan w:val="6"/>
            <w:tcBorders>
              <w:top w:val="nil"/>
              <w:left w:val="nil"/>
              <w:bottom w:val="nil"/>
              <w:right w:val="nil"/>
            </w:tcBorders>
            <w:shd w:val="clear" w:color="auto" w:fill="FFFFFF"/>
          </w:tcPr>
          <w:p w14:paraId="72A0F31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b. Вычисляется только для таблицы 2x2</w:t>
            </w:r>
          </w:p>
        </w:tc>
      </w:tr>
    </w:tbl>
    <w:p w14:paraId="0628C285"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25AF522D" w14:textId="62C110D1" w:rsidR="00363EFF" w:rsidRDefault="00363EFF" w:rsidP="00470145">
      <w:pPr>
        <w:spacing w:after="0" w:line="360" w:lineRule="auto"/>
        <w:ind w:firstLine="709"/>
        <w:jc w:val="both"/>
        <w:rPr>
          <w:rFonts w:ascii="Times New Roman" w:hAnsi="Times New Roman" w:cs="Times New Roman"/>
          <w:sz w:val="28"/>
          <w:szCs w:val="28"/>
        </w:rPr>
      </w:pPr>
    </w:p>
    <w:p w14:paraId="4871294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363EFF" w:rsidRPr="00363EFF" w14:paraId="6DE765BC" w14:textId="77777777">
        <w:trPr>
          <w:cantSplit/>
        </w:trPr>
        <w:tc>
          <w:tcPr>
            <w:tcW w:w="7390" w:type="dxa"/>
            <w:gridSpan w:val="6"/>
            <w:tcBorders>
              <w:top w:val="nil"/>
              <w:left w:val="nil"/>
              <w:bottom w:val="nil"/>
              <w:right w:val="nil"/>
            </w:tcBorders>
            <w:shd w:val="clear" w:color="auto" w:fill="FFFFFF"/>
            <w:vAlign w:val="center"/>
          </w:tcPr>
          <w:p w14:paraId="384944F6"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lastRenderedPageBreak/>
              <w:t>Перекрестная таблица</w:t>
            </w:r>
          </w:p>
        </w:tc>
      </w:tr>
      <w:tr w:rsidR="00363EFF" w:rsidRPr="00363EFF" w14:paraId="79EE27EB"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6136CB5D"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0E24A88C"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Произвол</w:t>
            </w:r>
          </w:p>
        </w:tc>
        <w:tc>
          <w:tcPr>
            <w:tcW w:w="1029" w:type="dxa"/>
            <w:vMerge w:val="restart"/>
            <w:tcBorders>
              <w:top w:val="single" w:sz="16" w:space="0" w:color="000000"/>
              <w:right w:val="single" w:sz="16" w:space="0" w:color="000000"/>
            </w:tcBorders>
            <w:shd w:val="clear" w:color="auto" w:fill="FFFFFF"/>
            <w:vAlign w:val="bottom"/>
          </w:tcPr>
          <w:p w14:paraId="2F62BCB5"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Всего</w:t>
            </w:r>
          </w:p>
        </w:tc>
      </w:tr>
      <w:tr w:rsidR="00363EFF" w:rsidRPr="00363EFF" w14:paraId="27C7242E"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407E5D1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4AC69CAA"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40750704"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649AF57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r>
      <w:tr w:rsidR="00363EFF" w:rsidRPr="00363EFF" w14:paraId="3FA15DA7" w14:textId="77777777">
        <w:trPr>
          <w:cantSplit/>
        </w:trPr>
        <w:tc>
          <w:tcPr>
            <w:tcW w:w="830" w:type="dxa"/>
            <w:vMerge w:val="restart"/>
            <w:tcBorders>
              <w:top w:val="single" w:sz="16" w:space="0" w:color="000000"/>
              <w:left w:val="single" w:sz="16" w:space="0" w:color="000000"/>
              <w:right w:val="nil"/>
            </w:tcBorders>
            <w:shd w:val="clear" w:color="auto" w:fill="FFFFFF"/>
          </w:tcPr>
          <w:p w14:paraId="1DC3C5A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7A82D323"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07EAD16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566F9D8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62</w:t>
            </w:r>
          </w:p>
        </w:tc>
        <w:tc>
          <w:tcPr>
            <w:tcW w:w="1029" w:type="dxa"/>
            <w:tcBorders>
              <w:top w:val="single" w:sz="16" w:space="0" w:color="000000"/>
              <w:bottom w:val="nil"/>
            </w:tcBorders>
            <w:shd w:val="clear" w:color="auto" w:fill="FFFFFF"/>
            <w:vAlign w:val="center"/>
          </w:tcPr>
          <w:p w14:paraId="12FC1B3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182</w:t>
            </w:r>
          </w:p>
        </w:tc>
        <w:tc>
          <w:tcPr>
            <w:tcW w:w="1029" w:type="dxa"/>
            <w:tcBorders>
              <w:top w:val="single" w:sz="16" w:space="0" w:color="000000"/>
              <w:bottom w:val="nil"/>
              <w:right w:val="single" w:sz="16" w:space="0" w:color="000000"/>
            </w:tcBorders>
            <w:shd w:val="clear" w:color="auto" w:fill="FFFFFF"/>
            <w:vAlign w:val="center"/>
          </w:tcPr>
          <w:p w14:paraId="6CACE38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w:t>
            </w:r>
          </w:p>
        </w:tc>
      </w:tr>
      <w:tr w:rsidR="00363EFF" w:rsidRPr="00363EFF" w14:paraId="1CBD1FDA" w14:textId="77777777">
        <w:trPr>
          <w:cantSplit/>
        </w:trPr>
        <w:tc>
          <w:tcPr>
            <w:tcW w:w="830" w:type="dxa"/>
            <w:vMerge/>
            <w:tcBorders>
              <w:top w:val="single" w:sz="16" w:space="0" w:color="000000"/>
              <w:left w:val="single" w:sz="16" w:space="0" w:color="000000"/>
              <w:right w:val="nil"/>
            </w:tcBorders>
            <w:shd w:val="clear" w:color="auto" w:fill="FFFFFF"/>
          </w:tcPr>
          <w:p w14:paraId="2C929EB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FDFC486"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6830DB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3CB0FDF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68,4</w:t>
            </w:r>
          </w:p>
        </w:tc>
        <w:tc>
          <w:tcPr>
            <w:tcW w:w="1029" w:type="dxa"/>
            <w:tcBorders>
              <w:top w:val="nil"/>
              <w:bottom w:val="nil"/>
            </w:tcBorders>
            <w:shd w:val="clear" w:color="auto" w:fill="FFFFFF"/>
            <w:vAlign w:val="center"/>
          </w:tcPr>
          <w:p w14:paraId="6D0ADAB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175,6</w:t>
            </w:r>
          </w:p>
        </w:tc>
        <w:tc>
          <w:tcPr>
            <w:tcW w:w="1029" w:type="dxa"/>
            <w:tcBorders>
              <w:top w:val="nil"/>
              <w:bottom w:val="nil"/>
              <w:right w:val="single" w:sz="16" w:space="0" w:color="000000"/>
            </w:tcBorders>
            <w:shd w:val="clear" w:color="auto" w:fill="FFFFFF"/>
            <w:vAlign w:val="center"/>
          </w:tcPr>
          <w:p w14:paraId="5474B7D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244,0</w:t>
            </w:r>
          </w:p>
        </w:tc>
      </w:tr>
      <w:tr w:rsidR="00363EFF" w:rsidRPr="00363EFF" w14:paraId="05D9AAF7" w14:textId="77777777">
        <w:trPr>
          <w:cantSplit/>
        </w:trPr>
        <w:tc>
          <w:tcPr>
            <w:tcW w:w="830" w:type="dxa"/>
            <w:vMerge/>
            <w:tcBorders>
              <w:top w:val="single" w:sz="16" w:space="0" w:color="000000"/>
              <w:left w:val="single" w:sz="16" w:space="0" w:color="000000"/>
              <w:right w:val="nil"/>
            </w:tcBorders>
            <w:shd w:val="clear" w:color="auto" w:fill="FFFFFF"/>
          </w:tcPr>
          <w:p w14:paraId="1E7BADE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9CAA01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D6BE51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F40D50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25,4%</w:t>
            </w:r>
          </w:p>
        </w:tc>
        <w:tc>
          <w:tcPr>
            <w:tcW w:w="1029" w:type="dxa"/>
            <w:tcBorders>
              <w:top w:val="nil"/>
              <w:bottom w:val="nil"/>
            </w:tcBorders>
            <w:shd w:val="clear" w:color="auto" w:fill="FFFFFF"/>
            <w:vAlign w:val="center"/>
          </w:tcPr>
          <w:p w14:paraId="2538A14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74,6%</w:t>
            </w:r>
          </w:p>
        </w:tc>
        <w:tc>
          <w:tcPr>
            <w:tcW w:w="1029" w:type="dxa"/>
            <w:tcBorders>
              <w:top w:val="nil"/>
              <w:bottom w:val="nil"/>
              <w:right w:val="single" w:sz="16" w:space="0" w:color="000000"/>
            </w:tcBorders>
            <w:shd w:val="clear" w:color="auto" w:fill="FFFFFF"/>
            <w:vAlign w:val="center"/>
          </w:tcPr>
          <w:p w14:paraId="088F8B2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73B6B157" w14:textId="77777777">
        <w:trPr>
          <w:cantSplit/>
        </w:trPr>
        <w:tc>
          <w:tcPr>
            <w:tcW w:w="830" w:type="dxa"/>
            <w:vMerge/>
            <w:tcBorders>
              <w:top w:val="single" w:sz="16" w:space="0" w:color="000000"/>
              <w:left w:val="single" w:sz="16" w:space="0" w:color="000000"/>
              <w:right w:val="nil"/>
            </w:tcBorders>
            <w:shd w:val="clear" w:color="auto" w:fill="FFFFFF"/>
          </w:tcPr>
          <w:p w14:paraId="0A8072C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CBF830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A1345E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306D104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12,5%</w:t>
            </w:r>
          </w:p>
        </w:tc>
        <w:tc>
          <w:tcPr>
            <w:tcW w:w="1029" w:type="dxa"/>
            <w:tcBorders>
              <w:top w:val="nil"/>
              <w:bottom w:val="nil"/>
            </w:tcBorders>
            <w:shd w:val="clear" w:color="auto" w:fill="FFFFFF"/>
            <w:vAlign w:val="center"/>
          </w:tcPr>
          <w:p w14:paraId="63161C1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36,7%</w:t>
            </w:r>
          </w:p>
        </w:tc>
        <w:tc>
          <w:tcPr>
            <w:tcW w:w="1029" w:type="dxa"/>
            <w:tcBorders>
              <w:top w:val="nil"/>
              <w:bottom w:val="nil"/>
              <w:right w:val="single" w:sz="16" w:space="0" w:color="000000"/>
            </w:tcBorders>
            <w:shd w:val="clear" w:color="auto" w:fill="FFFFFF"/>
            <w:vAlign w:val="center"/>
          </w:tcPr>
          <w:p w14:paraId="6241070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49,2%</w:t>
            </w:r>
          </w:p>
        </w:tc>
      </w:tr>
      <w:tr w:rsidR="00363EFF" w:rsidRPr="00363EFF" w14:paraId="0FB62355" w14:textId="77777777">
        <w:trPr>
          <w:cantSplit/>
        </w:trPr>
        <w:tc>
          <w:tcPr>
            <w:tcW w:w="830" w:type="dxa"/>
            <w:vMerge/>
            <w:tcBorders>
              <w:top w:val="single" w:sz="16" w:space="0" w:color="000000"/>
              <w:left w:val="single" w:sz="16" w:space="0" w:color="000000"/>
              <w:right w:val="nil"/>
            </w:tcBorders>
            <w:shd w:val="clear" w:color="auto" w:fill="FFFFFF"/>
          </w:tcPr>
          <w:p w14:paraId="42BE39B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16B9C72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7018EAB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06F080D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-6,4</w:t>
            </w:r>
          </w:p>
        </w:tc>
        <w:tc>
          <w:tcPr>
            <w:tcW w:w="1029" w:type="dxa"/>
            <w:tcBorders>
              <w:top w:val="nil"/>
            </w:tcBorders>
            <w:shd w:val="clear" w:color="auto" w:fill="FFFFFF"/>
            <w:vAlign w:val="center"/>
          </w:tcPr>
          <w:p w14:paraId="538C5BC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6,4</w:t>
            </w:r>
          </w:p>
        </w:tc>
        <w:tc>
          <w:tcPr>
            <w:tcW w:w="1029" w:type="dxa"/>
            <w:tcBorders>
              <w:top w:val="nil"/>
              <w:right w:val="single" w:sz="16" w:space="0" w:color="000000"/>
            </w:tcBorders>
            <w:shd w:val="clear" w:color="auto" w:fill="FFFFFF"/>
            <w:vAlign w:val="center"/>
          </w:tcPr>
          <w:p w14:paraId="4AAAA62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4FDC1098" w14:textId="77777777">
        <w:trPr>
          <w:cantSplit/>
        </w:trPr>
        <w:tc>
          <w:tcPr>
            <w:tcW w:w="830" w:type="dxa"/>
            <w:vMerge/>
            <w:tcBorders>
              <w:top w:val="single" w:sz="16" w:space="0" w:color="000000"/>
              <w:left w:val="single" w:sz="16" w:space="0" w:color="000000"/>
              <w:right w:val="nil"/>
            </w:tcBorders>
            <w:shd w:val="clear" w:color="auto" w:fill="FFFFFF"/>
          </w:tcPr>
          <w:p w14:paraId="5976279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24D93F5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3D5FDFF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222108F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77</w:t>
            </w:r>
          </w:p>
        </w:tc>
        <w:tc>
          <w:tcPr>
            <w:tcW w:w="1029" w:type="dxa"/>
            <w:tcBorders>
              <w:top w:val="nil"/>
              <w:bottom w:val="nil"/>
            </w:tcBorders>
            <w:shd w:val="clear" w:color="auto" w:fill="FFFFFF"/>
            <w:vAlign w:val="center"/>
          </w:tcPr>
          <w:p w14:paraId="6862931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175</w:t>
            </w:r>
          </w:p>
        </w:tc>
        <w:tc>
          <w:tcPr>
            <w:tcW w:w="1029" w:type="dxa"/>
            <w:tcBorders>
              <w:top w:val="nil"/>
              <w:bottom w:val="nil"/>
              <w:right w:val="single" w:sz="16" w:space="0" w:color="000000"/>
            </w:tcBorders>
            <w:shd w:val="clear" w:color="auto" w:fill="FFFFFF"/>
            <w:vAlign w:val="center"/>
          </w:tcPr>
          <w:p w14:paraId="28B200F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w:t>
            </w:r>
          </w:p>
        </w:tc>
      </w:tr>
      <w:tr w:rsidR="00363EFF" w:rsidRPr="00363EFF" w14:paraId="180C6905" w14:textId="77777777">
        <w:trPr>
          <w:cantSplit/>
        </w:trPr>
        <w:tc>
          <w:tcPr>
            <w:tcW w:w="830" w:type="dxa"/>
            <w:vMerge/>
            <w:tcBorders>
              <w:top w:val="single" w:sz="16" w:space="0" w:color="000000"/>
              <w:left w:val="single" w:sz="16" w:space="0" w:color="000000"/>
              <w:right w:val="nil"/>
            </w:tcBorders>
            <w:shd w:val="clear" w:color="auto" w:fill="FFFFFF"/>
          </w:tcPr>
          <w:p w14:paraId="487583A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F47FE0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7E9F98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1616DB2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70,6</w:t>
            </w:r>
          </w:p>
        </w:tc>
        <w:tc>
          <w:tcPr>
            <w:tcW w:w="1029" w:type="dxa"/>
            <w:tcBorders>
              <w:top w:val="nil"/>
              <w:bottom w:val="nil"/>
            </w:tcBorders>
            <w:shd w:val="clear" w:color="auto" w:fill="FFFFFF"/>
            <w:vAlign w:val="center"/>
          </w:tcPr>
          <w:p w14:paraId="05E3487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181,4</w:t>
            </w:r>
          </w:p>
        </w:tc>
        <w:tc>
          <w:tcPr>
            <w:tcW w:w="1029" w:type="dxa"/>
            <w:tcBorders>
              <w:top w:val="nil"/>
              <w:bottom w:val="nil"/>
              <w:right w:val="single" w:sz="16" w:space="0" w:color="000000"/>
            </w:tcBorders>
            <w:shd w:val="clear" w:color="auto" w:fill="FFFFFF"/>
            <w:vAlign w:val="center"/>
          </w:tcPr>
          <w:p w14:paraId="7B5F74A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252,0</w:t>
            </w:r>
          </w:p>
        </w:tc>
      </w:tr>
      <w:tr w:rsidR="00363EFF" w:rsidRPr="00363EFF" w14:paraId="39352E48" w14:textId="77777777">
        <w:trPr>
          <w:cantSplit/>
        </w:trPr>
        <w:tc>
          <w:tcPr>
            <w:tcW w:w="830" w:type="dxa"/>
            <w:vMerge/>
            <w:tcBorders>
              <w:top w:val="single" w:sz="16" w:space="0" w:color="000000"/>
              <w:left w:val="single" w:sz="16" w:space="0" w:color="000000"/>
              <w:right w:val="nil"/>
            </w:tcBorders>
            <w:shd w:val="clear" w:color="auto" w:fill="FFFFFF"/>
          </w:tcPr>
          <w:p w14:paraId="2F2599A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0840497"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3B0F0C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61270B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30,6%</w:t>
            </w:r>
          </w:p>
        </w:tc>
        <w:tc>
          <w:tcPr>
            <w:tcW w:w="1029" w:type="dxa"/>
            <w:tcBorders>
              <w:top w:val="nil"/>
              <w:bottom w:val="nil"/>
            </w:tcBorders>
            <w:shd w:val="clear" w:color="auto" w:fill="FFFFFF"/>
            <w:vAlign w:val="center"/>
          </w:tcPr>
          <w:p w14:paraId="6C7AF5B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69,4%</w:t>
            </w:r>
          </w:p>
        </w:tc>
        <w:tc>
          <w:tcPr>
            <w:tcW w:w="1029" w:type="dxa"/>
            <w:tcBorders>
              <w:top w:val="nil"/>
              <w:bottom w:val="nil"/>
              <w:right w:val="single" w:sz="16" w:space="0" w:color="000000"/>
            </w:tcBorders>
            <w:shd w:val="clear" w:color="auto" w:fill="FFFFFF"/>
            <w:vAlign w:val="center"/>
          </w:tcPr>
          <w:p w14:paraId="44317A7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34B040C2" w14:textId="77777777">
        <w:trPr>
          <w:cantSplit/>
        </w:trPr>
        <w:tc>
          <w:tcPr>
            <w:tcW w:w="830" w:type="dxa"/>
            <w:vMerge/>
            <w:tcBorders>
              <w:top w:val="single" w:sz="16" w:space="0" w:color="000000"/>
              <w:left w:val="single" w:sz="16" w:space="0" w:color="000000"/>
              <w:right w:val="nil"/>
            </w:tcBorders>
            <w:shd w:val="clear" w:color="auto" w:fill="FFFFFF"/>
          </w:tcPr>
          <w:p w14:paraId="483D5952"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4987E7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938C013"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312D63C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15,5%</w:t>
            </w:r>
          </w:p>
        </w:tc>
        <w:tc>
          <w:tcPr>
            <w:tcW w:w="1029" w:type="dxa"/>
            <w:tcBorders>
              <w:top w:val="nil"/>
              <w:bottom w:val="nil"/>
            </w:tcBorders>
            <w:shd w:val="clear" w:color="auto" w:fill="FFFFFF"/>
            <w:vAlign w:val="center"/>
          </w:tcPr>
          <w:p w14:paraId="3558CE9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35,3%</w:t>
            </w:r>
          </w:p>
        </w:tc>
        <w:tc>
          <w:tcPr>
            <w:tcW w:w="1029" w:type="dxa"/>
            <w:tcBorders>
              <w:top w:val="nil"/>
              <w:bottom w:val="nil"/>
              <w:right w:val="single" w:sz="16" w:space="0" w:color="000000"/>
            </w:tcBorders>
            <w:shd w:val="clear" w:color="auto" w:fill="FFFFFF"/>
            <w:vAlign w:val="center"/>
          </w:tcPr>
          <w:p w14:paraId="2AF92FE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50,8%</w:t>
            </w:r>
          </w:p>
        </w:tc>
      </w:tr>
      <w:tr w:rsidR="00363EFF" w:rsidRPr="00363EFF" w14:paraId="02307BBF" w14:textId="77777777">
        <w:trPr>
          <w:cantSplit/>
        </w:trPr>
        <w:tc>
          <w:tcPr>
            <w:tcW w:w="830" w:type="dxa"/>
            <w:vMerge/>
            <w:tcBorders>
              <w:top w:val="single" w:sz="16" w:space="0" w:color="000000"/>
              <w:left w:val="single" w:sz="16" w:space="0" w:color="000000"/>
              <w:right w:val="nil"/>
            </w:tcBorders>
            <w:shd w:val="clear" w:color="auto" w:fill="FFFFFF"/>
          </w:tcPr>
          <w:p w14:paraId="68B12C0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FF2719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2FD7DE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11D4207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6,4</w:t>
            </w:r>
          </w:p>
        </w:tc>
        <w:tc>
          <w:tcPr>
            <w:tcW w:w="1029" w:type="dxa"/>
            <w:tcBorders>
              <w:top w:val="nil"/>
            </w:tcBorders>
            <w:shd w:val="clear" w:color="auto" w:fill="FFFFFF"/>
            <w:vAlign w:val="center"/>
          </w:tcPr>
          <w:p w14:paraId="11ED963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-6,4</w:t>
            </w:r>
          </w:p>
        </w:tc>
        <w:tc>
          <w:tcPr>
            <w:tcW w:w="1029" w:type="dxa"/>
            <w:tcBorders>
              <w:top w:val="nil"/>
              <w:right w:val="single" w:sz="16" w:space="0" w:color="000000"/>
            </w:tcBorders>
            <w:shd w:val="clear" w:color="auto" w:fill="FFFFFF"/>
            <w:vAlign w:val="center"/>
          </w:tcPr>
          <w:p w14:paraId="62A8D642"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202D5DC1"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1907F2B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60F7A71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17D1B57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139</w:t>
            </w:r>
          </w:p>
        </w:tc>
        <w:tc>
          <w:tcPr>
            <w:tcW w:w="1029" w:type="dxa"/>
            <w:tcBorders>
              <w:top w:val="nil"/>
              <w:bottom w:val="nil"/>
            </w:tcBorders>
            <w:shd w:val="clear" w:color="auto" w:fill="FFFFFF"/>
            <w:vAlign w:val="center"/>
          </w:tcPr>
          <w:p w14:paraId="632C1C4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357</w:t>
            </w:r>
          </w:p>
        </w:tc>
        <w:tc>
          <w:tcPr>
            <w:tcW w:w="1029" w:type="dxa"/>
            <w:tcBorders>
              <w:top w:val="nil"/>
              <w:bottom w:val="nil"/>
              <w:right w:val="single" w:sz="16" w:space="0" w:color="000000"/>
            </w:tcBorders>
            <w:shd w:val="clear" w:color="auto" w:fill="FFFFFF"/>
            <w:vAlign w:val="center"/>
          </w:tcPr>
          <w:p w14:paraId="2E44CB0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r>
      <w:tr w:rsidR="00363EFF" w:rsidRPr="00363EFF" w14:paraId="49143B28"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07726DEA"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BEF515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371084A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139,0</w:t>
            </w:r>
          </w:p>
        </w:tc>
        <w:tc>
          <w:tcPr>
            <w:tcW w:w="1029" w:type="dxa"/>
            <w:tcBorders>
              <w:top w:val="nil"/>
              <w:bottom w:val="nil"/>
            </w:tcBorders>
            <w:shd w:val="clear" w:color="auto" w:fill="FFFFFF"/>
            <w:vAlign w:val="center"/>
          </w:tcPr>
          <w:p w14:paraId="0FBE7CF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357,0</w:t>
            </w:r>
          </w:p>
        </w:tc>
        <w:tc>
          <w:tcPr>
            <w:tcW w:w="1029" w:type="dxa"/>
            <w:tcBorders>
              <w:top w:val="nil"/>
              <w:bottom w:val="nil"/>
              <w:right w:val="single" w:sz="16" w:space="0" w:color="000000"/>
            </w:tcBorders>
            <w:shd w:val="clear" w:color="auto" w:fill="FFFFFF"/>
            <w:vAlign w:val="center"/>
          </w:tcPr>
          <w:p w14:paraId="19CC2E2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496,0</w:t>
            </w:r>
          </w:p>
        </w:tc>
      </w:tr>
      <w:tr w:rsidR="00363EFF" w:rsidRPr="00363EFF" w14:paraId="0EAF03B4"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282E39F6"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072505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0C80AF0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28,0%</w:t>
            </w:r>
          </w:p>
        </w:tc>
        <w:tc>
          <w:tcPr>
            <w:tcW w:w="1029" w:type="dxa"/>
            <w:tcBorders>
              <w:top w:val="nil"/>
              <w:bottom w:val="nil"/>
            </w:tcBorders>
            <w:shd w:val="clear" w:color="auto" w:fill="FFFFFF"/>
            <w:vAlign w:val="center"/>
          </w:tcPr>
          <w:p w14:paraId="3FC7C42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72,0%</w:t>
            </w:r>
          </w:p>
        </w:tc>
        <w:tc>
          <w:tcPr>
            <w:tcW w:w="1029" w:type="dxa"/>
            <w:tcBorders>
              <w:top w:val="nil"/>
              <w:bottom w:val="nil"/>
              <w:right w:val="single" w:sz="16" w:space="0" w:color="000000"/>
            </w:tcBorders>
            <w:shd w:val="clear" w:color="auto" w:fill="FFFFFF"/>
            <w:vAlign w:val="center"/>
          </w:tcPr>
          <w:p w14:paraId="6DBD353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3327486B"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B2DD4F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584F4FD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75B68B6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28,0%</w:t>
            </w:r>
          </w:p>
        </w:tc>
        <w:tc>
          <w:tcPr>
            <w:tcW w:w="1029" w:type="dxa"/>
            <w:tcBorders>
              <w:top w:val="nil"/>
              <w:bottom w:val="single" w:sz="16" w:space="0" w:color="000000"/>
            </w:tcBorders>
            <w:shd w:val="clear" w:color="auto" w:fill="FFFFFF"/>
            <w:vAlign w:val="center"/>
          </w:tcPr>
          <w:p w14:paraId="770EACE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72,0%</w:t>
            </w:r>
          </w:p>
        </w:tc>
        <w:tc>
          <w:tcPr>
            <w:tcW w:w="1029" w:type="dxa"/>
            <w:tcBorders>
              <w:top w:val="nil"/>
              <w:bottom w:val="single" w:sz="16" w:space="0" w:color="000000"/>
              <w:right w:val="single" w:sz="16" w:space="0" w:color="000000"/>
            </w:tcBorders>
            <w:shd w:val="clear" w:color="auto" w:fill="FFFFFF"/>
            <w:vAlign w:val="center"/>
          </w:tcPr>
          <w:p w14:paraId="090C2D0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bl>
    <w:p w14:paraId="05120E89"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5D82E83A"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363EFF" w:rsidRPr="00363EFF" w14:paraId="5071C514" w14:textId="77777777">
        <w:trPr>
          <w:cantSplit/>
        </w:trPr>
        <w:tc>
          <w:tcPr>
            <w:tcW w:w="9050" w:type="dxa"/>
            <w:gridSpan w:val="6"/>
            <w:tcBorders>
              <w:top w:val="nil"/>
              <w:left w:val="nil"/>
              <w:bottom w:val="nil"/>
              <w:right w:val="nil"/>
            </w:tcBorders>
            <w:shd w:val="clear" w:color="auto" w:fill="FFFFFF"/>
            <w:vAlign w:val="center"/>
          </w:tcPr>
          <w:p w14:paraId="0213E62C"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Критерии хи-квадрат</w:t>
            </w:r>
          </w:p>
        </w:tc>
      </w:tr>
      <w:tr w:rsidR="00363EFF" w:rsidRPr="00363EFF" w14:paraId="4BA93F7B"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7A278B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6EFDFD43"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20E9EC0D"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ст.св</w:t>
            </w:r>
            <w:proofErr w:type="spellEnd"/>
            <w:r w:rsidRPr="00363EFF">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49117A2D"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3E88E6D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 xml:space="preserve">Точная </w:t>
            </w:r>
            <w:proofErr w:type="spellStart"/>
            <w:r w:rsidRPr="00363EFF">
              <w:rPr>
                <w:rFonts w:ascii="Arial" w:hAnsi="Arial" w:cs="Arial"/>
                <w:color w:val="000000"/>
                <w:sz w:val="18"/>
                <w:szCs w:val="18"/>
              </w:rPr>
              <w:t>знч</w:t>
            </w:r>
            <w:proofErr w:type="spellEnd"/>
            <w:r w:rsidRPr="00363EFF">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250BAAEE"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Точная значимость (1-сторонняя)</w:t>
            </w:r>
          </w:p>
        </w:tc>
      </w:tr>
      <w:tr w:rsidR="00363EFF" w:rsidRPr="00363EFF" w14:paraId="0A04F6D1"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36F5356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780EF44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1,627</w:t>
            </w:r>
            <w:r w:rsidRPr="00363EFF">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70BE40A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4DC3200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,202</w:t>
            </w:r>
          </w:p>
        </w:tc>
        <w:tc>
          <w:tcPr>
            <w:tcW w:w="1475" w:type="dxa"/>
            <w:tcBorders>
              <w:top w:val="single" w:sz="16" w:space="0" w:color="000000"/>
              <w:bottom w:val="nil"/>
            </w:tcBorders>
            <w:shd w:val="clear" w:color="auto" w:fill="FFFFFF"/>
            <w:vAlign w:val="center"/>
          </w:tcPr>
          <w:p w14:paraId="51B1ADC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2863717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73FF93F6" w14:textId="77777777">
        <w:trPr>
          <w:cantSplit/>
        </w:trPr>
        <w:tc>
          <w:tcPr>
            <w:tcW w:w="2459" w:type="dxa"/>
            <w:tcBorders>
              <w:top w:val="nil"/>
              <w:left w:val="single" w:sz="16" w:space="0" w:color="000000"/>
              <w:bottom w:val="nil"/>
              <w:right w:val="single" w:sz="16" w:space="0" w:color="000000"/>
            </w:tcBorders>
            <w:shd w:val="clear" w:color="auto" w:fill="FFFFFF"/>
          </w:tcPr>
          <w:p w14:paraId="7B7D6AD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xml:space="preserve">Поправка на </w:t>
            </w:r>
            <w:proofErr w:type="spellStart"/>
            <w:r w:rsidRPr="00363EFF">
              <w:rPr>
                <w:rFonts w:ascii="Arial" w:hAnsi="Arial" w:cs="Arial"/>
                <w:color w:val="000000"/>
                <w:sz w:val="18"/>
                <w:szCs w:val="18"/>
              </w:rPr>
              <w:t>непрерывность</w:t>
            </w:r>
            <w:r w:rsidRPr="00363EFF">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1577CB4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1,382</w:t>
            </w:r>
          </w:p>
        </w:tc>
        <w:tc>
          <w:tcPr>
            <w:tcW w:w="1029" w:type="dxa"/>
            <w:tcBorders>
              <w:top w:val="nil"/>
              <w:bottom w:val="nil"/>
            </w:tcBorders>
            <w:shd w:val="clear" w:color="auto" w:fill="FFFFFF"/>
            <w:vAlign w:val="center"/>
          </w:tcPr>
          <w:p w14:paraId="2FBE96F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3DB3888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,240</w:t>
            </w:r>
          </w:p>
        </w:tc>
        <w:tc>
          <w:tcPr>
            <w:tcW w:w="1475" w:type="dxa"/>
            <w:tcBorders>
              <w:top w:val="nil"/>
              <w:bottom w:val="nil"/>
            </w:tcBorders>
            <w:shd w:val="clear" w:color="auto" w:fill="FFFFFF"/>
            <w:vAlign w:val="center"/>
          </w:tcPr>
          <w:p w14:paraId="2B8A9A3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7F4ACF4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14991474" w14:textId="77777777">
        <w:trPr>
          <w:cantSplit/>
        </w:trPr>
        <w:tc>
          <w:tcPr>
            <w:tcW w:w="2459" w:type="dxa"/>
            <w:tcBorders>
              <w:top w:val="nil"/>
              <w:left w:val="single" w:sz="16" w:space="0" w:color="000000"/>
              <w:bottom w:val="nil"/>
              <w:right w:val="single" w:sz="16" w:space="0" w:color="000000"/>
            </w:tcBorders>
            <w:shd w:val="clear" w:color="auto" w:fill="FFFFFF"/>
          </w:tcPr>
          <w:p w14:paraId="2EDC403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5298AE4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1,630</w:t>
            </w:r>
          </w:p>
        </w:tc>
        <w:tc>
          <w:tcPr>
            <w:tcW w:w="1029" w:type="dxa"/>
            <w:tcBorders>
              <w:top w:val="nil"/>
              <w:bottom w:val="nil"/>
            </w:tcBorders>
            <w:shd w:val="clear" w:color="auto" w:fill="FFFFFF"/>
            <w:vAlign w:val="center"/>
          </w:tcPr>
          <w:p w14:paraId="46630FB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615EE09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,202</w:t>
            </w:r>
          </w:p>
        </w:tc>
        <w:tc>
          <w:tcPr>
            <w:tcW w:w="1475" w:type="dxa"/>
            <w:tcBorders>
              <w:top w:val="nil"/>
              <w:bottom w:val="nil"/>
            </w:tcBorders>
            <w:shd w:val="clear" w:color="auto" w:fill="FFFFFF"/>
            <w:vAlign w:val="center"/>
          </w:tcPr>
          <w:p w14:paraId="0FDA8CB3"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E5456F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1A305E27" w14:textId="77777777">
        <w:trPr>
          <w:cantSplit/>
        </w:trPr>
        <w:tc>
          <w:tcPr>
            <w:tcW w:w="2459" w:type="dxa"/>
            <w:tcBorders>
              <w:top w:val="nil"/>
              <w:left w:val="single" w:sz="16" w:space="0" w:color="000000"/>
              <w:bottom w:val="nil"/>
              <w:right w:val="single" w:sz="16" w:space="0" w:color="000000"/>
            </w:tcBorders>
            <w:shd w:val="clear" w:color="auto" w:fill="FFFFFF"/>
          </w:tcPr>
          <w:p w14:paraId="4FB26DF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0B32B0E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32B91231"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00FBA2D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50A2DF0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,230</w:t>
            </w:r>
          </w:p>
        </w:tc>
        <w:tc>
          <w:tcPr>
            <w:tcW w:w="1475" w:type="dxa"/>
            <w:tcBorders>
              <w:top w:val="nil"/>
              <w:bottom w:val="nil"/>
              <w:right w:val="single" w:sz="16" w:space="0" w:color="000000"/>
            </w:tcBorders>
            <w:shd w:val="clear" w:color="auto" w:fill="FFFFFF"/>
            <w:vAlign w:val="center"/>
          </w:tcPr>
          <w:p w14:paraId="13540AD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,120</w:t>
            </w:r>
          </w:p>
        </w:tc>
      </w:tr>
      <w:tr w:rsidR="00363EFF" w:rsidRPr="00363EFF" w14:paraId="095A314F" w14:textId="77777777">
        <w:trPr>
          <w:cantSplit/>
        </w:trPr>
        <w:tc>
          <w:tcPr>
            <w:tcW w:w="2459" w:type="dxa"/>
            <w:tcBorders>
              <w:top w:val="nil"/>
              <w:left w:val="single" w:sz="16" w:space="0" w:color="000000"/>
              <w:bottom w:val="nil"/>
              <w:right w:val="single" w:sz="16" w:space="0" w:color="000000"/>
            </w:tcBorders>
            <w:shd w:val="clear" w:color="auto" w:fill="FFFFFF"/>
          </w:tcPr>
          <w:p w14:paraId="4C98D0A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1D89E31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1,624</w:t>
            </w:r>
          </w:p>
        </w:tc>
        <w:tc>
          <w:tcPr>
            <w:tcW w:w="1029" w:type="dxa"/>
            <w:tcBorders>
              <w:top w:val="nil"/>
              <w:bottom w:val="nil"/>
            </w:tcBorders>
            <w:shd w:val="clear" w:color="auto" w:fill="FFFFFF"/>
            <w:vAlign w:val="center"/>
          </w:tcPr>
          <w:p w14:paraId="4DD9172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1C5A4FC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,203</w:t>
            </w:r>
          </w:p>
        </w:tc>
        <w:tc>
          <w:tcPr>
            <w:tcW w:w="1475" w:type="dxa"/>
            <w:tcBorders>
              <w:top w:val="nil"/>
              <w:bottom w:val="nil"/>
            </w:tcBorders>
            <w:shd w:val="clear" w:color="auto" w:fill="FFFFFF"/>
            <w:vAlign w:val="center"/>
          </w:tcPr>
          <w:p w14:paraId="4FB3042B"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21B3CA0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0ED24F22"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6422511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138E557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5672B71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09E5B70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4CAC708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0E668A3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6D71DA19" w14:textId="77777777">
        <w:trPr>
          <w:cantSplit/>
        </w:trPr>
        <w:tc>
          <w:tcPr>
            <w:tcW w:w="9050" w:type="dxa"/>
            <w:gridSpan w:val="6"/>
            <w:tcBorders>
              <w:top w:val="nil"/>
              <w:left w:val="nil"/>
              <w:bottom w:val="nil"/>
              <w:right w:val="nil"/>
            </w:tcBorders>
            <w:shd w:val="clear" w:color="auto" w:fill="FFFFFF"/>
          </w:tcPr>
          <w:p w14:paraId="3532805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a. Для числа ячеек 0 (0,0%) предполагается значение, меньше 5. Минимальное предполагаемое число равно 68,38.</w:t>
            </w:r>
          </w:p>
        </w:tc>
      </w:tr>
      <w:tr w:rsidR="00363EFF" w:rsidRPr="00363EFF" w14:paraId="0DF199E0" w14:textId="77777777">
        <w:trPr>
          <w:cantSplit/>
        </w:trPr>
        <w:tc>
          <w:tcPr>
            <w:tcW w:w="9050" w:type="dxa"/>
            <w:gridSpan w:val="6"/>
            <w:tcBorders>
              <w:top w:val="nil"/>
              <w:left w:val="nil"/>
              <w:bottom w:val="nil"/>
              <w:right w:val="nil"/>
            </w:tcBorders>
            <w:shd w:val="clear" w:color="auto" w:fill="FFFFFF"/>
          </w:tcPr>
          <w:p w14:paraId="43C8EB2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b. Вычисляется только для таблицы 2x2</w:t>
            </w:r>
          </w:p>
        </w:tc>
      </w:tr>
    </w:tbl>
    <w:p w14:paraId="08A8D908"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23AF0176" w14:textId="0E125AA2" w:rsidR="00363EFF" w:rsidRDefault="00363EFF" w:rsidP="00470145">
      <w:pPr>
        <w:spacing w:after="0" w:line="360" w:lineRule="auto"/>
        <w:ind w:firstLine="709"/>
        <w:jc w:val="both"/>
        <w:rPr>
          <w:rFonts w:ascii="Times New Roman" w:hAnsi="Times New Roman" w:cs="Times New Roman"/>
          <w:sz w:val="28"/>
          <w:szCs w:val="28"/>
        </w:rPr>
      </w:pPr>
    </w:p>
    <w:p w14:paraId="712B9E9D" w14:textId="3170DBDB" w:rsidR="00363EFF" w:rsidRDefault="00363EFF" w:rsidP="00470145">
      <w:pPr>
        <w:spacing w:after="0" w:line="360" w:lineRule="auto"/>
        <w:ind w:firstLine="709"/>
        <w:jc w:val="both"/>
        <w:rPr>
          <w:rFonts w:ascii="Times New Roman" w:hAnsi="Times New Roman" w:cs="Times New Roman"/>
          <w:sz w:val="28"/>
          <w:szCs w:val="28"/>
        </w:rPr>
      </w:pPr>
    </w:p>
    <w:p w14:paraId="51AF2CE9" w14:textId="485AC401" w:rsidR="00363EFF" w:rsidRDefault="00363EFF" w:rsidP="00470145">
      <w:pPr>
        <w:spacing w:after="0" w:line="360" w:lineRule="auto"/>
        <w:ind w:firstLine="709"/>
        <w:jc w:val="both"/>
        <w:rPr>
          <w:rFonts w:ascii="Times New Roman" w:hAnsi="Times New Roman" w:cs="Times New Roman"/>
          <w:sz w:val="28"/>
          <w:szCs w:val="28"/>
        </w:rPr>
      </w:pPr>
    </w:p>
    <w:p w14:paraId="5D1E40A4" w14:textId="6CA2AB18" w:rsidR="00363EFF" w:rsidRDefault="00363EFF" w:rsidP="00470145">
      <w:pPr>
        <w:spacing w:after="0" w:line="360" w:lineRule="auto"/>
        <w:ind w:firstLine="709"/>
        <w:jc w:val="both"/>
        <w:rPr>
          <w:rFonts w:ascii="Times New Roman" w:hAnsi="Times New Roman" w:cs="Times New Roman"/>
          <w:sz w:val="28"/>
          <w:szCs w:val="28"/>
        </w:rPr>
      </w:pPr>
    </w:p>
    <w:p w14:paraId="5105F8DB"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363EFF" w:rsidRPr="00363EFF" w14:paraId="5152A0EA" w14:textId="77777777">
        <w:trPr>
          <w:cantSplit/>
        </w:trPr>
        <w:tc>
          <w:tcPr>
            <w:tcW w:w="7390" w:type="dxa"/>
            <w:gridSpan w:val="6"/>
            <w:tcBorders>
              <w:top w:val="nil"/>
              <w:left w:val="nil"/>
              <w:bottom w:val="nil"/>
              <w:right w:val="nil"/>
            </w:tcBorders>
            <w:shd w:val="clear" w:color="auto" w:fill="FFFFFF"/>
            <w:vAlign w:val="center"/>
          </w:tcPr>
          <w:p w14:paraId="6D28CD23"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Перекрестная таблица</w:t>
            </w:r>
          </w:p>
        </w:tc>
      </w:tr>
      <w:tr w:rsidR="00363EFF" w:rsidRPr="00363EFF" w14:paraId="54D9BC45"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69F40BBE"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527376F3"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Несост_оппоз</w:t>
            </w:r>
            <w:proofErr w:type="spellEnd"/>
          </w:p>
        </w:tc>
        <w:tc>
          <w:tcPr>
            <w:tcW w:w="1029" w:type="dxa"/>
            <w:vMerge w:val="restart"/>
            <w:tcBorders>
              <w:top w:val="single" w:sz="16" w:space="0" w:color="000000"/>
              <w:right w:val="single" w:sz="16" w:space="0" w:color="000000"/>
            </w:tcBorders>
            <w:shd w:val="clear" w:color="auto" w:fill="FFFFFF"/>
            <w:vAlign w:val="bottom"/>
          </w:tcPr>
          <w:p w14:paraId="32A73CF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Всего</w:t>
            </w:r>
          </w:p>
        </w:tc>
      </w:tr>
      <w:tr w:rsidR="00363EFF" w:rsidRPr="00363EFF" w14:paraId="2A787479"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40189149"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098A7EC8"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212E694B"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0C8A234A"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r>
      <w:tr w:rsidR="00363EFF" w:rsidRPr="00363EFF" w14:paraId="0135FF2F" w14:textId="77777777">
        <w:trPr>
          <w:cantSplit/>
        </w:trPr>
        <w:tc>
          <w:tcPr>
            <w:tcW w:w="830" w:type="dxa"/>
            <w:vMerge w:val="restart"/>
            <w:tcBorders>
              <w:top w:val="single" w:sz="16" w:space="0" w:color="000000"/>
              <w:left w:val="single" w:sz="16" w:space="0" w:color="000000"/>
              <w:right w:val="nil"/>
            </w:tcBorders>
            <w:shd w:val="clear" w:color="auto" w:fill="FFFFFF"/>
          </w:tcPr>
          <w:p w14:paraId="6A190E5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5E47E4E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0725BF8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4E313B5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27</w:t>
            </w:r>
          </w:p>
        </w:tc>
        <w:tc>
          <w:tcPr>
            <w:tcW w:w="1029" w:type="dxa"/>
            <w:tcBorders>
              <w:top w:val="single" w:sz="16" w:space="0" w:color="000000"/>
              <w:bottom w:val="nil"/>
            </w:tcBorders>
            <w:shd w:val="clear" w:color="auto" w:fill="FFFFFF"/>
            <w:vAlign w:val="center"/>
          </w:tcPr>
          <w:p w14:paraId="51BE534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217</w:t>
            </w:r>
          </w:p>
        </w:tc>
        <w:tc>
          <w:tcPr>
            <w:tcW w:w="1029" w:type="dxa"/>
            <w:tcBorders>
              <w:top w:val="single" w:sz="16" w:space="0" w:color="000000"/>
              <w:bottom w:val="nil"/>
              <w:right w:val="single" w:sz="16" w:space="0" w:color="000000"/>
            </w:tcBorders>
            <w:shd w:val="clear" w:color="auto" w:fill="FFFFFF"/>
            <w:vAlign w:val="center"/>
          </w:tcPr>
          <w:p w14:paraId="0D8D4FA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w:t>
            </w:r>
          </w:p>
        </w:tc>
      </w:tr>
      <w:tr w:rsidR="00363EFF" w:rsidRPr="00363EFF" w14:paraId="243BAB04" w14:textId="77777777">
        <w:trPr>
          <w:cantSplit/>
        </w:trPr>
        <w:tc>
          <w:tcPr>
            <w:tcW w:w="830" w:type="dxa"/>
            <w:vMerge/>
            <w:tcBorders>
              <w:top w:val="single" w:sz="16" w:space="0" w:color="000000"/>
              <w:left w:val="single" w:sz="16" w:space="0" w:color="000000"/>
              <w:right w:val="nil"/>
            </w:tcBorders>
            <w:shd w:val="clear" w:color="auto" w:fill="FFFFFF"/>
          </w:tcPr>
          <w:p w14:paraId="0F8B5A0F"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00ABCD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6FAEC0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433D335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28,5</w:t>
            </w:r>
          </w:p>
        </w:tc>
        <w:tc>
          <w:tcPr>
            <w:tcW w:w="1029" w:type="dxa"/>
            <w:tcBorders>
              <w:top w:val="nil"/>
              <w:bottom w:val="nil"/>
            </w:tcBorders>
            <w:shd w:val="clear" w:color="auto" w:fill="FFFFFF"/>
            <w:vAlign w:val="center"/>
          </w:tcPr>
          <w:p w14:paraId="1DE75AF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215,5</w:t>
            </w:r>
          </w:p>
        </w:tc>
        <w:tc>
          <w:tcPr>
            <w:tcW w:w="1029" w:type="dxa"/>
            <w:tcBorders>
              <w:top w:val="nil"/>
              <w:bottom w:val="nil"/>
              <w:right w:val="single" w:sz="16" w:space="0" w:color="000000"/>
            </w:tcBorders>
            <w:shd w:val="clear" w:color="auto" w:fill="FFFFFF"/>
            <w:vAlign w:val="center"/>
          </w:tcPr>
          <w:p w14:paraId="4F9863D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244,0</w:t>
            </w:r>
          </w:p>
        </w:tc>
      </w:tr>
      <w:tr w:rsidR="00363EFF" w:rsidRPr="00363EFF" w14:paraId="6311F133" w14:textId="77777777">
        <w:trPr>
          <w:cantSplit/>
        </w:trPr>
        <w:tc>
          <w:tcPr>
            <w:tcW w:w="830" w:type="dxa"/>
            <w:vMerge/>
            <w:tcBorders>
              <w:top w:val="single" w:sz="16" w:space="0" w:color="000000"/>
              <w:left w:val="single" w:sz="16" w:space="0" w:color="000000"/>
              <w:right w:val="nil"/>
            </w:tcBorders>
            <w:shd w:val="clear" w:color="auto" w:fill="FFFFFF"/>
          </w:tcPr>
          <w:p w14:paraId="201C85D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147EE6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F911EE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D5BAD6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11,1%</w:t>
            </w:r>
          </w:p>
        </w:tc>
        <w:tc>
          <w:tcPr>
            <w:tcW w:w="1029" w:type="dxa"/>
            <w:tcBorders>
              <w:top w:val="nil"/>
              <w:bottom w:val="nil"/>
            </w:tcBorders>
            <w:shd w:val="clear" w:color="auto" w:fill="FFFFFF"/>
            <w:vAlign w:val="center"/>
          </w:tcPr>
          <w:p w14:paraId="01184F2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88,9%</w:t>
            </w:r>
          </w:p>
        </w:tc>
        <w:tc>
          <w:tcPr>
            <w:tcW w:w="1029" w:type="dxa"/>
            <w:tcBorders>
              <w:top w:val="nil"/>
              <w:bottom w:val="nil"/>
              <w:right w:val="single" w:sz="16" w:space="0" w:color="000000"/>
            </w:tcBorders>
            <w:shd w:val="clear" w:color="auto" w:fill="FFFFFF"/>
            <w:vAlign w:val="center"/>
          </w:tcPr>
          <w:p w14:paraId="1CA0E22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400408FC" w14:textId="77777777">
        <w:trPr>
          <w:cantSplit/>
        </w:trPr>
        <w:tc>
          <w:tcPr>
            <w:tcW w:w="830" w:type="dxa"/>
            <w:vMerge/>
            <w:tcBorders>
              <w:top w:val="single" w:sz="16" w:space="0" w:color="000000"/>
              <w:left w:val="single" w:sz="16" w:space="0" w:color="000000"/>
              <w:right w:val="nil"/>
            </w:tcBorders>
            <w:shd w:val="clear" w:color="auto" w:fill="FFFFFF"/>
          </w:tcPr>
          <w:p w14:paraId="425F2BD9"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5821FEC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B389F3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3640E94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5,4%</w:t>
            </w:r>
          </w:p>
        </w:tc>
        <w:tc>
          <w:tcPr>
            <w:tcW w:w="1029" w:type="dxa"/>
            <w:tcBorders>
              <w:top w:val="nil"/>
              <w:bottom w:val="nil"/>
            </w:tcBorders>
            <w:shd w:val="clear" w:color="auto" w:fill="FFFFFF"/>
            <w:vAlign w:val="center"/>
          </w:tcPr>
          <w:p w14:paraId="7342430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43,8%</w:t>
            </w:r>
          </w:p>
        </w:tc>
        <w:tc>
          <w:tcPr>
            <w:tcW w:w="1029" w:type="dxa"/>
            <w:tcBorders>
              <w:top w:val="nil"/>
              <w:bottom w:val="nil"/>
              <w:right w:val="single" w:sz="16" w:space="0" w:color="000000"/>
            </w:tcBorders>
            <w:shd w:val="clear" w:color="auto" w:fill="FFFFFF"/>
            <w:vAlign w:val="center"/>
          </w:tcPr>
          <w:p w14:paraId="50113AA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49,2%</w:t>
            </w:r>
          </w:p>
        </w:tc>
      </w:tr>
      <w:tr w:rsidR="00363EFF" w:rsidRPr="00363EFF" w14:paraId="658B24AA" w14:textId="77777777">
        <w:trPr>
          <w:cantSplit/>
        </w:trPr>
        <w:tc>
          <w:tcPr>
            <w:tcW w:w="830" w:type="dxa"/>
            <w:vMerge/>
            <w:tcBorders>
              <w:top w:val="single" w:sz="16" w:space="0" w:color="000000"/>
              <w:left w:val="single" w:sz="16" w:space="0" w:color="000000"/>
              <w:right w:val="nil"/>
            </w:tcBorders>
            <w:shd w:val="clear" w:color="auto" w:fill="FFFFFF"/>
          </w:tcPr>
          <w:p w14:paraId="75D99019"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67A0625"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024A850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7FDEDB6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w:t>
            </w:r>
          </w:p>
        </w:tc>
        <w:tc>
          <w:tcPr>
            <w:tcW w:w="1029" w:type="dxa"/>
            <w:tcBorders>
              <w:top w:val="nil"/>
            </w:tcBorders>
            <w:shd w:val="clear" w:color="auto" w:fill="FFFFFF"/>
            <w:vAlign w:val="center"/>
          </w:tcPr>
          <w:p w14:paraId="2393C12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w:t>
            </w:r>
          </w:p>
        </w:tc>
        <w:tc>
          <w:tcPr>
            <w:tcW w:w="1029" w:type="dxa"/>
            <w:tcBorders>
              <w:top w:val="nil"/>
              <w:right w:val="single" w:sz="16" w:space="0" w:color="000000"/>
            </w:tcBorders>
            <w:shd w:val="clear" w:color="auto" w:fill="FFFFFF"/>
            <w:vAlign w:val="center"/>
          </w:tcPr>
          <w:p w14:paraId="7666EC7B"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08974861" w14:textId="77777777">
        <w:trPr>
          <w:cantSplit/>
        </w:trPr>
        <w:tc>
          <w:tcPr>
            <w:tcW w:w="830" w:type="dxa"/>
            <w:vMerge/>
            <w:tcBorders>
              <w:top w:val="single" w:sz="16" w:space="0" w:color="000000"/>
              <w:left w:val="single" w:sz="16" w:space="0" w:color="000000"/>
              <w:right w:val="nil"/>
            </w:tcBorders>
            <w:shd w:val="clear" w:color="auto" w:fill="FFFFFF"/>
          </w:tcPr>
          <w:p w14:paraId="260A82D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7C4B7B2D"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76C16933"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74EDD37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31</w:t>
            </w:r>
          </w:p>
        </w:tc>
        <w:tc>
          <w:tcPr>
            <w:tcW w:w="1029" w:type="dxa"/>
            <w:tcBorders>
              <w:top w:val="nil"/>
              <w:bottom w:val="nil"/>
            </w:tcBorders>
            <w:shd w:val="clear" w:color="auto" w:fill="FFFFFF"/>
            <w:vAlign w:val="center"/>
          </w:tcPr>
          <w:p w14:paraId="62D68BD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221</w:t>
            </w:r>
          </w:p>
        </w:tc>
        <w:tc>
          <w:tcPr>
            <w:tcW w:w="1029" w:type="dxa"/>
            <w:tcBorders>
              <w:top w:val="nil"/>
              <w:bottom w:val="nil"/>
              <w:right w:val="single" w:sz="16" w:space="0" w:color="000000"/>
            </w:tcBorders>
            <w:shd w:val="clear" w:color="auto" w:fill="FFFFFF"/>
            <w:vAlign w:val="center"/>
          </w:tcPr>
          <w:p w14:paraId="5BC0A56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w:t>
            </w:r>
          </w:p>
        </w:tc>
      </w:tr>
      <w:tr w:rsidR="00363EFF" w:rsidRPr="00363EFF" w14:paraId="20FB6E9C" w14:textId="77777777">
        <w:trPr>
          <w:cantSplit/>
        </w:trPr>
        <w:tc>
          <w:tcPr>
            <w:tcW w:w="830" w:type="dxa"/>
            <w:vMerge/>
            <w:tcBorders>
              <w:top w:val="single" w:sz="16" w:space="0" w:color="000000"/>
              <w:left w:val="single" w:sz="16" w:space="0" w:color="000000"/>
              <w:right w:val="nil"/>
            </w:tcBorders>
            <w:shd w:val="clear" w:color="auto" w:fill="FFFFFF"/>
          </w:tcPr>
          <w:p w14:paraId="2EC0556E"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239A2C89"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CAB59D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04A341D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29,5</w:t>
            </w:r>
          </w:p>
        </w:tc>
        <w:tc>
          <w:tcPr>
            <w:tcW w:w="1029" w:type="dxa"/>
            <w:tcBorders>
              <w:top w:val="nil"/>
              <w:bottom w:val="nil"/>
            </w:tcBorders>
            <w:shd w:val="clear" w:color="auto" w:fill="FFFFFF"/>
            <w:vAlign w:val="center"/>
          </w:tcPr>
          <w:p w14:paraId="062089D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222,5</w:t>
            </w:r>
          </w:p>
        </w:tc>
        <w:tc>
          <w:tcPr>
            <w:tcW w:w="1029" w:type="dxa"/>
            <w:tcBorders>
              <w:top w:val="nil"/>
              <w:bottom w:val="nil"/>
              <w:right w:val="single" w:sz="16" w:space="0" w:color="000000"/>
            </w:tcBorders>
            <w:shd w:val="clear" w:color="auto" w:fill="FFFFFF"/>
            <w:vAlign w:val="center"/>
          </w:tcPr>
          <w:p w14:paraId="2954458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252,0</w:t>
            </w:r>
          </w:p>
        </w:tc>
      </w:tr>
      <w:tr w:rsidR="00363EFF" w:rsidRPr="00363EFF" w14:paraId="58226D83" w14:textId="77777777">
        <w:trPr>
          <w:cantSplit/>
        </w:trPr>
        <w:tc>
          <w:tcPr>
            <w:tcW w:w="830" w:type="dxa"/>
            <w:vMerge/>
            <w:tcBorders>
              <w:top w:val="single" w:sz="16" w:space="0" w:color="000000"/>
              <w:left w:val="single" w:sz="16" w:space="0" w:color="000000"/>
              <w:right w:val="nil"/>
            </w:tcBorders>
            <w:shd w:val="clear" w:color="auto" w:fill="FFFFFF"/>
          </w:tcPr>
          <w:p w14:paraId="68CF1D1A"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C9C64C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6D2390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09E361C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12,3%</w:t>
            </w:r>
          </w:p>
        </w:tc>
        <w:tc>
          <w:tcPr>
            <w:tcW w:w="1029" w:type="dxa"/>
            <w:tcBorders>
              <w:top w:val="nil"/>
              <w:bottom w:val="nil"/>
            </w:tcBorders>
            <w:shd w:val="clear" w:color="auto" w:fill="FFFFFF"/>
            <w:vAlign w:val="center"/>
          </w:tcPr>
          <w:p w14:paraId="732B79D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87,7%</w:t>
            </w:r>
          </w:p>
        </w:tc>
        <w:tc>
          <w:tcPr>
            <w:tcW w:w="1029" w:type="dxa"/>
            <w:tcBorders>
              <w:top w:val="nil"/>
              <w:bottom w:val="nil"/>
              <w:right w:val="single" w:sz="16" w:space="0" w:color="000000"/>
            </w:tcBorders>
            <w:shd w:val="clear" w:color="auto" w:fill="FFFFFF"/>
            <w:vAlign w:val="center"/>
          </w:tcPr>
          <w:p w14:paraId="65ED354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1A736139" w14:textId="77777777">
        <w:trPr>
          <w:cantSplit/>
        </w:trPr>
        <w:tc>
          <w:tcPr>
            <w:tcW w:w="830" w:type="dxa"/>
            <w:vMerge/>
            <w:tcBorders>
              <w:top w:val="single" w:sz="16" w:space="0" w:color="000000"/>
              <w:left w:val="single" w:sz="16" w:space="0" w:color="000000"/>
              <w:right w:val="nil"/>
            </w:tcBorders>
            <w:shd w:val="clear" w:color="auto" w:fill="FFFFFF"/>
          </w:tcPr>
          <w:p w14:paraId="3BD030A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3CE840E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50DBE0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6B3FAE3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6,3%</w:t>
            </w:r>
          </w:p>
        </w:tc>
        <w:tc>
          <w:tcPr>
            <w:tcW w:w="1029" w:type="dxa"/>
            <w:tcBorders>
              <w:top w:val="nil"/>
              <w:bottom w:val="nil"/>
            </w:tcBorders>
            <w:shd w:val="clear" w:color="auto" w:fill="FFFFFF"/>
            <w:vAlign w:val="center"/>
          </w:tcPr>
          <w:p w14:paraId="050A689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44,6%</w:t>
            </w:r>
          </w:p>
        </w:tc>
        <w:tc>
          <w:tcPr>
            <w:tcW w:w="1029" w:type="dxa"/>
            <w:tcBorders>
              <w:top w:val="nil"/>
              <w:bottom w:val="nil"/>
              <w:right w:val="single" w:sz="16" w:space="0" w:color="000000"/>
            </w:tcBorders>
            <w:shd w:val="clear" w:color="auto" w:fill="FFFFFF"/>
            <w:vAlign w:val="center"/>
          </w:tcPr>
          <w:p w14:paraId="7B5C2E9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50,8%</w:t>
            </w:r>
          </w:p>
        </w:tc>
      </w:tr>
      <w:tr w:rsidR="00363EFF" w:rsidRPr="00363EFF" w14:paraId="4D1E1230" w14:textId="77777777">
        <w:trPr>
          <w:cantSplit/>
        </w:trPr>
        <w:tc>
          <w:tcPr>
            <w:tcW w:w="830" w:type="dxa"/>
            <w:vMerge/>
            <w:tcBorders>
              <w:top w:val="single" w:sz="16" w:space="0" w:color="000000"/>
              <w:left w:val="single" w:sz="16" w:space="0" w:color="000000"/>
              <w:right w:val="nil"/>
            </w:tcBorders>
            <w:shd w:val="clear" w:color="auto" w:fill="FFFFFF"/>
          </w:tcPr>
          <w:p w14:paraId="57657497"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A369720"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B50916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6CE6C9A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w:t>
            </w:r>
          </w:p>
        </w:tc>
        <w:tc>
          <w:tcPr>
            <w:tcW w:w="1029" w:type="dxa"/>
            <w:tcBorders>
              <w:top w:val="nil"/>
            </w:tcBorders>
            <w:shd w:val="clear" w:color="auto" w:fill="FFFFFF"/>
            <w:vAlign w:val="center"/>
          </w:tcPr>
          <w:p w14:paraId="6CD3C09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-1,5</w:t>
            </w:r>
          </w:p>
        </w:tc>
        <w:tc>
          <w:tcPr>
            <w:tcW w:w="1029" w:type="dxa"/>
            <w:tcBorders>
              <w:top w:val="nil"/>
              <w:right w:val="single" w:sz="16" w:space="0" w:color="000000"/>
            </w:tcBorders>
            <w:shd w:val="clear" w:color="auto" w:fill="FFFFFF"/>
            <w:vAlign w:val="center"/>
          </w:tcPr>
          <w:p w14:paraId="129083D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63BCD0FB"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15ACA1C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1AC7A0D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7773405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58</w:t>
            </w:r>
          </w:p>
        </w:tc>
        <w:tc>
          <w:tcPr>
            <w:tcW w:w="1029" w:type="dxa"/>
            <w:tcBorders>
              <w:top w:val="nil"/>
              <w:bottom w:val="nil"/>
            </w:tcBorders>
            <w:shd w:val="clear" w:color="auto" w:fill="FFFFFF"/>
            <w:vAlign w:val="center"/>
          </w:tcPr>
          <w:p w14:paraId="1B78EFD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438</w:t>
            </w:r>
          </w:p>
        </w:tc>
        <w:tc>
          <w:tcPr>
            <w:tcW w:w="1029" w:type="dxa"/>
            <w:tcBorders>
              <w:top w:val="nil"/>
              <w:bottom w:val="nil"/>
              <w:right w:val="single" w:sz="16" w:space="0" w:color="000000"/>
            </w:tcBorders>
            <w:shd w:val="clear" w:color="auto" w:fill="FFFFFF"/>
            <w:vAlign w:val="center"/>
          </w:tcPr>
          <w:p w14:paraId="09963D5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r>
      <w:tr w:rsidR="00363EFF" w:rsidRPr="00363EFF" w14:paraId="1C23B486"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5DAA0FD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02F7397"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17724DB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58,0</w:t>
            </w:r>
          </w:p>
        </w:tc>
        <w:tc>
          <w:tcPr>
            <w:tcW w:w="1029" w:type="dxa"/>
            <w:tcBorders>
              <w:top w:val="nil"/>
              <w:bottom w:val="nil"/>
            </w:tcBorders>
            <w:shd w:val="clear" w:color="auto" w:fill="FFFFFF"/>
            <w:vAlign w:val="center"/>
          </w:tcPr>
          <w:p w14:paraId="171B06A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438,0</w:t>
            </w:r>
          </w:p>
        </w:tc>
        <w:tc>
          <w:tcPr>
            <w:tcW w:w="1029" w:type="dxa"/>
            <w:tcBorders>
              <w:top w:val="nil"/>
              <w:bottom w:val="nil"/>
              <w:right w:val="single" w:sz="16" w:space="0" w:color="000000"/>
            </w:tcBorders>
            <w:shd w:val="clear" w:color="auto" w:fill="FFFFFF"/>
            <w:vAlign w:val="center"/>
          </w:tcPr>
          <w:p w14:paraId="02DABA2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496,0</w:t>
            </w:r>
          </w:p>
        </w:tc>
      </w:tr>
      <w:tr w:rsidR="00363EFF" w:rsidRPr="00363EFF" w14:paraId="0E522AF1"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20D12A10"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34766D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540A3A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11,7%</w:t>
            </w:r>
          </w:p>
        </w:tc>
        <w:tc>
          <w:tcPr>
            <w:tcW w:w="1029" w:type="dxa"/>
            <w:tcBorders>
              <w:top w:val="nil"/>
              <w:bottom w:val="nil"/>
            </w:tcBorders>
            <w:shd w:val="clear" w:color="auto" w:fill="FFFFFF"/>
            <w:vAlign w:val="center"/>
          </w:tcPr>
          <w:p w14:paraId="0BD28F2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88,3%</w:t>
            </w:r>
          </w:p>
        </w:tc>
        <w:tc>
          <w:tcPr>
            <w:tcW w:w="1029" w:type="dxa"/>
            <w:tcBorders>
              <w:top w:val="nil"/>
              <w:bottom w:val="nil"/>
              <w:right w:val="single" w:sz="16" w:space="0" w:color="000000"/>
            </w:tcBorders>
            <w:shd w:val="clear" w:color="auto" w:fill="FFFFFF"/>
            <w:vAlign w:val="center"/>
          </w:tcPr>
          <w:p w14:paraId="27CA134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05BE384D"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0146101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77E4AA4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1A6486A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11,7%</w:t>
            </w:r>
          </w:p>
        </w:tc>
        <w:tc>
          <w:tcPr>
            <w:tcW w:w="1029" w:type="dxa"/>
            <w:tcBorders>
              <w:top w:val="nil"/>
              <w:bottom w:val="single" w:sz="16" w:space="0" w:color="000000"/>
            </w:tcBorders>
            <w:shd w:val="clear" w:color="auto" w:fill="FFFFFF"/>
            <w:vAlign w:val="center"/>
          </w:tcPr>
          <w:p w14:paraId="1D8DE65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88,3%</w:t>
            </w:r>
          </w:p>
        </w:tc>
        <w:tc>
          <w:tcPr>
            <w:tcW w:w="1029" w:type="dxa"/>
            <w:tcBorders>
              <w:top w:val="nil"/>
              <w:bottom w:val="single" w:sz="16" w:space="0" w:color="000000"/>
              <w:right w:val="single" w:sz="16" w:space="0" w:color="000000"/>
            </w:tcBorders>
            <w:shd w:val="clear" w:color="auto" w:fill="FFFFFF"/>
            <w:vAlign w:val="center"/>
          </w:tcPr>
          <w:p w14:paraId="67CB851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bl>
    <w:p w14:paraId="6D828D21"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183DE22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363EFF" w:rsidRPr="00363EFF" w14:paraId="154E42D9" w14:textId="77777777">
        <w:trPr>
          <w:cantSplit/>
        </w:trPr>
        <w:tc>
          <w:tcPr>
            <w:tcW w:w="9050" w:type="dxa"/>
            <w:gridSpan w:val="6"/>
            <w:tcBorders>
              <w:top w:val="nil"/>
              <w:left w:val="nil"/>
              <w:bottom w:val="nil"/>
              <w:right w:val="nil"/>
            </w:tcBorders>
            <w:shd w:val="clear" w:color="auto" w:fill="FFFFFF"/>
            <w:vAlign w:val="center"/>
          </w:tcPr>
          <w:p w14:paraId="1919FEBC"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Критерии хи-квадрат</w:t>
            </w:r>
          </w:p>
        </w:tc>
      </w:tr>
      <w:tr w:rsidR="00363EFF" w:rsidRPr="00363EFF" w14:paraId="1DB09E63"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6673C6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7185E0E9"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38123737"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ст.св</w:t>
            </w:r>
            <w:proofErr w:type="spellEnd"/>
            <w:r w:rsidRPr="00363EFF">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2DDD1A77"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164D06C6"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 xml:space="preserve">Точная </w:t>
            </w:r>
            <w:proofErr w:type="spellStart"/>
            <w:r w:rsidRPr="00363EFF">
              <w:rPr>
                <w:rFonts w:ascii="Arial" w:hAnsi="Arial" w:cs="Arial"/>
                <w:color w:val="000000"/>
                <w:sz w:val="18"/>
                <w:szCs w:val="18"/>
              </w:rPr>
              <w:t>знч</w:t>
            </w:r>
            <w:proofErr w:type="spellEnd"/>
            <w:r w:rsidRPr="00363EFF">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24098E9B"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Точная значимость (1-сторонняя)</w:t>
            </w:r>
          </w:p>
        </w:tc>
      </w:tr>
      <w:tr w:rsidR="00363EFF" w:rsidRPr="00363EFF" w14:paraId="4ADFA387"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1BB8F9C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225341E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,183</w:t>
            </w:r>
            <w:r w:rsidRPr="00363EFF">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6F130E8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49206CC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,668</w:t>
            </w:r>
          </w:p>
        </w:tc>
        <w:tc>
          <w:tcPr>
            <w:tcW w:w="1475" w:type="dxa"/>
            <w:tcBorders>
              <w:top w:val="single" w:sz="16" w:space="0" w:color="000000"/>
              <w:bottom w:val="nil"/>
            </w:tcBorders>
            <w:shd w:val="clear" w:color="auto" w:fill="FFFFFF"/>
            <w:vAlign w:val="center"/>
          </w:tcPr>
          <w:p w14:paraId="7BFA5A05"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4E5C6D73"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35B838C6" w14:textId="77777777">
        <w:trPr>
          <w:cantSplit/>
        </w:trPr>
        <w:tc>
          <w:tcPr>
            <w:tcW w:w="2459" w:type="dxa"/>
            <w:tcBorders>
              <w:top w:val="nil"/>
              <w:left w:val="single" w:sz="16" w:space="0" w:color="000000"/>
              <w:bottom w:val="nil"/>
              <w:right w:val="single" w:sz="16" w:space="0" w:color="000000"/>
            </w:tcBorders>
            <w:shd w:val="clear" w:color="auto" w:fill="FFFFFF"/>
          </w:tcPr>
          <w:p w14:paraId="00914837"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xml:space="preserve">Поправка на </w:t>
            </w:r>
            <w:proofErr w:type="spellStart"/>
            <w:r w:rsidRPr="00363EFF">
              <w:rPr>
                <w:rFonts w:ascii="Arial" w:hAnsi="Arial" w:cs="Arial"/>
                <w:color w:val="000000"/>
                <w:sz w:val="18"/>
                <w:szCs w:val="18"/>
              </w:rPr>
              <w:t>непрерывность</w:t>
            </w:r>
            <w:r w:rsidRPr="00363EFF">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608C151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,083</w:t>
            </w:r>
          </w:p>
        </w:tc>
        <w:tc>
          <w:tcPr>
            <w:tcW w:w="1029" w:type="dxa"/>
            <w:tcBorders>
              <w:top w:val="nil"/>
              <w:bottom w:val="nil"/>
            </w:tcBorders>
            <w:shd w:val="clear" w:color="auto" w:fill="FFFFFF"/>
            <w:vAlign w:val="center"/>
          </w:tcPr>
          <w:p w14:paraId="7912B6A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5DF6F88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,773</w:t>
            </w:r>
          </w:p>
        </w:tc>
        <w:tc>
          <w:tcPr>
            <w:tcW w:w="1475" w:type="dxa"/>
            <w:tcBorders>
              <w:top w:val="nil"/>
              <w:bottom w:val="nil"/>
            </w:tcBorders>
            <w:shd w:val="clear" w:color="auto" w:fill="FFFFFF"/>
            <w:vAlign w:val="center"/>
          </w:tcPr>
          <w:p w14:paraId="66A9C35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19B7A81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754500E3" w14:textId="77777777">
        <w:trPr>
          <w:cantSplit/>
        </w:trPr>
        <w:tc>
          <w:tcPr>
            <w:tcW w:w="2459" w:type="dxa"/>
            <w:tcBorders>
              <w:top w:val="nil"/>
              <w:left w:val="single" w:sz="16" w:space="0" w:color="000000"/>
              <w:bottom w:val="nil"/>
              <w:right w:val="single" w:sz="16" w:space="0" w:color="000000"/>
            </w:tcBorders>
            <w:shd w:val="clear" w:color="auto" w:fill="FFFFFF"/>
          </w:tcPr>
          <w:p w14:paraId="7766C32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3C5A2E2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,184</w:t>
            </w:r>
          </w:p>
        </w:tc>
        <w:tc>
          <w:tcPr>
            <w:tcW w:w="1029" w:type="dxa"/>
            <w:tcBorders>
              <w:top w:val="nil"/>
              <w:bottom w:val="nil"/>
            </w:tcBorders>
            <w:shd w:val="clear" w:color="auto" w:fill="FFFFFF"/>
            <w:vAlign w:val="center"/>
          </w:tcPr>
          <w:p w14:paraId="6AA9467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7B00205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,668</w:t>
            </w:r>
          </w:p>
        </w:tc>
        <w:tc>
          <w:tcPr>
            <w:tcW w:w="1475" w:type="dxa"/>
            <w:tcBorders>
              <w:top w:val="nil"/>
              <w:bottom w:val="nil"/>
            </w:tcBorders>
            <w:shd w:val="clear" w:color="auto" w:fill="FFFFFF"/>
            <w:vAlign w:val="center"/>
          </w:tcPr>
          <w:p w14:paraId="4EE5616D"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50D778E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6A8AA398" w14:textId="77777777">
        <w:trPr>
          <w:cantSplit/>
        </w:trPr>
        <w:tc>
          <w:tcPr>
            <w:tcW w:w="2459" w:type="dxa"/>
            <w:tcBorders>
              <w:top w:val="nil"/>
              <w:left w:val="single" w:sz="16" w:space="0" w:color="000000"/>
              <w:bottom w:val="nil"/>
              <w:right w:val="single" w:sz="16" w:space="0" w:color="000000"/>
            </w:tcBorders>
            <w:shd w:val="clear" w:color="auto" w:fill="FFFFFF"/>
          </w:tcPr>
          <w:p w14:paraId="73400AA9"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7AE5DB85"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5F236D55"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6D2644F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7031D2C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,678</w:t>
            </w:r>
          </w:p>
        </w:tc>
        <w:tc>
          <w:tcPr>
            <w:tcW w:w="1475" w:type="dxa"/>
            <w:tcBorders>
              <w:top w:val="nil"/>
              <w:bottom w:val="nil"/>
              <w:right w:val="single" w:sz="16" w:space="0" w:color="000000"/>
            </w:tcBorders>
            <w:shd w:val="clear" w:color="auto" w:fill="FFFFFF"/>
            <w:vAlign w:val="center"/>
          </w:tcPr>
          <w:p w14:paraId="4270557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,387</w:t>
            </w:r>
          </w:p>
        </w:tc>
      </w:tr>
      <w:tr w:rsidR="00363EFF" w:rsidRPr="00363EFF" w14:paraId="3698BBA5" w14:textId="77777777">
        <w:trPr>
          <w:cantSplit/>
        </w:trPr>
        <w:tc>
          <w:tcPr>
            <w:tcW w:w="2459" w:type="dxa"/>
            <w:tcBorders>
              <w:top w:val="nil"/>
              <w:left w:val="single" w:sz="16" w:space="0" w:color="000000"/>
              <w:bottom w:val="nil"/>
              <w:right w:val="single" w:sz="16" w:space="0" w:color="000000"/>
            </w:tcBorders>
            <w:shd w:val="clear" w:color="auto" w:fill="FFFFFF"/>
          </w:tcPr>
          <w:p w14:paraId="63B2EC5D"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6222861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,183</w:t>
            </w:r>
          </w:p>
        </w:tc>
        <w:tc>
          <w:tcPr>
            <w:tcW w:w="1029" w:type="dxa"/>
            <w:tcBorders>
              <w:top w:val="nil"/>
              <w:bottom w:val="nil"/>
            </w:tcBorders>
            <w:shd w:val="clear" w:color="auto" w:fill="FFFFFF"/>
            <w:vAlign w:val="center"/>
          </w:tcPr>
          <w:p w14:paraId="617E5C0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479D12D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,669</w:t>
            </w:r>
          </w:p>
        </w:tc>
        <w:tc>
          <w:tcPr>
            <w:tcW w:w="1475" w:type="dxa"/>
            <w:tcBorders>
              <w:top w:val="nil"/>
              <w:bottom w:val="nil"/>
            </w:tcBorders>
            <w:shd w:val="clear" w:color="auto" w:fill="FFFFFF"/>
            <w:vAlign w:val="center"/>
          </w:tcPr>
          <w:p w14:paraId="6FE8B8F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E0BD28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7A85F2BE"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1C6375A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2EA5FAF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3099810A"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0BF8360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4C3D526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678F2B8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46FFADA9" w14:textId="77777777">
        <w:trPr>
          <w:cantSplit/>
        </w:trPr>
        <w:tc>
          <w:tcPr>
            <w:tcW w:w="9050" w:type="dxa"/>
            <w:gridSpan w:val="6"/>
            <w:tcBorders>
              <w:top w:val="nil"/>
              <w:left w:val="nil"/>
              <w:bottom w:val="nil"/>
              <w:right w:val="nil"/>
            </w:tcBorders>
            <w:shd w:val="clear" w:color="auto" w:fill="FFFFFF"/>
          </w:tcPr>
          <w:p w14:paraId="7FBE6A4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a. Для числа ячеек 0 (0,0%) предполагается значение, меньше 5. Минимальное предполагаемое число равно 28,53.</w:t>
            </w:r>
          </w:p>
        </w:tc>
      </w:tr>
      <w:tr w:rsidR="00363EFF" w:rsidRPr="00363EFF" w14:paraId="3787388E" w14:textId="77777777">
        <w:trPr>
          <w:cantSplit/>
        </w:trPr>
        <w:tc>
          <w:tcPr>
            <w:tcW w:w="9050" w:type="dxa"/>
            <w:gridSpan w:val="6"/>
            <w:tcBorders>
              <w:top w:val="nil"/>
              <w:left w:val="nil"/>
              <w:bottom w:val="nil"/>
              <w:right w:val="nil"/>
            </w:tcBorders>
            <w:shd w:val="clear" w:color="auto" w:fill="FFFFFF"/>
          </w:tcPr>
          <w:p w14:paraId="59B6091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b. Вычисляется только для таблицы 2x2</w:t>
            </w:r>
          </w:p>
        </w:tc>
      </w:tr>
    </w:tbl>
    <w:p w14:paraId="599175D4"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378A978E" w14:textId="4F69B8FF" w:rsidR="00363EFF" w:rsidRDefault="00363EFF" w:rsidP="00470145">
      <w:pPr>
        <w:spacing w:after="0" w:line="360" w:lineRule="auto"/>
        <w:ind w:firstLine="709"/>
        <w:jc w:val="both"/>
        <w:rPr>
          <w:rFonts w:ascii="Times New Roman" w:hAnsi="Times New Roman" w:cs="Times New Roman"/>
          <w:sz w:val="28"/>
          <w:szCs w:val="28"/>
        </w:rPr>
      </w:pPr>
    </w:p>
    <w:p w14:paraId="25EAE9FA" w14:textId="401EDF68" w:rsidR="00363EFF" w:rsidRDefault="00363EFF" w:rsidP="00470145">
      <w:pPr>
        <w:spacing w:after="0" w:line="360" w:lineRule="auto"/>
        <w:ind w:firstLine="709"/>
        <w:jc w:val="both"/>
        <w:rPr>
          <w:rFonts w:ascii="Times New Roman" w:hAnsi="Times New Roman" w:cs="Times New Roman"/>
          <w:sz w:val="28"/>
          <w:szCs w:val="28"/>
        </w:rPr>
      </w:pPr>
    </w:p>
    <w:p w14:paraId="7B6D6C79" w14:textId="2FE75A0A" w:rsidR="00363EFF" w:rsidRDefault="00363EFF" w:rsidP="00470145">
      <w:pPr>
        <w:spacing w:after="0" w:line="360" w:lineRule="auto"/>
        <w:ind w:firstLine="709"/>
        <w:jc w:val="both"/>
        <w:rPr>
          <w:rFonts w:ascii="Times New Roman" w:hAnsi="Times New Roman" w:cs="Times New Roman"/>
          <w:sz w:val="28"/>
          <w:szCs w:val="28"/>
        </w:rPr>
      </w:pPr>
    </w:p>
    <w:p w14:paraId="75E1CF4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363EFF" w:rsidRPr="00363EFF" w14:paraId="36A495DA" w14:textId="77777777">
        <w:trPr>
          <w:cantSplit/>
        </w:trPr>
        <w:tc>
          <w:tcPr>
            <w:tcW w:w="7390" w:type="dxa"/>
            <w:gridSpan w:val="6"/>
            <w:tcBorders>
              <w:top w:val="nil"/>
              <w:left w:val="nil"/>
              <w:bottom w:val="nil"/>
              <w:right w:val="nil"/>
            </w:tcBorders>
            <w:shd w:val="clear" w:color="auto" w:fill="FFFFFF"/>
            <w:vAlign w:val="center"/>
          </w:tcPr>
          <w:p w14:paraId="72DA2AB0"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lastRenderedPageBreak/>
              <w:t>Перекрестная таблица</w:t>
            </w:r>
          </w:p>
        </w:tc>
      </w:tr>
      <w:tr w:rsidR="00363EFF" w:rsidRPr="00363EFF" w14:paraId="74BB81C6"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6315A60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508F78F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Внешн_возд</w:t>
            </w:r>
            <w:proofErr w:type="spellEnd"/>
          </w:p>
        </w:tc>
        <w:tc>
          <w:tcPr>
            <w:tcW w:w="1029" w:type="dxa"/>
            <w:vMerge w:val="restart"/>
            <w:tcBorders>
              <w:top w:val="single" w:sz="16" w:space="0" w:color="000000"/>
              <w:right w:val="single" w:sz="16" w:space="0" w:color="000000"/>
            </w:tcBorders>
            <w:shd w:val="clear" w:color="auto" w:fill="FFFFFF"/>
            <w:vAlign w:val="bottom"/>
          </w:tcPr>
          <w:p w14:paraId="2B1F8EF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Всего</w:t>
            </w:r>
          </w:p>
        </w:tc>
      </w:tr>
      <w:tr w:rsidR="00363EFF" w:rsidRPr="00363EFF" w14:paraId="562D1849"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586E7B0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2173476A"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5E876EFE"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0CB9FD0A"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r>
      <w:tr w:rsidR="00363EFF" w:rsidRPr="00363EFF" w14:paraId="6D30B820" w14:textId="77777777">
        <w:trPr>
          <w:cantSplit/>
        </w:trPr>
        <w:tc>
          <w:tcPr>
            <w:tcW w:w="830" w:type="dxa"/>
            <w:vMerge w:val="restart"/>
            <w:tcBorders>
              <w:top w:val="single" w:sz="16" w:space="0" w:color="000000"/>
              <w:left w:val="single" w:sz="16" w:space="0" w:color="000000"/>
              <w:right w:val="nil"/>
            </w:tcBorders>
            <w:shd w:val="clear" w:color="auto" w:fill="FFFFFF"/>
          </w:tcPr>
          <w:p w14:paraId="1B09967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59DD326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15E4ADC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00EC9DB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18</w:t>
            </w:r>
          </w:p>
        </w:tc>
        <w:tc>
          <w:tcPr>
            <w:tcW w:w="1029" w:type="dxa"/>
            <w:tcBorders>
              <w:top w:val="single" w:sz="16" w:space="0" w:color="000000"/>
              <w:bottom w:val="nil"/>
            </w:tcBorders>
            <w:shd w:val="clear" w:color="auto" w:fill="FFFFFF"/>
            <w:vAlign w:val="center"/>
          </w:tcPr>
          <w:p w14:paraId="106C36B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226</w:t>
            </w:r>
          </w:p>
        </w:tc>
        <w:tc>
          <w:tcPr>
            <w:tcW w:w="1029" w:type="dxa"/>
            <w:tcBorders>
              <w:top w:val="single" w:sz="16" w:space="0" w:color="000000"/>
              <w:bottom w:val="nil"/>
              <w:right w:val="single" w:sz="16" w:space="0" w:color="000000"/>
            </w:tcBorders>
            <w:shd w:val="clear" w:color="auto" w:fill="FFFFFF"/>
            <w:vAlign w:val="center"/>
          </w:tcPr>
          <w:p w14:paraId="227B3F1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w:t>
            </w:r>
          </w:p>
        </w:tc>
      </w:tr>
      <w:tr w:rsidR="00363EFF" w:rsidRPr="00363EFF" w14:paraId="3D4F341F" w14:textId="77777777">
        <w:trPr>
          <w:cantSplit/>
        </w:trPr>
        <w:tc>
          <w:tcPr>
            <w:tcW w:w="830" w:type="dxa"/>
            <w:vMerge/>
            <w:tcBorders>
              <w:top w:val="single" w:sz="16" w:space="0" w:color="000000"/>
              <w:left w:val="single" w:sz="16" w:space="0" w:color="000000"/>
              <w:right w:val="nil"/>
            </w:tcBorders>
            <w:shd w:val="clear" w:color="auto" w:fill="FFFFFF"/>
          </w:tcPr>
          <w:p w14:paraId="0114867F"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B78705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67B321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5F3CA7C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20,7</w:t>
            </w:r>
          </w:p>
        </w:tc>
        <w:tc>
          <w:tcPr>
            <w:tcW w:w="1029" w:type="dxa"/>
            <w:tcBorders>
              <w:top w:val="nil"/>
              <w:bottom w:val="nil"/>
            </w:tcBorders>
            <w:shd w:val="clear" w:color="auto" w:fill="FFFFFF"/>
            <w:vAlign w:val="center"/>
          </w:tcPr>
          <w:p w14:paraId="34FE6211"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223,3</w:t>
            </w:r>
          </w:p>
        </w:tc>
        <w:tc>
          <w:tcPr>
            <w:tcW w:w="1029" w:type="dxa"/>
            <w:tcBorders>
              <w:top w:val="nil"/>
              <w:bottom w:val="nil"/>
              <w:right w:val="single" w:sz="16" w:space="0" w:color="000000"/>
            </w:tcBorders>
            <w:shd w:val="clear" w:color="auto" w:fill="FFFFFF"/>
            <w:vAlign w:val="center"/>
          </w:tcPr>
          <w:p w14:paraId="1E04E84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244,0</w:t>
            </w:r>
          </w:p>
        </w:tc>
      </w:tr>
      <w:tr w:rsidR="00363EFF" w:rsidRPr="00363EFF" w14:paraId="60273982" w14:textId="77777777">
        <w:trPr>
          <w:cantSplit/>
        </w:trPr>
        <w:tc>
          <w:tcPr>
            <w:tcW w:w="830" w:type="dxa"/>
            <w:vMerge/>
            <w:tcBorders>
              <w:top w:val="single" w:sz="16" w:space="0" w:color="000000"/>
              <w:left w:val="single" w:sz="16" w:space="0" w:color="000000"/>
              <w:right w:val="nil"/>
            </w:tcBorders>
            <w:shd w:val="clear" w:color="auto" w:fill="FFFFFF"/>
          </w:tcPr>
          <w:p w14:paraId="228F64A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2160B66"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2C03DFE"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4170F8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7,4%</w:t>
            </w:r>
          </w:p>
        </w:tc>
        <w:tc>
          <w:tcPr>
            <w:tcW w:w="1029" w:type="dxa"/>
            <w:tcBorders>
              <w:top w:val="nil"/>
              <w:bottom w:val="nil"/>
            </w:tcBorders>
            <w:shd w:val="clear" w:color="auto" w:fill="FFFFFF"/>
            <w:vAlign w:val="center"/>
          </w:tcPr>
          <w:p w14:paraId="73BB176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92,6%</w:t>
            </w:r>
          </w:p>
        </w:tc>
        <w:tc>
          <w:tcPr>
            <w:tcW w:w="1029" w:type="dxa"/>
            <w:tcBorders>
              <w:top w:val="nil"/>
              <w:bottom w:val="nil"/>
              <w:right w:val="single" w:sz="16" w:space="0" w:color="000000"/>
            </w:tcBorders>
            <w:shd w:val="clear" w:color="auto" w:fill="FFFFFF"/>
            <w:vAlign w:val="center"/>
          </w:tcPr>
          <w:p w14:paraId="6B7E1CE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21FA6584" w14:textId="77777777">
        <w:trPr>
          <w:cantSplit/>
        </w:trPr>
        <w:tc>
          <w:tcPr>
            <w:tcW w:w="830" w:type="dxa"/>
            <w:vMerge/>
            <w:tcBorders>
              <w:top w:val="single" w:sz="16" w:space="0" w:color="000000"/>
              <w:left w:val="single" w:sz="16" w:space="0" w:color="000000"/>
              <w:right w:val="nil"/>
            </w:tcBorders>
            <w:shd w:val="clear" w:color="auto" w:fill="FFFFFF"/>
          </w:tcPr>
          <w:p w14:paraId="5BD6129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E94B11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95B28C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69376D0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3,6%</w:t>
            </w:r>
          </w:p>
        </w:tc>
        <w:tc>
          <w:tcPr>
            <w:tcW w:w="1029" w:type="dxa"/>
            <w:tcBorders>
              <w:top w:val="nil"/>
              <w:bottom w:val="nil"/>
            </w:tcBorders>
            <w:shd w:val="clear" w:color="auto" w:fill="FFFFFF"/>
            <w:vAlign w:val="center"/>
          </w:tcPr>
          <w:p w14:paraId="0E5F45A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45,6%</w:t>
            </w:r>
          </w:p>
        </w:tc>
        <w:tc>
          <w:tcPr>
            <w:tcW w:w="1029" w:type="dxa"/>
            <w:tcBorders>
              <w:top w:val="nil"/>
              <w:bottom w:val="nil"/>
              <w:right w:val="single" w:sz="16" w:space="0" w:color="000000"/>
            </w:tcBorders>
            <w:shd w:val="clear" w:color="auto" w:fill="FFFFFF"/>
            <w:vAlign w:val="center"/>
          </w:tcPr>
          <w:p w14:paraId="77FF8E1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49,2%</w:t>
            </w:r>
          </w:p>
        </w:tc>
      </w:tr>
      <w:tr w:rsidR="00363EFF" w:rsidRPr="00363EFF" w14:paraId="3F82E9C5" w14:textId="77777777">
        <w:trPr>
          <w:cantSplit/>
        </w:trPr>
        <w:tc>
          <w:tcPr>
            <w:tcW w:w="830" w:type="dxa"/>
            <w:vMerge/>
            <w:tcBorders>
              <w:top w:val="single" w:sz="16" w:space="0" w:color="000000"/>
              <w:left w:val="single" w:sz="16" w:space="0" w:color="000000"/>
              <w:right w:val="nil"/>
            </w:tcBorders>
            <w:shd w:val="clear" w:color="auto" w:fill="FFFFFF"/>
          </w:tcPr>
          <w:p w14:paraId="1E15411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06FA5F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63DCF10"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4C3D81B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-2,7</w:t>
            </w:r>
          </w:p>
        </w:tc>
        <w:tc>
          <w:tcPr>
            <w:tcW w:w="1029" w:type="dxa"/>
            <w:tcBorders>
              <w:top w:val="nil"/>
            </w:tcBorders>
            <w:shd w:val="clear" w:color="auto" w:fill="FFFFFF"/>
            <w:vAlign w:val="center"/>
          </w:tcPr>
          <w:p w14:paraId="6EA6085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2,7</w:t>
            </w:r>
          </w:p>
        </w:tc>
        <w:tc>
          <w:tcPr>
            <w:tcW w:w="1029" w:type="dxa"/>
            <w:tcBorders>
              <w:top w:val="nil"/>
              <w:right w:val="single" w:sz="16" w:space="0" w:color="000000"/>
            </w:tcBorders>
            <w:shd w:val="clear" w:color="auto" w:fill="FFFFFF"/>
            <w:vAlign w:val="center"/>
          </w:tcPr>
          <w:p w14:paraId="729B010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4258D291" w14:textId="77777777">
        <w:trPr>
          <w:cantSplit/>
        </w:trPr>
        <w:tc>
          <w:tcPr>
            <w:tcW w:w="830" w:type="dxa"/>
            <w:vMerge/>
            <w:tcBorders>
              <w:top w:val="single" w:sz="16" w:space="0" w:color="000000"/>
              <w:left w:val="single" w:sz="16" w:space="0" w:color="000000"/>
              <w:right w:val="nil"/>
            </w:tcBorders>
            <w:shd w:val="clear" w:color="auto" w:fill="FFFFFF"/>
          </w:tcPr>
          <w:p w14:paraId="1C4EF30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1BCDF97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47E7D3E5"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23B8E29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w:t>
            </w:r>
          </w:p>
        </w:tc>
        <w:tc>
          <w:tcPr>
            <w:tcW w:w="1029" w:type="dxa"/>
            <w:tcBorders>
              <w:top w:val="nil"/>
              <w:bottom w:val="nil"/>
            </w:tcBorders>
            <w:shd w:val="clear" w:color="auto" w:fill="FFFFFF"/>
            <w:vAlign w:val="center"/>
          </w:tcPr>
          <w:p w14:paraId="06D9920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228</w:t>
            </w:r>
          </w:p>
        </w:tc>
        <w:tc>
          <w:tcPr>
            <w:tcW w:w="1029" w:type="dxa"/>
            <w:tcBorders>
              <w:top w:val="nil"/>
              <w:bottom w:val="nil"/>
              <w:right w:val="single" w:sz="16" w:space="0" w:color="000000"/>
            </w:tcBorders>
            <w:shd w:val="clear" w:color="auto" w:fill="FFFFFF"/>
            <w:vAlign w:val="center"/>
          </w:tcPr>
          <w:p w14:paraId="63C2C6F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w:t>
            </w:r>
          </w:p>
        </w:tc>
      </w:tr>
      <w:tr w:rsidR="00363EFF" w:rsidRPr="00363EFF" w14:paraId="3D7B7EE2" w14:textId="77777777">
        <w:trPr>
          <w:cantSplit/>
        </w:trPr>
        <w:tc>
          <w:tcPr>
            <w:tcW w:w="830" w:type="dxa"/>
            <w:vMerge/>
            <w:tcBorders>
              <w:top w:val="single" w:sz="16" w:space="0" w:color="000000"/>
              <w:left w:val="single" w:sz="16" w:space="0" w:color="000000"/>
              <w:right w:val="nil"/>
            </w:tcBorders>
            <w:shd w:val="clear" w:color="auto" w:fill="FFFFFF"/>
          </w:tcPr>
          <w:p w14:paraId="6492EBC6"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36C08BB"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297ED2A"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6972283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21,3</w:t>
            </w:r>
          </w:p>
        </w:tc>
        <w:tc>
          <w:tcPr>
            <w:tcW w:w="1029" w:type="dxa"/>
            <w:tcBorders>
              <w:top w:val="nil"/>
              <w:bottom w:val="nil"/>
            </w:tcBorders>
            <w:shd w:val="clear" w:color="auto" w:fill="FFFFFF"/>
            <w:vAlign w:val="center"/>
          </w:tcPr>
          <w:p w14:paraId="5B7DBC8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230,7</w:t>
            </w:r>
          </w:p>
        </w:tc>
        <w:tc>
          <w:tcPr>
            <w:tcW w:w="1029" w:type="dxa"/>
            <w:tcBorders>
              <w:top w:val="nil"/>
              <w:bottom w:val="nil"/>
              <w:right w:val="single" w:sz="16" w:space="0" w:color="000000"/>
            </w:tcBorders>
            <w:shd w:val="clear" w:color="auto" w:fill="FFFFFF"/>
            <w:vAlign w:val="center"/>
          </w:tcPr>
          <w:p w14:paraId="01B5FB6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252,0</w:t>
            </w:r>
          </w:p>
        </w:tc>
      </w:tr>
      <w:tr w:rsidR="00363EFF" w:rsidRPr="00363EFF" w14:paraId="675EF463" w14:textId="77777777">
        <w:trPr>
          <w:cantSplit/>
        </w:trPr>
        <w:tc>
          <w:tcPr>
            <w:tcW w:w="830" w:type="dxa"/>
            <w:vMerge/>
            <w:tcBorders>
              <w:top w:val="single" w:sz="16" w:space="0" w:color="000000"/>
              <w:left w:val="single" w:sz="16" w:space="0" w:color="000000"/>
              <w:right w:val="nil"/>
            </w:tcBorders>
            <w:shd w:val="clear" w:color="auto" w:fill="FFFFFF"/>
          </w:tcPr>
          <w:p w14:paraId="45BF685D"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B13947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933B3E3"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F88BB5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9,5%</w:t>
            </w:r>
          </w:p>
        </w:tc>
        <w:tc>
          <w:tcPr>
            <w:tcW w:w="1029" w:type="dxa"/>
            <w:tcBorders>
              <w:top w:val="nil"/>
              <w:bottom w:val="nil"/>
            </w:tcBorders>
            <w:shd w:val="clear" w:color="auto" w:fill="FFFFFF"/>
            <w:vAlign w:val="center"/>
          </w:tcPr>
          <w:p w14:paraId="6B87FB6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90,5%</w:t>
            </w:r>
          </w:p>
        </w:tc>
        <w:tc>
          <w:tcPr>
            <w:tcW w:w="1029" w:type="dxa"/>
            <w:tcBorders>
              <w:top w:val="nil"/>
              <w:bottom w:val="nil"/>
              <w:right w:val="single" w:sz="16" w:space="0" w:color="000000"/>
            </w:tcBorders>
            <w:shd w:val="clear" w:color="auto" w:fill="FFFFFF"/>
            <w:vAlign w:val="center"/>
          </w:tcPr>
          <w:p w14:paraId="5AC58A7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313926E9" w14:textId="77777777">
        <w:trPr>
          <w:cantSplit/>
        </w:trPr>
        <w:tc>
          <w:tcPr>
            <w:tcW w:w="830" w:type="dxa"/>
            <w:vMerge/>
            <w:tcBorders>
              <w:top w:val="single" w:sz="16" w:space="0" w:color="000000"/>
              <w:left w:val="single" w:sz="16" w:space="0" w:color="000000"/>
              <w:right w:val="nil"/>
            </w:tcBorders>
            <w:shd w:val="clear" w:color="auto" w:fill="FFFFFF"/>
          </w:tcPr>
          <w:p w14:paraId="40D27A64"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5AE34E7"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730754E"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4911270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4,8%</w:t>
            </w:r>
          </w:p>
        </w:tc>
        <w:tc>
          <w:tcPr>
            <w:tcW w:w="1029" w:type="dxa"/>
            <w:tcBorders>
              <w:top w:val="nil"/>
              <w:bottom w:val="nil"/>
            </w:tcBorders>
            <w:shd w:val="clear" w:color="auto" w:fill="FFFFFF"/>
            <w:vAlign w:val="center"/>
          </w:tcPr>
          <w:p w14:paraId="3213DEE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46,0%</w:t>
            </w:r>
          </w:p>
        </w:tc>
        <w:tc>
          <w:tcPr>
            <w:tcW w:w="1029" w:type="dxa"/>
            <w:tcBorders>
              <w:top w:val="nil"/>
              <w:bottom w:val="nil"/>
              <w:right w:val="single" w:sz="16" w:space="0" w:color="000000"/>
            </w:tcBorders>
            <w:shd w:val="clear" w:color="auto" w:fill="FFFFFF"/>
            <w:vAlign w:val="center"/>
          </w:tcPr>
          <w:p w14:paraId="3F5B6B8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50,8%</w:t>
            </w:r>
          </w:p>
        </w:tc>
      </w:tr>
      <w:tr w:rsidR="00363EFF" w:rsidRPr="00363EFF" w14:paraId="53D67C30" w14:textId="77777777">
        <w:trPr>
          <w:cantSplit/>
        </w:trPr>
        <w:tc>
          <w:tcPr>
            <w:tcW w:w="830" w:type="dxa"/>
            <w:vMerge/>
            <w:tcBorders>
              <w:top w:val="single" w:sz="16" w:space="0" w:color="000000"/>
              <w:left w:val="single" w:sz="16" w:space="0" w:color="000000"/>
              <w:right w:val="nil"/>
            </w:tcBorders>
            <w:shd w:val="clear" w:color="auto" w:fill="FFFFFF"/>
          </w:tcPr>
          <w:p w14:paraId="78967EB3"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408792DC"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2C19E940"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7916023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2,7</w:t>
            </w:r>
          </w:p>
        </w:tc>
        <w:tc>
          <w:tcPr>
            <w:tcW w:w="1029" w:type="dxa"/>
            <w:tcBorders>
              <w:top w:val="nil"/>
            </w:tcBorders>
            <w:shd w:val="clear" w:color="auto" w:fill="FFFFFF"/>
            <w:vAlign w:val="center"/>
          </w:tcPr>
          <w:p w14:paraId="5C60844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-2,7</w:t>
            </w:r>
          </w:p>
        </w:tc>
        <w:tc>
          <w:tcPr>
            <w:tcW w:w="1029" w:type="dxa"/>
            <w:tcBorders>
              <w:top w:val="nil"/>
              <w:right w:val="single" w:sz="16" w:space="0" w:color="000000"/>
            </w:tcBorders>
            <w:shd w:val="clear" w:color="auto" w:fill="FFFFFF"/>
            <w:vAlign w:val="center"/>
          </w:tcPr>
          <w:p w14:paraId="7DC042FA"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3ACAC8D9"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66671194"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1B1A5A4C"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5D06CEE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42</w:t>
            </w:r>
          </w:p>
        </w:tc>
        <w:tc>
          <w:tcPr>
            <w:tcW w:w="1029" w:type="dxa"/>
            <w:tcBorders>
              <w:top w:val="nil"/>
              <w:bottom w:val="nil"/>
            </w:tcBorders>
            <w:shd w:val="clear" w:color="auto" w:fill="FFFFFF"/>
            <w:vAlign w:val="center"/>
          </w:tcPr>
          <w:p w14:paraId="693D589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454</w:t>
            </w:r>
          </w:p>
        </w:tc>
        <w:tc>
          <w:tcPr>
            <w:tcW w:w="1029" w:type="dxa"/>
            <w:tcBorders>
              <w:top w:val="nil"/>
              <w:bottom w:val="nil"/>
              <w:right w:val="single" w:sz="16" w:space="0" w:color="000000"/>
            </w:tcBorders>
            <w:shd w:val="clear" w:color="auto" w:fill="FFFFFF"/>
            <w:vAlign w:val="center"/>
          </w:tcPr>
          <w:p w14:paraId="717BF09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r>
      <w:tr w:rsidR="00363EFF" w:rsidRPr="00363EFF" w14:paraId="7A0A674F"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1087F298"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A7268D1"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222BEB3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42,0</w:t>
            </w:r>
          </w:p>
        </w:tc>
        <w:tc>
          <w:tcPr>
            <w:tcW w:w="1029" w:type="dxa"/>
            <w:tcBorders>
              <w:top w:val="nil"/>
              <w:bottom w:val="nil"/>
            </w:tcBorders>
            <w:shd w:val="clear" w:color="auto" w:fill="FFFFFF"/>
            <w:vAlign w:val="center"/>
          </w:tcPr>
          <w:p w14:paraId="09EBC69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454,0</w:t>
            </w:r>
          </w:p>
        </w:tc>
        <w:tc>
          <w:tcPr>
            <w:tcW w:w="1029" w:type="dxa"/>
            <w:tcBorders>
              <w:top w:val="nil"/>
              <w:bottom w:val="nil"/>
              <w:right w:val="single" w:sz="16" w:space="0" w:color="000000"/>
            </w:tcBorders>
            <w:shd w:val="clear" w:color="auto" w:fill="FFFFFF"/>
            <w:vAlign w:val="center"/>
          </w:tcPr>
          <w:p w14:paraId="352F7E3B"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496,0</w:t>
            </w:r>
          </w:p>
        </w:tc>
      </w:tr>
      <w:tr w:rsidR="00363EFF" w:rsidRPr="00363EFF" w14:paraId="670F3EA4"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7C2A45A5"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CBEC632"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DC664B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8,5%</w:t>
            </w:r>
          </w:p>
        </w:tc>
        <w:tc>
          <w:tcPr>
            <w:tcW w:w="1029" w:type="dxa"/>
            <w:tcBorders>
              <w:top w:val="nil"/>
              <w:bottom w:val="nil"/>
            </w:tcBorders>
            <w:shd w:val="clear" w:color="auto" w:fill="FFFFFF"/>
            <w:vAlign w:val="center"/>
          </w:tcPr>
          <w:p w14:paraId="7F12F11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91,5%</w:t>
            </w:r>
          </w:p>
        </w:tc>
        <w:tc>
          <w:tcPr>
            <w:tcW w:w="1029" w:type="dxa"/>
            <w:tcBorders>
              <w:top w:val="nil"/>
              <w:bottom w:val="nil"/>
              <w:right w:val="single" w:sz="16" w:space="0" w:color="000000"/>
            </w:tcBorders>
            <w:shd w:val="clear" w:color="auto" w:fill="FFFFFF"/>
            <w:vAlign w:val="center"/>
          </w:tcPr>
          <w:p w14:paraId="14B7B7B4"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r w:rsidR="00363EFF" w:rsidRPr="00363EFF" w14:paraId="53AC7C07"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4EE31A01" w14:textId="77777777" w:rsidR="00363EFF" w:rsidRPr="00363EFF" w:rsidRDefault="00363EFF" w:rsidP="00363EFF">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79697EF0"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5F37B09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8,5%</w:t>
            </w:r>
          </w:p>
        </w:tc>
        <w:tc>
          <w:tcPr>
            <w:tcW w:w="1029" w:type="dxa"/>
            <w:tcBorders>
              <w:top w:val="nil"/>
              <w:bottom w:val="single" w:sz="16" w:space="0" w:color="000000"/>
            </w:tcBorders>
            <w:shd w:val="clear" w:color="auto" w:fill="FFFFFF"/>
            <w:vAlign w:val="center"/>
          </w:tcPr>
          <w:p w14:paraId="767DED1D"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91,5%</w:t>
            </w:r>
          </w:p>
        </w:tc>
        <w:tc>
          <w:tcPr>
            <w:tcW w:w="1029" w:type="dxa"/>
            <w:tcBorders>
              <w:top w:val="nil"/>
              <w:bottom w:val="single" w:sz="16" w:space="0" w:color="000000"/>
              <w:right w:val="single" w:sz="16" w:space="0" w:color="000000"/>
            </w:tcBorders>
            <w:shd w:val="clear" w:color="auto" w:fill="FFFFFF"/>
            <w:vAlign w:val="center"/>
          </w:tcPr>
          <w:p w14:paraId="57FE5916"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100,0%</w:t>
            </w:r>
          </w:p>
        </w:tc>
      </w:tr>
    </w:tbl>
    <w:p w14:paraId="1B1F0CFC"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23E26383"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363EFF" w:rsidRPr="00363EFF" w14:paraId="72E92FD0" w14:textId="77777777">
        <w:trPr>
          <w:cantSplit/>
        </w:trPr>
        <w:tc>
          <w:tcPr>
            <w:tcW w:w="9050" w:type="dxa"/>
            <w:gridSpan w:val="6"/>
            <w:tcBorders>
              <w:top w:val="nil"/>
              <w:left w:val="nil"/>
              <w:bottom w:val="nil"/>
              <w:right w:val="nil"/>
            </w:tcBorders>
            <w:shd w:val="clear" w:color="auto" w:fill="FFFFFF"/>
            <w:vAlign w:val="center"/>
          </w:tcPr>
          <w:p w14:paraId="3F10646B"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b/>
                <w:bCs/>
                <w:color w:val="000000"/>
                <w:sz w:val="18"/>
                <w:szCs w:val="18"/>
              </w:rPr>
              <w:t>Критерии хи-квадрат</w:t>
            </w:r>
          </w:p>
        </w:tc>
      </w:tr>
      <w:tr w:rsidR="00363EFF" w:rsidRPr="00363EFF" w14:paraId="610B73CC"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6DC41A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7AD0D1FA"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38146A5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363EFF">
              <w:rPr>
                <w:rFonts w:ascii="Arial" w:hAnsi="Arial" w:cs="Arial"/>
                <w:color w:val="000000"/>
                <w:sz w:val="18"/>
                <w:szCs w:val="18"/>
              </w:rPr>
              <w:t>ст.св</w:t>
            </w:r>
            <w:proofErr w:type="spellEnd"/>
            <w:r w:rsidRPr="00363EFF">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023F8111"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59472245"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 xml:space="preserve">Точная </w:t>
            </w:r>
            <w:proofErr w:type="spellStart"/>
            <w:r w:rsidRPr="00363EFF">
              <w:rPr>
                <w:rFonts w:ascii="Arial" w:hAnsi="Arial" w:cs="Arial"/>
                <w:color w:val="000000"/>
                <w:sz w:val="18"/>
                <w:szCs w:val="18"/>
              </w:rPr>
              <w:t>знч</w:t>
            </w:r>
            <w:proofErr w:type="spellEnd"/>
            <w:r w:rsidRPr="00363EFF">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18FA9AA5" w14:textId="77777777" w:rsidR="00363EFF" w:rsidRPr="00363EFF" w:rsidRDefault="00363EFF" w:rsidP="00363EFF">
            <w:pPr>
              <w:autoSpaceDE w:val="0"/>
              <w:autoSpaceDN w:val="0"/>
              <w:adjustRightInd w:val="0"/>
              <w:spacing w:after="0" w:line="320" w:lineRule="atLeast"/>
              <w:ind w:left="60" w:right="60"/>
              <w:jc w:val="center"/>
              <w:rPr>
                <w:rFonts w:ascii="Arial" w:hAnsi="Arial" w:cs="Arial"/>
                <w:color w:val="000000"/>
                <w:sz w:val="18"/>
                <w:szCs w:val="18"/>
              </w:rPr>
            </w:pPr>
            <w:r w:rsidRPr="00363EFF">
              <w:rPr>
                <w:rFonts w:ascii="Arial" w:hAnsi="Arial" w:cs="Arial"/>
                <w:color w:val="000000"/>
                <w:sz w:val="18"/>
                <w:szCs w:val="18"/>
              </w:rPr>
              <w:t>Точная значимость (1-сторонняя)</w:t>
            </w:r>
          </w:p>
        </w:tc>
      </w:tr>
      <w:tr w:rsidR="00363EFF" w:rsidRPr="00363EFF" w14:paraId="6B78C144"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0F663A5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5FD9F925"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,737</w:t>
            </w:r>
            <w:r w:rsidRPr="00363EFF">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4837E7D8"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23C6166C"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,391</w:t>
            </w:r>
          </w:p>
        </w:tc>
        <w:tc>
          <w:tcPr>
            <w:tcW w:w="1475" w:type="dxa"/>
            <w:tcBorders>
              <w:top w:val="single" w:sz="16" w:space="0" w:color="000000"/>
              <w:bottom w:val="nil"/>
            </w:tcBorders>
            <w:shd w:val="clear" w:color="auto" w:fill="FFFFFF"/>
            <w:vAlign w:val="center"/>
          </w:tcPr>
          <w:p w14:paraId="0156F59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001973B6"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5057AA00" w14:textId="77777777">
        <w:trPr>
          <w:cantSplit/>
        </w:trPr>
        <w:tc>
          <w:tcPr>
            <w:tcW w:w="2459" w:type="dxa"/>
            <w:tcBorders>
              <w:top w:val="nil"/>
              <w:left w:val="single" w:sz="16" w:space="0" w:color="000000"/>
              <w:bottom w:val="nil"/>
              <w:right w:val="single" w:sz="16" w:space="0" w:color="000000"/>
            </w:tcBorders>
            <w:shd w:val="clear" w:color="auto" w:fill="FFFFFF"/>
          </w:tcPr>
          <w:p w14:paraId="129B433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 xml:space="preserve">Поправка на </w:t>
            </w:r>
            <w:proofErr w:type="spellStart"/>
            <w:r w:rsidRPr="00363EFF">
              <w:rPr>
                <w:rFonts w:ascii="Arial" w:hAnsi="Arial" w:cs="Arial"/>
                <w:color w:val="000000"/>
                <w:sz w:val="18"/>
                <w:szCs w:val="18"/>
              </w:rPr>
              <w:t>непрерывность</w:t>
            </w:r>
            <w:r w:rsidRPr="00363EFF">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696EDCAA"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,486</w:t>
            </w:r>
          </w:p>
        </w:tc>
        <w:tc>
          <w:tcPr>
            <w:tcW w:w="1029" w:type="dxa"/>
            <w:tcBorders>
              <w:top w:val="nil"/>
              <w:bottom w:val="nil"/>
            </w:tcBorders>
            <w:shd w:val="clear" w:color="auto" w:fill="FFFFFF"/>
            <w:vAlign w:val="center"/>
          </w:tcPr>
          <w:p w14:paraId="5D14425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6D42FD77"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,486</w:t>
            </w:r>
          </w:p>
        </w:tc>
        <w:tc>
          <w:tcPr>
            <w:tcW w:w="1475" w:type="dxa"/>
            <w:tcBorders>
              <w:top w:val="nil"/>
              <w:bottom w:val="nil"/>
            </w:tcBorders>
            <w:shd w:val="clear" w:color="auto" w:fill="FFFFFF"/>
            <w:vAlign w:val="center"/>
          </w:tcPr>
          <w:p w14:paraId="3E02BEF5"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0A64993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6CDB55E4" w14:textId="77777777">
        <w:trPr>
          <w:cantSplit/>
        </w:trPr>
        <w:tc>
          <w:tcPr>
            <w:tcW w:w="2459" w:type="dxa"/>
            <w:tcBorders>
              <w:top w:val="nil"/>
              <w:left w:val="single" w:sz="16" w:space="0" w:color="000000"/>
              <w:bottom w:val="nil"/>
              <w:right w:val="single" w:sz="16" w:space="0" w:color="000000"/>
            </w:tcBorders>
            <w:shd w:val="clear" w:color="auto" w:fill="FFFFFF"/>
          </w:tcPr>
          <w:p w14:paraId="4E21B0F8"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7D8EF44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,740</w:t>
            </w:r>
          </w:p>
        </w:tc>
        <w:tc>
          <w:tcPr>
            <w:tcW w:w="1029" w:type="dxa"/>
            <w:tcBorders>
              <w:top w:val="nil"/>
              <w:bottom w:val="nil"/>
            </w:tcBorders>
            <w:shd w:val="clear" w:color="auto" w:fill="FFFFFF"/>
            <w:vAlign w:val="center"/>
          </w:tcPr>
          <w:p w14:paraId="703F48D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46DA980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,390</w:t>
            </w:r>
          </w:p>
        </w:tc>
        <w:tc>
          <w:tcPr>
            <w:tcW w:w="1475" w:type="dxa"/>
            <w:tcBorders>
              <w:top w:val="nil"/>
              <w:bottom w:val="nil"/>
            </w:tcBorders>
            <w:shd w:val="clear" w:color="auto" w:fill="FFFFFF"/>
            <w:vAlign w:val="center"/>
          </w:tcPr>
          <w:p w14:paraId="4B08283A"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12FC1C6E"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5CE78B0B" w14:textId="77777777">
        <w:trPr>
          <w:cantSplit/>
        </w:trPr>
        <w:tc>
          <w:tcPr>
            <w:tcW w:w="2459" w:type="dxa"/>
            <w:tcBorders>
              <w:top w:val="nil"/>
              <w:left w:val="single" w:sz="16" w:space="0" w:color="000000"/>
              <w:bottom w:val="nil"/>
              <w:right w:val="single" w:sz="16" w:space="0" w:color="000000"/>
            </w:tcBorders>
            <w:shd w:val="clear" w:color="auto" w:fill="FFFFFF"/>
          </w:tcPr>
          <w:p w14:paraId="357AF2EE"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48C66BE7"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7F2655C8"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7CB5C3D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642684B0"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,423</w:t>
            </w:r>
          </w:p>
        </w:tc>
        <w:tc>
          <w:tcPr>
            <w:tcW w:w="1475" w:type="dxa"/>
            <w:tcBorders>
              <w:top w:val="nil"/>
              <w:bottom w:val="nil"/>
              <w:right w:val="single" w:sz="16" w:space="0" w:color="000000"/>
            </w:tcBorders>
            <w:shd w:val="clear" w:color="auto" w:fill="FFFFFF"/>
            <w:vAlign w:val="center"/>
          </w:tcPr>
          <w:p w14:paraId="34BD4AB3"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,243</w:t>
            </w:r>
          </w:p>
        </w:tc>
      </w:tr>
      <w:tr w:rsidR="00363EFF" w:rsidRPr="00363EFF" w14:paraId="76E8D47B" w14:textId="77777777">
        <w:trPr>
          <w:cantSplit/>
        </w:trPr>
        <w:tc>
          <w:tcPr>
            <w:tcW w:w="2459" w:type="dxa"/>
            <w:tcBorders>
              <w:top w:val="nil"/>
              <w:left w:val="single" w:sz="16" w:space="0" w:color="000000"/>
              <w:bottom w:val="nil"/>
              <w:right w:val="single" w:sz="16" w:space="0" w:color="000000"/>
            </w:tcBorders>
            <w:shd w:val="clear" w:color="auto" w:fill="FFFFFF"/>
          </w:tcPr>
          <w:p w14:paraId="39CE12EB"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31B886C2"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,736</w:t>
            </w:r>
          </w:p>
        </w:tc>
        <w:tc>
          <w:tcPr>
            <w:tcW w:w="1029" w:type="dxa"/>
            <w:tcBorders>
              <w:top w:val="nil"/>
              <w:bottom w:val="nil"/>
            </w:tcBorders>
            <w:shd w:val="clear" w:color="auto" w:fill="FFFFFF"/>
            <w:vAlign w:val="center"/>
          </w:tcPr>
          <w:p w14:paraId="0F167B99"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1</w:t>
            </w:r>
          </w:p>
        </w:tc>
        <w:tc>
          <w:tcPr>
            <w:tcW w:w="1475" w:type="dxa"/>
            <w:tcBorders>
              <w:top w:val="nil"/>
              <w:bottom w:val="nil"/>
            </w:tcBorders>
            <w:shd w:val="clear" w:color="auto" w:fill="FFFFFF"/>
            <w:vAlign w:val="center"/>
          </w:tcPr>
          <w:p w14:paraId="6C905C1E"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,391</w:t>
            </w:r>
          </w:p>
        </w:tc>
        <w:tc>
          <w:tcPr>
            <w:tcW w:w="1475" w:type="dxa"/>
            <w:tcBorders>
              <w:top w:val="nil"/>
              <w:bottom w:val="nil"/>
            </w:tcBorders>
            <w:shd w:val="clear" w:color="auto" w:fill="FFFFFF"/>
            <w:vAlign w:val="center"/>
          </w:tcPr>
          <w:p w14:paraId="792AEC4C"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7EB8141F"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5E3357A6"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5D2C7030"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0CD8C4DF" w14:textId="77777777" w:rsidR="00363EFF" w:rsidRPr="00363EFF" w:rsidRDefault="00363EFF" w:rsidP="00363EFF">
            <w:pPr>
              <w:autoSpaceDE w:val="0"/>
              <w:autoSpaceDN w:val="0"/>
              <w:adjustRightInd w:val="0"/>
              <w:spacing w:after="0" w:line="320" w:lineRule="atLeast"/>
              <w:ind w:left="60" w:right="60"/>
              <w:jc w:val="right"/>
              <w:rPr>
                <w:rFonts w:ascii="Arial" w:hAnsi="Arial" w:cs="Arial"/>
                <w:color w:val="000000"/>
                <w:sz w:val="18"/>
                <w:szCs w:val="18"/>
              </w:rPr>
            </w:pPr>
            <w:r w:rsidRPr="00363EFF">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730553E9"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2E70F4A0"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3E65760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556D53C4" w14:textId="77777777" w:rsidR="00363EFF" w:rsidRPr="00363EFF" w:rsidRDefault="00363EFF" w:rsidP="00363EFF">
            <w:pPr>
              <w:autoSpaceDE w:val="0"/>
              <w:autoSpaceDN w:val="0"/>
              <w:adjustRightInd w:val="0"/>
              <w:spacing w:after="0" w:line="240" w:lineRule="auto"/>
              <w:rPr>
                <w:rFonts w:ascii="Times New Roman" w:hAnsi="Times New Roman" w:cs="Times New Roman"/>
                <w:sz w:val="24"/>
                <w:szCs w:val="24"/>
              </w:rPr>
            </w:pPr>
          </w:p>
        </w:tc>
      </w:tr>
      <w:tr w:rsidR="00363EFF" w:rsidRPr="00363EFF" w14:paraId="5A79C0C1" w14:textId="77777777">
        <w:trPr>
          <w:cantSplit/>
        </w:trPr>
        <w:tc>
          <w:tcPr>
            <w:tcW w:w="9050" w:type="dxa"/>
            <w:gridSpan w:val="6"/>
            <w:tcBorders>
              <w:top w:val="nil"/>
              <w:left w:val="nil"/>
              <w:bottom w:val="nil"/>
              <w:right w:val="nil"/>
            </w:tcBorders>
            <w:shd w:val="clear" w:color="auto" w:fill="FFFFFF"/>
          </w:tcPr>
          <w:p w14:paraId="72B66626"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a. Для числа ячеек 0 (0,0%) предполагается значение, меньше 5. Минимальное предполагаемое число равно 20,66.</w:t>
            </w:r>
          </w:p>
        </w:tc>
      </w:tr>
      <w:tr w:rsidR="00363EFF" w:rsidRPr="00363EFF" w14:paraId="5C6ECB38" w14:textId="77777777">
        <w:trPr>
          <w:cantSplit/>
        </w:trPr>
        <w:tc>
          <w:tcPr>
            <w:tcW w:w="9050" w:type="dxa"/>
            <w:gridSpan w:val="6"/>
            <w:tcBorders>
              <w:top w:val="nil"/>
              <w:left w:val="nil"/>
              <w:bottom w:val="nil"/>
              <w:right w:val="nil"/>
            </w:tcBorders>
            <w:shd w:val="clear" w:color="auto" w:fill="FFFFFF"/>
          </w:tcPr>
          <w:p w14:paraId="0BE49D2F" w14:textId="77777777" w:rsidR="00363EFF" w:rsidRPr="00363EFF" w:rsidRDefault="00363EFF" w:rsidP="00363EFF">
            <w:pPr>
              <w:autoSpaceDE w:val="0"/>
              <w:autoSpaceDN w:val="0"/>
              <w:adjustRightInd w:val="0"/>
              <w:spacing w:after="0" w:line="320" w:lineRule="atLeast"/>
              <w:ind w:left="60" w:right="60"/>
              <w:rPr>
                <w:rFonts w:ascii="Arial" w:hAnsi="Arial" w:cs="Arial"/>
                <w:color w:val="000000"/>
                <w:sz w:val="18"/>
                <w:szCs w:val="18"/>
              </w:rPr>
            </w:pPr>
            <w:r w:rsidRPr="00363EFF">
              <w:rPr>
                <w:rFonts w:ascii="Arial" w:hAnsi="Arial" w:cs="Arial"/>
                <w:color w:val="000000"/>
                <w:sz w:val="18"/>
                <w:szCs w:val="18"/>
              </w:rPr>
              <w:t>b. Вычисляется только для таблицы 2x2</w:t>
            </w:r>
          </w:p>
        </w:tc>
      </w:tr>
    </w:tbl>
    <w:p w14:paraId="2177178F" w14:textId="77777777" w:rsidR="00363EFF" w:rsidRPr="00363EFF" w:rsidRDefault="00363EFF" w:rsidP="00363EFF">
      <w:pPr>
        <w:autoSpaceDE w:val="0"/>
        <w:autoSpaceDN w:val="0"/>
        <w:adjustRightInd w:val="0"/>
        <w:spacing w:after="0" w:line="400" w:lineRule="atLeast"/>
        <w:rPr>
          <w:rFonts w:ascii="Times New Roman" w:hAnsi="Times New Roman" w:cs="Times New Roman"/>
          <w:sz w:val="24"/>
          <w:szCs w:val="24"/>
        </w:rPr>
      </w:pPr>
    </w:p>
    <w:p w14:paraId="597603AE" w14:textId="5DF82CF7" w:rsidR="00363EFF" w:rsidRDefault="00363EFF" w:rsidP="00470145">
      <w:pPr>
        <w:spacing w:after="0" w:line="360" w:lineRule="auto"/>
        <w:ind w:firstLine="709"/>
        <w:jc w:val="both"/>
        <w:rPr>
          <w:rFonts w:ascii="Times New Roman" w:hAnsi="Times New Roman" w:cs="Times New Roman"/>
          <w:sz w:val="28"/>
          <w:szCs w:val="28"/>
        </w:rPr>
      </w:pPr>
    </w:p>
    <w:p w14:paraId="14E1ECD4" w14:textId="3A47467A" w:rsidR="00363EFF" w:rsidRDefault="00363EFF" w:rsidP="00470145">
      <w:pPr>
        <w:spacing w:after="0" w:line="360" w:lineRule="auto"/>
        <w:ind w:firstLine="709"/>
        <w:jc w:val="both"/>
        <w:rPr>
          <w:rFonts w:ascii="Times New Roman" w:hAnsi="Times New Roman" w:cs="Times New Roman"/>
          <w:sz w:val="28"/>
          <w:szCs w:val="28"/>
        </w:rPr>
      </w:pPr>
    </w:p>
    <w:p w14:paraId="5B677868" w14:textId="2B830F90" w:rsidR="00363EFF" w:rsidRDefault="00363EFF" w:rsidP="00470145">
      <w:pPr>
        <w:spacing w:after="0" w:line="360" w:lineRule="auto"/>
        <w:ind w:firstLine="709"/>
        <w:jc w:val="both"/>
        <w:rPr>
          <w:rFonts w:ascii="Times New Roman" w:hAnsi="Times New Roman" w:cs="Times New Roman"/>
          <w:sz w:val="28"/>
          <w:szCs w:val="28"/>
        </w:rPr>
      </w:pPr>
    </w:p>
    <w:p w14:paraId="5DF8E2B9" w14:textId="301EC420" w:rsidR="00363EFF" w:rsidRDefault="00363EFF" w:rsidP="00470145">
      <w:pPr>
        <w:spacing w:after="0" w:line="360" w:lineRule="auto"/>
        <w:ind w:firstLine="709"/>
        <w:jc w:val="both"/>
        <w:rPr>
          <w:rFonts w:ascii="Times New Roman" w:hAnsi="Times New Roman" w:cs="Times New Roman"/>
          <w:sz w:val="28"/>
          <w:szCs w:val="28"/>
        </w:rPr>
      </w:pPr>
    </w:p>
    <w:p w14:paraId="0B53D0A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DB5A22" w:rsidRPr="00DB5A22" w14:paraId="7B6721DC" w14:textId="77777777">
        <w:trPr>
          <w:cantSplit/>
        </w:trPr>
        <w:tc>
          <w:tcPr>
            <w:tcW w:w="7390" w:type="dxa"/>
            <w:gridSpan w:val="6"/>
            <w:tcBorders>
              <w:top w:val="nil"/>
              <w:left w:val="nil"/>
              <w:bottom w:val="nil"/>
              <w:right w:val="nil"/>
            </w:tcBorders>
            <w:shd w:val="clear" w:color="auto" w:fill="FFFFFF"/>
            <w:vAlign w:val="center"/>
          </w:tcPr>
          <w:p w14:paraId="2977FE65"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Перекрестная таблица</w:t>
            </w:r>
          </w:p>
        </w:tc>
      </w:tr>
      <w:tr w:rsidR="00DB5A22" w:rsidRPr="00DB5A22" w14:paraId="53045EC7"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3E8AE57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7191D979"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Нелегит</w:t>
            </w:r>
            <w:proofErr w:type="spellEnd"/>
          </w:p>
        </w:tc>
        <w:tc>
          <w:tcPr>
            <w:tcW w:w="1029" w:type="dxa"/>
            <w:vMerge w:val="restart"/>
            <w:tcBorders>
              <w:top w:val="single" w:sz="16" w:space="0" w:color="000000"/>
              <w:right w:val="single" w:sz="16" w:space="0" w:color="000000"/>
            </w:tcBorders>
            <w:shd w:val="clear" w:color="auto" w:fill="FFFFFF"/>
            <w:vAlign w:val="bottom"/>
          </w:tcPr>
          <w:p w14:paraId="0350EF98"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Всего</w:t>
            </w:r>
          </w:p>
        </w:tc>
      </w:tr>
      <w:tr w:rsidR="00DB5A22" w:rsidRPr="00DB5A22" w14:paraId="51FA5FB6"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69B4D9D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5A165DB4"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2715B69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070B279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r>
      <w:tr w:rsidR="00DB5A22" w:rsidRPr="00DB5A22" w14:paraId="6C70CCE7" w14:textId="77777777">
        <w:trPr>
          <w:cantSplit/>
        </w:trPr>
        <w:tc>
          <w:tcPr>
            <w:tcW w:w="830" w:type="dxa"/>
            <w:vMerge w:val="restart"/>
            <w:tcBorders>
              <w:top w:val="single" w:sz="16" w:space="0" w:color="000000"/>
              <w:left w:val="single" w:sz="16" w:space="0" w:color="000000"/>
              <w:right w:val="nil"/>
            </w:tcBorders>
            <w:shd w:val="clear" w:color="auto" w:fill="FFFFFF"/>
          </w:tcPr>
          <w:p w14:paraId="0D36A82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04DCB9C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22CEEAB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770E706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74</w:t>
            </w:r>
          </w:p>
        </w:tc>
        <w:tc>
          <w:tcPr>
            <w:tcW w:w="1029" w:type="dxa"/>
            <w:tcBorders>
              <w:top w:val="single" w:sz="16" w:space="0" w:color="000000"/>
              <w:bottom w:val="nil"/>
            </w:tcBorders>
            <w:shd w:val="clear" w:color="auto" w:fill="FFFFFF"/>
            <w:vAlign w:val="center"/>
          </w:tcPr>
          <w:p w14:paraId="7FF9F82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170</w:t>
            </w:r>
          </w:p>
        </w:tc>
        <w:tc>
          <w:tcPr>
            <w:tcW w:w="1029" w:type="dxa"/>
            <w:tcBorders>
              <w:top w:val="single" w:sz="16" w:space="0" w:color="000000"/>
              <w:bottom w:val="nil"/>
              <w:right w:val="single" w:sz="16" w:space="0" w:color="000000"/>
            </w:tcBorders>
            <w:shd w:val="clear" w:color="auto" w:fill="FFFFFF"/>
            <w:vAlign w:val="center"/>
          </w:tcPr>
          <w:p w14:paraId="33B2C65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w:t>
            </w:r>
          </w:p>
        </w:tc>
      </w:tr>
      <w:tr w:rsidR="00DB5A22" w:rsidRPr="00DB5A22" w14:paraId="4E09F981" w14:textId="77777777">
        <w:trPr>
          <w:cantSplit/>
        </w:trPr>
        <w:tc>
          <w:tcPr>
            <w:tcW w:w="830" w:type="dxa"/>
            <w:vMerge/>
            <w:tcBorders>
              <w:top w:val="single" w:sz="16" w:space="0" w:color="000000"/>
              <w:left w:val="single" w:sz="16" w:space="0" w:color="000000"/>
              <w:right w:val="nil"/>
            </w:tcBorders>
            <w:shd w:val="clear" w:color="auto" w:fill="FFFFFF"/>
          </w:tcPr>
          <w:p w14:paraId="3E71A212"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2863529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05648B0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7D3758E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66,4</w:t>
            </w:r>
          </w:p>
        </w:tc>
        <w:tc>
          <w:tcPr>
            <w:tcW w:w="1029" w:type="dxa"/>
            <w:tcBorders>
              <w:top w:val="nil"/>
              <w:bottom w:val="nil"/>
            </w:tcBorders>
            <w:shd w:val="clear" w:color="auto" w:fill="FFFFFF"/>
            <w:vAlign w:val="center"/>
          </w:tcPr>
          <w:p w14:paraId="4F5A4DF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177,6</w:t>
            </w:r>
          </w:p>
        </w:tc>
        <w:tc>
          <w:tcPr>
            <w:tcW w:w="1029" w:type="dxa"/>
            <w:tcBorders>
              <w:top w:val="nil"/>
              <w:bottom w:val="nil"/>
              <w:right w:val="single" w:sz="16" w:space="0" w:color="000000"/>
            </w:tcBorders>
            <w:shd w:val="clear" w:color="auto" w:fill="FFFFFF"/>
            <w:vAlign w:val="center"/>
          </w:tcPr>
          <w:p w14:paraId="566DD17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244,0</w:t>
            </w:r>
          </w:p>
        </w:tc>
      </w:tr>
      <w:tr w:rsidR="00DB5A22" w:rsidRPr="00DB5A22" w14:paraId="443EDBFE" w14:textId="77777777">
        <w:trPr>
          <w:cantSplit/>
        </w:trPr>
        <w:tc>
          <w:tcPr>
            <w:tcW w:w="830" w:type="dxa"/>
            <w:vMerge/>
            <w:tcBorders>
              <w:top w:val="single" w:sz="16" w:space="0" w:color="000000"/>
              <w:left w:val="single" w:sz="16" w:space="0" w:color="000000"/>
              <w:right w:val="nil"/>
            </w:tcBorders>
            <w:shd w:val="clear" w:color="auto" w:fill="FFFFFF"/>
          </w:tcPr>
          <w:p w14:paraId="6FB5AEF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28052EA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9DC04CD"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8B10C8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30,3%</w:t>
            </w:r>
          </w:p>
        </w:tc>
        <w:tc>
          <w:tcPr>
            <w:tcW w:w="1029" w:type="dxa"/>
            <w:tcBorders>
              <w:top w:val="nil"/>
              <w:bottom w:val="nil"/>
            </w:tcBorders>
            <w:shd w:val="clear" w:color="auto" w:fill="FFFFFF"/>
            <w:vAlign w:val="center"/>
          </w:tcPr>
          <w:p w14:paraId="7B3A91F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69,7%</w:t>
            </w:r>
          </w:p>
        </w:tc>
        <w:tc>
          <w:tcPr>
            <w:tcW w:w="1029" w:type="dxa"/>
            <w:tcBorders>
              <w:top w:val="nil"/>
              <w:bottom w:val="nil"/>
              <w:right w:val="single" w:sz="16" w:space="0" w:color="000000"/>
            </w:tcBorders>
            <w:shd w:val="clear" w:color="auto" w:fill="FFFFFF"/>
            <w:vAlign w:val="center"/>
          </w:tcPr>
          <w:p w14:paraId="10FFE69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39ABF6EC" w14:textId="77777777">
        <w:trPr>
          <w:cantSplit/>
        </w:trPr>
        <w:tc>
          <w:tcPr>
            <w:tcW w:w="830" w:type="dxa"/>
            <w:vMerge/>
            <w:tcBorders>
              <w:top w:val="single" w:sz="16" w:space="0" w:color="000000"/>
              <w:left w:val="single" w:sz="16" w:space="0" w:color="000000"/>
              <w:right w:val="nil"/>
            </w:tcBorders>
            <w:shd w:val="clear" w:color="auto" w:fill="FFFFFF"/>
          </w:tcPr>
          <w:p w14:paraId="3A8A79A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D693E4D"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987F2E0"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6F7D729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14,9%</w:t>
            </w:r>
          </w:p>
        </w:tc>
        <w:tc>
          <w:tcPr>
            <w:tcW w:w="1029" w:type="dxa"/>
            <w:tcBorders>
              <w:top w:val="nil"/>
              <w:bottom w:val="nil"/>
            </w:tcBorders>
            <w:shd w:val="clear" w:color="auto" w:fill="FFFFFF"/>
            <w:vAlign w:val="center"/>
          </w:tcPr>
          <w:p w14:paraId="3AA1BE0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34,3%</w:t>
            </w:r>
          </w:p>
        </w:tc>
        <w:tc>
          <w:tcPr>
            <w:tcW w:w="1029" w:type="dxa"/>
            <w:tcBorders>
              <w:top w:val="nil"/>
              <w:bottom w:val="nil"/>
              <w:right w:val="single" w:sz="16" w:space="0" w:color="000000"/>
            </w:tcBorders>
            <w:shd w:val="clear" w:color="auto" w:fill="FFFFFF"/>
            <w:vAlign w:val="center"/>
          </w:tcPr>
          <w:p w14:paraId="6A04152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49,2%</w:t>
            </w:r>
          </w:p>
        </w:tc>
      </w:tr>
      <w:tr w:rsidR="00DB5A22" w:rsidRPr="00DB5A22" w14:paraId="3B6F7014" w14:textId="77777777">
        <w:trPr>
          <w:cantSplit/>
        </w:trPr>
        <w:tc>
          <w:tcPr>
            <w:tcW w:w="830" w:type="dxa"/>
            <w:vMerge/>
            <w:tcBorders>
              <w:top w:val="single" w:sz="16" w:space="0" w:color="000000"/>
              <w:left w:val="single" w:sz="16" w:space="0" w:color="000000"/>
              <w:right w:val="nil"/>
            </w:tcBorders>
            <w:shd w:val="clear" w:color="auto" w:fill="FFFFFF"/>
          </w:tcPr>
          <w:p w14:paraId="152C8458"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7DDD7D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4AD6170"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4A7FF0D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7,6</w:t>
            </w:r>
          </w:p>
        </w:tc>
        <w:tc>
          <w:tcPr>
            <w:tcW w:w="1029" w:type="dxa"/>
            <w:tcBorders>
              <w:top w:val="nil"/>
            </w:tcBorders>
            <w:shd w:val="clear" w:color="auto" w:fill="FFFFFF"/>
            <w:vAlign w:val="center"/>
          </w:tcPr>
          <w:p w14:paraId="294711D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-7,6</w:t>
            </w:r>
          </w:p>
        </w:tc>
        <w:tc>
          <w:tcPr>
            <w:tcW w:w="1029" w:type="dxa"/>
            <w:tcBorders>
              <w:top w:val="nil"/>
              <w:right w:val="single" w:sz="16" w:space="0" w:color="000000"/>
            </w:tcBorders>
            <w:shd w:val="clear" w:color="auto" w:fill="FFFFFF"/>
            <w:vAlign w:val="center"/>
          </w:tcPr>
          <w:p w14:paraId="2684459D"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4C06EA0" w14:textId="77777777">
        <w:trPr>
          <w:cantSplit/>
        </w:trPr>
        <w:tc>
          <w:tcPr>
            <w:tcW w:w="830" w:type="dxa"/>
            <w:vMerge/>
            <w:tcBorders>
              <w:top w:val="single" w:sz="16" w:space="0" w:color="000000"/>
              <w:left w:val="single" w:sz="16" w:space="0" w:color="000000"/>
              <w:right w:val="nil"/>
            </w:tcBorders>
            <w:shd w:val="clear" w:color="auto" w:fill="FFFFFF"/>
          </w:tcPr>
          <w:p w14:paraId="3D2B732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46ED685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1CC9F01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0A0D35B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61</w:t>
            </w:r>
          </w:p>
        </w:tc>
        <w:tc>
          <w:tcPr>
            <w:tcW w:w="1029" w:type="dxa"/>
            <w:tcBorders>
              <w:top w:val="nil"/>
              <w:bottom w:val="nil"/>
            </w:tcBorders>
            <w:shd w:val="clear" w:color="auto" w:fill="FFFFFF"/>
            <w:vAlign w:val="center"/>
          </w:tcPr>
          <w:p w14:paraId="37D29BA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191</w:t>
            </w:r>
          </w:p>
        </w:tc>
        <w:tc>
          <w:tcPr>
            <w:tcW w:w="1029" w:type="dxa"/>
            <w:tcBorders>
              <w:top w:val="nil"/>
              <w:bottom w:val="nil"/>
              <w:right w:val="single" w:sz="16" w:space="0" w:color="000000"/>
            </w:tcBorders>
            <w:shd w:val="clear" w:color="auto" w:fill="FFFFFF"/>
            <w:vAlign w:val="center"/>
          </w:tcPr>
          <w:p w14:paraId="25A9236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w:t>
            </w:r>
          </w:p>
        </w:tc>
      </w:tr>
      <w:tr w:rsidR="00DB5A22" w:rsidRPr="00DB5A22" w14:paraId="75F68C8C" w14:textId="77777777">
        <w:trPr>
          <w:cantSplit/>
        </w:trPr>
        <w:tc>
          <w:tcPr>
            <w:tcW w:w="830" w:type="dxa"/>
            <w:vMerge/>
            <w:tcBorders>
              <w:top w:val="single" w:sz="16" w:space="0" w:color="000000"/>
              <w:left w:val="single" w:sz="16" w:space="0" w:color="000000"/>
              <w:right w:val="nil"/>
            </w:tcBorders>
            <w:shd w:val="clear" w:color="auto" w:fill="FFFFFF"/>
          </w:tcPr>
          <w:p w14:paraId="4560D72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2F2AC3A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6A0479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1DE6491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68,6</w:t>
            </w:r>
          </w:p>
        </w:tc>
        <w:tc>
          <w:tcPr>
            <w:tcW w:w="1029" w:type="dxa"/>
            <w:tcBorders>
              <w:top w:val="nil"/>
              <w:bottom w:val="nil"/>
            </w:tcBorders>
            <w:shd w:val="clear" w:color="auto" w:fill="FFFFFF"/>
            <w:vAlign w:val="center"/>
          </w:tcPr>
          <w:p w14:paraId="268FA34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183,4</w:t>
            </w:r>
          </w:p>
        </w:tc>
        <w:tc>
          <w:tcPr>
            <w:tcW w:w="1029" w:type="dxa"/>
            <w:tcBorders>
              <w:top w:val="nil"/>
              <w:bottom w:val="nil"/>
              <w:right w:val="single" w:sz="16" w:space="0" w:color="000000"/>
            </w:tcBorders>
            <w:shd w:val="clear" w:color="auto" w:fill="FFFFFF"/>
            <w:vAlign w:val="center"/>
          </w:tcPr>
          <w:p w14:paraId="6F78523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252,0</w:t>
            </w:r>
          </w:p>
        </w:tc>
      </w:tr>
      <w:tr w:rsidR="00DB5A22" w:rsidRPr="00DB5A22" w14:paraId="59ACD233" w14:textId="77777777">
        <w:trPr>
          <w:cantSplit/>
        </w:trPr>
        <w:tc>
          <w:tcPr>
            <w:tcW w:w="830" w:type="dxa"/>
            <w:vMerge/>
            <w:tcBorders>
              <w:top w:val="single" w:sz="16" w:space="0" w:color="000000"/>
              <w:left w:val="single" w:sz="16" w:space="0" w:color="000000"/>
              <w:right w:val="nil"/>
            </w:tcBorders>
            <w:shd w:val="clear" w:color="auto" w:fill="FFFFFF"/>
          </w:tcPr>
          <w:p w14:paraId="0E7ADA3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1A120D2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18E77B7"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1193815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24,2%</w:t>
            </w:r>
          </w:p>
        </w:tc>
        <w:tc>
          <w:tcPr>
            <w:tcW w:w="1029" w:type="dxa"/>
            <w:tcBorders>
              <w:top w:val="nil"/>
              <w:bottom w:val="nil"/>
            </w:tcBorders>
            <w:shd w:val="clear" w:color="auto" w:fill="FFFFFF"/>
            <w:vAlign w:val="center"/>
          </w:tcPr>
          <w:p w14:paraId="62D4F87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75,8%</w:t>
            </w:r>
          </w:p>
        </w:tc>
        <w:tc>
          <w:tcPr>
            <w:tcW w:w="1029" w:type="dxa"/>
            <w:tcBorders>
              <w:top w:val="nil"/>
              <w:bottom w:val="nil"/>
              <w:right w:val="single" w:sz="16" w:space="0" w:color="000000"/>
            </w:tcBorders>
            <w:shd w:val="clear" w:color="auto" w:fill="FFFFFF"/>
            <w:vAlign w:val="center"/>
          </w:tcPr>
          <w:p w14:paraId="1F4CA04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7C942B77" w14:textId="77777777">
        <w:trPr>
          <w:cantSplit/>
        </w:trPr>
        <w:tc>
          <w:tcPr>
            <w:tcW w:w="830" w:type="dxa"/>
            <w:vMerge/>
            <w:tcBorders>
              <w:top w:val="single" w:sz="16" w:space="0" w:color="000000"/>
              <w:left w:val="single" w:sz="16" w:space="0" w:color="000000"/>
              <w:right w:val="nil"/>
            </w:tcBorders>
            <w:shd w:val="clear" w:color="auto" w:fill="FFFFFF"/>
          </w:tcPr>
          <w:p w14:paraId="5608E0A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2D9EE5E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3E7494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1AF2172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12,3%</w:t>
            </w:r>
          </w:p>
        </w:tc>
        <w:tc>
          <w:tcPr>
            <w:tcW w:w="1029" w:type="dxa"/>
            <w:tcBorders>
              <w:top w:val="nil"/>
              <w:bottom w:val="nil"/>
            </w:tcBorders>
            <w:shd w:val="clear" w:color="auto" w:fill="FFFFFF"/>
            <w:vAlign w:val="center"/>
          </w:tcPr>
          <w:p w14:paraId="546E48F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38,5%</w:t>
            </w:r>
          </w:p>
        </w:tc>
        <w:tc>
          <w:tcPr>
            <w:tcW w:w="1029" w:type="dxa"/>
            <w:tcBorders>
              <w:top w:val="nil"/>
              <w:bottom w:val="nil"/>
              <w:right w:val="single" w:sz="16" w:space="0" w:color="000000"/>
            </w:tcBorders>
            <w:shd w:val="clear" w:color="auto" w:fill="FFFFFF"/>
            <w:vAlign w:val="center"/>
          </w:tcPr>
          <w:p w14:paraId="25F329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50,8%</w:t>
            </w:r>
          </w:p>
        </w:tc>
      </w:tr>
      <w:tr w:rsidR="00DB5A22" w:rsidRPr="00DB5A22" w14:paraId="2C9562FB" w14:textId="77777777">
        <w:trPr>
          <w:cantSplit/>
        </w:trPr>
        <w:tc>
          <w:tcPr>
            <w:tcW w:w="830" w:type="dxa"/>
            <w:vMerge/>
            <w:tcBorders>
              <w:top w:val="single" w:sz="16" w:space="0" w:color="000000"/>
              <w:left w:val="single" w:sz="16" w:space="0" w:color="000000"/>
              <w:right w:val="nil"/>
            </w:tcBorders>
            <w:shd w:val="clear" w:color="auto" w:fill="FFFFFF"/>
          </w:tcPr>
          <w:p w14:paraId="5B547A3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2E0EE0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1A18C49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433B596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-7,6</w:t>
            </w:r>
          </w:p>
        </w:tc>
        <w:tc>
          <w:tcPr>
            <w:tcW w:w="1029" w:type="dxa"/>
            <w:tcBorders>
              <w:top w:val="nil"/>
            </w:tcBorders>
            <w:shd w:val="clear" w:color="auto" w:fill="FFFFFF"/>
            <w:vAlign w:val="center"/>
          </w:tcPr>
          <w:p w14:paraId="56E0CDB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7,6</w:t>
            </w:r>
          </w:p>
        </w:tc>
        <w:tc>
          <w:tcPr>
            <w:tcW w:w="1029" w:type="dxa"/>
            <w:tcBorders>
              <w:top w:val="nil"/>
              <w:right w:val="single" w:sz="16" w:space="0" w:color="000000"/>
            </w:tcBorders>
            <w:shd w:val="clear" w:color="auto" w:fill="FFFFFF"/>
            <w:vAlign w:val="center"/>
          </w:tcPr>
          <w:p w14:paraId="0941639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1882D494"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7A02FE96"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5FEDC4A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3F9E977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135</w:t>
            </w:r>
          </w:p>
        </w:tc>
        <w:tc>
          <w:tcPr>
            <w:tcW w:w="1029" w:type="dxa"/>
            <w:tcBorders>
              <w:top w:val="nil"/>
              <w:bottom w:val="nil"/>
            </w:tcBorders>
            <w:shd w:val="clear" w:color="auto" w:fill="FFFFFF"/>
            <w:vAlign w:val="center"/>
          </w:tcPr>
          <w:p w14:paraId="42262ED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361</w:t>
            </w:r>
          </w:p>
        </w:tc>
        <w:tc>
          <w:tcPr>
            <w:tcW w:w="1029" w:type="dxa"/>
            <w:tcBorders>
              <w:top w:val="nil"/>
              <w:bottom w:val="nil"/>
              <w:right w:val="single" w:sz="16" w:space="0" w:color="000000"/>
            </w:tcBorders>
            <w:shd w:val="clear" w:color="auto" w:fill="FFFFFF"/>
            <w:vAlign w:val="center"/>
          </w:tcPr>
          <w:p w14:paraId="4DDFA9D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r>
      <w:tr w:rsidR="00DB5A22" w:rsidRPr="00DB5A22" w14:paraId="2F001765"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E21EBD5"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66141D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7C26B71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135,0</w:t>
            </w:r>
          </w:p>
        </w:tc>
        <w:tc>
          <w:tcPr>
            <w:tcW w:w="1029" w:type="dxa"/>
            <w:tcBorders>
              <w:top w:val="nil"/>
              <w:bottom w:val="nil"/>
            </w:tcBorders>
            <w:shd w:val="clear" w:color="auto" w:fill="FFFFFF"/>
            <w:vAlign w:val="center"/>
          </w:tcPr>
          <w:p w14:paraId="744A776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361,0</w:t>
            </w:r>
          </w:p>
        </w:tc>
        <w:tc>
          <w:tcPr>
            <w:tcW w:w="1029" w:type="dxa"/>
            <w:tcBorders>
              <w:top w:val="nil"/>
              <w:bottom w:val="nil"/>
              <w:right w:val="single" w:sz="16" w:space="0" w:color="000000"/>
            </w:tcBorders>
            <w:shd w:val="clear" w:color="auto" w:fill="FFFFFF"/>
            <w:vAlign w:val="center"/>
          </w:tcPr>
          <w:p w14:paraId="67D344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496,0</w:t>
            </w:r>
          </w:p>
        </w:tc>
      </w:tr>
      <w:tr w:rsidR="00DB5A22" w:rsidRPr="00DB5A22" w14:paraId="2E42562F"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318E3B4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8851ED6"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5FCBDE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27,2%</w:t>
            </w:r>
          </w:p>
        </w:tc>
        <w:tc>
          <w:tcPr>
            <w:tcW w:w="1029" w:type="dxa"/>
            <w:tcBorders>
              <w:top w:val="nil"/>
              <w:bottom w:val="nil"/>
            </w:tcBorders>
            <w:shd w:val="clear" w:color="auto" w:fill="FFFFFF"/>
            <w:vAlign w:val="center"/>
          </w:tcPr>
          <w:p w14:paraId="2C0D14D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72,8%</w:t>
            </w:r>
          </w:p>
        </w:tc>
        <w:tc>
          <w:tcPr>
            <w:tcW w:w="1029" w:type="dxa"/>
            <w:tcBorders>
              <w:top w:val="nil"/>
              <w:bottom w:val="nil"/>
              <w:right w:val="single" w:sz="16" w:space="0" w:color="000000"/>
            </w:tcBorders>
            <w:shd w:val="clear" w:color="auto" w:fill="FFFFFF"/>
            <w:vAlign w:val="center"/>
          </w:tcPr>
          <w:p w14:paraId="0CE4529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1E591166"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41F11A4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598AAB8D"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37E4272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27,2%</w:t>
            </w:r>
          </w:p>
        </w:tc>
        <w:tc>
          <w:tcPr>
            <w:tcW w:w="1029" w:type="dxa"/>
            <w:tcBorders>
              <w:top w:val="nil"/>
              <w:bottom w:val="single" w:sz="16" w:space="0" w:color="000000"/>
            </w:tcBorders>
            <w:shd w:val="clear" w:color="auto" w:fill="FFFFFF"/>
            <w:vAlign w:val="center"/>
          </w:tcPr>
          <w:p w14:paraId="46BFB2D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72,8%</w:t>
            </w:r>
          </w:p>
        </w:tc>
        <w:tc>
          <w:tcPr>
            <w:tcW w:w="1029" w:type="dxa"/>
            <w:tcBorders>
              <w:top w:val="nil"/>
              <w:bottom w:val="single" w:sz="16" w:space="0" w:color="000000"/>
              <w:right w:val="single" w:sz="16" w:space="0" w:color="000000"/>
            </w:tcBorders>
            <w:shd w:val="clear" w:color="auto" w:fill="FFFFFF"/>
            <w:vAlign w:val="center"/>
          </w:tcPr>
          <w:p w14:paraId="433D364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bl>
    <w:p w14:paraId="59FD3F55"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482F69D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DB5A22" w:rsidRPr="00DB5A22" w14:paraId="49464E89" w14:textId="77777777">
        <w:trPr>
          <w:cantSplit/>
        </w:trPr>
        <w:tc>
          <w:tcPr>
            <w:tcW w:w="9050" w:type="dxa"/>
            <w:gridSpan w:val="6"/>
            <w:tcBorders>
              <w:top w:val="nil"/>
              <w:left w:val="nil"/>
              <w:bottom w:val="nil"/>
              <w:right w:val="nil"/>
            </w:tcBorders>
            <w:shd w:val="clear" w:color="auto" w:fill="FFFFFF"/>
            <w:vAlign w:val="center"/>
          </w:tcPr>
          <w:p w14:paraId="5DFCE0B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Критерии хи-квадрат</w:t>
            </w:r>
          </w:p>
        </w:tc>
      </w:tr>
      <w:tr w:rsidR="00DB5A22" w:rsidRPr="00DB5A22" w14:paraId="6671947F"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93FA72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09FB49CD"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084AE26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ст.св</w:t>
            </w:r>
            <w:proofErr w:type="spellEnd"/>
            <w:r w:rsidRPr="00DB5A22">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3BDCC50A"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1F7FE3E1"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 xml:space="preserve">Точная </w:t>
            </w:r>
            <w:proofErr w:type="spellStart"/>
            <w:r w:rsidRPr="00DB5A22">
              <w:rPr>
                <w:rFonts w:ascii="Arial" w:hAnsi="Arial" w:cs="Arial"/>
                <w:color w:val="000000"/>
                <w:sz w:val="18"/>
                <w:szCs w:val="18"/>
              </w:rPr>
              <w:t>знч</w:t>
            </w:r>
            <w:proofErr w:type="spellEnd"/>
            <w:r w:rsidRPr="00DB5A22">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08560103"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Точная значимость (1-сторонняя)</w:t>
            </w:r>
          </w:p>
        </w:tc>
      </w:tr>
      <w:tr w:rsidR="00DB5A22" w:rsidRPr="00DB5A22" w14:paraId="14C90055"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2E5AC61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6B6F620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2,345</w:t>
            </w:r>
            <w:r w:rsidRPr="00DB5A22">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2B0FE34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1B8E309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,126</w:t>
            </w:r>
          </w:p>
        </w:tc>
        <w:tc>
          <w:tcPr>
            <w:tcW w:w="1475" w:type="dxa"/>
            <w:tcBorders>
              <w:top w:val="single" w:sz="16" w:space="0" w:color="000000"/>
              <w:bottom w:val="nil"/>
            </w:tcBorders>
            <w:shd w:val="clear" w:color="auto" w:fill="FFFFFF"/>
            <w:vAlign w:val="center"/>
          </w:tcPr>
          <w:p w14:paraId="38EC0ED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5302281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54CD27FE" w14:textId="77777777">
        <w:trPr>
          <w:cantSplit/>
        </w:trPr>
        <w:tc>
          <w:tcPr>
            <w:tcW w:w="2459" w:type="dxa"/>
            <w:tcBorders>
              <w:top w:val="nil"/>
              <w:left w:val="single" w:sz="16" w:space="0" w:color="000000"/>
              <w:bottom w:val="nil"/>
              <w:right w:val="single" w:sz="16" w:space="0" w:color="000000"/>
            </w:tcBorders>
            <w:shd w:val="clear" w:color="auto" w:fill="FFFFFF"/>
          </w:tcPr>
          <w:p w14:paraId="7E1E67A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xml:space="preserve">Поправка на </w:t>
            </w:r>
            <w:proofErr w:type="spellStart"/>
            <w:r w:rsidRPr="00DB5A22">
              <w:rPr>
                <w:rFonts w:ascii="Arial" w:hAnsi="Arial" w:cs="Arial"/>
                <w:color w:val="000000"/>
                <w:sz w:val="18"/>
                <w:szCs w:val="18"/>
              </w:rPr>
              <w:t>непрерывность</w:t>
            </w:r>
            <w:r w:rsidRPr="00DB5A22">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6F7BB3B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2,046</w:t>
            </w:r>
          </w:p>
        </w:tc>
        <w:tc>
          <w:tcPr>
            <w:tcW w:w="1029" w:type="dxa"/>
            <w:tcBorders>
              <w:top w:val="nil"/>
              <w:bottom w:val="nil"/>
            </w:tcBorders>
            <w:shd w:val="clear" w:color="auto" w:fill="FFFFFF"/>
            <w:vAlign w:val="center"/>
          </w:tcPr>
          <w:p w14:paraId="77AAF82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74FEEDA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,153</w:t>
            </w:r>
          </w:p>
        </w:tc>
        <w:tc>
          <w:tcPr>
            <w:tcW w:w="1475" w:type="dxa"/>
            <w:tcBorders>
              <w:top w:val="nil"/>
              <w:bottom w:val="nil"/>
            </w:tcBorders>
            <w:shd w:val="clear" w:color="auto" w:fill="FFFFFF"/>
            <w:vAlign w:val="center"/>
          </w:tcPr>
          <w:p w14:paraId="72F0C2E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1972665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CD5E9C6" w14:textId="77777777">
        <w:trPr>
          <w:cantSplit/>
        </w:trPr>
        <w:tc>
          <w:tcPr>
            <w:tcW w:w="2459" w:type="dxa"/>
            <w:tcBorders>
              <w:top w:val="nil"/>
              <w:left w:val="single" w:sz="16" w:space="0" w:color="000000"/>
              <w:bottom w:val="nil"/>
              <w:right w:val="single" w:sz="16" w:space="0" w:color="000000"/>
            </w:tcBorders>
            <w:shd w:val="clear" w:color="auto" w:fill="FFFFFF"/>
          </w:tcPr>
          <w:p w14:paraId="5D8415E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2F4A69C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2,347</w:t>
            </w:r>
          </w:p>
        </w:tc>
        <w:tc>
          <w:tcPr>
            <w:tcW w:w="1029" w:type="dxa"/>
            <w:tcBorders>
              <w:top w:val="nil"/>
              <w:bottom w:val="nil"/>
            </w:tcBorders>
            <w:shd w:val="clear" w:color="auto" w:fill="FFFFFF"/>
            <w:vAlign w:val="center"/>
          </w:tcPr>
          <w:p w14:paraId="54C9167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416EBF6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,126</w:t>
            </w:r>
          </w:p>
        </w:tc>
        <w:tc>
          <w:tcPr>
            <w:tcW w:w="1475" w:type="dxa"/>
            <w:tcBorders>
              <w:top w:val="nil"/>
              <w:bottom w:val="nil"/>
            </w:tcBorders>
            <w:shd w:val="clear" w:color="auto" w:fill="FFFFFF"/>
            <w:vAlign w:val="center"/>
          </w:tcPr>
          <w:p w14:paraId="50B1776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33FACD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74F74BA" w14:textId="77777777">
        <w:trPr>
          <w:cantSplit/>
        </w:trPr>
        <w:tc>
          <w:tcPr>
            <w:tcW w:w="2459" w:type="dxa"/>
            <w:tcBorders>
              <w:top w:val="nil"/>
              <w:left w:val="single" w:sz="16" w:space="0" w:color="000000"/>
              <w:bottom w:val="nil"/>
              <w:right w:val="single" w:sz="16" w:space="0" w:color="000000"/>
            </w:tcBorders>
            <w:shd w:val="clear" w:color="auto" w:fill="FFFFFF"/>
          </w:tcPr>
          <w:p w14:paraId="357649F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15FF638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019984F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798DB7B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4CCCC63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,131</w:t>
            </w:r>
          </w:p>
        </w:tc>
        <w:tc>
          <w:tcPr>
            <w:tcW w:w="1475" w:type="dxa"/>
            <w:tcBorders>
              <w:top w:val="nil"/>
              <w:bottom w:val="nil"/>
              <w:right w:val="single" w:sz="16" w:space="0" w:color="000000"/>
            </w:tcBorders>
            <w:shd w:val="clear" w:color="auto" w:fill="FFFFFF"/>
            <w:vAlign w:val="center"/>
          </w:tcPr>
          <w:p w14:paraId="66DDD55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,076</w:t>
            </w:r>
          </w:p>
        </w:tc>
      </w:tr>
      <w:tr w:rsidR="00DB5A22" w:rsidRPr="00DB5A22" w14:paraId="3A66C838" w14:textId="77777777">
        <w:trPr>
          <w:cantSplit/>
        </w:trPr>
        <w:tc>
          <w:tcPr>
            <w:tcW w:w="2459" w:type="dxa"/>
            <w:tcBorders>
              <w:top w:val="nil"/>
              <w:left w:val="single" w:sz="16" w:space="0" w:color="000000"/>
              <w:bottom w:val="nil"/>
              <w:right w:val="single" w:sz="16" w:space="0" w:color="000000"/>
            </w:tcBorders>
            <w:shd w:val="clear" w:color="auto" w:fill="FFFFFF"/>
          </w:tcPr>
          <w:p w14:paraId="6E3DEDE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58DC3A5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2,340</w:t>
            </w:r>
          </w:p>
        </w:tc>
        <w:tc>
          <w:tcPr>
            <w:tcW w:w="1029" w:type="dxa"/>
            <w:tcBorders>
              <w:top w:val="nil"/>
              <w:bottom w:val="nil"/>
            </w:tcBorders>
            <w:shd w:val="clear" w:color="auto" w:fill="FFFFFF"/>
            <w:vAlign w:val="center"/>
          </w:tcPr>
          <w:p w14:paraId="13B7E96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1182430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,126</w:t>
            </w:r>
          </w:p>
        </w:tc>
        <w:tc>
          <w:tcPr>
            <w:tcW w:w="1475" w:type="dxa"/>
            <w:tcBorders>
              <w:top w:val="nil"/>
              <w:bottom w:val="nil"/>
            </w:tcBorders>
            <w:shd w:val="clear" w:color="auto" w:fill="FFFFFF"/>
            <w:vAlign w:val="center"/>
          </w:tcPr>
          <w:p w14:paraId="4D51396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0132B0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3520E3DB"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141BDEE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0C43974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180FDB6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33600EDA"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0726894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6C6D389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19F21D99" w14:textId="77777777">
        <w:trPr>
          <w:cantSplit/>
        </w:trPr>
        <w:tc>
          <w:tcPr>
            <w:tcW w:w="9050" w:type="dxa"/>
            <w:gridSpan w:val="6"/>
            <w:tcBorders>
              <w:top w:val="nil"/>
              <w:left w:val="nil"/>
              <w:bottom w:val="nil"/>
              <w:right w:val="nil"/>
            </w:tcBorders>
            <w:shd w:val="clear" w:color="auto" w:fill="FFFFFF"/>
          </w:tcPr>
          <w:p w14:paraId="49D20AB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a. Для числа ячеек 0 (0,0%) предполагается значение, меньше 5. Минимальное предполагаемое число равно 66,41.</w:t>
            </w:r>
          </w:p>
        </w:tc>
      </w:tr>
      <w:tr w:rsidR="00DB5A22" w:rsidRPr="00DB5A22" w14:paraId="02069786" w14:textId="77777777">
        <w:trPr>
          <w:cantSplit/>
        </w:trPr>
        <w:tc>
          <w:tcPr>
            <w:tcW w:w="9050" w:type="dxa"/>
            <w:gridSpan w:val="6"/>
            <w:tcBorders>
              <w:top w:val="nil"/>
              <w:left w:val="nil"/>
              <w:bottom w:val="nil"/>
              <w:right w:val="nil"/>
            </w:tcBorders>
            <w:shd w:val="clear" w:color="auto" w:fill="FFFFFF"/>
          </w:tcPr>
          <w:p w14:paraId="7866278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b. Вычисляется только для таблицы 2x2</w:t>
            </w:r>
          </w:p>
        </w:tc>
      </w:tr>
    </w:tbl>
    <w:p w14:paraId="51EF955E"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2756CF33" w14:textId="25E37E5F" w:rsidR="00363EFF" w:rsidRDefault="00363EFF" w:rsidP="00470145">
      <w:pPr>
        <w:spacing w:after="0" w:line="360" w:lineRule="auto"/>
        <w:ind w:firstLine="709"/>
        <w:jc w:val="both"/>
        <w:rPr>
          <w:rFonts w:ascii="Times New Roman" w:hAnsi="Times New Roman" w:cs="Times New Roman"/>
          <w:sz w:val="28"/>
          <w:szCs w:val="28"/>
        </w:rPr>
      </w:pPr>
    </w:p>
    <w:p w14:paraId="2373CAE5" w14:textId="2C3B7880" w:rsidR="00DB5A22" w:rsidRDefault="00DB5A22" w:rsidP="00470145">
      <w:pPr>
        <w:spacing w:after="0" w:line="360" w:lineRule="auto"/>
        <w:ind w:firstLine="709"/>
        <w:jc w:val="both"/>
        <w:rPr>
          <w:rFonts w:ascii="Times New Roman" w:hAnsi="Times New Roman" w:cs="Times New Roman"/>
          <w:sz w:val="28"/>
          <w:szCs w:val="28"/>
        </w:rPr>
      </w:pPr>
    </w:p>
    <w:p w14:paraId="008AA104" w14:textId="614FDA1D" w:rsidR="00DB5A22" w:rsidRDefault="00DB5A22" w:rsidP="00470145">
      <w:pPr>
        <w:spacing w:after="0" w:line="360" w:lineRule="auto"/>
        <w:ind w:firstLine="709"/>
        <w:jc w:val="both"/>
        <w:rPr>
          <w:rFonts w:ascii="Times New Roman" w:hAnsi="Times New Roman" w:cs="Times New Roman"/>
          <w:sz w:val="28"/>
          <w:szCs w:val="28"/>
        </w:rPr>
      </w:pPr>
    </w:p>
    <w:p w14:paraId="4FC4758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DB5A22" w:rsidRPr="00DB5A22" w14:paraId="63D7CEFC" w14:textId="77777777">
        <w:trPr>
          <w:cantSplit/>
        </w:trPr>
        <w:tc>
          <w:tcPr>
            <w:tcW w:w="7390" w:type="dxa"/>
            <w:gridSpan w:val="6"/>
            <w:tcBorders>
              <w:top w:val="nil"/>
              <w:left w:val="nil"/>
              <w:bottom w:val="nil"/>
              <w:right w:val="nil"/>
            </w:tcBorders>
            <w:shd w:val="clear" w:color="auto" w:fill="FFFFFF"/>
            <w:vAlign w:val="center"/>
          </w:tcPr>
          <w:p w14:paraId="3EDDF39E"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lastRenderedPageBreak/>
              <w:t>Перекрестная таблица</w:t>
            </w:r>
          </w:p>
        </w:tc>
      </w:tr>
      <w:tr w:rsidR="00DB5A22" w:rsidRPr="00DB5A22" w14:paraId="57E6A356"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692C8A8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6CCBA6AC"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Неэффект</w:t>
            </w:r>
            <w:proofErr w:type="spellEnd"/>
          </w:p>
        </w:tc>
        <w:tc>
          <w:tcPr>
            <w:tcW w:w="1029" w:type="dxa"/>
            <w:vMerge w:val="restart"/>
            <w:tcBorders>
              <w:top w:val="single" w:sz="16" w:space="0" w:color="000000"/>
              <w:right w:val="single" w:sz="16" w:space="0" w:color="000000"/>
            </w:tcBorders>
            <w:shd w:val="clear" w:color="auto" w:fill="FFFFFF"/>
            <w:vAlign w:val="bottom"/>
          </w:tcPr>
          <w:p w14:paraId="5BC60CD1"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Всего</w:t>
            </w:r>
          </w:p>
        </w:tc>
      </w:tr>
      <w:tr w:rsidR="00DB5A22" w:rsidRPr="00DB5A22" w14:paraId="27B3C31B"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46150C48"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30851188"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7BFE4D0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65DE998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r>
      <w:tr w:rsidR="00DB5A22" w:rsidRPr="00DB5A22" w14:paraId="6A965FC9" w14:textId="77777777">
        <w:trPr>
          <w:cantSplit/>
        </w:trPr>
        <w:tc>
          <w:tcPr>
            <w:tcW w:w="830" w:type="dxa"/>
            <w:vMerge w:val="restart"/>
            <w:tcBorders>
              <w:top w:val="single" w:sz="16" w:space="0" w:color="000000"/>
              <w:left w:val="single" w:sz="16" w:space="0" w:color="000000"/>
              <w:right w:val="nil"/>
            </w:tcBorders>
            <w:shd w:val="clear" w:color="auto" w:fill="FFFFFF"/>
          </w:tcPr>
          <w:p w14:paraId="3650A31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4E8DCA1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308E2C7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594DC5B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43</w:t>
            </w:r>
          </w:p>
        </w:tc>
        <w:tc>
          <w:tcPr>
            <w:tcW w:w="1029" w:type="dxa"/>
            <w:tcBorders>
              <w:top w:val="single" w:sz="16" w:space="0" w:color="000000"/>
              <w:bottom w:val="nil"/>
            </w:tcBorders>
            <w:shd w:val="clear" w:color="auto" w:fill="FFFFFF"/>
            <w:vAlign w:val="center"/>
          </w:tcPr>
          <w:p w14:paraId="17A63B6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201</w:t>
            </w:r>
          </w:p>
        </w:tc>
        <w:tc>
          <w:tcPr>
            <w:tcW w:w="1029" w:type="dxa"/>
            <w:tcBorders>
              <w:top w:val="single" w:sz="16" w:space="0" w:color="000000"/>
              <w:bottom w:val="nil"/>
              <w:right w:val="single" w:sz="16" w:space="0" w:color="000000"/>
            </w:tcBorders>
            <w:shd w:val="clear" w:color="auto" w:fill="FFFFFF"/>
            <w:vAlign w:val="center"/>
          </w:tcPr>
          <w:p w14:paraId="5F41639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w:t>
            </w:r>
          </w:p>
        </w:tc>
      </w:tr>
      <w:tr w:rsidR="00DB5A22" w:rsidRPr="00DB5A22" w14:paraId="3E4DB87B" w14:textId="77777777">
        <w:trPr>
          <w:cantSplit/>
        </w:trPr>
        <w:tc>
          <w:tcPr>
            <w:tcW w:w="830" w:type="dxa"/>
            <w:vMerge/>
            <w:tcBorders>
              <w:top w:val="single" w:sz="16" w:space="0" w:color="000000"/>
              <w:left w:val="single" w:sz="16" w:space="0" w:color="000000"/>
              <w:right w:val="nil"/>
            </w:tcBorders>
            <w:shd w:val="clear" w:color="auto" w:fill="FFFFFF"/>
          </w:tcPr>
          <w:p w14:paraId="25E58A3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1F55FC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D67A39D"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3BFCADE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36,9</w:t>
            </w:r>
          </w:p>
        </w:tc>
        <w:tc>
          <w:tcPr>
            <w:tcW w:w="1029" w:type="dxa"/>
            <w:tcBorders>
              <w:top w:val="nil"/>
              <w:bottom w:val="nil"/>
            </w:tcBorders>
            <w:shd w:val="clear" w:color="auto" w:fill="FFFFFF"/>
            <w:vAlign w:val="center"/>
          </w:tcPr>
          <w:p w14:paraId="67A8581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207,1</w:t>
            </w:r>
          </w:p>
        </w:tc>
        <w:tc>
          <w:tcPr>
            <w:tcW w:w="1029" w:type="dxa"/>
            <w:tcBorders>
              <w:top w:val="nil"/>
              <w:bottom w:val="nil"/>
              <w:right w:val="single" w:sz="16" w:space="0" w:color="000000"/>
            </w:tcBorders>
            <w:shd w:val="clear" w:color="auto" w:fill="FFFFFF"/>
            <w:vAlign w:val="center"/>
          </w:tcPr>
          <w:p w14:paraId="4048A77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244,0</w:t>
            </w:r>
          </w:p>
        </w:tc>
      </w:tr>
      <w:tr w:rsidR="00DB5A22" w:rsidRPr="00DB5A22" w14:paraId="313B3A12" w14:textId="77777777">
        <w:trPr>
          <w:cantSplit/>
        </w:trPr>
        <w:tc>
          <w:tcPr>
            <w:tcW w:w="830" w:type="dxa"/>
            <w:vMerge/>
            <w:tcBorders>
              <w:top w:val="single" w:sz="16" w:space="0" w:color="000000"/>
              <w:left w:val="single" w:sz="16" w:space="0" w:color="000000"/>
              <w:right w:val="nil"/>
            </w:tcBorders>
            <w:shd w:val="clear" w:color="auto" w:fill="FFFFFF"/>
          </w:tcPr>
          <w:p w14:paraId="46AB134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2C0EBD3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C7ECD70"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79C1A5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17,6%</w:t>
            </w:r>
          </w:p>
        </w:tc>
        <w:tc>
          <w:tcPr>
            <w:tcW w:w="1029" w:type="dxa"/>
            <w:tcBorders>
              <w:top w:val="nil"/>
              <w:bottom w:val="nil"/>
            </w:tcBorders>
            <w:shd w:val="clear" w:color="auto" w:fill="FFFFFF"/>
            <w:vAlign w:val="center"/>
          </w:tcPr>
          <w:p w14:paraId="7AAADDC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82,4%</w:t>
            </w:r>
          </w:p>
        </w:tc>
        <w:tc>
          <w:tcPr>
            <w:tcW w:w="1029" w:type="dxa"/>
            <w:tcBorders>
              <w:top w:val="nil"/>
              <w:bottom w:val="nil"/>
              <w:right w:val="single" w:sz="16" w:space="0" w:color="000000"/>
            </w:tcBorders>
            <w:shd w:val="clear" w:color="auto" w:fill="FFFFFF"/>
            <w:vAlign w:val="center"/>
          </w:tcPr>
          <w:p w14:paraId="080B36A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0ACDD709" w14:textId="77777777">
        <w:trPr>
          <w:cantSplit/>
        </w:trPr>
        <w:tc>
          <w:tcPr>
            <w:tcW w:w="830" w:type="dxa"/>
            <w:vMerge/>
            <w:tcBorders>
              <w:top w:val="single" w:sz="16" w:space="0" w:color="000000"/>
              <w:left w:val="single" w:sz="16" w:space="0" w:color="000000"/>
              <w:right w:val="nil"/>
            </w:tcBorders>
            <w:shd w:val="clear" w:color="auto" w:fill="FFFFFF"/>
          </w:tcPr>
          <w:p w14:paraId="482F82E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1BCD05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392B62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4E63211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8,7%</w:t>
            </w:r>
          </w:p>
        </w:tc>
        <w:tc>
          <w:tcPr>
            <w:tcW w:w="1029" w:type="dxa"/>
            <w:tcBorders>
              <w:top w:val="nil"/>
              <w:bottom w:val="nil"/>
            </w:tcBorders>
            <w:shd w:val="clear" w:color="auto" w:fill="FFFFFF"/>
            <w:vAlign w:val="center"/>
          </w:tcPr>
          <w:p w14:paraId="4BF8E27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40,5%</w:t>
            </w:r>
          </w:p>
        </w:tc>
        <w:tc>
          <w:tcPr>
            <w:tcW w:w="1029" w:type="dxa"/>
            <w:tcBorders>
              <w:top w:val="nil"/>
              <w:bottom w:val="nil"/>
              <w:right w:val="single" w:sz="16" w:space="0" w:color="000000"/>
            </w:tcBorders>
            <w:shd w:val="clear" w:color="auto" w:fill="FFFFFF"/>
            <w:vAlign w:val="center"/>
          </w:tcPr>
          <w:p w14:paraId="2614E62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49,2%</w:t>
            </w:r>
          </w:p>
        </w:tc>
      </w:tr>
      <w:tr w:rsidR="00DB5A22" w:rsidRPr="00DB5A22" w14:paraId="495F8615" w14:textId="77777777">
        <w:trPr>
          <w:cantSplit/>
        </w:trPr>
        <w:tc>
          <w:tcPr>
            <w:tcW w:w="830" w:type="dxa"/>
            <w:vMerge/>
            <w:tcBorders>
              <w:top w:val="single" w:sz="16" w:space="0" w:color="000000"/>
              <w:left w:val="single" w:sz="16" w:space="0" w:color="000000"/>
              <w:right w:val="nil"/>
            </w:tcBorders>
            <w:shd w:val="clear" w:color="auto" w:fill="FFFFFF"/>
          </w:tcPr>
          <w:p w14:paraId="15BF339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32AC7A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7B391F8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597CBA5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6,1</w:t>
            </w:r>
          </w:p>
        </w:tc>
        <w:tc>
          <w:tcPr>
            <w:tcW w:w="1029" w:type="dxa"/>
            <w:tcBorders>
              <w:top w:val="nil"/>
            </w:tcBorders>
            <w:shd w:val="clear" w:color="auto" w:fill="FFFFFF"/>
            <w:vAlign w:val="center"/>
          </w:tcPr>
          <w:p w14:paraId="2106871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-6,1</w:t>
            </w:r>
          </w:p>
        </w:tc>
        <w:tc>
          <w:tcPr>
            <w:tcW w:w="1029" w:type="dxa"/>
            <w:tcBorders>
              <w:top w:val="nil"/>
              <w:right w:val="single" w:sz="16" w:space="0" w:color="000000"/>
            </w:tcBorders>
            <w:shd w:val="clear" w:color="auto" w:fill="FFFFFF"/>
            <w:vAlign w:val="center"/>
          </w:tcPr>
          <w:p w14:paraId="12790FCA"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24687D30" w14:textId="77777777">
        <w:trPr>
          <w:cantSplit/>
        </w:trPr>
        <w:tc>
          <w:tcPr>
            <w:tcW w:w="830" w:type="dxa"/>
            <w:vMerge/>
            <w:tcBorders>
              <w:top w:val="single" w:sz="16" w:space="0" w:color="000000"/>
              <w:left w:val="single" w:sz="16" w:space="0" w:color="000000"/>
              <w:right w:val="nil"/>
            </w:tcBorders>
            <w:shd w:val="clear" w:color="auto" w:fill="FFFFFF"/>
          </w:tcPr>
          <w:p w14:paraId="70A7BB5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6DCA6E56"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09F7DDF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050A346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32</w:t>
            </w:r>
          </w:p>
        </w:tc>
        <w:tc>
          <w:tcPr>
            <w:tcW w:w="1029" w:type="dxa"/>
            <w:tcBorders>
              <w:top w:val="nil"/>
              <w:bottom w:val="nil"/>
            </w:tcBorders>
            <w:shd w:val="clear" w:color="auto" w:fill="FFFFFF"/>
            <w:vAlign w:val="center"/>
          </w:tcPr>
          <w:p w14:paraId="738922B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220</w:t>
            </w:r>
          </w:p>
        </w:tc>
        <w:tc>
          <w:tcPr>
            <w:tcW w:w="1029" w:type="dxa"/>
            <w:tcBorders>
              <w:top w:val="nil"/>
              <w:bottom w:val="nil"/>
              <w:right w:val="single" w:sz="16" w:space="0" w:color="000000"/>
            </w:tcBorders>
            <w:shd w:val="clear" w:color="auto" w:fill="FFFFFF"/>
            <w:vAlign w:val="center"/>
          </w:tcPr>
          <w:p w14:paraId="6F04C0E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w:t>
            </w:r>
          </w:p>
        </w:tc>
      </w:tr>
      <w:tr w:rsidR="00DB5A22" w:rsidRPr="00DB5A22" w14:paraId="26636BF3" w14:textId="77777777">
        <w:trPr>
          <w:cantSplit/>
        </w:trPr>
        <w:tc>
          <w:tcPr>
            <w:tcW w:w="830" w:type="dxa"/>
            <w:vMerge/>
            <w:tcBorders>
              <w:top w:val="single" w:sz="16" w:space="0" w:color="000000"/>
              <w:left w:val="single" w:sz="16" w:space="0" w:color="000000"/>
              <w:right w:val="nil"/>
            </w:tcBorders>
            <w:shd w:val="clear" w:color="auto" w:fill="FFFFFF"/>
          </w:tcPr>
          <w:p w14:paraId="5797613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57A7A5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6B33365"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43C7657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38,1</w:t>
            </w:r>
          </w:p>
        </w:tc>
        <w:tc>
          <w:tcPr>
            <w:tcW w:w="1029" w:type="dxa"/>
            <w:tcBorders>
              <w:top w:val="nil"/>
              <w:bottom w:val="nil"/>
            </w:tcBorders>
            <w:shd w:val="clear" w:color="auto" w:fill="FFFFFF"/>
            <w:vAlign w:val="center"/>
          </w:tcPr>
          <w:p w14:paraId="538D1DF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213,9</w:t>
            </w:r>
          </w:p>
        </w:tc>
        <w:tc>
          <w:tcPr>
            <w:tcW w:w="1029" w:type="dxa"/>
            <w:tcBorders>
              <w:top w:val="nil"/>
              <w:bottom w:val="nil"/>
              <w:right w:val="single" w:sz="16" w:space="0" w:color="000000"/>
            </w:tcBorders>
            <w:shd w:val="clear" w:color="auto" w:fill="FFFFFF"/>
            <w:vAlign w:val="center"/>
          </w:tcPr>
          <w:p w14:paraId="67C25C7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252,0</w:t>
            </w:r>
          </w:p>
        </w:tc>
      </w:tr>
      <w:tr w:rsidR="00DB5A22" w:rsidRPr="00DB5A22" w14:paraId="74A9A9F8" w14:textId="77777777">
        <w:trPr>
          <w:cantSplit/>
        </w:trPr>
        <w:tc>
          <w:tcPr>
            <w:tcW w:w="830" w:type="dxa"/>
            <w:vMerge/>
            <w:tcBorders>
              <w:top w:val="single" w:sz="16" w:space="0" w:color="000000"/>
              <w:left w:val="single" w:sz="16" w:space="0" w:color="000000"/>
              <w:right w:val="nil"/>
            </w:tcBorders>
            <w:shd w:val="clear" w:color="auto" w:fill="FFFFFF"/>
          </w:tcPr>
          <w:p w14:paraId="4F310DC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27E9CC6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F546297"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7357116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12,7%</w:t>
            </w:r>
          </w:p>
        </w:tc>
        <w:tc>
          <w:tcPr>
            <w:tcW w:w="1029" w:type="dxa"/>
            <w:tcBorders>
              <w:top w:val="nil"/>
              <w:bottom w:val="nil"/>
            </w:tcBorders>
            <w:shd w:val="clear" w:color="auto" w:fill="FFFFFF"/>
            <w:vAlign w:val="center"/>
          </w:tcPr>
          <w:p w14:paraId="6E43480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87,3%</w:t>
            </w:r>
          </w:p>
        </w:tc>
        <w:tc>
          <w:tcPr>
            <w:tcW w:w="1029" w:type="dxa"/>
            <w:tcBorders>
              <w:top w:val="nil"/>
              <w:bottom w:val="nil"/>
              <w:right w:val="single" w:sz="16" w:space="0" w:color="000000"/>
            </w:tcBorders>
            <w:shd w:val="clear" w:color="auto" w:fill="FFFFFF"/>
            <w:vAlign w:val="center"/>
          </w:tcPr>
          <w:p w14:paraId="262F039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2B726FE8" w14:textId="77777777">
        <w:trPr>
          <w:cantSplit/>
        </w:trPr>
        <w:tc>
          <w:tcPr>
            <w:tcW w:w="830" w:type="dxa"/>
            <w:vMerge/>
            <w:tcBorders>
              <w:top w:val="single" w:sz="16" w:space="0" w:color="000000"/>
              <w:left w:val="single" w:sz="16" w:space="0" w:color="000000"/>
              <w:right w:val="nil"/>
            </w:tcBorders>
            <w:shd w:val="clear" w:color="auto" w:fill="FFFFFF"/>
          </w:tcPr>
          <w:p w14:paraId="2BEA817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E74605B"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1A1658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17C0465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6,5%</w:t>
            </w:r>
          </w:p>
        </w:tc>
        <w:tc>
          <w:tcPr>
            <w:tcW w:w="1029" w:type="dxa"/>
            <w:tcBorders>
              <w:top w:val="nil"/>
              <w:bottom w:val="nil"/>
            </w:tcBorders>
            <w:shd w:val="clear" w:color="auto" w:fill="FFFFFF"/>
            <w:vAlign w:val="center"/>
          </w:tcPr>
          <w:p w14:paraId="4657DCE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44,4%</w:t>
            </w:r>
          </w:p>
        </w:tc>
        <w:tc>
          <w:tcPr>
            <w:tcW w:w="1029" w:type="dxa"/>
            <w:tcBorders>
              <w:top w:val="nil"/>
              <w:bottom w:val="nil"/>
              <w:right w:val="single" w:sz="16" w:space="0" w:color="000000"/>
            </w:tcBorders>
            <w:shd w:val="clear" w:color="auto" w:fill="FFFFFF"/>
            <w:vAlign w:val="center"/>
          </w:tcPr>
          <w:p w14:paraId="33C1C36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50,8%</w:t>
            </w:r>
          </w:p>
        </w:tc>
      </w:tr>
      <w:tr w:rsidR="00DB5A22" w:rsidRPr="00DB5A22" w14:paraId="06A48A49" w14:textId="77777777">
        <w:trPr>
          <w:cantSplit/>
        </w:trPr>
        <w:tc>
          <w:tcPr>
            <w:tcW w:w="830" w:type="dxa"/>
            <w:vMerge/>
            <w:tcBorders>
              <w:top w:val="single" w:sz="16" w:space="0" w:color="000000"/>
              <w:left w:val="single" w:sz="16" w:space="0" w:color="000000"/>
              <w:right w:val="nil"/>
            </w:tcBorders>
            <w:shd w:val="clear" w:color="auto" w:fill="FFFFFF"/>
          </w:tcPr>
          <w:p w14:paraId="603BEC2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5E04C7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38E2746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62997BE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-6,1</w:t>
            </w:r>
          </w:p>
        </w:tc>
        <w:tc>
          <w:tcPr>
            <w:tcW w:w="1029" w:type="dxa"/>
            <w:tcBorders>
              <w:top w:val="nil"/>
            </w:tcBorders>
            <w:shd w:val="clear" w:color="auto" w:fill="FFFFFF"/>
            <w:vAlign w:val="center"/>
          </w:tcPr>
          <w:p w14:paraId="3532FB8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6,1</w:t>
            </w:r>
          </w:p>
        </w:tc>
        <w:tc>
          <w:tcPr>
            <w:tcW w:w="1029" w:type="dxa"/>
            <w:tcBorders>
              <w:top w:val="nil"/>
              <w:right w:val="single" w:sz="16" w:space="0" w:color="000000"/>
            </w:tcBorders>
            <w:shd w:val="clear" w:color="auto" w:fill="FFFFFF"/>
            <w:vAlign w:val="center"/>
          </w:tcPr>
          <w:p w14:paraId="7FE81CC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2092837E"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7159C86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1C69952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198C81B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75</w:t>
            </w:r>
          </w:p>
        </w:tc>
        <w:tc>
          <w:tcPr>
            <w:tcW w:w="1029" w:type="dxa"/>
            <w:tcBorders>
              <w:top w:val="nil"/>
              <w:bottom w:val="nil"/>
            </w:tcBorders>
            <w:shd w:val="clear" w:color="auto" w:fill="FFFFFF"/>
            <w:vAlign w:val="center"/>
          </w:tcPr>
          <w:p w14:paraId="3E5A17D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421</w:t>
            </w:r>
          </w:p>
        </w:tc>
        <w:tc>
          <w:tcPr>
            <w:tcW w:w="1029" w:type="dxa"/>
            <w:tcBorders>
              <w:top w:val="nil"/>
              <w:bottom w:val="nil"/>
              <w:right w:val="single" w:sz="16" w:space="0" w:color="000000"/>
            </w:tcBorders>
            <w:shd w:val="clear" w:color="auto" w:fill="FFFFFF"/>
            <w:vAlign w:val="center"/>
          </w:tcPr>
          <w:p w14:paraId="21504C7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r>
      <w:tr w:rsidR="00DB5A22" w:rsidRPr="00DB5A22" w14:paraId="177E3150"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2FCB41D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3A93FA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2EFCABA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75,0</w:t>
            </w:r>
          </w:p>
        </w:tc>
        <w:tc>
          <w:tcPr>
            <w:tcW w:w="1029" w:type="dxa"/>
            <w:tcBorders>
              <w:top w:val="nil"/>
              <w:bottom w:val="nil"/>
            </w:tcBorders>
            <w:shd w:val="clear" w:color="auto" w:fill="FFFFFF"/>
            <w:vAlign w:val="center"/>
          </w:tcPr>
          <w:p w14:paraId="2E51534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421,0</w:t>
            </w:r>
          </w:p>
        </w:tc>
        <w:tc>
          <w:tcPr>
            <w:tcW w:w="1029" w:type="dxa"/>
            <w:tcBorders>
              <w:top w:val="nil"/>
              <w:bottom w:val="nil"/>
              <w:right w:val="single" w:sz="16" w:space="0" w:color="000000"/>
            </w:tcBorders>
            <w:shd w:val="clear" w:color="auto" w:fill="FFFFFF"/>
            <w:vAlign w:val="center"/>
          </w:tcPr>
          <w:p w14:paraId="00F3793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496,0</w:t>
            </w:r>
          </w:p>
        </w:tc>
      </w:tr>
      <w:tr w:rsidR="00DB5A22" w:rsidRPr="00DB5A22" w14:paraId="3EEE4EF6"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5F3686FB"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9E5240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76A35A8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15,1%</w:t>
            </w:r>
          </w:p>
        </w:tc>
        <w:tc>
          <w:tcPr>
            <w:tcW w:w="1029" w:type="dxa"/>
            <w:tcBorders>
              <w:top w:val="nil"/>
              <w:bottom w:val="nil"/>
            </w:tcBorders>
            <w:shd w:val="clear" w:color="auto" w:fill="FFFFFF"/>
            <w:vAlign w:val="center"/>
          </w:tcPr>
          <w:p w14:paraId="73D6071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84,9%</w:t>
            </w:r>
          </w:p>
        </w:tc>
        <w:tc>
          <w:tcPr>
            <w:tcW w:w="1029" w:type="dxa"/>
            <w:tcBorders>
              <w:top w:val="nil"/>
              <w:bottom w:val="nil"/>
              <w:right w:val="single" w:sz="16" w:space="0" w:color="000000"/>
            </w:tcBorders>
            <w:shd w:val="clear" w:color="auto" w:fill="FFFFFF"/>
            <w:vAlign w:val="center"/>
          </w:tcPr>
          <w:p w14:paraId="74DC351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1EBBC48A"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5757FA7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6530DC4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1E7EA3D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15,1%</w:t>
            </w:r>
          </w:p>
        </w:tc>
        <w:tc>
          <w:tcPr>
            <w:tcW w:w="1029" w:type="dxa"/>
            <w:tcBorders>
              <w:top w:val="nil"/>
              <w:bottom w:val="single" w:sz="16" w:space="0" w:color="000000"/>
            </w:tcBorders>
            <w:shd w:val="clear" w:color="auto" w:fill="FFFFFF"/>
            <w:vAlign w:val="center"/>
          </w:tcPr>
          <w:p w14:paraId="7B5F92F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84,9%</w:t>
            </w:r>
          </w:p>
        </w:tc>
        <w:tc>
          <w:tcPr>
            <w:tcW w:w="1029" w:type="dxa"/>
            <w:tcBorders>
              <w:top w:val="nil"/>
              <w:bottom w:val="single" w:sz="16" w:space="0" w:color="000000"/>
              <w:right w:val="single" w:sz="16" w:space="0" w:color="000000"/>
            </w:tcBorders>
            <w:shd w:val="clear" w:color="auto" w:fill="FFFFFF"/>
            <w:vAlign w:val="center"/>
          </w:tcPr>
          <w:p w14:paraId="1C9517B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bl>
    <w:p w14:paraId="246F9BAE"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5A050D7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DB5A22" w:rsidRPr="00DB5A22" w14:paraId="27FE71C0" w14:textId="77777777">
        <w:trPr>
          <w:cantSplit/>
        </w:trPr>
        <w:tc>
          <w:tcPr>
            <w:tcW w:w="9050" w:type="dxa"/>
            <w:gridSpan w:val="6"/>
            <w:tcBorders>
              <w:top w:val="nil"/>
              <w:left w:val="nil"/>
              <w:bottom w:val="nil"/>
              <w:right w:val="nil"/>
            </w:tcBorders>
            <w:shd w:val="clear" w:color="auto" w:fill="FFFFFF"/>
            <w:vAlign w:val="center"/>
          </w:tcPr>
          <w:p w14:paraId="0EE2A5C7"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Критерии хи-квадрат</w:t>
            </w:r>
          </w:p>
        </w:tc>
      </w:tr>
      <w:tr w:rsidR="00DB5A22" w:rsidRPr="00DB5A22" w14:paraId="72DC74B7"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75E9DE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33DC87E0"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2E5577DD"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ст.св</w:t>
            </w:r>
            <w:proofErr w:type="spellEnd"/>
            <w:r w:rsidRPr="00DB5A22">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1FE42ACF"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0F4B12A8"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 xml:space="preserve">Точная </w:t>
            </w:r>
            <w:proofErr w:type="spellStart"/>
            <w:r w:rsidRPr="00DB5A22">
              <w:rPr>
                <w:rFonts w:ascii="Arial" w:hAnsi="Arial" w:cs="Arial"/>
                <w:color w:val="000000"/>
                <w:sz w:val="18"/>
                <w:szCs w:val="18"/>
              </w:rPr>
              <w:t>знч</w:t>
            </w:r>
            <w:proofErr w:type="spellEnd"/>
            <w:r w:rsidRPr="00DB5A22">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4E176722"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Точная значимость (1-сторонняя)</w:t>
            </w:r>
          </w:p>
        </w:tc>
      </w:tr>
      <w:tr w:rsidR="00DB5A22" w:rsidRPr="00DB5A22" w14:paraId="5018ABAF"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0E7689D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7493C70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2,342</w:t>
            </w:r>
            <w:r w:rsidRPr="00DB5A22">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6446B53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07A344B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,126</w:t>
            </w:r>
          </w:p>
        </w:tc>
        <w:tc>
          <w:tcPr>
            <w:tcW w:w="1475" w:type="dxa"/>
            <w:tcBorders>
              <w:top w:val="single" w:sz="16" w:space="0" w:color="000000"/>
              <w:bottom w:val="nil"/>
            </w:tcBorders>
            <w:shd w:val="clear" w:color="auto" w:fill="FFFFFF"/>
            <w:vAlign w:val="center"/>
          </w:tcPr>
          <w:p w14:paraId="1D9007B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3985765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10E8817" w14:textId="77777777">
        <w:trPr>
          <w:cantSplit/>
        </w:trPr>
        <w:tc>
          <w:tcPr>
            <w:tcW w:w="2459" w:type="dxa"/>
            <w:tcBorders>
              <w:top w:val="nil"/>
              <w:left w:val="single" w:sz="16" w:space="0" w:color="000000"/>
              <w:bottom w:val="nil"/>
              <w:right w:val="single" w:sz="16" w:space="0" w:color="000000"/>
            </w:tcBorders>
            <w:shd w:val="clear" w:color="auto" w:fill="FFFFFF"/>
          </w:tcPr>
          <w:p w14:paraId="5D7F437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xml:space="preserve">Поправка на </w:t>
            </w:r>
            <w:proofErr w:type="spellStart"/>
            <w:r w:rsidRPr="00DB5A22">
              <w:rPr>
                <w:rFonts w:ascii="Arial" w:hAnsi="Arial" w:cs="Arial"/>
                <w:color w:val="000000"/>
                <w:sz w:val="18"/>
                <w:szCs w:val="18"/>
              </w:rPr>
              <w:t>непрерывность</w:t>
            </w:r>
            <w:r w:rsidRPr="00DB5A22">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764D40B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1,974</w:t>
            </w:r>
          </w:p>
        </w:tc>
        <w:tc>
          <w:tcPr>
            <w:tcW w:w="1029" w:type="dxa"/>
            <w:tcBorders>
              <w:top w:val="nil"/>
              <w:bottom w:val="nil"/>
            </w:tcBorders>
            <w:shd w:val="clear" w:color="auto" w:fill="FFFFFF"/>
            <w:vAlign w:val="center"/>
          </w:tcPr>
          <w:p w14:paraId="0CB7B32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7E6175F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,160</w:t>
            </w:r>
          </w:p>
        </w:tc>
        <w:tc>
          <w:tcPr>
            <w:tcW w:w="1475" w:type="dxa"/>
            <w:tcBorders>
              <w:top w:val="nil"/>
              <w:bottom w:val="nil"/>
            </w:tcBorders>
            <w:shd w:val="clear" w:color="auto" w:fill="FFFFFF"/>
            <w:vAlign w:val="center"/>
          </w:tcPr>
          <w:p w14:paraId="7BF7CD3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6C8979B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07819C22" w14:textId="77777777">
        <w:trPr>
          <w:cantSplit/>
        </w:trPr>
        <w:tc>
          <w:tcPr>
            <w:tcW w:w="2459" w:type="dxa"/>
            <w:tcBorders>
              <w:top w:val="nil"/>
              <w:left w:val="single" w:sz="16" w:space="0" w:color="000000"/>
              <w:bottom w:val="nil"/>
              <w:right w:val="single" w:sz="16" w:space="0" w:color="000000"/>
            </w:tcBorders>
            <w:shd w:val="clear" w:color="auto" w:fill="FFFFFF"/>
          </w:tcPr>
          <w:p w14:paraId="5587BFE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53D91FB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2,348</w:t>
            </w:r>
          </w:p>
        </w:tc>
        <w:tc>
          <w:tcPr>
            <w:tcW w:w="1029" w:type="dxa"/>
            <w:tcBorders>
              <w:top w:val="nil"/>
              <w:bottom w:val="nil"/>
            </w:tcBorders>
            <w:shd w:val="clear" w:color="auto" w:fill="FFFFFF"/>
            <w:vAlign w:val="center"/>
          </w:tcPr>
          <w:p w14:paraId="4BA358F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54981A1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,125</w:t>
            </w:r>
          </w:p>
        </w:tc>
        <w:tc>
          <w:tcPr>
            <w:tcW w:w="1475" w:type="dxa"/>
            <w:tcBorders>
              <w:top w:val="nil"/>
              <w:bottom w:val="nil"/>
            </w:tcBorders>
            <w:shd w:val="clear" w:color="auto" w:fill="FFFFFF"/>
            <w:vAlign w:val="center"/>
          </w:tcPr>
          <w:p w14:paraId="6A2E174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05401C1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0B716823" w14:textId="77777777">
        <w:trPr>
          <w:cantSplit/>
        </w:trPr>
        <w:tc>
          <w:tcPr>
            <w:tcW w:w="2459" w:type="dxa"/>
            <w:tcBorders>
              <w:top w:val="nil"/>
              <w:left w:val="single" w:sz="16" w:space="0" w:color="000000"/>
              <w:bottom w:val="nil"/>
              <w:right w:val="single" w:sz="16" w:space="0" w:color="000000"/>
            </w:tcBorders>
            <w:shd w:val="clear" w:color="auto" w:fill="FFFFFF"/>
          </w:tcPr>
          <w:p w14:paraId="124F83A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0F7AFD4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7C52810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042DB2C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68305B3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,134</w:t>
            </w:r>
          </w:p>
        </w:tc>
        <w:tc>
          <w:tcPr>
            <w:tcW w:w="1475" w:type="dxa"/>
            <w:tcBorders>
              <w:top w:val="nil"/>
              <w:bottom w:val="nil"/>
              <w:right w:val="single" w:sz="16" w:space="0" w:color="000000"/>
            </w:tcBorders>
            <w:shd w:val="clear" w:color="auto" w:fill="FFFFFF"/>
            <w:vAlign w:val="center"/>
          </w:tcPr>
          <w:p w14:paraId="22289F3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,080</w:t>
            </w:r>
          </w:p>
        </w:tc>
      </w:tr>
      <w:tr w:rsidR="00DB5A22" w:rsidRPr="00DB5A22" w14:paraId="2634E39B" w14:textId="77777777">
        <w:trPr>
          <w:cantSplit/>
        </w:trPr>
        <w:tc>
          <w:tcPr>
            <w:tcW w:w="2459" w:type="dxa"/>
            <w:tcBorders>
              <w:top w:val="nil"/>
              <w:left w:val="single" w:sz="16" w:space="0" w:color="000000"/>
              <w:bottom w:val="nil"/>
              <w:right w:val="single" w:sz="16" w:space="0" w:color="000000"/>
            </w:tcBorders>
            <w:shd w:val="clear" w:color="auto" w:fill="FFFFFF"/>
          </w:tcPr>
          <w:p w14:paraId="18B4C80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6A6B838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2,338</w:t>
            </w:r>
          </w:p>
        </w:tc>
        <w:tc>
          <w:tcPr>
            <w:tcW w:w="1029" w:type="dxa"/>
            <w:tcBorders>
              <w:top w:val="nil"/>
              <w:bottom w:val="nil"/>
            </w:tcBorders>
            <w:shd w:val="clear" w:color="auto" w:fill="FFFFFF"/>
            <w:vAlign w:val="center"/>
          </w:tcPr>
          <w:p w14:paraId="39A2701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27B41C1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,126</w:t>
            </w:r>
          </w:p>
        </w:tc>
        <w:tc>
          <w:tcPr>
            <w:tcW w:w="1475" w:type="dxa"/>
            <w:tcBorders>
              <w:top w:val="nil"/>
              <w:bottom w:val="nil"/>
            </w:tcBorders>
            <w:shd w:val="clear" w:color="auto" w:fill="FFFFFF"/>
            <w:vAlign w:val="center"/>
          </w:tcPr>
          <w:p w14:paraId="43A5AAF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59CAA0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56C0DACF"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560C893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39F845D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049C1A8E"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73B37E1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47F8532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1C99E3B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256950C9" w14:textId="77777777">
        <w:trPr>
          <w:cantSplit/>
        </w:trPr>
        <w:tc>
          <w:tcPr>
            <w:tcW w:w="9050" w:type="dxa"/>
            <w:gridSpan w:val="6"/>
            <w:tcBorders>
              <w:top w:val="nil"/>
              <w:left w:val="nil"/>
              <w:bottom w:val="nil"/>
              <w:right w:val="nil"/>
            </w:tcBorders>
            <w:shd w:val="clear" w:color="auto" w:fill="FFFFFF"/>
          </w:tcPr>
          <w:p w14:paraId="3F972B6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a. Для числа ячеек 0 (0,0%) предполагается значение, меньше 5. Минимальное предполагаемое число равно 36,90.</w:t>
            </w:r>
          </w:p>
        </w:tc>
      </w:tr>
      <w:tr w:rsidR="00DB5A22" w:rsidRPr="00DB5A22" w14:paraId="259CA82C" w14:textId="77777777">
        <w:trPr>
          <w:cantSplit/>
        </w:trPr>
        <w:tc>
          <w:tcPr>
            <w:tcW w:w="9050" w:type="dxa"/>
            <w:gridSpan w:val="6"/>
            <w:tcBorders>
              <w:top w:val="nil"/>
              <w:left w:val="nil"/>
              <w:bottom w:val="nil"/>
              <w:right w:val="nil"/>
            </w:tcBorders>
            <w:shd w:val="clear" w:color="auto" w:fill="FFFFFF"/>
          </w:tcPr>
          <w:p w14:paraId="544CE93D"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b. Вычисляется только для таблицы 2x2</w:t>
            </w:r>
          </w:p>
        </w:tc>
      </w:tr>
    </w:tbl>
    <w:p w14:paraId="05EC5FC1"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73C39542" w14:textId="04246E2A" w:rsidR="00DB5A22" w:rsidRDefault="00DB5A22" w:rsidP="00DB5A22">
      <w:pPr>
        <w:spacing w:after="0" w:line="360" w:lineRule="auto"/>
        <w:jc w:val="both"/>
        <w:rPr>
          <w:rFonts w:ascii="Times New Roman" w:hAnsi="Times New Roman" w:cs="Times New Roman"/>
          <w:sz w:val="28"/>
          <w:szCs w:val="28"/>
        </w:rPr>
      </w:pPr>
    </w:p>
    <w:p w14:paraId="04A2E48E" w14:textId="7826BDE6" w:rsidR="00DB5A22" w:rsidRDefault="00DB5A22" w:rsidP="00DB5A22">
      <w:pPr>
        <w:spacing w:after="0" w:line="360" w:lineRule="auto"/>
        <w:jc w:val="both"/>
        <w:rPr>
          <w:rFonts w:ascii="Times New Roman" w:hAnsi="Times New Roman" w:cs="Times New Roman"/>
          <w:sz w:val="28"/>
          <w:szCs w:val="28"/>
        </w:rPr>
      </w:pPr>
    </w:p>
    <w:p w14:paraId="0150281B" w14:textId="7B1F378C" w:rsidR="00DB5A22" w:rsidRDefault="00DB5A22" w:rsidP="00DB5A22">
      <w:pPr>
        <w:spacing w:after="0" w:line="360" w:lineRule="auto"/>
        <w:jc w:val="both"/>
        <w:rPr>
          <w:rFonts w:ascii="Times New Roman" w:hAnsi="Times New Roman" w:cs="Times New Roman"/>
          <w:sz w:val="28"/>
          <w:szCs w:val="28"/>
        </w:rPr>
      </w:pPr>
    </w:p>
    <w:p w14:paraId="77A2E859" w14:textId="3FB898B1" w:rsidR="00DB5A22" w:rsidRDefault="00DB5A22" w:rsidP="00DB5A22">
      <w:pPr>
        <w:spacing w:after="0" w:line="360" w:lineRule="auto"/>
        <w:jc w:val="both"/>
        <w:rPr>
          <w:rFonts w:ascii="Times New Roman" w:hAnsi="Times New Roman" w:cs="Times New Roman"/>
          <w:sz w:val="28"/>
          <w:szCs w:val="28"/>
        </w:rPr>
      </w:pPr>
    </w:p>
    <w:p w14:paraId="42ECE4C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DB5A22" w:rsidRPr="00DB5A22" w14:paraId="50BCE524" w14:textId="77777777">
        <w:trPr>
          <w:cantSplit/>
        </w:trPr>
        <w:tc>
          <w:tcPr>
            <w:tcW w:w="7390" w:type="dxa"/>
            <w:gridSpan w:val="6"/>
            <w:tcBorders>
              <w:top w:val="nil"/>
              <w:left w:val="nil"/>
              <w:bottom w:val="nil"/>
              <w:right w:val="nil"/>
            </w:tcBorders>
            <w:shd w:val="clear" w:color="auto" w:fill="FFFFFF"/>
            <w:vAlign w:val="center"/>
          </w:tcPr>
          <w:p w14:paraId="151138CE"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Перекрестная таблица</w:t>
            </w:r>
          </w:p>
        </w:tc>
      </w:tr>
      <w:tr w:rsidR="00DB5A22" w:rsidRPr="00DB5A22" w14:paraId="357BBD8D"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79AF79A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5BDB0B3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Воссоединение</w:t>
            </w:r>
          </w:p>
        </w:tc>
        <w:tc>
          <w:tcPr>
            <w:tcW w:w="1029" w:type="dxa"/>
            <w:vMerge w:val="restart"/>
            <w:tcBorders>
              <w:top w:val="single" w:sz="16" w:space="0" w:color="000000"/>
              <w:right w:val="single" w:sz="16" w:space="0" w:color="000000"/>
            </w:tcBorders>
            <w:shd w:val="clear" w:color="auto" w:fill="FFFFFF"/>
            <w:vAlign w:val="bottom"/>
          </w:tcPr>
          <w:p w14:paraId="7D4AB12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Всего</w:t>
            </w:r>
          </w:p>
        </w:tc>
      </w:tr>
      <w:tr w:rsidR="00DB5A22" w:rsidRPr="00DB5A22" w14:paraId="45EFCFAC"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672398A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5BA4DF24"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5F114E0E"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35EC5118"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r>
      <w:tr w:rsidR="00DB5A22" w:rsidRPr="00DB5A22" w14:paraId="221F7171" w14:textId="77777777">
        <w:trPr>
          <w:cantSplit/>
        </w:trPr>
        <w:tc>
          <w:tcPr>
            <w:tcW w:w="830" w:type="dxa"/>
            <w:vMerge w:val="restart"/>
            <w:tcBorders>
              <w:top w:val="single" w:sz="16" w:space="0" w:color="000000"/>
              <w:left w:val="single" w:sz="16" w:space="0" w:color="000000"/>
              <w:right w:val="nil"/>
            </w:tcBorders>
            <w:shd w:val="clear" w:color="auto" w:fill="FFFFFF"/>
          </w:tcPr>
          <w:p w14:paraId="1BFEDE0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1B98F655"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562EE66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604A013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w:t>
            </w:r>
          </w:p>
        </w:tc>
        <w:tc>
          <w:tcPr>
            <w:tcW w:w="1029" w:type="dxa"/>
            <w:tcBorders>
              <w:top w:val="single" w:sz="16" w:space="0" w:color="000000"/>
              <w:bottom w:val="nil"/>
            </w:tcBorders>
            <w:shd w:val="clear" w:color="auto" w:fill="FFFFFF"/>
            <w:vAlign w:val="center"/>
          </w:tcPr>
          <w:p w14:paraId="121D883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239</w:t>
            </w:r>
          </w:p>
        </w:tc>
        <w:tc>
          <w:tcPr>
            <w:tcW w:w="1029" w:type="dxa"/>
            <w:tcBorders>
              <w:top w:val="single" w:sz="16" w:space="0" w:color="000000"/>
              <w:bottom w:val="nil"/>
              <w:right w:val="single" w:sz="16" w:space="0" w:color="000000"/>
            </w:tcBorders>
            <w:shd w:val="clear" w:color="auto" w:fill="FFFFFF"/>
            <w:vAlign w:val="center"/>
          </w:tcPr>
          <w:p w14:paraId="11FFEC7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w:t>
            </w:r>
          </w:p>
        </w:tc>
      </w:tr>
      <w:tr w:rsidR="00DB5A22" w:rsidRPr="00DB5A22" w14:paraId="2FC5CE38" w14:textId="77777777">
        <w:trPr>
          <w:cantSplit/>
        </w:trPr>
        <w:tc>
          <w:tcPr>
            <w:tcW w:w="830" w:type="dxa"/>
            <w:vMerge/>
            <w:tcBorders>
              <w:top w:val="single" w:sz="16" w:space="0" w:color="000000"/>
              <w:left w:val="single" w:sz="16" w:space="0" w:color="000000"/>
              <w:right w:val="nil"/>
            </w:tcBorders>
            <w:shd w:val="clear" w:color="auto" w:fill="FFFFFF"/>
          </w:tcPr>
          <w:p w14:paraId="2B4FB838"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2C5B10B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C9D0430"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6EB678C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12,8</w:t>
            </w:r>
          </w:p>
        </w:tc>
        <w:tc>
          <w:tcPr>
            <w:tcW w:w="1029" w:type="dxa"/>
            <w:tcBorders>
              <w:top w:val="nil"/>
              <w:bottom w:val="nil"/>
            </w:tcBorders>
            <w:shd w:val="clear" w:color="auto" w:fill="FFFFFF"/>
            <w:vAlign w:val="center"/>
          </w:tcPr>
          <w:p w14:paraId="694383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231,2</w:t>
            </w:r>
          </w:p>
        </w:tc>
        <w:tc>
          <w:tcPr>
            <w:tcW w:w="1029" w:type="dxa"/>
            <w:tcBorders>
              <w:top w:val="nil"/>
              <w:bottom w:val="nil"/>
              <w:right w:val="single" w:sz="16" w:space="0" w:color="000000"/>
            </w:tcBorders>
            <w:shd w:val="clear" w:color="auto" w:fill="FFFFFF"/>
            <w:vAlign w:val="center"/>
          </w:tcPr>
          <w:p w14:paraId="5E20EA3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244,0</w:t>
            </w:r>
          </w:p>
        </w:tc>
      </w:tr>
      <w:tr w:rsidR="00DB5A22" w:rsidRPr="00DB5A22" w14:paraId="195F8A39" w14:textId="77777777">
        <w:trPr>
          <w:cantSplit/>
        </w:trPr>
        <w:tc>
          <w:tcPr>
            <w:tcW w:w="830" w:type="dxa"/>
            <w:vMerge/>
            <w:tcBorders>
              <w:top w:val="single" w:sz="16" w:space="0" w:color="000000"/>
              <w:left w:val="single" w:sz="16" w:space="0" w:color="000000"/>
              <w:right w:val="nil"/>
            </w:tcBorders>
            <w:shd w:val="clear" w:color="auto" w:fill="FFFFFF"/>
          </w:tcPr>
          <w:p w14:paraId="5285017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5395811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985B01D"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08C205D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2,0%</w:t>
            </w:r>
          </w:p>
        </w:tc>
        <w:tc>
          <w:tcPr>
            <w:tcW w:w="1029" w:type="dxa"/>
            <w:tcBorders>
              <w:top w:val="nil"/>
              <w:bottom w:val="nil"/>
            </w:tcBorders>
            <w:shd w:val="clear" w:color="auto" w:fill="FFFFFF"/>
            <w:vAlign w:val="center"/>
          </w:tcPr>
          <w:p w14:paraId="16665FD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98,0%</w:t>
            </w:r>
          </w:p>
        </w:tc>
        <w:tc>
          <w:tcPr>
            <w:tcW w:w="1029" w:type="dxa"/>
            <w:tcBorders>
              <w:top w:val="nil"/>
              <w:bottom w:val="nil"/>
              <w:right w:val="single" w:sz="16" w:space="0" w:color="000000"/>
            </w:tcBorders>
            <w:shd w:val="clear" w:color="auto" w:fill="FFFFFF"/>
            <w:vAlign w:val="center"/>
          </w:tcPr>
          <w:p w14:paraId="7076D1E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6AACAF34" w14:textId="77777777">
        <w:trPr>
          <w:cantSplit/>
        </w:trPr>
        <w:tc>
          <w:tcPr>
            <w:tcW w:w="830" w:type="dxa"/>
            <w:vMerge/>
            <w:tcBorders>
              <w:top w:val="single" w:sz="16" w:space="0" w:color="000000"/>
              <w:left w:val="single" w:sz="16" w:space="0" w:color="000000"/>
              <w:right w:val="nil"/>
            </w:tcBorders>
            <w:shd w:val="clear" w:color="auto" w:fill="FFFFFF"/>
          </w:tcPr>
          <w:p w14:paraId="0146779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765946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EFAD2A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57709F4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w:t>
            </w:r>
          </w:p>
        </w:tc>
        <w:tc>
          <w:tcPr>
            <w:tcW w:w="1029" w:type="dxa"/>
            <w:tcBorders>
              <w:top w:val="nil"/>
              <w:bottom w:val="nil"/>
            </w:tcBorders>
            <w:shd w:val="clear" w:color="auto" w:fill="FFFFFF"/>
            <w:vAlign w:val="center"/>
          </w:tcPr>
          <w:p w14:paraId="169B754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48,2%</w:t>
            </w:r>
          </w:p>
        </w:tc>
        <w:tc>
          <w:tcPr>
            <w:tcW w:w="1029" w:type="dxa"/>
            <w:tcBorders>
              <w:top w:val="nil"/>
              <w:bottom w:val="nil"/>
              <w:right w:val="single" w:sz="16" w:space="0" w:color="000000"/>
            </w:tcBorders>
            <w:shd w:val="clear" w:color="auto" w:fill="FFFFFF"/>
            <w:vAlign w:val="center"/>
          </w:tcPr>
          <w:p w14:paraId="64F01D9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49,2%</w:t>
            </w:r>
          </w:p>
        </w:tc>
      </w:tr>
      <w:tr w:rsidR="00DB5A22" w:rsidRPr="00DB5A22" w14:paraId="3E9B44BB" w14:textId="77777777">
        <w:trPr>
          <w:cantSplit/>
        </w:trPr>
        <w:tc>
          <w:tcPr>
            <w:tcW w:w="830" w:type="dxa"/>
            <w:vMerge/>
            <w:tcBorders>
              <w:top w:val="single" w:sz="16" w:space="0" w:color="000000"/>
              <w:left w:val="single" w:sz="16" w:space="0" w:color="000000"/>
              <w:right w:val="nil"/>
            </w:tcBorders>
            <w:shd w:val="clear" w:color="auto" w:fill="FFFFFF"/>
          </w:tcPr>
          <w:p w14:paraId="7DCA4D4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5504AD5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2F7B7E5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2FAB646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-7,8</w:t>
            </w:r>
          </w:p>
        </w:tc>
        <w:tc>
          <w:tcPr>
            <w:tcW w:w="1029" w:type="dxa"/>
            <w:tcBorders>
              <w:top w:val="nil"/>
            </w:tcBorders>
            <w:shd w:val="clear" w:color="auto" w:fill="FFFFFF"/>
            <w:vAlign w:val="center"/>
          </w:tcPr>
          <w:p w14:paraId="5D37296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7,8</w:t>
            </w:r>
          </w:p>
        </w:tc>
        <w:tc>
          <w:tcPr>
            <w:tcW w:w="1029" w:type="dxa"/>
            <w:tcBorders>
              <w:top w:val="nil"/>
              <w:right w:val="single" w:sz="16" w:space="0" w:color="000000"/>
            </w:tcBorders>
            <w:shd w:val="clear" w:color="auto" w:fill="FFFFFF"/>
            <w:vAlign w:val="center"/>
          </w:tcPr>
          <w:p w14:paraId="283CC69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DE3C0AD" w14:textId="77777777">
        <w:trPr>
          <w:cantSplit/>
        </w:trPr>
        <w:tc>
          <w:tcPr>
            <w:tcW w:w="830" w:type="dxa"/>
            <w:vMerge/>
            <w:tcBorders>
              <w:top w:val="single" w:sz="16" w:space="0" w:color="000000"/>
              <w:left w:val="single" w:sz="16" w:space="0" w:color="000000"/>
              <w:right w:val="nil"/>
            </w:tcBorders>
            <w:shd w:val="clear" w:color="auto" w:fill="FFFFFF"/>
          </w:tcPr>
          <w:p w14:paraId="65A8846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0CEC9F1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6CA0F5B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760094E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21</w:t>
            </w:r>
          </w:p>
        </w:tc>
        <w:tc>
          <w:tcPr>
            <w:tcW w:w="1029" w:type="dxa"/>
            <w:tcBorders>
              <w:top w:val="nil"/>
              <w:bottom w:val="nil"/>
            </w:tcBorders>
            <w:shd w:val="clear" w:color="auto" w:fill="FFFFFF"/>
            <w:vAlign w:val="center"/>
          </w:tcPr>
          <w:p w14:paraId="0F5D26C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231</w:t>
            </w:r>
          </w:p>
        </w:tc>
        <w:tc>
          <w:tcPr>
            <w:tcW w:w="1029" w:type="dxa"/>
            <w:tcBorders>
              <w:top w:val="nil"/>
              <w:bottom w:val="nil"/>
              <w:right w:val="single" w:sz="16" w:space="0" w:color="000000"/>
            </w:tcBorders>
            <w:shd w:val="clear" w:color="auto" w:fill="FFFFFF"/>
            <w:vAlign w:val="center"/>
          </w:tcPr>
          <w:p w14:paraId="03A5777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w:t>
            </w:r>
          </w:p>
        </w:tc>
      </w:tr>
      <w:tr w:rsidR="00DB5A22" w:rsidRPr="00DB5A22" w14:paraId="475135FE" w14:textId="77777777">
        <w:trPr>
          <w:cantSplit/>
        </w:trPr>
        <w:tc>
          <w:tcPr>
            <w:tcW w:w="830" w:type="dxa"/>
            <w:vMerge/>
            <w:tcBorders>
              <w:top w:val="single" w:sz="16" w:space="0" w:color="000000"/>
              <w:left w:val="single" w:sz="16" w:space="0" w:color="000000"/>
              <w:right w:val="nil"/>
            </w:tcBorders>
            <w:shd w:val="clear" w:color="auto" w:fill="FFFFFF"/>
          </w:tcPr>
          <w:p w14:paraId="2563A782"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B1DE70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535490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283FFFB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13,2</w:t>
            </w:r>
          </w:p>
        </w:tc>
        <w:tc>
          <w:tcPr>
            <w:tcW w:w="1029" w:type="dxa"/>
            <w:tcBorders>
              <w:top w:val="nil"/>
              <w:bottom w:val="nil"/>
            </w:tcBorders>
            <w:shd w:val="clear" w:color="auto" w:fill="FFFFFF"/>
            <w:vAlign w:val="center"/>
          </w:tcPr>
          <w:p w14:paraId="3A42E03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238,8</w:t>
            </w:r>
          </w:p>
        </w:tc>
        <w:tc>
          <w:tcPr>
            <w:tcW w:w="1029" w:type="dxa"/>
            <w:tcBorders>
              <w:top w:val="nil"/>
              <w:bottom w:val="nil"/>
              <w:right w:val="single" w:sz="16" w:space="0" w:color="000000"/>
            </w:tcBorders>
            <w:shd w:val="clear" w:color="auto" w:fill="FFFFFF"/>
            <w:vAlign w:val="center"/>
          </w:tcPr>
          <w:p w14:paraId="32A0365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252,0</w:t>
            </w:r>
          </w:p>
        </w:tc>
      </w:tr>
      <w:tr w:rsidR="00DB5A22" w:rsidRPr="00DB5A22" w14:paraId="12E8C432" w14:textId="77777777">
        <w:trPr>
          <w:cantSplit/>
        </w:trPr>
        <w:tc>
          <w:tcPr>
            <w:tcW w:w="830" w:type="dxa"/>
            <w:vMerge/>
            <w:tcBorders>
              <w:top w:val="single" w:sz="16" w:space="0" w:color="000000"/>
              <w:left w:val="single" w:sz="16" w:space="0" w:color="000000"/>
              <w:right w:val="nil"/>
            </w:tcBorders>
            <w:shd w:val="clear" w:color="auto" w:fill="FFFFFF"/>
          </w:tcPr>
          <w:p w14:paraId="11912652"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0877D17D"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7AC56A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2984AE3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8,3%</w:t>
            </w:r>
          </w:p>
        </w:tc>
        <w:tc>
          <w:tcPr>
            <w:tcW w:w="1029" w:type="dxa"/>
            <w:tcBorders>
              <w:top w:val="nil"/>
              <w:bottom w:val="nil"/>
            </w:tcBorders>
            <w:shd w:val="clear" w:color="auto" w:fill="FFFFFF"/>
            <w:vAlign w:val="center"/>
          </w:tcPr>
          <w:p w14:paraId="621B54C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91,7%</w:t>
            </w:r>
          </w:p>
        </w:tc>
        <w:tc>
          <w:tcPr>
            <w:tcW w:w="1029" w:type="dxa"/>
            <w:tcBorders>
              <w:top w:val="nil"/>
              <w:bottom w:val="nil"/>
              <w:right w:val="single" w:sz="16" w:space="0" w:color="000000"/>
            </w:tcBorders>
            <w:shd w:val="clear" w:color="auto" w:fill="FFFFFF"/>
            <w:vAlign w:val="center"/>
          </w:tcPr>
          <w:p w14:paraId="4D8F70D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41B807F3" w14:textId="77777777">
        <w:trPr>
          <w:cantSplit/>
        </w:trPr>
        <w:tc>
          <w:tcPr>
            <w:tcW w:w="830" w:type="dxa"/>
            <w:vMerge/>
            <w:tcBorders>
              <w:top w:val="single" w:sz="16" w:space="0" w:color="000000"/>
              <w:left w:val="single" w:sz="16" w:space="0" w:color="000000"/>
              <w:right w:val="nil"/>
            </w:tcBorders>
            <w:shd w:val="clear" w:color="auto" w:fill="FFFFFF"/>
          </w:tcPr>
          <w:p w14:paraId="06BB6EB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F92E69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1A57B6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647C405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4,2%</w:t>
            </w:r>
          </w:p>
        </w:tc>
        <w:tc>
          <w:tcPr>
            <w:tcW w:w="1029" w:type="dxa"/>
            <w:tcBorders>
              <w:top w:val="nil"/>
              <w:bottom w:val="nil"/>
            </w:tcBorders>
            <w:shd w:val="clear" w:color="auto" w:fill="FFFFFF"/>
            <w:vAlign w:val="center"/>
          </w:tcPr>
          <w:p w14:paraId="0DBD113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46,6%</w:t>
            </w:r>
          </w:p>
        </w:tc>
        <w:tc>
          <w:tcPr>
            <w:tcW w:w="1029" w:type="dxa"/>
            <w:tcBorders>
              <w:top w:val="nil"/>
              <w:bottom w:val="nil"/>
              <w:right w:val="single" w:sz="16" w:space="0" w:color="000000"/>
            </w:tcBorders>
            <w:shd w:val="clear" w:color="auto" w:fill="FFFFFF"/>
            <w:vAlign w:val="center"/>
          </w:tcPr>
          <w:p w14:paraId="294B1D8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50,8%</w:t>
            </w:r>
          </w:p>
        </w:tc>
      </w:tr>
      <w:tr w:rsidR="00DB5A22" w:rsidRPr="00DB5A22" w14:paraId="27938C05" w14:textId="77777777">
        <w:trPr>
          <w:cantSplit/>
        </w:trPr>
        <w:tc>
          <w:tcPr>
            <w:tcW w:w="830" w:type="dxa"/>
            <w:vMerge/>
            <w:tcBorders>
              <w:top w:val="single" w:sz="16" w:space="0" w:color="000000"/>
              <w:left w:val="single" w:sz="16" w:space="0" w:color="000000"/>
              <w:right w:val="nil"/>
            </w:tcBorders>
            <w:shd w:val="clear" w:color="auto" w:fill="FFFFFF"/>
          </w:tcPr>
          <w:p w14:paraId="4C15DB8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D94AE1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BE7FB47"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1D9FB8E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7,8</w:t>
            </w:r>
          </w:p>
        </w:tc>
        <w:tc>
          <w:tcPr>
            <w:tcW w:w="1029" w:type="dxa"/>
            <w:tcBorders>
              <w:top w:val="nil"/>
            </w:tcBorders>
            <w:shd w:val="clear" w:color="auto" w:fill="FFFFFF"/>
            <w:vAlign w:val="center"/>
          </w:tcPr>
          <w:p w14:paraId="1385FF5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-7,8</w:t>
            </w:r>
          </w:p>
        </w:tc>
        <w:tc>
          <w:tcPr>
            <w:tcW w:w="1029" w:type="dxa"/>
            <w:tcBorders>
              <w:top w:val="nil"/>
              <w:right w:val="single" w:sz="16" w:space="0" w:color="000000"/>
            </w:tcBorders>
            <w:shd w:val="clear" w:color="auto" w:fill="FFFFFF"/>
            <w:vAlign w:val="center"/>
          </w:tcPr>
          <w:p w14:paraId="16A0882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2DACDBE"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626F657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66949BA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6E239D6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26</w:t>
            </w:r>
          </w:p>
        </w:tc>
        <w:tc>
          <w:tcPr>
            <w:tcW w:w="1029" w:type="dxa"/>
            <w:tcBorders>
              <w:top w:val="nil"/>
              <w:bottom w:val="nil"/>
            </w:tcBorders>
            <w:shd w:val="clear" w:color="auto" w:fill="FFFFFF"/>
            <w:vAlign w:val="center"/>
          </w:tcPr>
          <w:p w14:paraId="675A1C1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470</w:t>
            </w:r>
          </w:p>
        </w:tc>
        <w:tc>
          <w:tcPr>
            <w:tcW w:w="1029" w:type="dxa"/>
            <w:tcBorders>
              <w:top w:val="nil"/>
              <w:bottom w:val="nil"/>
              <w:right w:val="single" w:sz="16" w:space="0" w:color="000000"/>
            </w:tcBorders>
            <w:shd w:val="clear" w:color="auto" w:fill="FFFFFF"/>
            <w:vAlign w:val="center"/>
          </w:tcPr>
          <w:p w14:paraId="06F43D2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r>
      <w:tr w:rsidR="00DB5A22" w:rsidRPr="00DB5A22" w14:paraId="6BD5301A"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7F13E44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929C4C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126F9EC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26,0</w:t>
            </w:r>
          </w:p>
        </w:tc>
        <w:tc>
          <w:tcPr>
            <w:tcW w:w="1029" w:type="dxa"/>
            <w:tcBorders>
              <w:top w:val="nil"/>
              <w:bottom w:val="nil"/>
            </w:tcBorders>
            <w:shd w:val="clear" w:color="auto" w:fill="FFFFFF"/>
            <w:vAlign w:val="center"/>
          </w:tcPr>
          <w:p w14:paraId="5F2A010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470,0</w:t>
            </w:r>
          </w:p>
        </w:tc>
        <w:tc>
          <w:tcPr>
            <w:tcW w:w="1029" w:type="dxa"/>
            <w:tcBorders>
              <w:top w:val="nil"/>
              <w:bottom w:val="nil"/>
              <w:right w:val="single" w:sz="16" w:space="0" w:color="000000"/>
            </w:tcBorders>
            <w:shd w:val="clear" w:color="auto" w:fill="FFFFFF"/>
            <w:vAlign w:val="center"/>
          </w:tcPr>
          <w:p w14:paraId="6975EB6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496,0</w:t>
            </w:r>
          </w:p>
        </w:tc>
      </w:tr>
      <w:tr w:rsidR="00DB5A22" w:rsidRPr="00DB5A22" w14:paraId="3279165F"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CA3332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BEF4E8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36A4F47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5,2%</w:t>
            </w:r>
          </w:p>
        </w:tc>
        <w:tc>
          <w:tcPr>
            <w:tcW w:w="1029" w:type="dxa"/>
            <w:tcBorders>
              <w:top w:val="nil"/>
              <w:bottom w:val="nil"/>
            </w:tcBorders>
            <w:shd w:val="clear" w:color="auto" w:fill="FFFFFF"/>
            <w:vAlign w:val="center"/>
          </w:tcPr>
          <w:p w14:paraId="7142C45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94,8%</w:t>
            </w:r>
          </w:p>
        </w:tc>
        <w:tc>
          <w:tcPr>
            <w:tcW w:w="1029" w:type="dxa"/>
            <w:tcBorders>
              <w:top w:val="nil"/>
              <w:bottom w:val="nil"/>
              <w:right w:val="single" w:sz="16" w:space="0" w:color="000000"/>
            </w:tcBorders>
            <w:shd w:val="clear" w:color="auto" w:fill="FFFFFF"/>
            <w:vAlign w:val="center"/>
          </w:tcPr>
          <w:p w14:paraId="2972C19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3688CDE8"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A5BF88D"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655B225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7441841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5,2%</w:t>
            </w:r>
          </w:p>
        </w:tc>
        <w:tc>
          <w:tcPr>
            <w:tcW w:w="1029" w:type="dxa"/>
            <w:tcBorders>
              <w:top w:val="nil"/>
              <w:bottom w:val="single" w:sz="16" w:space="0" w:color="000000"/>
            </w:tcBorders>
            <w:shd w:val="clear" w:color="auto" w:fill="FFFFFF"/>
            <w:vAlign w:val="center"/>
          </w:tcPr>
          <w:p w14:paraId="1075B62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94,8%</w:t>
            </w:r>
          </w:p>
        </w:tc>
        <w:tc>
          <w:tcPr>
            <w:tcW w:w="1029" w:type="dxa"/>
            <w:tcBorders>
              <w:top w:val="nil"/>
              <w:bottom w:val="single" w:sz="16" w:space="0" w:color="000000"/>
              <w:right w:val="single" w:sz="16" w:space="0" w:color="000000"/>
            </w:tcBorders>
            <w:shd w:val="clear" w:color="auto" w:fill="FFFFFF"/>
            <w:vAlign w:val="center"/>
          </w:tcPr>
          <w:p w14:paraId="0ED9045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bl>
    <w:p w14:paraId="3950159F"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035C370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DB5A22" w:rsidRPr="00DB5A22" w14:paraId="23F9E491" w14:textId="77777777">
        <w:trPr>
          <w:cantSplit/>
        </w:trPr>
        <w:tc>
          <w:tcPr>
            <w:tcW w:w="9050" w:type="dxa"/>
            <w:gridSpan w:val="6"/>
            <w:tcBorders>
              <w:top w:val="nil"/>
              <w:left w:val="nil"/>
              <w:bottom w:val="nil"/>
              <w:right w:val="nil"/>
            </w:tcBorders>
            <w:shd w:val="clear" w:color="auto" w:fill="FFFFFF"/>
            <w:vAlign w:val="center"/>
          </w:tcPr>
          <w:p w14:paraId="03B72458"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Критерии хи-квадрат</w:t>
            </w:r>
          </w:p>
        </w:tc>
      </w:tr>
      <w:tr w:rsidR="00DB5A22" w:rsidRPr="00DB5A22" w14:paraId="085F6F24"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4C242AD"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6B84C2EF"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5F372DBA"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ст.св</w:t>
            </w:r>
            <w:proofErr w:type="spellEnd"/>
            <w:r w:rsidRPr="00DB5A22">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62E22FC8"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1A4FE520"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 xml:space="preserve">Точная </w:t>
            </w:r>
            <w:proofErr w:type="spellStart"/>
            <w:r w:rsidRPr="00DB5A22">
              <w:rPr>
                <w:rFonts w:ascii="Arial" w:hAnsi="Arial" w:cs="Arial"/>
                <w:color w:val="000000"/>
                <w:sz w:val="18"/>
                <w:szCs w:val="18"/>
              </w:rPr>
              <w:t>знч</w:t>
            </w:r>
            <w:proofErr w:type="spellEnd"/>
            <w:r w:rsidRPr="00DB5A22">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0615AB76"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Точная значимость (1-сторонняя)</w:t>
            </w:r>
          </w:p>
        </w:tc>
      </w:tr>
      <w:tr w:rsidR="00DB5A22" w:rsidRPr="00DB5A22" w14:paraId="0A1B1D84"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50375E1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77208F8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9,856</w:t>
            </w:r>
            <w:r w:rsidRPr="00DB5A22">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372F610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2FAAE0F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,002</w:t>
            </w:r>
          </w:p>
        </w:tc>
        <w:tc>
          <w:tcPr>
            <w:tcW w:w="1475" w:type="dxa"/>
            <w:tcBorders>
              <w:top w:val="single" w:sz="16" w:space="0" w:color="000000"/>
              <w:bottom w:val="nil"/>
            </w:tcBorders>
            <w:shd w:val="clear" w:color="auto" w:fill="FFFFFF"/>
            <w:vAlign w:val="center"/>
          </w:tcPr>
          <w:p w14:paraId="4984B11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028A2E3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5807029C" w14:textId="77777777">
        <w:trPr>
          <w:cantSplit/>
        </w:trPr>
        <w:tc>
          <w:tcPr>
            <w:tcW w:w="2459" w:type="dxa"/>
            <w:tcBorders>
              <w:top w:val="nil"/>
              <w:left w:val="single" w:sz="16" w:space="0" w:color="000000"/>
              <w:bottom w:val="nil"/>
              <w:right w:val="single" w:sz="16" w:space="0" w:color="000000"/>
            </w:tcBorders>
            <w:shd w:val="clear" w:color="auto" w:fill="FFFFFF"/>
          </w:tcPr>
          <w:p w14:paraId="4D48134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xml:space="preserve">Поправка на </w:t>
            </w:r>
            <w:proofErr w:type="spellStart"/>
            <w:r w:rsidRPr="00DB5A22">
              <w:rPr>
                <w:rFonts w:ascii="Arial" w:hAnsi="Arial" w:cs="Arial"/>
                <w:color w:val="000000"/>
                <w:sz w:val="18"/>
                <w:szCs w:val="18"/>
              </w:rPr>
              <w:t>непрерывность</w:t>
            </w:r>
            <w:r w:rsidRPr="00DB5A22">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6117FF0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8,631</w:t>
            </w:r>
          </w:p>
        </w:tc>
        <w:tc>
          <w:tcPr>
            <w:tcW w:w="1029" w:type="dxa"/>
            <w:tcBorders>
              <w:top w:val="nil"/>
              <w:bottom w:val="nil"/>
            </w:tcBorders>
            <w:shd w:val="clear" w:color="auto" w:fill="FFFFFF"/>
            <w:vAlign w:val="center"/>
          </w:tcPr>
          <w:p w14:paraId="709F3FE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2862652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,003</w:t>
            </w:r>
          </w:p>
        </w:tc>
        <w:tc>
          <w:tcPr>
            <w:tcW w:w="1475" w:type="dxa"/>
            <w:tcBorders>
              <w:top w:val="nil"/>
              <w:bottom w:val="nil"/>
            </w:tcBorders>
            <w:shd w:val="clear" w:color="auto" w:fill="FFFFFF"/>
            <w:vAlign w:val="center"/>
          </w:tcPr>
          <w:p w14:paraId="61CEFE2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5CF9037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E17C4BF" w14:textId="77777777">
        <w:trPr>
          <w:cantSplit/>
        </w:trPr>
        <w:tc>
          <w:tcPr>
            <w:tcW w:w="2459" w:type="dxa"/>
            <w:tcBorders>
              <w:top w:val="nil"/>
              <w:left w:val="single" w:sz="16" w:space="0" w:color="000000"/>
              <w:bottom w:val="nil"/>
              <w:right w:val="single" w:sz="16" w:space="0" w:color="000000"/>
            </w:tcBorders>
            <w:shd w:val="clear" w:color="auto" w:fill="FFFFFF"/>
          </w:tcPr>
          <w:p w14:paraId="1FFC09B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230D92A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10,594</w:t>
            </w:r>
          </w:p>
        </w:tc>
        <w:tc>
          <w:tcPr>
            <w:tcW w:w="1029" w:type="dxa"/>
            <w:tcBorders>
              <w:top w:val="nil"/>
              <w:bottom w:val="nil"/>
            </w:tcBorders>
            <w:shd w:val="clear" w:color="auto" w:fill="FFFFFF"/>
            <w:vAlign w:val="center"/>
          </w:tcPr>
          <w:p w14:paraId="5AC04DC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1E75038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,001</w:t>
            </w:r>
          </w:p>
        </w:tc>
        <w:tc>
          <w:tcPr>
            <w:tcW w:w="1475" w:type="dxa"/>
            <w:tcBorders>
              <w:top w:val="nil"/>
              <w:bottom w:val="nil"/>
            </w:tcBorders>
            <w:shd w:val="clear" w:color="auto" w:fill="FFFFFF"/>
            <w:vAlign w:val="center"/>
          </w:tcPr>
          <w:p w14:paraId="0A15B81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7E437CCD"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3077CA00" w14:textId="77777777">
        <w:trPr>
          <w:cantSplit/>
        </w:trPr>
        <w:tc>
          <w:tcPr>
            <w:tcW w:w="2459" w:type="dxa"/>
            <w:tcBorders>
              <w:top w:val="nil"/>
              <w:left w:val="single" w:sz="16" w:space="0" w:color="000000"/>
              <w:bottom w:val="nil"/>
              <w:right w:val="single" w:sz="16" w:space="0" w:color="000000"/>
            </w:tcBorders>
            <w:shd w:val="clear" w:color="auto" w:fill="FFFFFF"/>
          </w:tcPr>
          <w:p w14:paraId="70E3D26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6F0B1BA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18316B2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3AE79C2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625DF20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,002</w:t>
            </w:r>
          </w:p>
        </w:tc>
        <w:tc>
          <w:tcPr>
            <w:tcW w:w="1475" w:type="dxa"/>
            <w:tcBorders>
              <w:top w:val="nil"/>
              <w:bottom w:val="nil"/>
              <w:right w:val="single" w:sz="16" w:space="0" w:color="000000"/>
            </w:tcBorders>
            <w:shd w:val="clear" w:color="auto" w:fill="FFFFFF"/>
            <w:vAlign w:val="center"/>
          </w:tcPr>
          <w:p w14:paraId="491B1EC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,001</w:t>
            </w:r>
          </w:p>
        </w:tc>
      </w:tr>
      <w:tr w:rsidR="00DB5A22" w:rsidRPr="00DB5A22" w14:paraId="70A12152" w14:textId="77777777">
        <w:trPr>
          <w:cantSplit/>
        </w:trPr>
        <w:tc>
          <w:tcPr>
            <w:tcW w:w="2459" w:type="dxa"/>
            <w:tcBorders>
              <w:top w:val="nil"/>
              <w:left w:val="single" w:sz="16" w:space="0" w:color="000000"/>
              <w:bottom w:val="nil"/>
              <w:right w:val="single" w:sz="16" w:space="0" w:color="000000"/>
            </w:tcBorders>
            <w:shd w:val="clear" w:color="auto" w:fill="FFFFFF"/>
          </w:tcPr>
          <w:p w14:paraId="7E8D2D7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0915919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9,836</w:t>
            </w:r>
          </w:p>
        </w:tc>
        <w:tc>
          <w:tcPr>
            <w:tcW w:w="1029" w:type="dxa"/>
            <w:tcBorders>
              <w:top w:val="nil"/>
              <w:bottom w:val="nil"/>
            </w:tcBorders>
            <w:shd w:val="clear" w:color="auto" w:fill="FFFFFF"/>
            <w:vAlign w:val="center"/>
          </w:tcPr>
          <w:p w14:paraId="1B7FD8D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12ADF79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,002</w:t>
            </w:r>
          </w:p>
        </w:tc>
        <w:tc>
          <w:tcPr>
            <w:tcW w:w="1475" w:type="dxa"/>
            <w:tcBorders>
              <w:top w:val="nil"/>
              <w:bottom w:val="nil"/>
            </w:tcBorders>
            <w:shd w:val="clear" w:color="auto" w:fill="FFFFFF"/>
            <w:vAlign w:val="center"/>
          </w:tcPr>
          <w:p w14:paraId="3700F72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3B16B16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218DED49"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7088439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3696F5E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5864F30A"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33CCA91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4D7FA4C2"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34E0724E"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8D36F43" w14:textId="77777777">
        <w:trPr>
          <w:cantSplit/>
        </w:trPr>
        <w:tc>
          <w:tcPr>
            <w:tcW w:w="9050" w:type="dxa"/>
            <w:gridSpan w:val="6"/>
            <w:tcBorders>
              <w:top w:val="nil"/>
              <w:left w:val="nil"/>
              <w:bottom w:val="nil"/>
              <w:right w:val="nil"/>
            </w:tcBorders>
            <w:shd w:val="clear" w:color="auto" w:fill="FFFFFF"/>
          </w:tcPr>
          <w:p w14:paraId="5CD4BFE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a. Для числа ячеек 0 (0,0%) предполагается значение, меньше 5. Минимальное предполагаемое число равно 12,79.</w:t>
            </w:r>
          </w:p>
        </w:tc>
      </w:tr>
      <w:tr w:rsidR="00DB5A22" w:rsidRPr="00DB5A22" w14:paraId="14C95C7E" w14:textId="77777777">
        <w:trPr>
          <w:cantSplit/>
        </w:trPr>
        <w:tc>
          <w:tcPr>
            <w:tcW w:w="9050" w:type="dxa"/>
            <w:gridSpan w:val="6"/>
            <w:tcBorders>
              <w:top w:val="nil"/>
              <w:left w:val="nil"/>
              <w:bottom w:val="nil"/>
              <w:right w:val="nil"/>
            </w:tcBorders>
            <w:shd w:val="clear" w:color="auto" w:fill="FFFFFF"/>
          </w:tcPr>
          <w:p w14:paraId="126055D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b. Вычисляется только для таблицы 2x2</w:t>
            </w:r>
          </w:p>
        </w:tc>
      </w:tr>
    </w:tbl>
    <w:p w14:paraId="0BEE0347"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27C6899B" w14:textId="6399B753" w:rsidR="00DB5A22" w:rsidRDefault="00DB5A22" w:rsidP="00DB5A22">
      <w:pPr>
        <w:spacing w:after="0" w:line="360" w:lineRule="auto"/>
        <w:jc w:val="both"/>
        <w:rPr>
          <w:rFonts w:ascii="Times New Roman" w:hAnsi="Times New Roman" w:cs="Times New Roman"/>
          <w:sz w:val="28"/>
          <w:szCs w:val="28"/>
        </w:rPr>
      </w:pPr>
    </w:p>
    <w:p w14:paraId="1B1ACAEA" w14:textId="6DE72BBA" w:rsidR="00DB5A22" w:rsidRDefault="00DB5A22" w:rsidP="00DB5A22">
      <w:pPr>
        <w:spacing w:after="0" w:line="360" w:lineRule="auto"/>
        <w:jc w:val="both"/>
        <w:rPr>
          <w:rFonts w:ascii="Times New Roman" w:hAnsi="Times New Roman" w:cs="Times New Roman"/>
          <w:sz w:val="28"/>
          <w:szCs w:val="28"/>
        </w:rPr>
      </w:pPr>
    </w:p>
    <w:p w14:paraId="58856BAA" w14:textId="11804495" w:rsidR="00DB5A22" w:rsidRDefault="00DB5A22" w:rsidP="00DB5A22">
      <w:pPr>
        <w:spacing w:after="0" w:line="360" w:lineRule="auto"/>
        <w:jc w:val="both"/>
        <w:rPr>
          <w:rFonts w:ascii="Times New Roman" w:hAnsi="Times New Roman" w:cs="Times New Roman"/>
          <w:sz w:val="28"/>
          <w:szCs w:val="28"/>
        </w:rPr>
      </w:pPr>
    </w:p>
    <w:p w14:paraId="41D72D86"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DB5A22" w:rsidRPr="00DB5A22" w14:paraId="7B15054B" w14:textId="77777777">
        <w:trPr>
          <w:cantSplit/>
        </w:trPr>
        <w:tc>
          <w:tcPr>
            <w:tcW w:w="7390" w:type="dxa"/>
            <w:gridSpan w:val="6"/>
            <w:tcBorders>
              <w:top w:val="nil"/>
              <w:left w:val="nil"/>
              <w:bottom w:val="nil"/>
              <w:right w:val="nil"/>
            </w:tcBorders>
            <w:shd w:val="clear" w:color="auto" w:fill="FFFFFF"/>
            <w:vAlign w:val="center"/>
          </w:tcPr>
          <w:p w14:paraId="76FA4AD0"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lastRenderedPageBreak/>
              <w:t>Перекрестная таблица</w:t>
            </w:r>
          </w:p>
        </w:tc>
      </w:tr>
      <w:tr w:rsidR="00DB5A22" w:rsidRPr="00DB5A22" w14:paraId="17714143"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707918A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70B311EF"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Народовластие</w:t>
            </w:r>
          </w:p>
        </w:tc>
        <w:tc>
          <w:tcPr>
            <w:tcW w:w="1029" w:type="dxa"/>
            <w:vMerge w:val="restart"/>
            <w:tcBorders>
              <w:top w:val="single" w:sz="16" w:space="0" w:color="000000"/>
              <w:right w:val="single" w:sz="16" w:space="0" w:color="000000"/>
            </w:tcBorders>
            <w:shd w:val="clear" w:color="auto" w:fill="FFFFFF"/>
            <w:vAlign w:val="bottom"/>
          </w:tcPr>
          <w:p w14:paraId="20C3ED3F"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Всего</w:t>
            </w:r>
          </w:p>
        </w:tc>
      </w:tr>
      <w:tr w:rsidR="00DB5A22" w:rsidRPr="00DB5A22" w14:paraId="2F841121"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6EE163BB"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57BBE635"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5E7B6109"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3E4671A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r>
      <w:tr w:rsidR="00DB5A22" w:rsidRPr="00DB5A22" w14:paraId="6AED7707" w14:textId="77777777">
        <w:trPr>
          <w:cantSplit/>
        </w:trPr>
        <w:tc>
          <w:tcPr>
            <w:tcW w:w="830" w:type="dxa"/>
            <w:vMerge w:val="restart"/>
            <w:tcBorders>
              <w:top w:val="single" w:sz="16" w:space="0" w:color="000000"/>
              <w:left w:val="single" w:sz="16" w:space="0" w:color="000000"/>
              <w:right w:val="nil"/>
            </w:tcBorders>
            <w:shd w:val="clear" w:color="auto" w:fill="FFFFFF"/>
          </w:tcPr>
          <w:p w14:paraId="7891EE8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1179E06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0BA2C46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7E54ABD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single" w:sz="16" w:space="0" w:color="000000"/>
              <w:bottom w:val="nil"/>
            </w:tcBorders>
            <w:shd w:val="clear" w:color="auto" w:fill="FFFFFF"/>
            <w:vAlign w:val="center"/>
          </w:tcPr>
          <w:p w14:paraId="1150E81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220</w:t>
            </w:r>
          </w:p>
        </w:tc>
        <w:tc>
          <w:tcPr>
            <w:tcW w:w="1029" w:type="dxa"/>
            <w:tcBorders>
              <w:top w:val="single" w:sz="16" w:space="0" w:color="000000"/>
              <w:bottom w:val="nil"/>
              <w:right w:val="single" w:sz="16" w:space="0" w:color="000000"/>
            </w:tcBorders>
            <w:shd w:val="clear" w:color="auto" w:fill="FFFFFF"/>
            <w:vAlign w:val="center"/>
          </w:tcPr>
          <w:p w14:paraId="67E5835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w:t>
            </w:r>
          </w:p>
        </w:tc>
      </w:tr>
      <w:tr w:rsidR="00DB5A22" w:rsidRPr="00DB5A22" w14:paraId="43F57530" w14:textId="77777777">
        <w:trPr>
          <w:cantSplit/>
        </w:trPr>
        <w:tc>
          <w:tcPr>
            <w:tcW w:w="830" w:type="dxa"/>
            <w:vMerge/>
            <w:tcBorders>
              <w:top w:val="single" w:sz="16" w:space="0" w:color="000000"/>
              <w:left w:val="single" w:sz="16" w:space="0" w:color="000000"/>
              <w:right w:val="nil"/>
            </w:tcBorders>
            <w:shd w:val="clear" w:color="auto" w:fill="FFFFFF"/>
          </w:tcPr>
          <w:p w14:paraId="32FC252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0E2937E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E51AB3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7E22868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24,6</w:t>
            </w:r>
          </w:p>
        </w:tc>
        <w:tc>
          <w:tcPr>
            <w:tcW w:w="1029" w:type="dxa"/>
            <w:tcBorders>
              <w:top w:val="nil"/>
              <w:bottom w:val="nil"/>
            </w:tcBorders>
            <w:shd w:val="clear" w:color="auto" w:fill="FFFFFF"/>
            <w:vAlign w:val="center"/>
          </w:tcPr>
          <w:p w14:paraId="0D905E5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219,4</w:t>
            </w:r>
          </w:p>
        </w:tc>
        <w:tc>
          <w:tcPr>
            <w:tcW w:w="1029" w:type="dxa"/>
            <w:tcBorders>
              <w:top w:val="nil"/>
              <w:bottom w:val="nil"/>
              <w:right w:val="single" w:sz="16" w:space="0" w:color="000000"/>
            </w:tcBorders>
            <w:shd w:val="clear" w:color="auto" w:fill="FFFFFF"/>
            <w:vAlign w:val="center"/>
          </w:tcPr>
          <w:p w14:paraId="7680BD9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244,0</w:t>
            </w:r>
          </w:p>
        </w:tc>
      </w:tr>
      <w:tr w:rsidR="00DB5A22" w:rsidRPr="00DB5A22" w14:paraId="51B25768" w14:textId="77777777">
        <w:trPr>
          <w:cantSplit/>
        </w:trPr>
        <w:tc>
          <w:tcPr>
            <w:tcW w:w="830" w:type="dxa"/>
            <w:vMerge/>
            <w:tcBorders>
              <w:top w:val="single" w:sz="16" w:space="0" w:color="000000"/>
              <w:left w:val="single" w:sz="16" w:space="0" w:color="000000"/>
              <w:right w:val="nil"/>
            </w:tcBorders>
            <w:shd w:val="clear" w:color="auto" w:fill="FFFFFF"/>
          </w:tcPr>
          <w:p w14:paraId="3A9D82B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47AB6205"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14DC299E"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5D35570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9,8%</w:t>
            </w:r>
          </w:p>
        </w:tc>
        <w:tc>
          <w:tcPr>
            <w:tcW w:w="1029" w:type="dxa"/>
            <w:tcBorders>
              <w:top w:val="nil"/>
              <w:bottom w:val="nil"/>
            </w:tcBorders>
            <w:shd w:val="clear" w:color="auto" w:fill="FFFFFF"/>
            <w:vAlign w:val="center"/>
          </w:tcPr>
          <w:p w14:paraId="6258B66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90,2%</w:t>
            </w:r>
          </w:p>
        </w:tc>
        <w:tc>
          <w:tcPr>
            <w:tcW w:w="1029" w:type="dxa"/>
            <w:tcBorders>
              <w:top w:val="nil"/>
              <w:bottom w:val="nil"/>
              <w:right w:val="single" w:sz="16" w:space="0" w:color="000000"/>
            </w:tcBorders>
            <w:shd w:val="clear" w:color="auto" w:fill="FFFFFF"/>
            <w:vAlign w:val="center"/>
          </w:tcPr>
          <w:p w14:paraId="005B82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11B7CA0C" w14:textId="77777777">
        <w:trPr>
          <w:cantSplit/>
        </w:trPr>
        <w:tc>
          <w:tcPr>
            <w:tcW w:w="830" w:type="dxa"/>
            <w:vMerge/>
            <w:tcBorders>
              <w:top w:val="single" w:sz="16" w:space="0" w:color="000000"/>
              <w:left w:val="single" w:sz="16" w:space="0" w:color="000000"/>
              <w:right w:val="nil"/>
            </w:tcBorders>
            <w:shd w:val="clear" w:color="auto" w:fill="FFFFFF"/>
          </w:tcPr>
          <w:p w14:paraId="41D02213"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8B80D5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7E4A5A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19B4232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4,8%</w:t>
            </w:r>
          </w:p>
        </w:tc>
        <w:tc>
          <w:tcPr>
            <w:tcW w:w="1029" w:type="dxa"/>
            <w:tcBorders>
              <w:top w:val="nil"/>
              <w:bottom w:val="nil"/>
            </w:tcBorders>
            <w:shd w:val="clear" w:color="auto" w:fill="FFFFFF"/>
            <w:vAlign w:val="center"/>
          </w:tcPr>
          <w:p w14:paraId="2EB66D0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44,4%</w:t>
            </w:r>
          </w:p>
        </w:tc>
        <w:tc>
          <w:tcPr>
            <w:tcW w:w="1029" w:type="dxa"/>
            <w:tcBorders>
              <w:top w:val="nil"/>
              <w:bottom w:val="nil"/>
              <w:right w:val="single" w:sz="16" w:space="0" w:color="000000"/>
            </w:tcBorders>
            <w:shd w:val="clear" w:color="auto" w:fill="FFFFFF"/>
            <w:vAlign w:val="center"/>
          </w:tcPr>
          <w:p w14:paraId="2780C2A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49,2%</w:t>
            </w:r>
          </w:p>
        </w:tc>
      </w:tr>
      <w:tr w:rsidR="00DB5A22" w:rsidRPr="00DB5A22" w14:paraId="76EF6466" w14:textId="77777777">
        <w:trPr>
          <w:cantSplit/>
        </w:trPr>
        <w:tc>
          <w:tcPr>
            <w:tcW w:w="830" w:type="dxa"/>
            <w:vMerge/>
            <w:tcBorders>
              <w:top w:val="single" w:sz="16" w:space="0" w:color="000000"/>
              <w:left w:val="single" w:sz="16" w:space="0" w:color="000000"/>
              <w:right w:val="nil"/>
            </w:tcBorders>
            <w:shd w:val="clear" w:color="auto" w:fill="FFFFFF"/>
          </w:tcPr>
          <w:p w14:paraId="52CEF83D"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691619B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0FE68935"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1A2A816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w:t>
            </w:r>
          </w:p>
        </w:tc>
        <w:tc>
          <w:tcPr>
            <w:tcW w:w="1029" w:type="dxa"/>
            <w:tcBorders>
              <w:top w:val="nil"/>
            </w:tcBorders>
            <w:shd w:val="clear" w:color="auto" w:fill="FFFFFF"/>
            <w:vAlign w:val="center"/>
          </w:tcPr>
          <w:p w14:paraId="6BB353B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w:t>
            </w:r>
          </w:p>
        </w:tc>
        <w:tc>
          <w:tcPr>
            <w:tcW w:w="1029" w:type="dxa"/>
            <w:tcBorders>
              <w:top w:val="nil"/>
              <w:right w:val="single" w:sz="16" w:space="0" w:color="000000"/>
            </w:tcBorders>
            <w:shd w:val="clear" w:color="auto" w:fill="FFFFFF"/>
            <w:vAlign w:val="center"/>
          </w:tcPr>
          <w:p w14:paraId="59A0552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CDEB479" w14:textId="77777777">
        <w:trPr>
          <w:cantSplit/>
        </w:trPr>
        <w:tc>
          <w:tcPr>
            <w:tcW w:w="830" w:type="dxa"/>
            <w:vMerge/>
            <w:tcBorders>
              <w:top w:val="single" w:sz="16" w:space="0" w:color="000000"/>
              <w:left w:val="single" w:sz="16" w:space="0" w:color="000000"/>
              <w:right w:val="nil"/>
            </w:tcBorders>
            <w:shd w:val="clear" w:color="auto" w:fill="FFFFFF"/>
          </w:tcPr>
          <w:p w14:paraId="58EB95D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60E02B7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12EFCC86"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1485D9D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26</w:t>
            </w:r>
          </w:p>
        </w:tc>
        <w:tc>
          <w:tcPr>
            <w:tcW w:w="1029" w:type="dxa"/>
            <w:tcBorders>
              <w:top w:val="nil"/>
              <w:bottom w:val="nil"/>
            </w:tcBorders>
            <w:shd w:val="clear" w:color="auto" w:fill="FFFFFF"/>
            <w:vAlign w:val="center"/>
          </w:tcPr>
          <w:p w14:paraId="6E01F60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226</w:t>
            </w:r>
          </w:p>
        </w:tc>
        <w:tc>
          <w:tcPr>
            <w:tcW w:w="1029" w:type="dxa"/>
            <w:tcBorders>
              <w:top w:val="nil"/>
              <w:bottom w:val="nil"/>
              <w:right w:val="single" w:sz="16" w:space="0" w:color="000000"/>
            </w:tcBorders>
            <w:shd w:val="clear" w:color="auto" w:fill="FFFFFF"/>
            <w:vAlign w:val="center"/>
          </w:tcPr>
          <w:p w14:paraId="5C49235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w:t>
            </w:r>
          </w:p>
        </w:tc>
      </w:tr>
      <w:tr w:rsidR="00DB5A22" w:rsidRPr="00DB5A22" w14:paraId="290E0F22" w14:textId="77777777">
        <w:trPr>
          <w:cantSplit/>
        </w:trPr>
        <w:tc>
          <w:tcPr>
            <w:tcW w:w="830" w:type="dxa"/>
            <w:vMerge/>
            <w:tcBorders>
              <w:top w:val="single" w:sz="16" w:space="0" w:color="000000"/>
              <w:left w:val="single" w:sz="16" w:space="0" w:color="000000"/>
              <w:right w:val="nil"/>
            </w:tcBorders>
            <w:shd w:val="clear" w:color="auto" w:fill="FFFFFF"/>
          </w:tcPr>
          <w:p w14:paraId="06BE724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333E6FD"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09314AC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430EB07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25,4</w:t>
            </w:r>
          </w:p>
        </w:tc>
        <w:tc>
          <w:tcPr>
            <w:tcW w:w="1029" w:type="dxa"/>
            <w:tcBorders>
              <w:top w:val="nil"/>
              <w:bottom w:val="nil"/>
            </w:tcBorders>
            <w:shd w:val="clear" w:color="auto" w:fill="FFFFFF"/>
            <w:vAlign w:val="center"/>
          </w:tcPr>
          <w:p w14:paraId="259404C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226,6</w:t>
            </w:r>
          </w:p>
        </w:tc>
        <w:tc>
          <w:tcPr>
            <w:tcW w:w="1029" w:type="dxa"/>
            <w:tcBorders>
              <w:top w:val="nil"/>
              <w:bottom w:val="nil"/>
              <w:right w:val="single" w:sz="16" w:space="0" w:color="000000"/>
            </w:tcBorders>
            <w:shd w:val="clear" w:color="auto" w:fill="FFFFFF"/>
            <w:vAlign w:val="center"/>
          </w:tcPr>
          <w:p w14:paraId="3A88B17E"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252,0</w:t>
            </w:r>
          </w:p>
        </w:tc>
      </w:tr>
      <w:tr w:rsidR="00DB5A22" w:rsidRPr="00DB5A22" w14:paraId="0293199A" w14:textId="77777777">
        <w:trPr>
          <w:cantSplit/>
        </w:trPr>
        <w:tc>
          <w:tcPr>
            <w:tcW w:w="830" w:type="dxa"/>
            <w:vMerge/>
            <w:tcBorders>
              <w:top w:val="single" w:sz="16" w:space="0" w:color="000000"/>
              <w:left w:val="single" w:sz="16" w:space="0" w:color="000000"/>
              <w:right w:val="nil"/>
            </w:tcBorders>
            <w:shd w:val="clear" w:color="auto" w:fill="FFFFFF"/>
          </w:tcPr>
          <w:p w14:paraId="1B675575"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664635A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E84504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2509B2F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10,3%</w:t>
            </w:r>
          </w:p>
        </w:tc>
        <w:tc>
          <w:tcPr>
            <w:tcW w:w="1029" w:type="dxa"/>
            <w:tcBorders>
              <w:top w:val="nil"/>
              <w:bottom w:val="nil"/>
            </w:tcBorders>
            <w:shd w:val="clear" w:color="auto" w:fill="FFFFFF"/>
            <w:vAlign w:val="center"/>
          </w:tcPr>
          <w:p w14:paraId="0023F73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89,7%</w:t>
            </w:r>
          </w:p>
        </w:tc>
        <w:tc>
          <w:tcPr>
            <w:tcW w:w="1029" w:type="dxa"/>
            <w:tcBorders>
              <w:top w:val="nil"/>
              <w:bottom w:val="nil"/>
              <w:right w:val="single" w:sz="16" w:space="0" w:color="000000"/>
            </w:tcBorders>
            <w:shd w:val="clear" w:color="auto" w:fill="FFFFFF"/>
            <w:vAlign w:val="center"/>
          </w:tcPr>
          <w:p w14:paraId="7ECFBD0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4D8F776B" w14:textId="77777777">
        <w:trPr>
          <w:cantSplit/>
        </w:trPr>
        <w:tc>
          <w:tcPr>
            <w:tcW w:w="830" w:type="dxa"/>
            <w:vMerge/>
            <w:tcBorders>
              <w:top w:val="single" w:sz="16" w:space="0" w:color="000000"/>
              <w:left w:val="single" w:sz="16" w:space="0" w:color="000000"/>
              <w:right w:val="nil"/>
            </w:tcBorders>
            <w:shd w:val="clear" w:color="auto" w:fill="FFFFFF"/>
          </w:tcPr>
          <w:p w14:paraId="6049CE08"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0A7205B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35305A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330D3B1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5,2%</w:t>
            </w:r>
          </w:p>
        </w:tc>
        <w:tc>
          <w:tcPr>
            <w:tcW w:w="1029" w:type="dxa"/>
            <w:tcBorders>
              <w:top w:val="nil"/>
              <w:bottom w:val="nil"/>
            </w:tcBorders>
            <w:shd w:val="clear" w:color="auto" w:fill="FFFFFF"/>
            <w:vAlign w:val="center"/>
          </w:tcPr>
          <w:p w14:paraId="1DA02C7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45,6%</w:t>
            </w:r>
          </w:p>
        </w:tc>
        <w:tc>
          <w:tcPr>
            <w:tcW w:w="1029" w:type="dxa"/>
            <w:tcBorders>
              <w:top w:val="nil"/>
              <w:bottom w:val="nil"/>
              <w:right w:val="single" w:sz="16" w:space="0" w:color="000000"/>
            </w:tcBorders>
            <w:shd w:val="clear" w:color="auto" w:fill="FFFFFF"/>
            <w:vAlign w:val="center"/>
          </w:tcPr>
          <w:p w14:paraId="24D6553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50,8%</w:t>
            </w:r>
          </w:p>
        </w:tc>
      </w:tr>
      <w:tr w:rsidR="00DB5A22" w:rsidRPr="00DB5A22" w14:paraId="5280A2B8" w14:textId="77777777">
        <w:trPr>
          <w:cantSplit/>
        </w:trPr>
        <w:tc>
          <w:tcPr>
            <w:tcW w:w="830" w:type="dxa"/>
            <w:vMerge/>
            <w:tcBorders>
              <w:top w:val="single" w:sz="16" w:space="0" w:color="000000"/>
              <w:left w:val="single" w:sz="16" w:space="0" w:color="000000"/>
              <w:right w:val="nil"/>
            </w:tcBorders>
            <w:shd w:val="clear" w:color="auto" w:fill="FFFFFF"/>
          </w:tcPr>
          <w:p w14:paraId="13E5214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583B9A95"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01A61987"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5C2E09E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w:t>
            </w:r>
          </w:p>
        </w:tc>
        <w:tc>
          <w:tcPr>
            <w:tcW w:w="1029" w:type="dxa"/>
            <w:tcBorders>
              <w:top w:val="nil"/>
            </w:tcBorders>
            <w:shd w:val="clear" w:color="auto" w:fill="FFFFFF"/>
            <w:vAlign w:val="center"/>
          </w:tcPr>
          <w:p w14:paraId="6D3E2BF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-,6</w:t>
            </w:r>
          </w:p>
        </w:tc>
        <w:tc>
          <w:tcPr>
            <w:tcW w:w="1029" w:type="dxa"/>
            <w:tcBorders>
              <w:top w:val="nil"/>
              <w:right w:val="single" w:sz="16" w:space="0" w:color="000000"/>
            </w:tcBorders>
            <w:shd w:val="clear" w:color="auto" w:fill="FFFFFF"/>
            <w:vAlign w:val="center"/>
          </w:tcPr>
          <w:p w14:paraId="052AB57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2992026B"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2BEF5CC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18C7731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3697450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w:t>
            </w:r>
          </w:p>
        </w:tc>
        <w:tc>
          <w:tcPr>
            <w:tcW w:w="1029" w:type="dxa"/>
            <w:tcBorders>
              <w:top w:val="nil"/>
              <w:bottom w:val="nil"/>
            </w:tcBorders>
            <w:shd w:val="clear" w:color="auto" w:fill="FFFFFF"/>
            <w:vAlign w:val="center"/>
          </w:tcPr>
          <w:p w14:paraId="643FC0D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446</w:t>
            </w:r>
          </w:p>
        </w:tc>
        <w:tc>
          <w:tcPr>
            <w:tcW w:w="1029" w:type="dxa"/>
            <w:tcBorders>
              <w:top w:val="nil"/>
              <w:bottom w:val="nil"/>
              <w:right w:val="single" w:sz="16" w:space="0" w:color="000000"/>
            </w:tcBorders>
            <w:shd w:val="clear" w:color="auto" w:fill="FFFFFF"/>
            <w:vAlign w:val="center"/>
          </w:tcPr>
          <w:p w14:paraId="7CD59A6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r>
      <w:tr w:rsidR="00DB5A22" w:rsidRPr="00DB5A22" w14:paraId="524ACF25"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61738CF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8F41EF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385418B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50,0</w:t>
            </w:r>
          </w:p>
        </w:tc>
        <w:tc>
          <w:tcPr>
            <w:tcW w:w="1029" w:type="dxa"/>
            <w:tcBorders>
              <w:top w:val="nil"/>
              <w:bottom w:val="nil"/>
            </w:tcBorders>
            <w:shd w:val="clear" w:color="auto" w:fill="FFFFFF"/>
            <w:vAlign w:val="center"/>
          </w:tcPr>
          <w:p w14:paraId="0D45B09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446,0</w:t>
            </w:r>
          </w:p>
        </w:tc>
        <w:tc>
          <w:tcPr>
            <w:tcW w:w="1029" w:type="dxa"/>
            <w:tcBorders>
              <w:top w:val="nil"/>
              <w:bottom w:val="nil"/>
              <w:right w:val="single" w:sz="16" w:space="0" w:color="000000"/>
            </w:tcBorders>
            <w:shd w:val="clear" w:color="auto" w:fill="FFFFFF"/>
            <w:vAlign w:val="center"/>
          </w:tcPr>
          <w:p w14:paraId="4593CDC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496,0</w:t>
            </w:r>
          </w:p>
        </w:tc>
      </w:tr>
      <w:tr w:rsidR="00DB5A22" w:rsidRPr="00DB5A22" w14:paraId="2B17D0EC"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1AF9959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73EC587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4D0B615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10,1%</w:t>
            </w:r>
          </w:p>
        </w:tc>
        <w:tc>
          <w:tcPr>
            <w:tcW w:w="1029" w:type="dxa"/>
            <w:tcBorders>
              <w:top w:val="nil"/>
              <w:bottom w:val="nil"/>
            </w:tcBorders>
            <w:shd w:val="clear" w:color="auto" w:fill="FFFFFF"/>
            <w:vAlign w:val="center"/>
          </w:tcPr>
          <w:p w14:paraId="48A22DC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89,9%</w:t>
            </w:r>
          </w:p>
        </w:tc>
        <w:tc>
          <w:tcPr>
            <w:tcW w:w="1029" w:type="dxa"/>
            <w:tcBorders>
              <w:top w:val="nil"/>
              <w:bottom w:val="nil"/>
              <w:right w:val="single" w:sz="16" w:space="0" w:color="000000"/>
            </w:tcBorders>
            <w:shd w:val="clear" w:color="auto" w:fill="FFFFFF"/>
            <w:vAlign w:val="center"/>
          </w:tcPr>
          <w:p w14:paraId="10C3301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6D9B3B22"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4BB6B1EB"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3AD46973"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01DE3BE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10,1%</w:t>
            </w:r>
          </w:p>
        </w:tc>
        <w:tc>
          <w:tcPr>
            <w:tcW w:w="1029" w:type="dxa"/>
            <w:tcBorders>
              <w:top w:val="nil"/>
              <w:bottom w:val="single" w:sz="16" w:space="0" w:color="000000"/>
            </w:tcBorders>
            <w:shd w:val="clear" w:color="auto" w:fill="FFFFFF"/>
            <w:vAlign w:val="center"/>
          </w:tcPr>
          <w:p w14:paraId="45AC6ED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89,9%</w:t>
            </w:r>
          </w:p>
        </w:tc>
        <w:tc>
          <w:tcPr>
            <w:tcW w:w="1029" w:type="dxa"/>
            <w:tcBorders>
              <w:top w:val="nil"/>
              <w:bottom w:val="single" w:sz="16" w:space="0" w:color="000000"/>
              <w:right w:val="single" w:sz="16" w:space="0" w:color="000000"/>
            </w:tcBorders>
            <w:shd w:val="clear" w:color="auto" w:fill="FFFFFF"/>
            <w:vAlign w:val="center"/>
          </w:tcPr>
          <w:p w14:paraId="0326411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bl>
    <w:p w14:paraId="77388142"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5524191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DB5A22" w:rsidRPr="00DB5A22" w14:paraId="040B9635" w14:textId="77777777">
        <w:trPr>
          <w:cantSplit/>
        </w:trPr>
        <w:tc>
          <w:tcPr>
            <w:tcW w:w="9050" w:type="dxa"/>
            <w:gridSpan w:val="6"/>
            <w:tcBorders>
              <w:top w:val="nil"/>
              <w:left w:val="nil"/>
              <w:bottom w:val="nil"/>
              <w:right w:val="nil"/>
            </w:tcBorders>
            <w:shd w:val="clear" w:color="auto" w:fill="FFFFFF"/>
            <w:vAlign w:val="center"/>
          </w:tcPr>
          <w:p w14:paraId="64E36E4E"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Критерии хи-квадрат</w:t>
            </w:r>
          </w:p>
        </w:tc>
      </w:tr>
      <w:tr w:rsidR="00DB5A22" w:rsidRPr="00DB5A22" w14:paraId="29397541"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B8E29F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27EE0510"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71450017"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ст.св</w:t>
            </w:r>
            <w:proofErr w:type="spellEnd"/>
            <w:r w:rsidRPr="00DB5A22">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7F2164EB"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3F29813C"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 xml:space="preserve">Точная </w:t>
            </w:r>
            <w:proofErr w:type="spellStart"/>
            <w:r w:rsidRPr="00DB5A22">
              <w:rPr>
                <w:rFonts w:ascii="Arial" w:hAnsi="Arial" w:cs="Arial"/>
                <w:color w:val="000000"/>
                <w:sz w:val="18"/>
                <w:szCs w:val="18"/>
              </w:rPr>
              <w:t>знч</w:t>
            </w:r>
            <w:proofErr w:type="spellEnd"/>
            <w:r w:rsidRPr="00DB5A22">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364FA9FF"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Точная значимость (1-сторонняя)</w:t>
            </w:r>
          </w:p>
        </w:tc>
      </w:tr>
      <w:tr w:rsidR="00DB5A22" w:rsidRPr="00DB5A22" w14:paraId="5CB86FA5"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1C53FB6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5CDF9DF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,032</w:t>
            </w:r>
            <w:r w:rsidRPr="00DB5A22">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09BCE66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2EDEC73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,859</w:t>
            </w:r>
          </w:p>
        </w:tc>
        <w:tc>
          <w:tcPr>
            <w:tcW w:w="1475" w:type="dxa"/>
            <w:tcBorders>
              <w:top w:val="single" w:sz="16" w:space="0" w:color="000000"/>
              <w:bottom w:val="nil"/>
            </w:tcBorders>
            <w:shd w:val="clear" w:color="auto" w:fill="FFFFFF"/>
            <w:vAlign w:val="center"/>
          </w:tcPr>
          <w:p w14:paraId="338C863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310660B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0BAACD9C" w14:textId="77777777">
        <w:trPr>
          <w:cantSplit/>
        </w:trPr>
        <w:tc>
          <w:tcPr>
            <w:tcW w:w="2459" w:type="dxa"/>
            <w:tcBorders>
              <w:top w:val="nil"/>
              <w:left w:val="single" w:sz="16" w:space="0" w:color="000000"/>
              <w:bottom w:val="nil"/>
              <w:right w:val="single" w:sz="16" w:space="0" w:color="000000"/>
            </w:tcBorders>
            <w:shd w:val="clear" w:color="auto" w:fill="FFFFFF"/>
          </w:tcPr>
          <w:p w14:paraId="2A9FE4C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xml:space="preserve">Поправка на </w:t>
            </w:r>
            <w:proofErr w:type="spellStart"/>
            <w:r w:rsidRPr="00DB5A22">
              <w:rPr>
                <w:rFonts w:ascii="Arial" w:hAnsi="Arial" w:cs="Arial"/>
                <w:color w:val="000000"/>
                <w:sz w:val="18"/>
                <w:szCs w:val="18"/>
              </w:rPr>
              <w:t>непрерывность</w:t>
            </w:r>
            <w:r w:rsidRPr="00DB5A22">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5317BBD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,001</w:t>
            </w:r>
          </w:p>
        </w:tc>
        <w:tc>
          <w:tcPr>
            <w:tcW w:w="1029" w:type="dxa"/>
            <w:tcBorders>
              <w:top w:val="nil"/>
              <w:bottom w:val="nil"/>
            </w:tcBorders>
            <w:shd w:val="clear" w:color="auto" w:fill="FFFFFF"/>
            <w:vAlign w:val="center"/>
          </w:tcPr>
          <w:p w14:paraId="508D3CD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5564880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,977</w:t>
            </w:r>
          </w:p>
        </w:tc>
        <w:tc>
          <w:tcPr>
            <w:tcW w:w="1475" w:type="dxa"/>
            <w:tcBorders>
              <w:top w:val="nil"/>
              <w:bottom w:val="nil"/>
            </w:tcBorders>
            <w:shd w:val="clear" w:color="auto" w:fill="FFFFFF"/>
            <w:vAlign w:val="center"/>
          </w:tcPr>
          <w:p w14:paraId="0CC3790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42066DB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0D4824E9" w14:textId="77777777">
        <w:trPr>
          <w:cantSplit/>
        </w:trPr>
        <w:tc>
          <w:tcPr>
            <w:tcW w:w="2459" w:type="dxa"/>
            <w:tcBorders>
              <w:top w:val="nil"/>
              <w:left w:val="single" w:sz="16" w:space="0" w:color="000000"/>
              <w:bottom w:val="nil"/>
              <w:right w:val="single" w:sz="16" w:space="0" w:color="000000"/>
            </w:tcBorders>
            <w:shd w:val="clear" w:color="auto" w:fill="FFFFFF"/>
          </w:tcPr>
          <w:p w14:paraId="329E96E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090F6BA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,032</w:t>
            </w:r>
          </w:p>
        </w:tc>
        <w:tc>
          <w:tcPr>
            <w:tcW w:w="1029" w:type="dxa"/>
            <w:tcBorders>
              <w:top w:val="nil"/>
              <w:bottom w:val="nil"/>
            </w:tcBorders>
            <w:shd w:val="clear" w:color="auto" w:fill="FFFFFF"/>
            <w:vAlign w:val="center"/>
          </w:tcPr>
          <w:p w14:paraId="2FA2337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7C9E67B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,859</w:t>
            </w:r>
          </w:p>
        </w:tc>
        <w:tc>
          <w:tcPr>
            <w:tcW w:w="1475" w:type="dxa"/>
            <w:tcBorders>
              <w:top w:val="nil"/>
              <w:bottom w:val="nil"/>
            </w:tcBorders>
            <w:shd w:val="clear" w:color="auto" w:fill="FFFFFF"/>
            <w:vAlign w:val="center"/>
          </w:tcPr>
          <w:p w14:paraId="63FD32B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038E831A"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5FA5A411" w14:textId="77777777">
        <w:trPr>
          <w:cantSplit/>
        </w:trPr>
        <w:tc>
          <w:tcPr>
            <w:tcW w:w="2459" w:type="dxa"/>
            <w:tcBorders>
              <w:top w:val="nil"/>
              <w:left w:val="single" w:sz="16" w:space="0" w:color="000000"/>
              <w:bottom w:val="nil"/>
              <w:right w:val="single" w:sz="16" w:space="0" w:color="000000"/>
            </w:tcBorders>
            <w:shd w:val="clear" w:color="auto" w:fill="FFFFFF"/>
          </w:tcPr>
          <w:p w14:paraId="23BCB56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19889B3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28B87D68"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48AFB72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1811373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,882</w:t>
            </w:r>
          </w:p>
        </w:tc>
        <w:tc>
          <w:tcPr>
            <w:tcW w:w="1475" w:type="dxa"/>
            <w:tcBorders>
              <w:top w:val="nil"/>
              <w:bottom w:val="nil"/>
              <w:right w:val="single" w:sz="16" w:space="0" w:color="000000"/>
            </w:tcBorders>
            <w:shd w:val="clear" w:color="auto" w:fill="FFFFFF"/>
            <w:vAlign w:val="center"/>
          </w:tcPr>
          <w:p w14:paraId="67811F9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,489</w:t>
            </w:r>
          </w:p>
        </w:tc>
      </w:tr>
      <w:tr w:rsidR="00DB5A22" w:rsidRPr="00DB5A22" w14:paraId="645538EB" w14:textId="77777777">
        <w:trPr>
          <w:cantSplit/>
        </w:trPr>
        <w:tc>
          <w:tcPr>
            <w:tcW w:w="2459" w:type="dxa"/>
            <w:tcBorders>
              <w:top w:val="nil"/>
              <w:left w:val="single" w:sz="16" w:space="0" w:color="000000"/>
              <w:bottom w:val="nil"/>
              <w:right w:val="single" w:sz="16" w:space="0" w:color="000000"/>
            </w:tcBorders>
            <w:shd w:val="clear" w:color="auto" w:fill="FFFFFF"/>
          </w:tcPr>
          <w:p w14:paraId="70941390"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7BBF710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,032</w:t>
            </w:r>
          </w:p>
        </w:tc>
        <w:tc>
          <w:tcPr>
            <w:tcW w:w="1029" w:type="dxa"/>
            <w:tcBorders>
              <w:top w:val="nil"/>
              <w:bottom w:val="nil"/>
            </w:tcBorders>
            <w:shd w:val="clear" w:color="auto" w:fill="FFFFFF"/>
            <w:vAlign w:val="center"/>
          </w:tcPr>
          <w:p w14:paraId="7A5FDAC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4A59F2C4"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,859</w:t>
            </w:r>
          </w:p>
        </w:tc>
        <w:tc>
          <w:tcPr>
            <w:tcW w:w="1475" w:type="dxa"/>
            <w:tcBorders>
              <w:top w:val="nil"/>
              <w:bottom w:val="nil"/>
            </w:tcBorders>
            <w:shd w:val="clear" w:color="auto" w:fill="FFFFFF"/>
            <w:vAlign w:val="center"/>
          </w:tcPr>
          <w:p w14:paraId="77C332A0"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167A13C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C5E21DC"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34756CB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17D9283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00E8772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712F332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3ACB782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2ACC582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0F63EF30" w14:textId="77777777">
        <w:trPr>
          <w:cantSplit/>
        </w:trPr>
        <w:tc>
          <w:tcPr>
            <w:tcW w:w="9050" w:type="dxa"/>
            <w:gridSpan w:val="6"/>
            <w:tcBorders>
              <w:top w:val="nil"/>
              <w:left w:val="nil"/>
              <w:bottom w:val="nil"/>
              <w:right w:val="nil"/>
            </w:tcBorders>
            <w:shd w:val="clear" w:color="auto" w:fill="FFFFFF"/>
          </w:tcPr>
          <w:p w14:paraId="4245EB6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a. Для числа ячеек 0 (0,0%) предполагается значение, меньше 5. Минимальное предполагаемое число равно 24,60.</w:t>
            </w:r>
          </w:p>
        </w:tc>
      </w:tr>
      <w:tr w:rsidR="00DB5A22" w:rsidRPr="00DB5A22" w14:paraId="13F1B4C2" w14:textId="77777777">
        <w:trPr>
          <w:cantSplit/>
        </w:trPr>
        <w:tc>
          <w:tcPr>
            <w:tcW w:w="9050" w:type="dxa"/>
            <w:gridSpan w:val="6"/>
            <w:tcBorders>
              <w:top w:val="nil"/>
              <w:left w:val="nil"/>
              <w:bottom w:val="nil"/>
              <w:right w:val="nil"/>
            </w:tcBorders>
            <w:shd w:val="clear" w:color="auto" w:fill="FFFFFF"/>
          </w:tcPr>
          <w:p w14:paraId="07DBBD16"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b. Вычисляется только для таблицы 2x2</w:t>
            </w:r>
          </w:p>
        </w:tc>
      </w:tr>
    </w:tbl>
    <w:p w14:paraId="3AB0400F"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00D3CA38" w14:textId="6D71192E" w:rsidR="00DB5A22" w:rsidRDefault="00DB5A22" w:rsidP="00DB5A22">
      <w:pPr>
        <w:spacing w:after="0" w:line="360" w:lineRule="auto"/>
        <w:jc w:val="both"/>
        <w:rPr>
          <w:rFonts w:ascii="Times New Roman" w:hAnsi="Times New Roman" w:cs="Times New Roman"/>
          <w:sz w:val="28"/>
          <w:szCs w:val="28"/>
        </w:rPr>
      </w:pPr>
    </w:p>
    <w:p w14:paraId="26DFE8C2" w14:textId="76F11571" w:rsidR="00DB5A22" w:rsidRDefault="00DB5A22" w:rsidP="00DB5A22">
      <w:pPr>
        <w:spacing w:after="0" w:line="360" w:lineRule="auto"/>
        <w:jc w:val="both"/>
        <w:rPr>
          <w:rFonts w:ascii="Times New Roman" w:hAnsi="Times New Roman" w:cs="Times New Roman"/>
          <w:sz w:val="28"/>
          <w:szCs w:val="28"/>
        </w:rPr>
      </w:pPr>
    </w:p>
    <w:p w14:paraId="19D08E62" w14:textId="70F302AA" w:rsidR="00DB5A22" w:rsidRDefault="00DB5A22" w:rsidP="00DB5A22">
      <w:pPr>
        <w:spacing w:after="0" w:line="360" w:lineRule="auto"/>
        <w:jc w:val="both"/>
        <w:rPr>
          <w:rFonts w:ascii="Times New Roman" w:hAnsi="Times New Roman" w:cs="Times New Roman"/>
          <w:sz w:val="28"/>
          <w:szCs w:val="28"/>
        </w:rPr>
      </w:pPr>
    </w:p>
    <w:p w14:paraId="35BA3562" w14:textId="439ED3BB" w:rsidR="00DB5A22" w:rsidRDefault="00DB5A22" w:rsidP="00DB5A22">
      <w:pPr>
        <w:spacing w:after="0" w:line="360" w:lineRule="auto"/>
        <w:jc w:val="both"/>
        <w:rPr>
          <w:rFonts w:ascii="Times New Roman" w:hAnsi="Times New Roman" w:cs="Times New Roman"/>
          <w:sz w:val="28"/>
          <w:szCs w:val="28"/>
        </w:rPr>
      </w:pPr>
    </w:p>
    <w:p w14:paraId="58EBDC1E"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92"/>
        <w:gridCol w:w="2383"/>
        <w:gridCol w:w="1030"/>
        <w:gridCol w:w="1030"/>
        <w:gridCol w:w="1030"/>
      </w:tblGrid>
      <w:tr w:rsidR="00DB5A22" w:rsidRPr="00DB5A22" w14:paraId="19D15BF5" w14:textId="77777777">
        <w:trPr>
          <w:cantSplit/>
        </w:trPr>
        <w:tc>
          <w:tcPr>
            <w:tcW w:w="7390" w:type="dxa"/>
            <w:gridSpan w:val="6"/>
            <w:tcBorders>
              <w:top w:val="nil"/>
              <w:left w:val="nil"/>
              <w:bottom w:val="nil"/>
              <w:right w:val="nil"/>
            </w:tcBorders>
            <w:shd w:val="clear" w:color="auto" w:fill="FFFFFF"/>
            <w:vAlign w:val="center"/>
          </w:tcPr>
          <w:p w14:paraId="6B6842A3"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Перекрестная таблица</w:t>
            </w:r>
          </w:p>
        </w:tc>
      </w:tr>
      <w:tr w:rsidR="00DB5A22" w:rsidRPr="00DB5A22" w14:paraId="303DB301" w14:textId="77777777">
        <w:trPr>
          <w:cantSplit/>
        </w:trPr>
        <w:tc>
          <w:tcPr>
            <w:tcW w:w="4303" w:type="dxa"/>
            <w:gridSpan w:val="3"/>
            <w:vMerge w:val="restart"/>
            <w:tcBorders>
              <w:top w:val="single" w:sz="16" w:space="0" w:color="000000"/>
              <w:left w:val="single" w:sz="16" w:space="0" w:color="000000"/>
              <w:bottom w:val="nil"/>
              <w:right w:val="nil"/>
            </w:tcBorders>
            <w:shd w:val="clear" w:color="auto" w:fill="FFFFFF"/>
            <w:vAlign w:val="bottom"/>
          </w:tcPr>
          <w:p w14:paraId="0FC1797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2058" w:type="dxa"/>
            <w:gridSpan w:val="2"/>
            <w:tcBorders>
              <w:top w:val="single" w:sz="16" w:space="0" w:color="000000"/>
              <w:left w:val="single" w:sz="16" w:space="0" w:color="000000"/>
            </w:tcBorders>
            <w:shd w:val="clear" w:color="auto" w:fill="FFFFFF"/>
            <w:vAlign w:val="bottom"/>
          </w:tcPr>
          <w:p w14:paraId="0C5E355C"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Начало_нов_жизн</w:t>
            </w:r>
            <w:proofErr w:type="spellEnd"/>
          </w:p>
        </w:tc>
        <w:tc>
          <w:tcPr>
            <w:tcW w:w="1029" w:type="dxa"/>
            <w:vMerge w:val="restart"/>
            <w:tcBorders>
              <w:top w:val="single" w:sz="16" w:space="0" w:color="000000"/>
              <w:right w:val="single" w:sz="16" w:space="0" w:color="000000"/>
            </w:tcBorders>
            <w:shd w:val="clear" w:color="auto" w:fill="FFFFFF"/>
            <w:vAlign w:val="bottom"/>
          </w:tcPr>
          <w:p w14:paraId="1531BD73"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Всего</w:t>
            </w:r>
          </w:p>
        </w:tc>
      </w:tr>
      <w:tr w:rsidR="00DB5A22" w:rsidRPr="00DB5A22" w14:paraId="35FAF2C8" w14:textId="77777777">
        <w:trPr>
          <w:cantSplit/>
        </w:trPr>
        <w:tc>
          <w:tcPr>
            <w:tcW w:w="4303" w:type="dxa"/>
            <w:gridSpan w:val="3"/>
            <w:vMerge/>
            <w:tcBorders>
              <w:top w:val="single" w:sz="16" w:space="0" w:color="000000"/>
              <w:left w:val="single" w:sz="16" w:space="0" w:color="000000"/>
              <w:bottom w:val="nil"/>
              <w:right w:val="nil"/>
            </w:tcBorders>
            <w:shd w:val="clear" w:color="auto" w:fill="FFFFFF"/>
            <w:vAlign w:val="bottom"/>
          </w:tcPr>
          <w:p w14:paraId="4A08F91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14:paraId="5549BFE0"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Да</w:t>
            </w:r>
          </w:p>
        </w:tc>
        <w:tc>
          <w:tcPr>
            <w:tcW w:w="1029" w:type="dxa"/>
            <w:tcBorders>
              <w:bottom w:val="single" w:sz="16" w:space="0" w:color="000000"/>
            </w:tcBorders>
            <w:shd w:val="clear" w:color="auto" w:fill="FFFFFF"/>
            <w:vAlign w:val="bottom"/>
          </w:tcPr>
          <w:p w14:paraId="0952D543"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Нет</w:t>
            </w:r>
          </w:p>
        </w:tc>
        <w:tc>
          <w:tcPr>
            <w:tcW w:w="1029" w:type="dxa"/>
            <w:vMerge/>
            <w:tcBorders>
              <w:top w:val="single" w:sz="16" w:space="0" w:color="000000"/>
              <w:right w:val="single" w:sz="16" w:space="0" w:color="000000"/>
            </w:tcBorders>
            <w:shd w:val="clear" w:color="auto" w:fill="FFFFFF"/>
            <w:vAlign w:val="bottom"/>
          </w:tcPr>
          <w:p w14:paraId="49CC197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r>
      <w:tr w:rsidR="00DB5A22" w:rsidRPr="00DB5A22" w14:paraId="5BF09996" w14:textId="77777777">
        <w:trPr>
          <w:cantSplit/>
        </w:trPr>
        <w:tc>
          <w:tcPr>
            <w:tcW w:w="830" w:type="dxa"/>
            <w:vMerge w:val="restart"/>
            <w:tcBorders>
              <w:top w:val="single" w:sz="16" w:space="0" w:color="000000"/>
              <w:left w:val="single" w:sz="16" w:space="0" w:color="000000"/>
              <w:right w:val="nil"/>
            </w:tcBorders>
            <w:shd w:val="clear" w:color="auto" w:fill="FFFFFF"/>
          </w:tcPr>
          <w:p w14:paraId="7740ADBB"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Канал</w:t>
            </w:r>
          </w:p>
        </w:tc>
        <w:tc>
          <w:tcPr>
            <w:tcW w:w="1091" w:type="dxa"/>
            <w:vMerge w:val="restart"/>
            <w:tcBorders>
              <w:top w:val="single" w:sz="16" w:space="0" w:color="000000"/>
              <w:left w:val="nil"/>
              <w:right w:val="nil"/>
            </w:tcBorders>
            <w:shd w:val="clear" w:color="auto" w:fill="FFFFFF"/>
          </w:tcPr>
          <w:p w14:paraId="0755DF4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Первый</w:t>
            </w:r>
          </w:p>
        </w:tc>
        <w:tc>
          <w:tcPr>
            <w:tcW w:w="2382" w:type="dxa"/>
            <w:tcBorders>
              <w:top w:val="single" w:sz="16" w:space="0" w:color="000000"/>
              <w:left w:val="nil"/>
              <w:bottom w:val="nil"/>
              <w:right w:val="single" w:sz="16" w:space="0" w:color="000000"/>
            </w:tcBorders>
            <w:shd w:val="clear" w:color="auto" w:fill="FFFFFF"/>
          </w:tcPr>
          <w:p w14:paraId="0463D335"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single" w:sz="16" w:space="0" w:color="000000"/>
              <w:left w:val="single" w:sz="16" w:space="0" w:color="000000"/>
              <w:bottom w:val="nil"/>
            </w:tcBorders>
            <w:shd w:val="clear" w:color="auto" w:fill="FFFFFF"/>
            <w:vAlign w:val="center"/>
          </w:tcPr>
          <w:p w14:paraId="04AA4A0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28</w:t>
            </w:r>
          </w:p>
        </w:tc>
        <w:tc>
          <w:tcPr>
            <w:tcW w:w="1029" w:type="dxa"/>
            <w:tcBorders>
              <w:top w:val="single" w:sz="16" w:space="0" w:color="000000"/>
              <w:bottom w:val="nil"/>
            </w:tcBorders>
            <w:shd w:val="clear" w:color="auto" w:fill="FFFFFF"/>
            <w:vAlign w:val="center"/>
          </w:tcPr>
          <w:p w14:paraId="13E5F99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216</w:t>
            </w:r>
          </w:p>
        </w:tc>
        <w:tc>
          <w:tcPr>
            <w:tcW w:w="1029" w:type="dxa"/>
            <w:tcBorders>
              <w:top w:val="single" w:sz="16" w:space="0" w:color="000000"/>
              <w:bottom w:val="nil"/>
              <w:right w:val="single" w:sz="16" w:space="0" w:color="000000"/>
            </w:tcBorders>
            <w:shd w:val="clear" w:color="auto" w:fill="FFFFFF"/>
            <w:vAlign w:val="center"/>
          </w:tcPr>
          <w:p w14:paraId="78A48E3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w:t>
            </w:r>
          </w:p>
        </w:tc>
      </w:tr>
      <w:tr w:rsidR="00DB5A22" w:rsidRPr="00DB5A22" w14:paraId="05DE9C8E" w14:textId="77777777">
        <w:trPr>
          <w:cantSplit/>
        </w:trPr>
        <w:tc>
          <w:tcPr>
            <w:tcW w:w="830" w:type="dxa"/>
            <w:vMerge/>
            <w:tcBorders>
              <w:top w:val="single" w:sz="16" w:space="0" w:color="000000"/>
              <w:left w:val="single" w:sz="16" w:space="0" w:color="000000"/>
              <w:right w:val="nil"/>
            </w:tcBorders>
            <w:shd w:val="clear" w:color="auto" w:fill="FFFFFF"/>
          </w:tcPr>
          <w:p w14:paraId="384105F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18E4226"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398C83D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5EAADF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25,6</w:t>
            </w:r>
          </w:p>
        </w:tc>
        <w:tc>
          <w:tcPr>
            <w:tcW w:w="1029" w:type="dxa"/>
            <w:tcBorders>
              <w:top w:val="nil"/>
              <w:bottom w:val="nil"/>
            </w:tcBorders>
            <w:shd w:val="clear" w:color="auto" w:fill="FFFFFF"/>
            <w:vAlign w:val="center"/>
          </w:tcPr>
          <w:p w14:paraId="5C555F0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218,4</w:t>
            </w:r>
          </w:p>
        </w:tc>
        <w:tc>
          <w:tcPr>
            <w:tcW w:w="1029" w:type="dxa"/>
            <w:tcBorders>
              <w:top w:val="nil"/>
              <w:bottom w:val="nil"/>
              <w:right w:val="single" w:sz="16" w:space="0" w:color="000000"/>
            </w:tcBorders>
            <w:shd w:val="clear" w:color="auto" w:fill="FFFFFF"/>
            <w:vAlign w:val="center"/>
          </w:tcPr>
          <w:p w14:paraId="522C3AF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244,0</w:t>
            </w:r>
          </w:p>
        </w:tc>
      </w:tr>
      <w:tr w:rsidR="00DB5A22" w:rsidRPr="00DB5A22" w14:paraId="6C4F7395" w14:textId="77777777">
        <w:trPr>
          <w:cantSplit/>
        </w:trPr>
        <w:tc>
          <w:tcPr>
            <w:tcW w:w="830" w:type="dxa"/>
            <w:vMerge/>
            <w:tcBorders>
              <w:top w:val="single" w:sz="16" w:space="0" w:color="000000"/>
              <w:left w:val="single" w:sz="16" w:space="0" w:color="000000"/>
              <w:right w:val="nil"/>
            </w:tcBorders>
            <w:shd w:val="clear" w:color="auto" w:fill="FFFFFF"/>
          </w:tcPr>
          <w:p w14:paraId="4828950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57E921A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5BCD8C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58D57E0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11,5%</w:t>
            </w:r>
          </w:p>
        </w:tc>
        <w:tc>
          <w:tcPr>
            <w:tcW w:w="1029" w:type="dxa"/>
            <w:tcBorders>
              <w:top w:val="nil"/>
              <w:bottom w:val="nil"/>
            </w:tcBorders>
            <w:shd w:val="clear" w:color="auto" w:fill="FFFFFF"/>
            <w:vAlign w:val="center"/>
          </w:tcPr>
          <w:p w14:paraId="115162D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88,5%</w:t>
            </w:r>
          </w:p>
        </w:tc>
        <w:tc>
          <w:tcPr>
            <w:tcW w:w="1029" w:type="dxa"/>
            <w:tcBorders>
              <w:top w:val="nil"/>
              <w:bottom w:val="nil"/>
              <w:right w:val="single" w:sz="16" w:space="0" w:color="000000"/>
            </w:tcBorders>
            <w:shd w:val="clear" w:color="auto" w:fill="FFFFFF"/>
            <w:vAlign w:val="center"/>
          </w:tcPr>
          <w:p w14:paraId="7A49625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68A2DD0E" w14:textId="77777777">
        <w:trPr>
          <w:cantSplit/>
        </w:trPr>
        <w:tc>
          <w:tcPr>
            <w:tcW w:w="830" w:type="dxa"/>
            <w:vMerge/>
            <w:tcBorders>
              <w:top w:val="single" w:sz="16" w:space="0" w:color="000000"/>
              <w:left w:val="single" w:sz="16" w:space="0" w:color="000000"/>
              <w:right w:val="nil"/>
            </w:tcBorders>
            <w:shd w:val="clear" w:color="auto" w:fill="FFFFFF"/>
          </w:tcPr>
          <w:p w14:paraId="3F120740"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31AD004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4F0C8C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34539FD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5,6%</w:t>
            </w:r>
          </w:p>
        </w:tc>
        <w:tc>
          <w:tcPr>
            <w:tcW w:w="1029" w:type="dxa"/>
            <w:tcBorders>
              <w:top w:val="nil"/>
              <w:bottom w:val="nil"/>
            </w:tcBorders>
            <w:shd w:val="clear" w:color="auto" w:fill="FFFFFF"/>
            <w:vAlign w:val="center"/>
          </w:tcPr>
          <w:p w14:paraId="0726AB6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43,5%</w:t>
            </w:r>
          </w:p>
        </w:tc>
        <w:tc>
          <w:tcPr>
            <w:tcW w:w="1029" w:type="dxa"/>
            <w:tcBorders>
              <w:top w:val="nil"/>
              <w:bottom w:val="nil"/>
              <w:right w:val="single" w:sz="16" w:space="0" w:color="000000"/>
            </w:tcBorders>
            <w:shd w:val="clear" w:color="auto" w:fill="FFFFFF"/>
            <w:vAlign w:val="center"/>
          </w:tcPr>
          <w:p w14:paraId="718A7B2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49,2%</w:t>
            </w:r>
          </w:p>
        </w:tc>
      </w:tr>
      <w:tr w:rsidR="00DB5A22" w:rsidRPr="00DB5A22" w14:paraId="4FE80B7F" w14:textId="77777777">
        <w:trPr>
          <w:cantSplit/>
        </w:trPr>
        <w:tc>
          <w:tcPr>
            <w:tcW w:w="830" w:type="dxa"/>
            <w:vMerge/>
            <w:tcBorders>
              <w:top w:val="single" w:sz="16" w:space="0" w:color="000000"/>
              <w:left w:val="single" w:sz="16" w:space="0" w:color="000000"/>
              <w:right w:val="nil"/>
            </w:tcBorders>
            <w:shd w:val="clear" w:color="auto" w:fill="FFFFFF"/>
          </w:tcPr>
          <w:p w14:paraId="4B075F4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single" w:sz="16" w:space="0" w:color="000000"/>
              <w:left w:val="nil"/>
              <w:right w:val="nil"/>
            </w:tcBorders>
            <w:shd w:val="clear" w:color="auto" w:fill="FFFFFF"/>
          </w:tcPr>
          <w:p w14:paraId="74DF87BA"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3E66CF5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092D6F0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nil"/>
            </w:tcBorders>
            <w:shd w:val="clear" w:color="auto" w:fill="FFFFFF"/>
            <w:vAlign w:val="center"/>
          </w:tcPr>
          <w:p w14:paraId="2F088C3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nil"/>
              <w:right w:val="single" w:sz="16" w:space="0" w:color="000000"/>
            </w:tcBorders>
            <w:shd w:val="clear" w:color="auto" w:fill="FFFFFF"/>
            <w:vAlign w:val="center"/>
          </w:tcPr>
          <w:p w14:paraId="75F84124"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36AA7B5E" w14:textId="77777777">
        <w:trPr>
          <w:cantSplit/>
        </w:trPr>
        <w:tc>
          <w:tcPr>
            <w:tcW w:w="830" w:type="dxa"/>
            <w:vMerge/>
            <w:tcBorders>
              <w:top w:val="single" w:sz="16" w:space="0" w:color="000000"/>
              <w:left w:val="single" w:sz="16" w:space="0" w:color="000000"/>
              <w:right w:val="nil"/>
            </w:tcBorders>
            <w:shd w:val="clear" w:color="auto" w:fill="FFFFFF"/>
          </w:tcPr>
          <w:p w14:paraId="140DE61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91" w:type="dxa"/>
            <w:vMerge w:val="restart"/>
            <w:tcBorders>
              <w:top w:val="nil"/>
              <w:left w:val="nil"/>
              <w:right w:val="nil"/>
            </w:tcBorders>
            <w:shd w:val="clear" w:color="auto" w:fill="FFFFFF"/>
          </w:tcPr>
          <w:p w14:paraId="74401FB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Россия-1</w:t>
            </w:r>
          </w:p>
        </w:tc>
        <w:tc>
          <w:tcPr>
            <w:tcW w:w="2382" w:type="dxa"/>
            <w:tcBorders>
              <w:top w:val="nil"/>
              <w:left w:val="nil"/>
              <w:bottom w:val="nil"/>
              <w:right w:val="single" w:sz="16" w:space="0" w:color="000000"/>
            </w:tcBorders>
            <w:shd w:val="clear" w:color="auto" w:fill="FFFFFF"/>
          </w:tcPr>
          <w:p w14:paraId="5B0CE3B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18893E5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nil"/>
              <w:bottom w:val="nil"/>
            </w:tcBorders>
            <w:shd w:val="clear" w:color="auto" w:fill="FFFFFF"/>
            <w:vAlign w:val="center"/>
          </w:tcPr>
          <w:p w14:paraId="6429A5C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228</w:t>
            </w:r>
          </w:p>
        </w:tc>
        <w:tc>
          <w:tcPr>
            <w:tcW w:w="1029" w:type="dxa"/>
            <w:tcBorders>
              <w:top w:val="nil"/>
              <w:bottom w:val="nil"/>
              <w:right w:val="single" w:sz="16" w:space="0" w:color="000000"/>
            </w:tcBorders>
            <w:shd w:val="clear" w:color="auto" w:fill="FFFFFF"/>
            <w:vAlign w:val="center"/>
          </w:tcPr>
          <w:p w14:paraId="2CC903F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w:t>
            </w:r>
          </w:p>
        </w:tc>
      </w:tr>
      <w:tr w:rsidR="00DB5A22" w:rsidRPr="00DB5A22" w14:paraId="71CECC3F" w14:textId="77777777">
        <w:trPr>
          <w:cantSplit/>
        </w:trPr>
        <w:tc>
          <w:tcPr>
            <w:tcW w:w="830" w:type="dxa"/>
            <w:vMerge/>
            <w:tcBorders>
              <w:top w:val="single" w:sz="16" w:space="0" w:color="000000"/>
              <w:left w:val="single" w:sz="16" w:space="0" w:color="000000"/>
              <w:right w:val="nil"/>
            </w:tcBorders>
            <w:shd w:val="clear" w:color="auto" w:fill="FFFFFF"/>
          </w:tcPr>
          <w:p w14:paraId="454B8E0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E957EC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482EAF3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420530C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26,4</w:t>
            </w:r>
          </w:p>
        </w:tc>
        <w:tc>
          <w:tcPr>
            <w:tcW w:w="1029" w:type="dxa"/>
            <w:tcBorders>
              <w:top w:val="nil"/>
              <w:bottom w:val="nil"/>
            </w:tcBorders>
            <w:shd w:val="clear" w:color="auto" w:fill="FFFFFF"/>
            <w:vAlign w:val="center"/>
          </w:tcPr>
          <w:p w14:paraId="5C2DA4B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225,6</w:t>
            </w:r>
          </w:p>
        </w:tc>
        <w:tc>
          <w:tcPr>
            <w:tcW w:w="1029" w:type="dxa"/>
            <w:tcBorders>
              <w:top w:val="nil"/>
              <w:bottom w:val="nil"/>
              <w:right w:val="single" w:sz="16" w:space="0" w:color="000000"/>
            </w:tcBorders>
            <w:shd w:val="clear" w:color="auto" w:fill="FFFFFF"/>
            <w:vAlign w:val="center"/>
          </w:tcPr>
          <w:p w14:paraId="5E154A4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252,0</w:t>
            </w:r>
          </w:p>
        </w:tc>
      </w:tr>
      <w:tr w:rsidR="00DB5A22" w:rsidRPr="00DB5A22" w14:paraId="627FA2B3" w14:textId="77777777">
        <w:trPr>
          <w:cantSplit/>
        </w:trPr>
        <w:tc>
          <w:tcPr>
            <w:tcW w:w="830" w:type="dxa"/>
            <w:vMerge/>
            <w:tcBorders>
              <w:top w:val="single" w:sz="16" w:space="0" w:color="000000"/>
              <w:left w:val="single" w:sz="16" w:space="0" w:color="000000"/>
              <w:right w:val="nil"/>
            </w:tcBorders>
            <w:shd w:val="clear" w:color="auto" w:fill="FFFFFF"/>
          </w:tcPr>
          <w:p w14:paraId="257E79E9"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00179E37"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51D4AC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6FCB2B0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9,5%</w:t>
            </w:r>
          </w:p>
        </w:tc>
        <w:tc>
          <w:tcPr>
            <w:tcW w:w="1029" w:type="dxa"/>
            <w:tcBorders>
              <w:top w:val="nil"/>
              <w:bottom w:val="nil"/>
            </w:tcBorders>
            <w:shd w:val="clear" w:color="auto" w:fill="FFFFFF"/>
            <w:vAlign w:val="center"/>
          </w:tcPr>
          <w:p w14:paraId="603EBED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90,5%</w:t>
            </w:r>
          </w:p>
        </w:tc>
        <w:tc>
          <w:tcPr>
            <w:tcW w:w="1029" w:type="dxa"/>
            <w:tcBorders>
              <w:top w:val="nil"/>
              <w:bottom w:val="nil"/>
              <w:right w:val="single" w:sz="16" w:space="0" w:color="000000"/>
            </w:tcBorders>
            <w:shd w:val="clear" w:color="auto" w:fill="FFFFFF"/>
            <w:vAlign w:val="center"/>
          </w:tcPr>
          <w:p w14:paraId="622C8F3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02D111C4" w14:textId="77777777">
        <w:trPr>
          <w:cantSplit/>
        </w:trPr>
        <w:tc>
          <w:tcPr>
            <w:tcW w:w="830" w:type="dxa"/>
            <w:vMerge/>
            <w:tcBorders>
              <w:top w:val="single" w:sz="16" w:space="0" w:color="000000"/>
              <w:left w:val="single" w:sz="16" w:space="0" w:color="000000"/>
              <w:right w:val="nil"/>
            </w:tcBorders>
            <w:shd w:val="clear" w:color="auto" w:fill="FFFFFF"/>
          </w:tcPr>
          <w:p w14:paraId="559185D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4AC78621"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63718CB5"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nil"/>
            </w:tcBorders>
            <w:shd w:val="clear" w:color="auto" w:fill="FFFFFF"/>
            <w:vAlign w:val="center"/>
          </w:tcPr>
          <w:p w14:paraId="162FEB1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4,8%</w:t>
            </w:r>
          </w:p>
        </w:tc>
        <w:tc>
          <w:tcPr>
            <w:tcW w:w="1029" w:type="dxa"/>
            <w:tcBorders>
              <w:top w:val="nil"/>
              <w:bottom w:val="nil"/>
            </w:tcBorders>
            <w:shd w:val="clear" w:color="auto" w:fill="FFFFFF"/>
            <w:vAlign w:val="center"/>
          </w:tcPr>
          <w:p w14:paraId="475AF4C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46,0%</w:t>
            </w:r>
          </w:p>
        </w:tc>
        <w:tc>
          <w:tcPr>
            <w:tcW w:w="1029" w:type="dxa"/>
            <w:tcBorders>
              <w:top w:val="nil"/>
              <w:bottom w:val="nil"/>
              <w:right w:val="single" w:sz="16" w:space="0" w:color="000000"/>
            </w:tcBorders>
            <w:shd w:val="clear" w:color="auto" w:fill="FFFFFF"/>
            <w:vAlign w:val="center"/>
          </w:tcPr>
          <w:p w14:paraId="076D2FD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50,8%</w:t>
            </w:r>
          </w:p>
        </w:tc>
      </w:tr>
      <w:tr w:rsidR="00DB5A22" w:rsidRPr="00DB5A22" w14:paraId="41008D81" w14:textId="77777777">
        <w:trPr>
          <w:cantSplit/>
        </w:trPr>
        <w:tc>
          <w:tcPr>
            <w:tcW w:w="830" w:type="dxa"/>
            <w:vMerge/>
            <w:tcBorders>
              <w:top w:val="single" w:sz="16" w:space="0" w:color="000000"/>
              <w:left w:val="single" w:sz="16" w:space="0" w:color="000000"/>
              <w:right w:val="nil"/>
            </w:tcBorders>
            <w:shd w:val="clear" w:color="auto" w:fill="FFFFFF"/>
          </w:tcPr>
          <w:p w14:paraId="29A34AB2"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1091" w:type="dxa"/>
            <w:vMerge/>
            <w:tcBorders>
              <w:top w:val="nil"/>
              <w:left w:val="nil"/>
              <w:right w:val="nil"/>
            </w:tcBorders>
            <w:shd w:val="clear" w:color="auto" w:fill="FFFFFF"/>
          </w:tcPr>
          <w:p w14:paraId="787554DF"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right w:val="single" w:sz="16" w:space="0" w:color="000000"/>
            </w:tcBorders>
            <w:shd w:val="clear" w:color="auto" w:fill="FFFFFF"/>
          </w:tcPr>
          <w:p w14:paraId="4845E76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Остаток</w:t>
            </w:r>
          </w:p>
        </w:tc>
        <w:tc>
          <w:tcPr>
            <w:tcW w:w="1029" w:type="dxa"/>
            <w:tcBorders>
              <w:top w:val="nil"/>
              <w:left w:val="single" w:sz="16" w:space="0" w:color="000000"/>
            </w:tcBorders>
            <w:shd w:val="clear" w:color="auto" w:fill="FFFFFF"/>
            <w:vAlign w:val="center"/>
          </w:tcPr>
          <w:p w14:paraId="3CCBF02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nil"/>
            </w:tcBorders>
            <w:shd w:val="clear" w:color="auto" w:fill="FFFFFF"/>
            <w:vAlign w:val="center"/>
          </w:tcPr>
          <w:p w14:paraId="76C9D54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2,4</w:t>
            </w:r>
          </w:p>
        </w:tc>
        <w:tc>
          <w:tcPr>
            <w:tcW w:w="1029" w:type="dxa"/>
            <w:tcBorders>
              <w:top w:val="nil"/>
              <w:right w:val="single" w:sz="16" w:space="0" w:color="000000"/>
            </w:tcBorders>
            <w:shd w:val="clear" w:color="auto" w:fill="FFFFFF"/>
            <w:vAlign w:val="center"/>
          </w:tcPr>
          <w:p w14:paraId="3808B47A"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F200162" w14:textId="77777777">
        <w:trPr>
          <w:cantSplit/>
        </w:trPr>
        <w:tc>
          <w:tcPr>
            <w:tcW w:w="1921" w:type="dxa"/>
            <w:gridSpan w:val="2"/>
            <w:vMerge w:val="restart"/>
            <w:tcBorders>
              <w:top w:val="nil"/>
              <w:left w:val="single" w:sz="16" w:space="0" w:color="000000"/>
              <w:bottom w:val="single" w:sz="16" w:space="0" w:color="000000"/>
              <w:right w:val="nil"/>
            </w:tcBorders>
            <w:shd w:val="clear" w:color="auto" w:fill="FFFFFF"/>
          </w:tcPr>
          <w:p w14:paraId="4D4157E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Всего</w:t>
            </w:r>
          </w:p>
        </w:tc>
        <w:tc>
          <w:tcPr>
            <w:tcW w:w="2382" w:type="dxa"/>
            <w:tcBorders>
              <w:top w:val="nil"/>
              <w:left w:val="nil"/>
              <w:bottom w:val="nil"/>
              <w:right w:val="single" w:sz="16" w:space="0" w:color="000000"/>
            </w:tcBorders>
            <w:shd w:val="clear" w:color="auto" w:fill="FFFFFF"/>
          </w:tcPr>
          <w:p w14:paraId="5ED5B159"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w:t>
            </w:r>
          </w:p>
        </w:tc>
        <w:tc>
          <w:tcPr>
            <w:tcW w:w="1029" w:type="dxa"/>
            <w:tcBorders>
              <w:top w:val="nil"/>
              <w:left w:val="single" w:sz="16" w:space="0" w:color="000000"/>
              <w:bottom w:val="nil"/>
            </w:tcBorders>
            <w:shd w:val="clear" w:color="auto" w:fill="FFFFFF"/>
            <w:vAlign w:val="center"/>
          </w:tcPr>
          <w:p w14:paraId="4701964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52</w:t>
            </w:r>
          </w:p>
        </w:tc>
        <w:tc>
          <w:tcPr>
            <w:tcW w:w="1029" w:type="dxa"/>
            <w:tcBorders>
              <w:top w:val="nil"/>
              <w:bottom w:val="nil"/>
            </w:tcBorders>
            <w:shd w:val="clear" w:color="auto" w:fill="FFFFFF"/>
            <w:vAlign w:val="center"/>
          </w:tcPr>
          <w:p w14:paraId="22EEC75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444</w:t>
            </w:r>
          </w:p>
        </w:tc>
        <w:tc>
          <w:tcPr>
            <w:tcW w:w="1029" w:type="dxa"/>
            <w:tcBorders>
              <w:top w:val="nil"/>
              <w:bottom w:val="nil"/>
              <w:right w:val="single" w:sz="16" w:space="0" w:color="000000"/>
            </w:tcBorders>
            <w:shd w:val="clear" w:color="auto" w:fill="FFFFFF"/>
            <w:vAlign w:val="center"/>
          </w:tcPr>
          <w:p w14:paraId="3D61E1CB"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r>
      <w:tr w:rsidR="00DB5A22" w:rsidRPr="00DB5A22" w14:paraId="43F3B508"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39E2083C"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2F62B48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Ожидаемое количество</w:t>
            </w:r>
          </w:p>
        </w:tc>
        <w:tc>
          <w:tcPr>
            <w:tcW w:w="1029" w:type="dxa"/>
            <w:tcBorders>
              <w:top w:val="nil"/>
              <w:left w:val="single" w:sz="16" w:space="0" w:color="000000"/>
              <w:bottom w:val="nil"/>
            </w:tcBorders>
            <w:shd w:val="clear" w:color="auto" w:fill="FFFFFF"/>
            <w:vAlign w:val="center"/>
          </w:tcPr>
          <w:p w14:paraId="78B53506"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52,0</w:t>
            </w:r>
          </w:p>
        </w:tc>
        <w:tc>
          <w:tcPr>
            <w:tcW w:w="1029" w:type="dxa"/>
            <w:tcBorders>
              <w:top w:val="nil"/>
              <w:bottom w:val="nil"/>
            </w:tcBorders>
            <w:shd w:val="clear" w:color="auto" w:fill="FFFFFF"/>
            <w:vAlign w:val="center"/>
          </w:tcPr>
          <w:p w14:paraId="5AC0230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444,0</w:t>
            </w:r>
          </w:p>
        </w:tc>
        <w:tc>
          <w:tcPr>
            <w:tcW w:w="1029" w:type="dxa"/>
            <w:tcBorders>
              <w:top w:val="nil"/>
              <w:bottom w:val="nil"/>
              <w:right w:val="single" w:sz="16" w:space="0" w:color="000000"/>
            </w:tcBorders>
            <w:shd w:val="clear" w:color="auto" w:fill="FFFFFF"/>
            <w:vAlign w:val="center"/>
          </w:tcPr>
          <w:p w14:paraId="180CF3DA"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496,0</w:t>
            </w:r>
          </w:p>
        </w:tc>
      </w:tr>
      <w:tr w:rsidR="00DB5A22" w:rsidRPr="00DB5A22" w14:paraId="7DCC761C"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7774CEA4"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nil"/>
              <w:right w:val="single" w:sz="16" w:space="0" w:color="000000"/>
            </w:tcBorders>
            <w:shd w:val="clear" w:color="auto" w:fill="FFFFFF"/>
          </w:tcPr>
          <w:p w14:paraId="5728688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в Канал</w:t>
            </w:r>
          </w:p>
        </w:tc>
        <w:tc>
          <w:tcPr>
            <w:tcW w:w="1029" w:type="dxa"/>
            <w:tcBorders>
              <w:top w:val="nil"/>
              <w:left w:val="single" w:sz="16" w:space="0" w:color="000000"/>
              <w:bottom w:val="nil"/>
            </w:tcBorders>
            <w:shd w:val="clear" w:color="auto" w:fill="FFFFFF"/>
            <w:vAlign w:val="center"/>
          </w:tcPr>
          <w:p w14:paraId="443E11A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10,5%</w:t>
            </w:r>
          </w:p>
        </w:tc>
        <w:tc>
          <w:tcPr>
            <w:tcW w:w="1029" w:type="dxa"/>
            <w:tcBorders>
              <w:top w:val="nil"/>
              <w:bottom w:val="nil"/>
            </w:tcBorders>
            <w:shd w:val="clear" w:color="auto" w:fill="FFFFFF"/>
            <w:vAlign w:val="center"/>
          </w:tcPr>
          <w:p w14:paraId="1C38FA8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89,5%</w:t>
            </w:r>
          </w:p>
        </w:tc>
        <w:tc>
          <w:tcPr>
            <w:tcW w:w="1029" w:type="dxa"/>
            <w:tcBorders>
              <w:top w:val="nil"/>
              <w:bottom w:val="nil"/>
              <w:right w:val="single" w:sz="16" w:space="0" w:color="000000"/>
            </w:tcBorders>
            <w:shd w:val="clear" w:color="auto" w:fill="FFFFFF"/>
            <w:vAlign w:val="center"/>
          </w:tcPr>
          <w:p w14:paraId="50EF0CD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r w:rsidR="00DB5A22" w:rsidRPr="00DB5A22" w14:paraId="734F0D15" w14:textId="77777777">
        <w:trPr>
          <w:cantSplit/>
        </w:trPr>
        <w:tc>
          <w:tcPr>
            <w:tcW w:w="1921" w:type="dxa"/>
            <w:gridSpan w:val="2"/>
            <w:vMerge/>
            <w:tcBorders>
              <w:top w:val="nil"/>
              <w:left w:val="single" w:sz="16" w:space="0" w:color="000000"/>
              <w:bottom w:val="single" w:sz="16" w:space="0" w:color="000000"/>
              <w:right w:val="nil"/>
            </w:tcBorders>
            <w:shd w:val="clear" w:color="auto" w:fill="FFFFFF"/>
          </w:tcPr>
          <w:p w14:paraId="27DC007E" w14:textId="77777777" w:rsidR="00DB5A22" w:rsidRPr="00DB5A22" w:rsidRDefault="00DB5A22" w:rsidP="00DB5A22">
            <w:pPr>
              <w:autoSpaceDE w:val="0"/>
              <w:autoSpaceDN w:val="0"/>
              <w:adjustRightInd w:val="0"/>
              <w:spacing w:after="0" w:line="240" w:lineRule="auto"/>
              <w:rPr>
                <w:rFonts w:ascii="Arial" w:hAnsi="Arial" w:cs="Arial"/>
                <w:color w:val="000000"/>
                <w:sz w:val="18"/>
                <w:szCs w:val="18"/>
              </w:rPr>
            </w:pPr>
          </w:p>
        </w:tc>
        <w:tc>
          <w:tcPr>
            <w:tcW w:w="2382" w:type="dxa"/>
            <w:tcBorders>
              <w:top w:val="nil"/>
              <w:left w:val="nil"/>
              <w:bottom w:val="single" w:sz="16" w:space="0" w:color="000000"/>
              <w:right w:val="single" w:sz="16" w:space="0" w:color="000000"/>
            </w:tcBorders>
            <w:shd w:val="clear" w:color="auto" w:fill="FFFFFF"/>
          </w:tcPr>
          <w:p w14:paraId="3E0BA00A"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общего итога</w:t>
            </w:r>
          </w:p>
        </w:tc>
        <w:tc>
          <w:tcPr>
            <w:tcW w:w="1029" w:type="dxa"/>
            <w:tcBorders>
              <w:top w:val="nil"/>
              <w:left w:val="single" w:sz="16" w:space="0" w:color="000000"/>
              <w:bottom w:val="single" w:sz="16" w:space="0" w:color="000000"/>
            </w:tcBorders>
            <w:shd w:val="clear" w:color="auto" w:fill="FFFFFF"/>
            <w:vAlign w:val="center"/>
          </w:tcPr>
          <w:p w14:paraId="5F07774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10,5%</w:t>
            </w:r>
          </w:p>
        </w:tc>
        <w:tc>
          <w:tcPr>
            <w:tcW w:w="1029" w:type="dxa"/>
            <w:tcBorders>
              <w:top w:val="nil"/>
              <w:bottom w:val="single" w:sz="16" w:space="0" w:color="000000"/>
            </w:tcBorders>
            <w:shd w:val="clear" w:color="auto" w:fill="FFFFFF"/>
            <w:vAlign w:val="center"/>
          </w:tcPr>
          <w:p w14:paraId="3C788C61"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89,5%</w:t>
            </w:r>
          </w:p>
        </w:tc>
        <w:tc>
          <w:tcPr>
            <w:tcW w:w="1029" w:type="dxa"/>
            <w:tcBorders>
              <w:top w:val="nil"/>
              <w:bottom w:val="single" w:sz="16" w:space="0" w:color="000000"/>
              <w:right w:val="single" w:sz="16" w:space="0" w:color="000000"/>
            </w:tcBorders>
            <w:shd w:val="clear" w:color="auto" w:fill="FFFFFF"/>
            <w:vAlign w:val="center"/>
          </w:tcPr>
          <w:p w14:paraId="77AE430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100,0%</w:t>
            </w:r>
          </w:p>
        </w:tc>
      </w:tr>
    </w:tbl>
    <w:p w14:paraId="3AB5C3DC"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49E9ED53"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9"/>
        <w:gridCol w:w="1138"/>
        <w:gridCol w:w="1029"/>
        <w:gridCol w:w="1476"/>
        <w:gridCol w:w="1476"/>
        <w:gridCol w:w="1476"/>
      </w:tblGrid>
      <w:tr w:rsidR="00DB5A22" w:rsidRPr="00DB5A22" w14:paraId="44A5B2E4" w14:textId="77777777">
        <w:trPr>
          <w:cantSplit/>
        </w:trPr>
        <w:tc>
          <w:tcPr>
            <w:tcW w:w="9050" w:type="dxa"/>
            <w:gridSpan w:val="6"/>
            <w:tcBorders>
              <w:top w:val="nil"/>
              <w:left w:val="nil"/>
              <w:bottom w:val="nil"/>
              <w:right w:val="nil"/>
            </w:tcBorders>
            <w:shd w:val="clear" w:color="auto" w:fill="FFFFFF"/>
            <w:vAlign w:val="center"/>
          </w:tcPr>
          <w:p w14:paraId="2E42683D"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b/>
                <w:bCs/>
                <w:color w:val="000000"/>
                <w:sz w:val="18"/>
                <w:szCs w:val="18"/>
              </w:rPr>
              <w:t>Критерии хи-квадрат</w:t>
            </w:r>
          </w:p>
        </w:tc>
      </w:tr>
      <w:tr w:rsidR="00DB5A22" w:rsidRPr="00DB5A22" w14:paraId="7E3EAA3A" w14:textId="77777777">
        <w:trPr>
          <w:cantSplit/>
        </w:trPr>
        <w:tc>
          <w:tcPr>
            <w:tcW w:w="245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3CCC0A7"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137" w:type="dxa"/>
            <w:tcBorders>
              <w:top w:val="single" w:sz="16" w:space="0" w:color="000000"/>
              <w:left w:val="single" w:sz="16" w:space="0" w:color="000000"/>
              <w:bottom w:val="single" w:sz="16" w:space="0" w:color="000000"/>
            </w:tcBorders>
            <w:shd w:val="clear" w:color="auto" w:fill="FFFFFF"/>
            <w:vAlign w:val="bottom"/>
          </w:tcPr>
          <w:p w14:paraId="010788C2"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Значение</w:t>
            </w:r>
          </w:p>
        </w:tc>
        <w:tc>
          <w:tcPr>
            <w:tcW w:w="1029" w:type="dxa"/>
            <w:tcBorders>
              <w:top w:val="single" w:sz="16" w:space="0" w:color="000000"/>
              <w:bottom w:val="single" w:sz="16" w:space="0" w:color="000000"/>
            </w:tcBorders>
            <w:shd w:val="clear" w:color="auto" w:fill="FFFFFF"/>
            <w:vAlign w:val="bottom"/>
          </w:tcPr>
          <w:p w14:paraId="191635E6"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B5A22">
              <w:rPr>
                <w:rFonts w:ascii="Arial" w:hAnsi="Arial" w:cs="Arial"/>
                <w:color w:val="000000"/>
                <w:sz w:val="18"/>
                <w:szCs w:val="18"/>
              </w:rPr>
              <w:t>ст.св</w:t>
            </w:r>
            <w:proofErr w:type="spellEnd"/>
            <w:r w:rsidRPr="00DB5A22">
              <w:rPr>
                <w:rFonts w:ascii="Arial" w:hAnsi="Arial" w:cs="Arial"/>
                <w:color w:val="000000"/>
                <w:sz w:val="18"/>
                <w:szCs w:val="18"/>
              </w:rPr>
              <w:t>.</w:t>
            </w:r>
          </w:p>
        </w:tc>
        <w:tc>
          <w:tcPr>
            <w:tcW w:w="1475" w:type="dxa"/>
            <w:tcBorders>
              <w:top w:val="single" w:sz="16" w:space="0" w:color="000000"/>
              <w:bottom w:val="single" w:sz="16" w:space="0" w:color="000000"/>
            </w:tcBorders>
            <w:shd w:val="clear" w:color="auto" w:fill="FFFFFF"/>
            <w:vAlign w:val="bottom"/>
          </w:tcPr>
          <w:p w14:paraId="041E6D9C"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Асимптотическая значимость (2-сторонняя)</w:t>
            </w:r>
          </w:p>
        </w:tc>
        <w:tc>
          <w:tcPr>
            <w:tcW w:w="1475" w:type="dxa"/>
            <w:tcBorders>
              <w:top w:val="single" w:sz="16" w:space="0" w:color="000000"/>
              <w:bottom w:val="single" w:sz="16" w:space="0" w:color="000000"/>
            </w:tcBorders>
            <w:shd w:val="clear" w:color="auto" w:fill="FFFFFF"/>
            <w:vAlign w:val="bottom"/>
          </w:tcPr>
          <w:p w14:paraId="1E5FA95E"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 xml:space="preserve">Точная </w:t>
            </w:r>
            <w:proofErr w:type="spellStart"/>
            <w:r w:rsidRPr="00DB5A22">
              <w:rPr>
                <w:rFonts w:ascii="Arial" w:hAnsi="Arial" w:cs="Arial"/>
                <w:color w:val="000000"/>
                <w:sz w:val="18"/>
                <w:szCs w:val="18"/>
              </w:rPr>
              <w:t>знч</w:t>
            </w:r>
            <w:proofErr w:type="spellEnd"/>
            <w:r w:rsidRPr="00DB5A22">
              <w:rPr>
                <w:rFonts w:ascii="Arial" w:hAnsi="Arial" w:cs="Arial"/>
                <w:color w:val="000000"/>
                <w:sz w:val="18"/>
                <w:szCs w:val="18"/>
              </w:rPr>
              <w:t>. (2-сторонняя)</w:t>
            </w:r>
          </w:p>
        </w:tc>
        <w:tc>
          <w:tcPr>
            <w:tcW w:w="1475" w:type="dxa"/>
            <w:tcBorders>
              <w:top w:val="single" w:sz="16" w:space="0" w:color="000000"/>
              <w:bottom w:val="single" w:sz="16" w:space="0" w:color="000000"/>
              <w:right w:val="single" w:sz="16" w:space="0" w:color="000000"/>
            </w:tcBorders>
            <w:shd w:val="clear" w:color="auto" w:fill="FFFFFF"/>
            <w:vAlign w:val="bottom"/>
          </w:tcPr>
          <w:p w14:paraId="56F13302" w14:textId="77777777" w:rsidR="00DB5A22" w:rsidRPr="00DB5A22" w:rsidRDefault="00DB5A22" w:rsidP="00DB5A22">
            <w:pPr>
              <w:autoSpaceDE w:val="0"/>
              <w:autoSpaceDN w:val="0"/>
              <w:adjustRightInd w:val="0"/>
              <w:spacing w:after="0" w:line="320" w:lineRule="atLeast"/>
              <w:ind w:left="60" w:right="60"/>
              <w:jc w:val="center"/>
              <w:rPr>
                <w:rFonts w:ascii="Arial" w:hAnsi="Arial" w:cs="Arial"/>
                <w:color w:val="000000"/>
                <w:sz w:val="18"/>
                <w:szCs w:val="18"/>
              </w:rPr>
            </w:pPr>
            <w:r w:rsidRPr="00DB5A22">
              <w:rPr>
                <w:rFonts w:ascii="Arial" w:hAnsi="Arial" w:cs="Arial"/>
                <w:color w:val="000000"/>
                <w:sz w:val="18"/>
                <w:szCs w:val="18"/>
              </w:rPr>
              <w:t>Точная значимость (1-сторонняя)</w:t>
            </w:r>
          </w:p>
        </w:tc>
      </w:tr>
      <w:tr w:rsidR="00DB5A22" w:rsidRPr="00DB5A22" w14:paraId="7F74FA5F" w14:textId="77777777">
        <w:trPr>
          <w:cantSplit/>
        </w:trPr>
        <w:tc>
          <w:tcPr>
            <w:tcW w:w="2459" w:type="dxa"/>
            <w:tcBorders>
              <w:top w:val="single" w:sz="16" w:space="0" w:color="000000"/>
              <w:left w:val="single" w:sz="16" w:space="0" w:color="000000"/>
              <w:bottom w:val="nil"/>
              <w:right w:val="single" w:sz="16" w:space="0" w:color="000000"/>
            </w:tcBorders>
            <w:shd w:val="clear" w:color="auto" w:fill="FFFFFF"/>
          </w:tcPr>
          <w:p w14:paraId="45157B24"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Хи-квадрат Пирсона</w:t>
            </w:r>
          </w:p>
        </w:tc>
        <w:tc>
          <w:tcPr>
            <w:tcW w:w="1137" w:type="dxa"/>
            <w:tcBorders>
              <w:top w:val="single" w:sz="16" w:space="0" w:color="000000"/>
              <w:left w:val="single" w:sz="16" w:space="0" w:color="000000"/>
              <w:bottom w:val="nil"/>
            </w:tcBorders>
            <w:shd w:val="clear" w:color="auto" w:fill="FFFFFF"/>
            <w:vAlign w:val="center"/>
          </w:tcPr>
          <w:p w14:paraId="6421E88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,503</w:t>
            </w:r>
            <w:r w:rsidRPr="00DB5A22">
              <w:rPr>
                <w:rFonts w:ascii="Arial" w:hAnsi="Arial" w:cs="Arial"/>
                <w:color w:val="000000"/>
                <w:sz w:val="18"/>
                <w:szCs w:val="18"/>
                <w:vertAlign w:val="superscript"/>
              </w:rPr>
              <w:t>a</w:t>
            </w:r>
          </w:p>
        </w:tc>
        <w:tc>
          <w:tcPr>
            <w:tcW w:w="1029" w:type="dxa"/>
            <w:tcBorders>
              <w:top w:val="single" w:sz="16" w:space="0" w:color="000000"/>
              <w:bottom w:val="nil"/>
            </w:tcBorders>
            <w:shd w:val="clear" w:color="auto" w:fill="FFFFFF"/>
            <w:vAlign w:val="center"/>
          </w:tcPr>
          <w:p w14:paraId="03E22B5C"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single" w:sz="16" w:space="0" w:color="000000"/>
              <w:bottom w:val="nil"/>
            </w:tcBorders>
            <w:shd w:val="clear" w:color="auto" w:fill="FFFFFF"/>
            <w:vAlign w:val="center"/>
          </w:tcPr>
          <w:p w14:paraId="16A6114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,478</w:t>
            </w:r>
          </w:p>
        </w:tc>
        <w:tc>
          <w:tcPr>
            <w:tcW w:w="1475" w:type="dxa"/>
            <w:tcBorders>
              <w:top w:val="single" w:sz="16" w:space="0" w:color="000000"/>
              <w:bottom w:val="nil"/>
            </w:tcBorders>
            <w:shd w:val="clear" w:color="auto" w:fill="FFFFFF"/>
            <w:vAlign w:val="center"/>
          </w:tcPr>
          <w:p w14:paraId="7BF0EA96"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bottom w:val="nil"/>
              <w:right w:val="single" w:sz="16" w:space="0" w:color="000000"/>
            </w:tcBorders>
            <w:shd w:val="clear" w:color="auto" w:fill="FFFFFF"/>
            <w:vAlign w:val="center"/>
          </w:tcPr>
          <w:p w14:paraId="646485F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71C98DF1" w14:textId="77777777">
        <w:trPr>
          <w:cantSplit/>
        </w:trPr>
        <w:tc>
          <w:tcPr>
            <w:tcW w:w="2459" w:type="dxa"/>
            <w:tcBorders>
              <w:top w:val="nil"/>
              <w:left w:val="single" w:sz="16" w:space="0" w:color="000000"/>
              <w:bottom w:val="nil"/>
              <w:right w:val="single" w:sz="16" w:space="0" w:color="000000"/>
            </w:tcBorders>
            <w:shd w:val="clear" w:color="auto" w:fill="FFFFFF"/>
          </w:tcPr>
          <w:p w14:paraId="45B608F2"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 xml:space="preserve">Поправка на </w:t>
            </w:r>
            <w:proofErr w:type="spellStart"/>
            <w:r w:rsidRPr="00DB5A22">
              <w:rPr>
                <w:rFonts w:ascii="Arial" w:hAnsi="Arial" w:cs="Arial"/>
                <w:color w:val="000000"/>
                <w:sz w:val="18"/>
                <w:szCs w:val="18"/>
              </w:rPr>
              <w:t>непрерывность</w:t>
            </w:r>
            <w:r w:rsidRPr="00DB5A22">
              <w:rPr>
                <w:rFonts w:ascii="Arial" w:hAnsi="Arial" w:cs="Arial"/>
                <w:color w:val="000000"/>
                <w:sz w:val="18"/>
                <w:szCs w:val="18"/>
                <w:vertAlign w:val="superscript"/>
              </w:rPr>
              <w:t>b</w:t>
            </w:r>
            <w:proofErr w:type="spellEnd"/>
          </w:p>
        </w:tc>
        <w:tc>
          <w:tcPr>
            <w:tcW w:w="1137" w:type="dxa"/>
            <w:tcBorders>
              <w:top w:val="nil"/>
              <w:left w:val="single" w:sz="16" w:space="0" w:color="000000"/>
              <w:bottom w:val="nil"/>
            </w:tcBorders>
            <w:shd w:val="clear" w:color="auto" w:fill="FFFFFF"/>
            <w:vAlign w:val="center"/>
          </w:tcPr>
          <w:p w14:paraId="7381FE4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,317</w:t>
            </w:r>
          </w:p>
        </w:tc>
        <w:tc>
          <w:tcPr>
            <w:tcW w:w="1029" w:type="dxa"/>
            <w:tcBorders>
              <w:top w:val="nil"/>
              <w:bottom w:val="nil"/>
            </w:tcBorders>
            <w:shd w:val="clear" w:color="auto" w:fill="FFFFFF"/>
            <w:vAlign w:val="center"/>
          </w:tcPr>
          <w:p w14:paraId="5D041BB7"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01A8317F"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,574</w:t>
            </w:r>
          </w:p>
        </w:tc>
        <w:tc>
          <w:tcPr>
            <w:tcW w:w="1475" w:type="dxa"/>
            <w:tcBorders>
              <w:top w:val="nil"/>
              <w:bottom w:val="nil"/>
            </w:tcBorders>
            <w:shd w:val="clear" w:color="auto" w:fill="FFFFFF"/>
            <w:vAlign w:val="center"/>
          </w:tcPr>
          <w:p w14:paraId="2C7F8BD6"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34245B26"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1F6B2DD6" w14:textId="77777777">
        <w:trPr>
          <w:cantSplit/>
        </w:trPr>
        <w:tc>
          <w:tcPr>
            <w:tcW w:w="2459" w:type="dxa"/>
            <w:tcBorders>
              <w:top w:val="nil"/>
              <w:left w:val="single" w:sz="16" w:space="0" w:color="000000"/>
              <w:bottom w:val="nil"/>
              <w:right w:val="single" w:sz="16" w:space="0" w:color="000000"/>
            </w:tcBorders>
            <w:shd w:val="clear" w:color="auto" w:fill="FFFFFF"/>
          </w:tcPr>
          <w:p w14:paraId="5C574388"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Отношения правдоподобия</w:t>
            </w:r>
          </w:p>
        </w:tc>
        <w:tc>
          <w:tcPr>
            <w:tcW w:w="1137" w:type="dxa"/>
            <w:tcBorders>
              <w:top w:val="nil"/>
              <w:left w:val="single" w:sz="16" w:space="0" w:color="000000"/>
              <w:bottom w:val="nil"/>
            </w:tcBorders>
            <w:shd w:val="clear" w:color="auto" w:fill="FFFFFF"/>
            <w:vAlign w:val="center"/>
          </w:tcPr>
          <w:p w14:paraId="1AC6AD1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,503</w:t>
            </w:r>
          </w:p>
        </w:tc>
        <w:tc>
          <w:tcPr>
            <w:tcW w:w="1029" w:type="dxa"/>
            <w:tcBorders>
              <w:top w:val="nil"/>
              <w:bottom w:val="nil"/>
            </w:tcBorders>
            <w:shd w:val="clear" w:color="auto" w:fill="FFFFFF"/>
            <w:vAlign w:val="center"/>
          </w:tcPr>
          <w:p w14:paraId="52EA5E42"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042EF833"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,478</w:t>
            </w:r>
          </w:p>
        </w:tc>
        <w:tc>
          <w:tcPr>
            <w:tcW w:w="1475" w:type="dxa"/>
            <w:tcBorders>
              <w:top w:val="nil"/>
              <w:bottom w:val="nil"/>
            </w:tcBorders>
            <w:shd w:val="clear" w:color="auto" w:fill="FFFFFF"/>
            <w:vAlign w:val="center"/>
          </w:tcPr>
          <w:p w14:paraId="18F4776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75963B3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33775B67" w14:textId="77777777">
        <w:trPr>
          <w:cantSplit/>
        </w:trPr>
        <w:tc>
          <w:tcPr>
            <w:tcW w:w="2459" w:type="dxa"/>
            <w:tcBorders>
              <w:top w:val="nil"/>
              <w:left w:val="single" w:sz="16" w:space="0" w:color="000000"/>
              <w:bottom w:val="nil"/>
              <w:right w:val="single" w:sz="16" w:space="0" w:color="000000"/>
            </w:tcBorders>
            <w:shd w:val="clear" w:color="auto" w:fill="FFFFFF"/>
          </w:tcPr>
          <w:p w14:paraId="6DCA37B1"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Точный критерий Фишера</w:t>
            </w:r>
          </w:p>
        </w:tc>
        <w:tc>
          <w:tcPr>
            <w:tcW w:w="1137" w:type="dxa"/>
            <w:tcBorders>
              <w:top w:val="nil"/>
              <w:left w:val="single" w:sz="16" w:space="0" w:color="000000"/>
              <w:bottom w:val="nil"/>
            </w:tcBorders>
            <w:shd w:val="clear" w:color="auto" w:fill="FFFFFF"/>
            <w:vAlign w:val="center"/>
          </w:tcPr>
          <w:p w14:paraId="01C7700D"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029" w:type="dxa"/>
            <w:tcBorders>
              <w:top w:val="nil"/>
              <w:bottom w:val="nil"/>
            </w:tcBorders>
            <w:shd w:val="clear" w:color="auto" w:fill="FFFFFF"/>
            <w:vAlign w:val="center"/>
          </w:tcPr>
          <w:p w14:paraId="5B2241D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4C43D761"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tcBorders>
            <w:shd w:val="clear" w:color="auto" w:fill="FFFFFF"/>
            <w:vAlign w:val="center"/>
          </w:tcPr>
          <w:p w14:paraId="61AA76A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,558</w:t>
            </w:r>
          </w:p>
        </w:tc>
        <w:tc>
          <w:tcPr>
            <w:tcW w:w="1475" w:type="dxa"/>
            <w:tcBorders>
              <w:top w:val="nil"/>
              <w:bottom w:val="nil"/>
              <w:right w:val="single" w:sz="16" w:space="0" w:color="000000"/>
            </w:tcBorders>
            <w:shd w:val="clear" w:color="auto" w:fill="FFFFFF"/>
            <w:vAlign w:val="center"/>
          </w:tcPr>
          <w:p w14:paraId="639703BD"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,287</w:t>
            </w:r>
          </w:p>
        </w:tc>
      </w:tr>
      <w:tr w:rsidR="00DB5A22" w:rsidRPr="00DB5A22" w14:paraId="2915B161" w14:textId="77777777">
        <w:trPr>
          <w:cantSplit/>
        </w:trPr>
        <w:tc>
          <w:tcPr>
            <w:tcW w:w="2459" w:type="dxa"/>
            <w:tcBorders>
              <w:top w:val="nil"/>
              <w:left w:val="single" w:sz="16" w:space="0" w:color="000000"/>
              <w:bottom w:val="nil"/>
              <w:right w:val="single" w:sz="16" w:space="0" w:color="000000"/>
            </w:tcBorders>
            <w:shd w:val="clear" w:color="auto" w:fill="FFFFFF"/>
          </w:tcPr>
          <w:p w14:paraId="04FA4DE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Линейно-линейная связь</w:t>
            </w:r>
          </w:p>
        </w:tc>
        <w:tc>
          <w:tcPr>
            <w:tcW w:w="1137" w:type="dxa"/>
            <w:tcBorders>
              <w:top w:val="nil"/>
              <w:left w:val="single" w:sz="16" w:space="0" w:color="000000"/>
              <w:bottom w:val="nil"/>
            </w:tcBorders>
            <w:shd w:val="clear" w:color="auto" w:fill="FFFFFF"/>
            <w:vAlign w:val="center"/>
          </w:tcPr>
          <w:p w14:paraId="118BFF80"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,502</w:t>
            </w:r>
          </w:p>
        </w:tc>
        <w:tc>
          <w:tcPr>
            <w:tcW w:w="1029" w:type="dxa"/>
            <w:tcBorders>
              <w:top w:val="nil"/>
              <w:bottom w:val="nil"/>
            </w:tcBorders>
            <w:shd w:val="clear" w:color="auto" w:fill="FFFFFF"/>
            <w:vAlign w:val="center"/>
          </w:tcPr>
          <w:p w14:paraId="42D57DC8"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1</w:t>
            </w:r>
          </w:p>
        </w:tc>
        <w:tc>
          <w:tcPr>
            <w:tcW w:w="1475" w:type="dxa"/>
            <w:tcBorders>
              <w:top w:val="nil"/>
              <w:bottom w:val="nil"/>
            </w:tcBorders>
            <w:shd w:val="clear" w:color="auto" w:fill="FFFFFF"/>
            <w:vAlign w:val="center"/>
          </w:tcPr>
          <w:p w14:paraId="134748E9"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,479</w:t>
            </w:r>
          </w:p>
        </w:tc>
        <w:tc>
          <w:tcPr>
            <w:tcW w:w="1475" w:type="dxa"/>
            <w:tcBorders>
              <w:top w:val="nil"/>
              <w:bottom w:val="nil"/>
            </w:tcBorders>
            <w:shd w:val="clear" w:color="auto" w:fill="FFFFFF"/>
            <w:vAlign w:val="center"/>
          </w:tcPr>
          <w:p w14:paraId="30C4D1A9"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09AC1105"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67A93AC4" w14:textId="77777777">
        <w:trPr>
          <w:cantSplit/>
        </w:trPr>
        <w:tc>
          <w:tcPr>
            <w:tcW w:w="2459" w:type="dxa"/>
            <w:tcBorders>
              <w:top w:val="nil"/>
              <w:left w:val="single" w:sz="16" w:space="0" w:color="000000"/>
              <w:bottom w:val="single" w:sz="16" w:space="0" w:color="000000"/>
              <w:right w:val="single" w:sz="16" w:space="0" w:color="000000"/>
            </w:tcBorders>
            <w:shd w:val="clear" w:color="auto" w:fill="FFFFFF"/>
          </w:tcPr>
          <w:p w14:paraId="4042916F"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Количество допустимых наблюдений</w:t>
            </w:r>
          </w:p>
        </w:tc>
        <w:tc>
          <w:tcPr>
            <w:tcW w:w="1137" w:type="dxa"/>
            <w:tcBorders>
              <w:top w:val="nil"/>
              <w:left w:val="single" w:sz="16" w:space="0" w:color="000000"/>
              <w:bottom w:val="single" w:sz="16" w:space="0" w:color="000000"/>
            </w:tcBorders>
            <w:shd w:val="clear" w:color="auto" w:fill="FFFFFF"/>
            <w:vAlign w:val="center"/>
          </w:tcPr>
          <w:p w14:paraId="54D215D5" w14:textId="77777777" w:rsidR="00DB5A22" w:rsidRPr="00DB5A22" w:rsidRDefault="00DB5A22" w:rsidP="00DB5A22">
            <w:pPr>
              <w:autoSpaceDE w:val="0"/>
              <w:autoSpaceDN w:val="0"/>
              <w:adjustRightInd w:val="0"/>
              <w:spacing w:after="0" w:line="320" w:lineRule="atLeast"/>
              <w:ind w:left="60" w:right="60"/>
              <w:jc w:val="right"/>
              <w:rPr>
                <w:rFonts w:ascii="Arial" w:hAnsi="Arial" w:cs="Arial"/>
                <w:color w:val="000000"/>
                <w:sz w:val="18"/>
                <w:szCs w:val="18"/>
              </w:rPr>
            </w:pPr>
            <w:r w:rsidRPr="00DB5A22">
              <w:rPr>
                <w:rFonts w:ascii="Arial" w:hAnsi="Arial" w:cs="Arial"/>
                <w:color w:val="000000"/>
                <w:sz w:val="18"/>
                <w:szCs w:val="18"/>
              </w:rPr>
              <w:t>496</w:t>
            </w:r>
          </w:p>
        </w:tc>
        <w:tc>
          <w:tcPr>
            <w:tcW w:w="1029" w:type="dxa"/>
            <w:tcBorders>
              <w:top w:val="nil"/>
              <w:bottom w:val="single" w:sz="16" w:space="0" w:color="000000"/>
            </w:tcBorders>
            <w:shd w:val="clear" w:color="auto" w:fill="FFFFFF"/>
            <w:vAlign w:val="center"/>
          </w:tcPr>
          <w:p w14:paraId="1A9C634C"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7C9A290E"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tcBorders>
            <w:shd w:val="clear" w:color="auto" w:fill="FFFFFF"/>
            <w:vAlign w:val="center"/>
          </w:tcPr>
          <w:p w14:paraId="4126051B"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single" w:sz="16" w:space="0" w:color="000000"/>
              <w:right w:val="single" w:sz="16" w:space="0" w:color="000000"/>
            </w:tcBorders>
            <w:shd w:val="clear" w:color="auto" w:fill="FFFFFF"/>
            <w:vAlign w:val="center"/>
          </w:tcPr>
          <w:p w14:paraId="6A9EC2EF" w14:textId="77777777" w:rsidR="00DB5A22" w:rsidRPr="00DB5A22" w:rsidRDefault="00DB5A22" w:rsidP="00DB5A22">
            <w:pPr>
              <w:autoSpaceDE w:val="0"/>
              <w:autoSpaceDN w:val="0"/>
              <w:adjustRightInd w:val="0"/>
              <w:spacing w:after="0" w:line="240" w:lineRule="auto"/>
              <w:rPr>
                <w:rFonts w:ascii="Times New Roman" w:hAnsi="Times New Roman" w:cs="Times New Roman"/>
                <w:sz w:val="24"/>
                <w:szCs w:val="24"/>
              </w:rPr>
            </w:pPr>
          </w:p>
        </w:tc>
      </w:tr>
      <w:tr w:rsidR="00DB5A22" w:rsidRPr="00DB5A22" w14:paraId="59ADDE18" w14:textId="77777777">
        <w:trPr>
          <w:cantSplit/>
        </w:trPr>
        <w:tc>
          <w:tcPr>
            <w:tcW w:w="9050" w:type="dxa"/>
            <w:gridSpan w:val="6"/>
            <w:tcBorders>
              <w:top w:val="nil"/>
              <w:left w:val="nil"/>
              <w:bottom w:val="nil"/>
              <w:right w:val="nil"/>
            </w:tcBorders>
            <w:shd w:val="clear" w:color="auto" w:fill="FFFFFF"/>
          </w:tcPr>
          <w:p w14:paraId="62405947"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a. Для числа ячеек 0 (0,0%) предполагается значение, меньше 5. Минимальное предполагаемое число равно 25,58.</w:t>
            </w:r>
          </w:p>
        </w:tc>
      </w:tr>
      <w:tr w:rsidR="00DB5A22" w:rsidRPr="00DB5A22" w14:paraId="4CC3D157" w14:textId="77777777">
        <w:trPr>
          <w:cantSplit/>
        </w:trPr>
        <w:tc>
          <w:tcPr>
            <w:tcW w:w="9050" w:type="dxa"/>
            <w:gridSpan w:val="6"/>
            <w:tcBorders>
              <w:top w:val="nil"/>
              <w:left w:val="nil"/>
              <w:bottom w:val="nil"/>
              <w:right w:val="nil"/>
            </w:tcBorders>
            <w:shd w:val="clear" w:color="auto" w:fill="FFFFFF"/>
          </w:tcPr>
          <w:p w14:paraId="7E2E2EBC" w14:textId="77777777" w:rsidR="00DB5A22" w:rsidRPr="00DB5A22" w:rsidRDefault="00DB5A22" w:rsidP="00DB5A22">
            <w:pPr>
              <w:autoSpaceDE w:val="0"/>
              <w:autoSpaceDN w:val="0"/>
              <w:adjustRightInd w:val="0"/>
              <w:spacing w:after="0" w:line="320" w:lineRule="atLeast"/>
              <w:ind w:left="60" w:right="60"/>
              <w:rPr>
                <w:rFonts w:ascii="Arial" w:hAnsi="Arial" w:cs="Arial"/>
                <w:color w:val="000000"/>
                <w:sz w:val="18"/>
                <w:szCs w:val="18"/>
              </w:rPr>
            </w:pPr>
            <w:r w:rsidRPr="00DB5A22">
              <w:rPr>
                <w:rFonts w:ascii="Arial" w:hAnsi="Arial" w:cs="Arial"/>
                <w:color w:val="000000"/>
                <w:sz w:val="18"/>
                <w:szCs w:val="18"/>
              </w:rPr>
              <w:t>b. Вычисляется только для таблицы 2x2</w:t>
            </w:r>
          </w:p>
        </w:tc>
      </w:tr>
    </w:tbl>
    <w:p w14:paraId="0F42D7F1" w14:textId="77777777" w:rsidR="00DB5A22" w:rsidRPr="00DB5A22" w:rsidRDefault="00DB5A22" w:rsidP="00DB5A22">
      <w:pPr>
        <w:autoSpaceDE w:val="0"/>
        <w:autoSpaceDN w:val="0"/>
        <w:adjustRightInd w:val="0"/>
        <w:spacing w:after="0" w:line="400" w:lineRule="atLeast"/>
        <w:rPr>
          <w:rFonts w:ascii="Times New Roman" w:hAnsi="Times New Roman" w:cs="Times New Roman"/>
          <w:sz w:val="24"/>
          <w:szCs w:val="24"/>
        </w:rPr>
      </w:pPr>
    </w:p>
    <w:p w14:paraId="3F2D92B0" w14:textId="77777777" w:rsidR="00DB5A22" w:rsidRDefault="00DB5A22" w:rsidP="00DB5A22">
      <w:pPr>
        <w:spacing w:after="0" w:line="360" w:lineRule="auto"/>
        <w:jc w:val="both"/>
        <w:rPr>
          <w:rFonts w:ascii="Times New Roman" w:hAnsi="Times New Roman" w:cs="Times New Roman"/>
          <w:sz w:val="28"/>
          <w:szCs w:val="28"/>
        </w:rPr>
      </w:pPr>
    </w:p>
    <w:p w14:paraId="0964919F" w14:textId="77777777" w:rsidR="00363EFF" w:rsidRDefault="00363EFF" w:rsidP="00470145">
      <w:pPr>
        <w:spacing w:after="0" w:line="360" w:lineRule="auto"/>
        <w:ind w:firstLine="709"/>
        <w:jc w:val="both"/>
        <w:rPr>
          <w:rFonts w:ascii="Times New Roman" w:hAnsi="Times New Roman" w:cs="Times New Roman"/>
          <w:sz w:val="28"/>
          <w:szCs w:val="28"/>
        </w:rPr>
      </w:pPr>
    </w:p>
    <w:p w14:paraId="291102E9" w14:textId="77777777" w:rsidR="00363EFF" w:rsidRDefault="00363EFF" w:rsidP="00DB5A22">
      <w:pPr>
        <w:spacing w:after="0" w:line="360" w:lineRule="auto"/>
        <w:jc w:val="both"/>
        <w:rPr>
          <w:rFonts w:ascii="Times New Roman" w:hAnsi="Times New Roman" w:cs="Times New Roman"/>
          <w:sz w:val="28"/>
          <w:szCs w:val="28"/>
        </w:rPr>
      </w:pPr>
    </w:p>
    <w:p w14:paraId="2CDD01D2" w14:textId="25AE416F" w:rsidR="00166EF0" w:rsidRDefault="00470145" w:rsidP="004701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C35771">
        <w:rPr>
          <w:rFonts w:ascii="Times New Roman" w:hAnsi="Times New Roman" w:cs="Times New Roman"/>
          <w:sz w:val="28"/>
          <w:szCs w:val="28"/>
        </w:rPr>
        <w:t>20</w:t>
      </w:r>
      <w:r>
        <w:rPr>
          <w:rFonts w:ascii="Times New Roman" w:hAnsi="Times New Roman" w:cs="Times New Roman"/>
          <w:sz w:val="28"/>
          <w:szCs w:val="28"/>
        </w:rPr>
        <w:t>. Многомерное шкалирование: матрица евклидова расстояния</w:t>
      </w:r>
    </w:p>
    <w:p w14:paraId="159FA1D6" w14:textId="2810466A" w:rsidR="00470145" w:rsidRDefault="00470145" w:rsidP="00470145">
      <w:pPr>
        <w:spacing w:after="0" w:line="360" w:lineRule="auto"/>
        <w:ind w:firstLine="709"/>
        <w:jc w:val="both"/>
        <w:rPr>
          <w:rFonts w:ascii="Times New Roman" w:hAnsi="Times New Roman" w:cs="Times New Roman"/>
          <w:sz w:val="28"/>
          <w:szCs w:val="28"/>
        </w:rPr>
      </w:pPr>
    </w:p>
    <w:p w14:paraId="136A28C7" w14:textId="06FA0032" w:rsidR="00470145" w:rsidRDefault="00DB5A22" w:rsidP="00DB5A2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4"/>
          <w:szCs w:val="24"/>
        </w:rPr>
        <w:drawing>
          <wp:inline distT="0" distB="0" distL="0" distR="0" wp14:anchorId="0FD092DB" wp14:editId="4554C901">
            <wp:extent cx="5377430" cy="4124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3159" cy="4144059"/>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2A0B12D3" wp14:editId="7A146267">
            <wp:extent cx="3100207" cy="3724275"/>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825" cy="3726219"/>
                    </a:xfrm>
                    <a:prstGeom prst="rect">
                      <a:avLst/>
                    </a:prstGeom>
                    <a:noFill/>
                    <a:ln>
                      <a:noFill/>
                    </a:ln>
                  </pic:spPr>
                </pic:pic>
              </a:graphicData>
            </a:graphic>
          </wp:inline>
        </w:drawing>
      </w:r>
    </w:p>
    <w:p w14:paraId="3C58F8D0" w14:textId="77777777" w:rsidR="00166EF0" w:rsidRPr="00166EF0" w:rsidRDefault="00166EF0" w:rsidP="00166EF0">
      <w:pPr>
        <w:spacing w:after="0" w:line="360" w:lineRule="auto"/>
        <w:jc w:val="both"/>
        <w:rPr>
          <w:rFonts w:ascii="Times New Roman" w:hAnsi="Times New Roman" w:cs="Times New Roman"/>
          <w:sz w:val="28"/>
          <w:szCs w:val="28"/>
        </w:rPr>
      </w:pPr>
    </w:p>
    <w:sectPr w:rsidR="00166EF0" w:rsidRPr="00166EF0" w:rsidSect="007B0AC7">
      <w:type w:val="continuous"/>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9F2E5" w14:textId="77777777" w:rsidR="009710C3" w:rsidRDefault="009710C3" w:rsidP="003C746F">
      <w:pPr>
        <w:spacing w:after="0" w:line="240" w:lineRule="auto"/>
      </w:pPr>
      <w:r>
        <w:separator/>
      </w:r>
    </w:p>
  </w:endnote>
  <w:endnote w:type="continuationSeparator" w:id="0">
    <w:p w14:paraId="2FA5802A" w14:textId="77777777" w:rsidR="009710C3" w:rsidRDefault="009710C3" w:rsidP="003C7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68312" w14:textId="77777777" w:rsidR="009710C3" w:rsidRDefault="009710C3" w:rsidP="003C746F">
      <w:pPr>
        <w:spacing w:after="0" w:line="240" w:lineRule="auto"/>
      </w:pPr>
      <w:r>
        <w:separator/>
      </w:r>
    </w:p>
  </w:footnote>
  <w:footnote w:type="continuationSeparator" w:id="0">
    <w:p w14:paraId="359928BB" w14:textId="77777777" w:rsidR="009710C3" w:rsidRDefault="009710C3" w:rsidP="003C746F">
      <w:pPr>
        <w:spacing w:after="0" w:line="240" w:lineRule="auto"/>
      </w:pPr>
      <w:r>
        <w:continuationSeparator/>
      </w:r>
    </w:p>
  </w:footnote>
  <w:footnote w:id="1">
    <w:p w14:paraId="2E83604D" w14:textId="073F4273" w:rsidR="006830D2" w:rsidRPr="006830D2" w:rsidRDefault="006830D2" w:rsidP="00AD333C">
      <w:pPr>
        <w:pStyle w:val="af1"/>
        <w:jc w:val="both"/>
        <w:rPr>
          <w:rFonts w:ascii="Times New Roman" w:hAnsi="Times New Roman" w:cs="Times New Roman"/>
          <w:lang w:val="en-GB"/>
        </w:rPr>
      </w:pPr>
      <w:r>
        <w:rPr>
          <w:rStyle w:val="af3"/>
        </w:rPr>
        <w:footnoteRef/>
      </w:r>
      <w:r w:rsidRPr="006830D2">
        <w:rPr>
          <w:lang w:val="en-US"/>
        </w:rPr>
        <w:t xml:space="preserve"> </w:t>
      </w:r>
      <w:proofErr w:type="spellStart"/>
      <w:r w:rsidRPr="006830D2">
        <w:rPr>
          <w:rFonts w:ascii="Times New Roman" w:hAnsi="Times New Roman" w:cs="Times New Roman"/>
          <w:sz w:val="22"/>
          <w:szCs w:val="22"/>
          <w:lang w:val="en-US"/>
        </w:rPr>
        <w:t>Lipset</w:t>
      </w:r>
      <w:proofErr w:type="spellEnd"/>
      <w:r w:rsidRPr="006830D2">
        <w:rPr>
          <w:rFonts w:ascii="Times New Roman" w:hAnsi="Times New Roman" w:cs="Times New Roman"/>
          <w:sz w:val="22"/>
          <w:szCs w:val="22"/>
          <w:lang w:val="en-US"/>
        </w:rPr>
        <w:t xml:space="preserve"> S. M. Political Man. The Social Bases of Politics Garden City. – Doubleday, 1960; Barker, R. Political legitimacy and the state. – Oxford: Clarendon, 1990;</w:t>
      </w:r>
      <w:r>
        <w:rPr>
          <w:rFonts w:ascii="Times New Roman" w:hAnsi="Times New Roman" w:cs="Times New Roman"/>
          <w:sz w:val="22"/>
          <w:szCs w:val="22"/>
          <w:lang w:val="en-US"/>
        </w:rPr>
        <w:t xml:space="preserve"> </w:t>
      </w:r>
      <w:r w:rsidRPr="006830D2">
        <w:rPr>
          <w:rFonts w:ascii="Times New Roman" w:hAnsi="Times New Roman" w:cs="Times New Roman"/>
          <w:sz w:val="22"/>
          <w:szCs w:val="22"/>
          <w:lang w:val="en-US"/>
        </w:rPr>
        <w:t xml:space="preserve">Linz J. J. Legitimacy of democracy and the socioeconomic system // Comparing pluralist democracies. – Routledge, 2019. – </w:t>
      </w:r>
      <w:r w:rsidRPr="006830D2">
        <w:rPr>
          <w:rFonts w:ascii="Times New Roman" w:hAnsi="Times New Roman" w:cs="Times New Roman"/>
          <w:sz w:val="22"/>
          <w:szCs w:val="22"/>
        </w:rPr>
        <w:t>С</w:t>
      </w:r>
      <w:r w:rsidRPr="006830D2">
        <w:rPr>
          <w:rFonts w:ascii="Times New Roman" w:hAnsi="Times New Roman" w:cs="Times New Roman"/>
          <w:sz w:val="22"/>
          <w:szCs w:val="22"/>
          <w:lang w:val="en-US"/>
        </w:rPr>
        <w:t xml:space="preserve">. 65-113; </w:t>
      </w:r>
      <w:bookmarkStart w:id="1" w:name="_Hlk71494026"/>
      <w:proofErr w:type="spellStart"/>
      <w:r w:rsidRPr="006830D2">
        <w:rPr>
          <w:rFonts w:ascii="Times New Roman" w:hAnsi="Times New Roman" w:cs="Times New Roman"/>
          <w:sz w:val="22"/>
          <w:szCs w:val="22"/>
          <w:lang w:val="en-US"/>
        </w:rPr>
        <w:t>Merelman</w:t>
      </w:r>
      <w:proofErr w:type="spellEnd"/>
      <w:r w:rsidRPr="006830D2">
        <w:rPr>
          <w:rFonts w:ascii="Times New Roman" w:hAnsi="Times New Roman" w:cs="Times New Roman"/>
          <w:sz w:val="22"/>
          <w:szCs w:val="22"/>
          <w:lang w:val="en-US"/>
        </w:rPr>
        <w:t xml:space="preserve"> R. M. Learning and legitimacy //</w:t>
      </w:r>
      <w:r>
        <w:rPr>
          <w:rFonts w:ascii="Times New Roman" w:hAnsi="Times New Roman" w:cs="Times New Roman"/>
          <w:sz w:val="22"/>
          <w:szCs w:val="22"/>
          <w:lang w:val="en-US"/>
        </w:rPr>
        <w:t xml:space="preserve"> </w:t>
      </w:r>
      <w:r w:rsidRPr="006830D2">
        <w:rPr>
          <w:rFonts w:ascii="Times New Roman" w:hAnsi="Times New Roman" w:cs="Times New Roman"/>
          <w:sz w:val="22"/>
          <w:szCs w:val="22"/>
          <w:lang w:val="en-US"/>
        </w:rPr>
        <w:t>The American Political Science Review. – 1966. – Т. 60. – №. 3. – С. 548-561.</w:t>
      </w:r>
      <w:bookmarkEnd w:id="1"/>
    </w:p>
  </w:footnote>
  <w:footnote w:id="2">
    <w:p w14:paraId="36A0ED80" w14:textId="26B9EF7F" w:rsidR="006830D2" w:rsidRPr="00DF6EAC" w:rsidRDefault="006830D2" w:rsidP="00AD333C">
      <w:pPr>
        <w:pStyle w:val="af1"/>
        <w:jc w:val="both"/>
        <w:rPr>
          <w:rFonts w:ascii="Times New Roman" w:hAnsi="Times New Roman" w:cs="Times New Roman"/>
          <w:sz w:val="22"/>
          <w:szCs w:val="22"/>
          <w:lang w:val="en-US"/>
        </w:rPr>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lang w:val="en-US"/>
        </w:rPr>
        <w:t xml:space="preserve"> Easton D. A systems analysis of political life. – 1965; </w:t>
      </w:r>
      <w:r w:rsidR="00DF6EAC" w:rsidRPr="00DF6EAC">
        <w:rPr>
          <w:rFonts w:ascii="Times New Roman" w:hAnsi="Times New Roman" w:cs="Times New Roman"/>
          <w:sz w:val="22"/>
          <w:szCs w:val="22"/>
          <w:lang w:val="en-US"/>
        </w:rPr>
        <w:t xml:space="preserve">Almond G. A., </w:t>
      </w:r>
      <w:proofErr w:type="spellStart"/>
      <w:r w:rsidR="00DF6EAC" w:rsidRPr="00DF6EAC">
        <w:rPr>
          <w:rFonts w:ascii="Times New Roman" w:hAnsi="Times New Roman" w:cs="Times New Roman"/>
          <w:sz w:val="22"/>
          <w:szCs w:val="22"/>
          <w:lang w:val="en-US"/>
        </w:rPr>
        <w:t>Verba</w:t>
      </w:r>
      <w:proofErr w:type="spellEnd"/>
      <w:r w:rsidR="00DF6EAC" w:rsidRPr="00DF6EAC">
        <w:rPr>
          <w:rFonts w:ascii="Times New Roman" w:hAnsi="Times New Roman" w:cs="Times New Roman"/>
          <w:sz w:val="22"/>
          <w:szCs w:val="22"/>
          <w:lang w:val="en-US"/>
        </w:rPr>
        <w:t xml:space="preserve"> S. The civic culture revisited. – Little, Brown, 1980.</w:t>
      </w:r>
    </w:p>
  </w:footnote>
  <w:footnote w:id="3">
    <w:p w14:paraId="499CDB60" w14:textId="182FBD1E" w:rsidR="00DF6EAC" w:rsidRPr="00DF6EAC" w:rsidRDefault="00DF6EAC" w:rsidP="00AD333C">
      <w:pPr>
        <w:pStyle w:val="af1"/>
        <w:jc w:val="both"/>
        <w:rPr>
          <w:rFonts w:ascii="Times New Roman" w:hAnsi="Times New Roman" w:cs="Times New Roman"/>
          <w:sz w:val="22"/>
          <w:szCs w:val="22"/>
          <w:lang w:val="en-GB"/>
        </w:rPr>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lang w:val="en-US"/>
        </w:rPr>
        <w:t xml:space="preserve"> Dogan M. Political legitimacy: new criteria and anachronistic theories //International Social Science Journal. – 2009. – Т. 60. – №. 196. – С. 195-210.</w:t>
      </w:r>
    </w:p>
  </w:footnote>
  <w:footnote w:id="4">
    <w:p w14:paraId="3DA2C3DF" w14:textId="799E15EE" w:rsidR="00DF6EAC" w:rsidRPr="00DF6EAC" w:rsidRDefault="00DF6EAC" w:rsidP="00AD333C">
      <w:pPr>
        <w:pStyle w:val="af1"/>
        <w:jc w:val="both"/>
        <w:rPr>
          <w:rFonts w:ascii="Times New Roman" w:hAnsi="Times New Roman" w:cs="Times New Roman"/>
          <w:sz w:val="22"/>
          <w:szCs w:val="22"/>
          <w:lang w:val="en-US"/>
        </w:rPr>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lang w:val="en-US"/>
        </w:rPr>
        <w:t xml:space="preserve"> David B. The Legitimation of Power //</w:t>
      </w:r>
      <w:proofErr w:type="spellStart"/>
      <w:r w:rsidRPr="00DF6EAC">
        <w:rPr>
          <w:rFonts w:ascii="Times New Roman" w:hAnsi="Times New Roman" w:cs="Times New Roman"/>
          <w:sz w:val="22"/>
          <w:szCs w:val="22"/>
          <w:lang w:val="en-US"/>
        </w:rPr>
        <w:t>Londres</w:t>
      </w:r>
      <w:proofErr w:type="spellEnd"/>
      <w:r w:rsidRPr="00DF6EAC">
        <w:rPr>
          <w:rFonts w:ascii="Times New Roman" w:hAnsi="Times New Roman" w:cs="Times New Roman"/>
          <w:sz w:val="22"/>
          <w:szCs w:val="22"/>
          <w:lang w:val="en-US"/>
        </w:rPr>
        <w:t>, McMillan. – 1991.</w:t>
      </w:r>
    </w:p>
  </w:footnote>
  <w:footnote w:id="5">
    <w:p w14:paraId="59CC58F0" w14:textId="4F7FA138" w:rsidR="00DF6EAC" w:rsidRPr="00DF6EAC" w:rsidRDefault="00DF6EAC" w:rsidP="00AD333C">
      <w:pPr>
        <w:pStyle w:val="af1"/>
        <w:jc w:val="both"/>
        <w:rPr>
          <w:rFonts w:ascii="Times New Roman" w:hAnsi="Times New Roman" w:cs="Times New Roman"/>
          <w:sz w:val="22"/>
          <w:szCs w:val="22"/>
          <w:lang w:val="en-GB"/>
        </w:rPr>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lang w:val="en-US"/>
        </w:rPr>
        <w:t xml:space="preserve"> Weatherford M. S. Measuring political legitimacy //The American political science review. – 1992. – С. 149-166.</w:t>
      </w:r>
    </w:p>
  </w:footnote>
  <w:footnote w:id="6">
    <w:p w14:paraId="0F123456" w14:textId="50D9F774" w:rsidR="00DF6EAC" w:rsidRPr="00DF6EAC" w:rsidRDefault="00DF6EAC" w:rsidP="00AD333C">
      <w:pPr>
        <w:pStyle w:val="af1"/>
        <w:jc w:val="both"/>
        <w:rPr>
          <w:rFonts w:ascii="Times New Roman" w:hAnsi="Times New Roman" w:cs="Times New Roman"/>
          <w:sz w:val="22"/>
          <w:szCs w:val="22"/>
        </w:rPr>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rPr>
        <w:t xml:space="preserve"> Мельвиль А. Ю. Демократический транзит в России—сущностная неопределенность процесса и его результата // </w:t>
      </w:r>
      <w:proofErr w:type="spellStart"/>
      <w:r w:rsidRPr="00DF6EAC">
        <w:rPr>
          <w:rFonts w:ascii="Times New Roman" w:hAnsi="Times New Roman" w:cs="Times New Roman"/>
          <w:sz w:val="22"/>
          <w:szCs w:val="22"/>
        </w:rPr>
        <w:t>Космополис</w:t>
      </w:r>
      <w:proofErr w:type="spellEnd"/>
      <w:r w:rsidRPr="00DF6EAC">
        <w:rPr>
          <w:rFonts w:ascii="Times New Roman" w:hAnsi="Times New Roman" w:cs="Times New Roman"/>
          <w:sz w:val="22"/>
          <w:szCs w:val="22"/>
        </w:rPr>
        <w:t xml:space="preserve">. Альманах. – 1997. – С. 66; </w:t>
      </w:r>
      <w:bookmarkStart w:id="2" w:name="_Hlk71494642"/>
      <w:bookmarkStart w:id="3" w:name="_Hlk71494643"/>
      <w:r w:rsidRPr="00DF6EAC">
        <w:rPr>
          <w:rFonts w:ascii="Times New Roman" w:hAnsi="Times New Roman" w:cs="Times New Roman"/>
          <w:sz w:val="22"/>
          <w:szCs w:val="22"/>
        </w:rPr>
        <w:t xml:space="preserve">Ильин М. В., Мельвиль А. Ю. </w:t>
      </w:r>
      <w:proofErr w:type="gramStart"/>
      <w:r w:rsidRPr="00DF6EAC">
        <w:rPr>
          <w:rFonts w:ascii="Times New Roman" w:hAnsi="Times New Roman" w:cs="Times New Roman"/>
          <w:sz w:val="22"/>
          <w:szCs w:val="22"/>
        </w:rPr>
        <w:t>Власть .</w:t>
      </w:r>
      <w:proofErr w:type="gramEnd"/>
      <w:r w:rsidRPr="00DF6EAC">
        <w:rPr>
          <w:rFonts w:ascii="Times New Roman" w:hAnsi="Times New Roman" w:cs="Times New Roman"/>
          <w:sz w:val="22"/>
          <w:szCs w:val="22"/>
        </w:rPr>
        <w:t xml:space="preserve"> – Полис. Политические исследования. 1997. № 6. С. 146</w:t>
      </w:r>
      <w:bookmarkEnd w:id="2"/>
      <w:bookmarkEnd w:id="3"/>
      <w:r w:rsidRPr="00DF6EAC">
        <w:rPr>
          <w:rFonts w:ascii="Times New Roman" w:hAnsi="Times New Roman" w:cs="Times New Roman"/>
          <w:sz w:val="22"/>
          <w:szCs w:val="22"/>
        </w:rPr>
        <w:t xml:space="preserve">; Баранов Н. А. Эволюция современной российской демократии: тенденции и перспективы //Санкт-Петербург: Балт. гос. техн. ун-т. – 2008; Макаренко, В.П. Власть и легитимность / Россия – США: опыт политического развития. – </w:t>
      </w:r>
      <w:proofErr w:type="spellStart"/>
      <w:r w:rsidRPr="00DF6EAC">
        <w:rPr>
          <w:rFonts w:ascii="Times New Roman" w:hAnsi="Times New Roman" w:cs="Times New Roman"/>
          <w:sz w:val="22"/>
          <w:szCs w:val="22"/>
        </w:rPr>
        <w:t>Ростов</w:t>
      </w:r>
      <w:proofErr w:type="spellEnd"/>
      <w:r w:rsidRPr="00DF6EAC">
        <w:rPr>
          <w:rFonts w:ascii="Times New Roman" w:hAnsi="Times New Roman" w:cs="Times New Roman"/>
          <w:sz w:val="22"/>
          <w:szCs w:val="22"/>
        </w:rPr>
        <w:t xml:space="preserve">-на/Д., 1993; </w:t>
      </w:r>
      <w:proofErr w:type="spellStart"/>
      <w:r w:rsidRPr="00DF6EAC">
        <w:rPr>
          <w:rFonts w:ascii="Times New Roman" w:hAnsi="Times New Roman" w:cs="Times New Roman"/>
          <w:sz w:val="22"/>
          <w:szCs w:val="22"/>
        </w:rPr>
        <w:t>Завершинский</w:t>
      </w:r>
      <w:proofErr w:type="spellEnd"/>
      <w:r w:rsidRPr="00DF6EAC">
        <w:rPr>
          <w:rFonts w:ascii="Times New Roman" w:hAnsi="Times New Roman" w:cs="Times New Roman"/>
          <w:sz w:val="22"/>
          <w:szCs w:val="22"/>
        </w:rPr>
        <w:t xml:space="preserve"> К. Ф. Легитимность: генезис, становление и развитие концепта //Полис. Политические исследования. – 2001. – №. 2. – С. 113-131.</w:t>
      </w:r>
    </w:p>
  </w:footnote>
  <w:footnote w:id="7">
    <w:p w14:paraId="3140AE6A" w14:textId="062CD47A" w:rsidR="00DF6EAC" w:rsidRDefault="00DF6EAC" w:rsidP="00AD333C">
      <w:pPr>
        <w:pStyle w:val="af1"/>
        <w:jc w:val="both"/>
      </w:pPr>
      <w:r w:rsidRPr="00DF6EAC">
        <w:rPr>
          <w:rStyle w:val="af3"/>
          <w:rFonts w:ascii="Times New Roman" w:hAnsi="Times New Roman" w:cs="Times New Roman"/>
          <w:sz w:val="22"/>
          <w:szCs w:val="22"/>
        </w:rPr>
        <w:footnoteRef/>
      </w:r>
      <w:r w:rsidRPr="00DF6EAC">
        <w:rPr>
          <w:rFonts w:ascii="Times New Roman" w:hAnsi="Times New Roman" w:cs="Times New Roman"/>
          <w:sz w:val="22"/>
          <w:szCs w:val="22"/>
        </w:rPr>
        <w:t xml:space="preserve"> Ачкасов В. А., Елисеев С. М., Ланцов С. А. Легитимация власти в постсоциалистическом российском обществе. – Аспект пресс, 1996.</w:t>
      </w:r>
    </w:p>
  </w:footnote>
  <w:footnote w:id="8">
    <w:p w14:paraId="38E326C6" w14:textId="2D145A66" w:rsidR="00636393" w:rsidRPr="00636393" w:rsidRDefault="00636393" w:rsidP="00AD333C">
      <w:pPr>
        <w:pStyle w:val="af1"/>
        <w:jc w:val="both"/>
        <w:rPr>
          <w:lang w:val="en-US"/>
        </w:rPr>
      </w:pPr>
      <w:r>
        <w:rPr>
          <w:rStyle w:val="af3"/>
        </w:rPr>
        <w:footnoteRef/>
      </w:r>
      <w:r w:rsidRPr="00636393">
        <w:rPr>
          <w:lang w:val="en-US"/>
        </w:rPr>
        <w:t xml:space="preserve"> </w:t>
      </w:r>
      <w:proofErr w:type="spellStart"/>
      <w:r w:rsidRPr="006830D2">
        <w:rPr>
          <w:rFonts w:ascii="Times New Roman" w:hAnsi="Times New Roman" w:cs="Times New Roman"/>
          <w:sz w:val="22"/>
          <w:szCs w:val="22"/>
          <w:lang w:val="en-US"/>
        </w:rPr>
        <w:t>Lipset</w:t>
      </w:r>
      <w:proofErr w:type="spellEnd"/>
      <w:r w:rsidRPr="006830D2">
        <w:rPr>
          <w:rFonts w:ascii="Times New Roman" w:hAnsi="Times New Roman" w:cs="Times New Roman"/>
          <w:sz w:val="22"/>
          <w:szCs w:val="22"/>
          <w:lang w:val="en-US"/>
        </w:rPr>
        <w:t xml:space="preserve"> S. M. Political Man. The Social Bases of Politics Garden City. – Doubleday, 1960</w:t>
      </w:r>
      <w:r w:rsidRPr="00636393">
        <w:rPr>
          <w:rFonts w:ascii="Times New Roman" w:hAnsi="Times New Roman" w:cs="Times New Roman"/>
          <w:sz w:val="22"/>
          <w:szCs w:val="22"/>
          <w:lang w:val="en-US"/>
        </w:rPr>
        <w:t xml:space="preserve">; Dahl R. Modern Political Analysis. Englewood Cliffs, NJ </w:t>
      </w:r>
      <w:proofErr w:type="spellStart"/>
      <w:r w:rsidRPr="00636393">
        <w:rPr>
          <w:rFonts w:ascii="Times New Roman" w:hAnsi="Times New Roman" w:cs="Times New Roman"/>
          <w:sz w:val="22"/>
          <w:szCs w:val="22"/>
          <w:lang w:val="en-US"/>
        </w:rPr>
        <w:t>Pretence</w:t>
      </w:r>
      <w:proofErr w:type="spellEnd"/>
      <w:r w:rsidRPr="00636393">
        <w:rPr>
          <w:rFonts w:ascii="Times New Roman" w:hAnsi="Times New Roman" w:cs="Times New Roman"/>
          <w:sz w:val="22"/>
          <w:szCs w:val="22"/>
          <w:lang w:val="en-US"/>
        </w:rPr>
        <w:t>-Hall. – 1966; Heisler, М. Politics in Europe. – N.Y., 1984; Habermas J., Legitimation crisis. – Beacon Press, 1975. – Т. 519.</w:t>
      </w:r>
    </w:p>
  </w:footnote>
  <w:footnote w:id="9">
    <w:p w14:paraId="3333831D" w14:textId="2D8E78B1" w:rsidR="00636393" w:rsidRPr="00D16FBF" w:rsidRDefault="00636393" w:rsidP="00AD333C">
      <w:pPr>
        <w:pStyle w:val="af1"/>
        <w:jc w:val="both"/>
        <w:rPr>
          <w:rFonts w:ascii="Times New Roman" w:hAnsi="Times New Roman" w:cs="Times New Roman"/>
          <w:sz w:val="22"/>
          <w:szCs w:val="22"/>
        </w:rPr>
      </w:pPr>
      <w:r>
        <w:rPr>
          <w:rStyle w:val="af3"/>
        </w:rPr>
        <w:footnoteRef/>
      </w:r>
      <w:r w:rsidRPr="00636393">
        <w:rPr>
          <w:lang w:val="en-US"/>
        </w:rPr>
        <w:t xml:space="preserve"> </w:t>
      </w:r>
      <w:r w:rsidRPr="00636393">
        <w:rPr>
          <w:rFonts w:ascii="Times New Roman" w:hAnsi="Times New Roman" w:cs="Times New Roman"/>
          <w:sz w:val="22"/>
          <w:szCs w:val="22"/>
        </w:rPr>
        <w:t>Гофман</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И</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Анализ</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фреймов</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эссе</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об</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организации</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повседневного</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опыта</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М</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Институт</w:t>
      </w:r>
      <w:r w:rsidRPr="00636393">
        <w:rPr>
          <w:rFonts w:ascii="Times New Roman" w:hAnsi="Times New Roman" w:cs="Times New Roman"/>
          <w:sz w:val="22"/>
          <w:szCs w:val="22"/>
          <w:lang w:val="en-US"/>
        </w:rPr>
        <w:t xml:space="preserve"> </w:t>
      </w:r>
      <w:r w:rsidRPr="00636393">
        <w:rPr>
          <w:rFonts w:ascii="Times New Roman" w:hAnsi="Times New Roman" w:cs="Times New Roman"/>
          <w:sz w:val="22"/>
          <w:szCs w:val="22"/>
        </w:rPr>
        <w:t>социологии</w:t>
      </w:r>
      <w:r w:rsidRPr="00636393">
        <w:rPr>
          <w:rFonts w:ascii="Times New Roman" w:hAnsi="Times New Roman" w:cs="Times New Roman"/>
          <w:sz w:val="22"/>
          <w:szCs w:val="22"/>
          <w:lang w:val="en-US"/>
        </w:rPr>
        <w:t xml:space="preserve"> </w:t>
      </w:r>
      <w:proofErr w:type="spellStart"/>
      <w:r w:rsidRPr="00636393">
        <w:rPr>
          <w:rFonts w:ascii="Times New Roman" w:hAnsi="Times New Roman" w:cs="Times New Roman"/>
          <w:sz w:val="22"/>
          <w:szCs w:val="22"/>
        </w:rPr>
        <w:t>РаН</w:t>
      </w:r>
      <w:proofErr w:type="spellEnd"/>
      <w:r w:rsidRPr="00636393">
        <w:rPr>
          <w:rFonts w:ascii="Times New Roman" w:hAnsi="Times New Roman" w:cs="Times New Roman"/>
          <w:sz w:val="22"/>
          <w:szCs w:val="22"/>
          <w:lang w:val="en-US"/>
        </w:rPr>
        <w:t xml:space="preserve">. – 2003. – </w:t>
      </w:r>
      <w:r w:rsidRPr="00636393">
        <w:rPr>
          <w:rFonts w:ascii="Times New Roman" w:hAnsi="Times New Roman" w:cs="Times New Roman"/>
          <w:sz w:val="22"/>
          <w:szCs w:val="22"/>
        </w:rPr>
        <w:t>Т</w:t>
      </w:r>
      <w:r w:rsidRPr="00636393">
        <w:rPr>
          <w:rFonts w:ascii="Times New Roman" w:hAnsi="Times New Roman" w:cs="Times New Roman"/>
          <w:sz w:val="22"/>
          <w:szCs w:val="22"/>
          <w:lang w:val="en-US"/>
        </w:rPr>
        <w:t>. 752; Kahneman D., Tversky A. Prospect theory //</w:t>
      </w:r>
      <w:proofErr w:type="spellStart"/>
      <w:r w:rsidRPr="00636393">
        <w:rPr>
          <w:rFonts w:ascii="Times New Roman" w:hAnsi="Times New Roman" w:cs="Times New Roman"/>
          <w:sz w:val="22"/>
          <w:szCs w:val="22"/>
          <w:lang w:val="en-US"/>
        </w:rPr>
        <w:t>Econometrica</w:t>
      </w:r>
      <w:proofErr w:type="spellEnd"/>
      <w:r w:rsidRPr="00636393">
        <w:rPr>
          <w:rFonts w:ascii="Times New Roman" w:hAnsi="Times New Roman" w:cs="Times New Roman"/>
          <w:sz w:val="22"/>
          <w:szCs w:val="22"/>
          <w:lang w:val="en-US"/>
        </w:rPr>
        <w:t xml:space="preserve">. – 1980. – </w:t>
      </w:r>
      <w:r w:rsidRPr="00636393">
        <w:rPr>
          <w:rFonts w:ascii="Times New Roman" w:hAnsi="Times New Roman" w:cs="Times New Roman"/>
          <w:sz w:val="22"/>
          <w:szCs w:val="22"/>
        </w:rPr>
        <w:t>Т</w:t>
      </w:r>
      <w:r w:rsidRPr="00636393">
        <w:rPr>
          <w:rFonts w:ascii="Times New Roman" w:hAnsi="Times New Roman" w:cs="Times New Roman"/>
          <w:sz w:val="22"/>
          <w:szCs w:val="22"/>
          <w:lang w:val="en-US"/>
        </w:rPr>
        <w:t xml:space="preserve">. 12; </w:t>
      </w:r>
      <w:proofErr w:type="spellStart"/>
      <w:r w:rsidRPr="00636393">
        <w:rPr>
          <w:rFonts w:ascii="Times New Roman" w:hAnsi="Times New Roman" w:cs="Times New Roman"/>
          <w:sz w:val="22"/>
          <w:szCs w:val="22"/>
          <w:lang w:val="en-US"/>
        </w:rPr>
        <w:t>Benford</w:t>
      </w:r>
      <w:proofErr w:type="spellEnd"/>
      <w:r w:rsidRPr="00636393">
        <w:rPr>
          <w:rFonts w:ascii="Times New Roman" w:hAnsi="Times New Roman" w:cs="Times New Roman"/>
          <w:sz w:val="22"/>
          <w:szCs w:val="22"/>
          <w:lang w:val="en-US"/>
        </w:rPr>
        <w:t xml:space="preserve">, </w:t>
      </w:r>
      <w:r w:rsidRPr="00440471">
        <w:rPr>
          <w:rFonts w:ascii="Times New Roman" w:hAnsi="Times New Roman" w:cs="Times New Roman"/>
          <w:sz w:val="22"/>
          <w:szCs w:val="22"/>
          <w:lang w:val="en-US"/>
        </w:rPr>
        <w:t xml:space="preserve">R.D. An Insider`s Critique of the Social Movement Framing Perspective // Sociological Inquiry, №67, 1997. </w:t>
      </w:r>
      <w:r w:rsidRPr="00440471">
        <w:rPr>
          <w:rFonts w:ascii="Times New Roman" w:hAnsi="Times New Roman" w:cs="Times New Roman"/>
          <w:sz w:val="22"/>
          <w:szCs w:val="22"/>
        </w:rPr>
        <w:t>P.415-416</w:t>
      </w:r>
      <w:r w:rsidRPr="00D16FBF">
        <w:rPr>
          <w:rFonts w:ascii="Times New Roman" w:hAnsi="Times New Roman" w:cs="Times New Roman"/>
          <w:sz w:val="22"/>
          <w:szCs w:val="22"/>
        </w:rPr>
        <w:t xml:space="preserve">; </w:t>
      </w:r>
    </w:p>
  </w:footnote>
  <w:footnote w:id="10">
    <w:p w14:paraId="60B5B2D8" w14:textId="5E299F19" w:rsidR="00636393" w:rsidRPr="00D16FBF" w:rsidRDefault="00636393" w:rsidP="00AD333C">
      <w:pPr>
        <w:pStyle w:val="af1"/>
        <w:jc w:val="both"/>
        <w:rPr>
          <w:rFonts w:ascii="Times New Roman" w:hAnsi="Times New Roman" w:cs="Times New Roman"/>
          <w:sz w:val="22"/>
          <w:szCs w:val="22"/>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rPr>
        <w:t xml:space="preserve"> </w:t>
      </w:r>
      <w:proofErr w:type="spellStart"/>
      <w:r w:rsidRPr="00440471">
        <w:rPr>
          <w:rFonts w:ascii="Times New Roman" w:hAnsi="Times New Roman" w:cs="Times New Roman"/>
          <w:sz w:val="22"/>
          <w:szCs w:val="22"/>
        </w:rPr>
        <w:t>Вахштайн</w:t>
      </w:r>
      <w:proofErr w:type="spellEnd"/>
      <w:r w:rsidRPr="00440471">
        <w:rPr>
          <w:rFonts w:ascii="Times New Roman" w:hAnsi="Times New Roman" w:cs="Times New Roman"/>
          <w:sz w:val="22"/>
          <w:szCs w:val="22"/>
        </w:rPr>
        <w:t xml:space="preserve"> В. С. Теория фреймов как инструмент социологического анализа повседневного мира //М.: Гос. ун-т—</w:t>
      </w:r>
      <w:proofErr w:type="spellStart"/>
      <w:r w:rsidRPr="00440471">
        <w:rPr>
          <w:rFonts w:ascii="Times New Roman" w:hAnsi="Times New Roman" w:cs="Times New Roman"/>
          <w:sz w:val="22"/>
          <w:szCs w:val="22"/>
        </w:rPr>
        <w:t>Высш</w:t>
      </w:r>
      <w:proofErr w:type="spellEnd"/>
      <w:r w:rsidRPr="00440471">
        <w:rPr>
          <w:rFonts w:ascii="Times New Roman" w:hAnsi="Times New Roman" w:cs="Times New Roman"/>
          <w:sz w:val="22"/>
          <w:szCs w:val="22"/>
        </w:rPr>
        <w:t xml:space="preserve">. </w:t>
      </w:r>
      <w:proofErr w:type="spellStart"/>
      <w:r w:rsidRPr="00440471">
        <w:rPr>
          <w:rFonts w:ascii="Times New Roman" w:hAnsi="Times New Roman" w:cs="Times New Roman"/>
          <w:sz w:val="22"/>
          <w:szCs w:val="22"/>
        </w:rPr>
        <w:t>шк</w:t>
      </w:r>
      <w:proofErr w:type="spellEnd"/>
      <w:r w:rsidRPr="00440471">
        <w:rPr>
          <w:rFonts w:ascii="Times New Roman" w:hAnsi="Times New Roman" w:cs="Times New Roman"/>
          <w:sz w:val="22"/>
          <w:szCs w:val="22"/>
        </w:rPr>
        <w:t xml:space="preserve">. экономики. – 2007; </w:t>
      </w:r>
      <w:r w:rsidR="00C97684" w:rsidRPr="00440471">
        <w:rPr>
          <w:rFonts w:ascii="Times New Roman" w:hAnsi="Times New Roman" w:cs="Times New Roman"/>
          <w:sz w:val="22"/>
          <w:szCs w:val="22"/>
        </w:rPr>
        <w:t xml:space="preserve">Некрасов С. И., Молчанова Н. С. Значение теории фреймов в современной науке //NOMOTHETIKA: Философия. Социология. Право. – 2009. – Т. 10. – №. 16 (71); Дмитренко Е. В. К вопросу о возможности </w:t>
      </w:r>
      <w:proofErr w:type="spellStart"/>
      <w:r w:rsidR="00C97684" w:rsidRPr="00440471">
        <w:rPr>
          <w:rFonts w:ascii="Times New Roman" w:hAnsi="Times New Roman" w:cs="Times New Roman"/>
          <w:sz w:val="22"/>
          <w:szCs w:val="22"/>
        </w:rPr>
        <w:t>фреймологического</w:t>
      </w:r>
      <w:proofErr w:type="spellEnd"/>
      <w:r w:rsidR="00C97684" w:rsidRPr="00440471">
        <w:rPr>
          <w:rFonts w:ascii="Times New Roman" w:hAnsi="Times New Roman" w:cs="Times New Roman"/>
          <w:sz w:val="22"/>
          <w:szCs w:val="22"/>
        </w:rPr>
        <w:t xml:space="preserve"> подхода к анализу коммуникации //</w:t>
      </w:r>
      <w:proofErr w:type="spellStart"/>
      <w:r w:rsidR="00C97684" w:rsidRPr="00440471">
        <w:rPr>
          <w:rFonts w:ascii="Times New Roman" w:hAnsi="Times New Roman" w:cs="Times New Roman"/>
          <w:sz w:val="22"/>
          <w:szCs w:val="22"/>
        </w:rPr>
        <w:t>Гуманітарний</w:t>
      </w:r>
      <w:proofErr w:type="spellEnd"/>
      <w:r w:rsidR="00C97684" w:rsidRPr="00440471">
        <w:rPr>
          <w:rFonts w:ascii="Times New Roman" w:hAnsi="Times New Roman" w:cs="Times New Roman"/>
          <w:sz w:val="22"/>
          <w:szCs w:val="22"/>
        </w:rPr>
        <w:t xml:space="preserve"> </w:t>
      </w:r>
      <w:proofErr w:type="spellStart"/>
      <w:r w:rsidR="00C97684" w:rsidRPr="00440471">
        <w:rPr>
          <w:rFonts w:ascii="Times New Roman" w:hAnsi="Times New Roman" w:cs="Times New Roman"/>
          <w:sz w:val="22"/>
          <w:szCs w:val="22"/>
        </w:rPr>
        <w:t>часопис</w:t>
      </w:r>
      <w:proofErr w:type="spellEnd"/>
      <w:r w:rsidR="00C97684" w:rsidRPr="00440471">
        <w:rPr>
          <w:rFonts w:ascii="Times New Roman" w:hAnsi="Times New Roman" w:cs="Times New Roman"/>
          <w:sz w:val="22"/>
          <w:szCs w:val="22"/>
        </w:rPr>
        <w:t xml:space="preserve">. – 2014. – №. </w:t>
      </w:r>
      <w:r w:rsidR="00C97684" w:rsidRPr="00D16FBF">
        <w:rPr>
          <w:rFonts w:ascii="Times New Roman" w:hAnsi="Times New Roman" w:cs="Times New Roman"/>
          <w:sz w:val="22"/>
          <w:szCs w:val="22"/>
          <w:lang w:val="en-US"/>
        </w:rPr>
        <w:t xml:space="preserve">2. – </w:t>
      </w:r>
      <w:r w:rsidR="00C97684" w:rsidRPr="00440471">
        <w:rPr>
          <w:rFonts w:ascii="Times New Roman" w:hAnsi="Times New Roman" w:cs="Times New Roman"/>
          <w:sz w:val="22"/>
          <w:szCs w:val="22"/>
        </w:rPr>
        <w:t>С</w:t>
      </w:r>
      <w:r w:rsidR="00C97684" w:rsidRPr="00D16FBF">
        <w:rPr>
          <w:rFonts w:ascii="Times New Roman" w:hAnsi="Times New Roman" w:cs="Times New Roman"/>
          <w:sz w:val="22"/>
          <w:szCs w:val="22"/>
          <w:lang w:val="en-US"/>
        </w:rPr>
        <w:t>. 45-53.</w:t>
      </w:r>
    </w:p>
  </w:footnote>
  <w:footnote w:id="11">
    <w:p w14:paraId="7DA442B1" w14:textId="63AA2885" w:rsidR="00440471" w:rsidRPr="00440471" w:rsidRDefault="00440471" w:rsidP="00AD333C">
      <w:pPr>
        <w:pStyle w:val="af1"/>
        <w:jc w:val="both"/>
        <w:rPr>
          <w:rFonts w:ascii="Times New Roman" w:hAnsi="Times New Roman" w:cs="Times New Roman"/>
          <w:sz w:val="22"/>
          <w:szCs w:val="22"/>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w:t>
      </w:r>
      <w:proofErr w:type="spellStart"/>
      <w:r w:rsidRPr="00440471">
        <w:rPr>
          <w:rFonts w:ascii="Times New Roman" w:hAnsi="Times New Roman" w:cs="Times New Roman"/>
          <w:sz w:val="22"/>
          <w:szCs w:val="22"/>
          <w:lang w:val="en-US"/>
        </w:rPr>
        <w:t>Entman</w:t>
      </w:r>
      <w:proofErr w:type="spellEnd"/>
      <w:r w:rsidRPr="00440471">
        <w:rPr>
          <w:rFonts w:ascii="Times New Roman" w:hAnsi="Times New Roman" w:cs="Times New Roman"/>
          <w:sz w:val="22"/>
          <w:szCs w:val="22"/>
          <w:lang w:val="en-US"/>
        </w:rPr>
        <w:t xml:space="preserve"> R. M. Framing US coverage of international news: Contrasts in narratives of the KAL and Iran Air incidents //Journal of communication. – 1991.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41. – №. 4. – </w:t>
      </w:r>
      <w:r w:rsidRPr="00440471">
        <w:rPr>
          <w:rFonts w:ascii="Times New Roman" w:hAnsi="Times New Roman" w:cs="Times New Roman"/>
          <w:sz w:val="22"/>
          <w:szCs w:val="22"/>
        </w:rPr>
        <w:t>С</w:t>
      </w:r>
      <w:r w:rsidRPr="00440471">
        <w:rPr>
          <w:rFonts w:ascii="Times New Roman" w:hAnsi="Times New Roman" w:cs="Times New Roman"/>
          <w:sz w:val="22"/>
          <w:szCs w:val="22"/>
          <w:lang w:val="en-US"/>
        </w:rPr>
        <w:t xml:space="preserve">. 6-27; Iyengar S., Simon A. News coverage of the Gulf crisis and public opinion: A study of agenda-setting, priming, and framing //Communication research. – 1993. – Т. 20. – №. 3. – С. 365-383; McCombs M. et al. Candidate images in Spanish elections: Second-level agenda-setting effects //Journalism &amp; Mass Communication Quarterly. – 1997.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74. – №. 4. – </w:t>
      </w:r>
      <w:r w:rsidRPr="00440471">
        <w:rPr>
          <w:rFonts w:ascii="Times New Roman" w:hAnsi="Times New Roman" w:cs="Times New Roman"/>
          <w:sz w:val="22"/>
          <w:szCs w:val="22"/>
        </w:rPr>
        <w:t>С</w:t>
      </w:r>
      <w:r w:rsidRPr="00440471">
        <w:rPr>
          <w:rFonts w:ascii="Times New Roman" w:hAnsi="Times New Roman" w:cs="Times New Roman"/>
          <w:sz w:val="22"/>
          <w:szCs w:val="22"/>
          <w:lang w:val="en-US"/>
        </w:rPr>
        <w:t xml:space="preserve">. 703-717; </w:t>
      </w:r>
      <w:proofErr w:type="spellStart"/>
      <w:r w:rsidRPr="00440471">
        <w:rPr>
          <w:rFonts w:ascii="Times New Roman" w:hAnsi="Times New Roman" w:cs="Times New Roman"/>
          <w:sz w:val="22"/>
          <w:szCs w:val="22"/>
          <w:lang w:val="en-US"/>
        </w:rPr>
        <w:t>Scheufele</w:t>
      </w:r>
      <w:proofErr w:type="spellEnd"/>
      <w:r w:rsidRPr="00440471">
        <w:rPr>
          <w:rFonts w:ascii="Times New Roman" w:hAnsi="Times New Roman" w:cs="Times New Roman"/>
          <w:sz w:val="22"/>
          <w:szCs w:val="22"/>
          <w:lang w:val="en-US"/>
        </w:rPr>
        <w:t xml:space="preserve"> D. A. Framing as a theory of media effects //Journal of communication. – 1999. – Т. 49. – №. 1. – С. 103-122; Tewksbury D., </w:t>
      </w:r>
      <w:proofErr w:type="spellStart"/>
      <w:r w:rsidRPr="00440471">
        <w:rPr>
          <w:rFonts w:ascii="Times New Roman" w:hAnsi="Times New Roman" w:cs="Times New Roman"/>
          <w:sz w:val="22"/>
          <w:szCs w:val="22"/>
          <w:lang w:val="en-US"/>
        </w:rPr>
        <w:t>Scheufele</w:t>
      </w:r>
      <w:proofErr w:type="spellEnd"/>
      <w:r w:rsidRPr="00440471">
        <w:rPr>
          <w:rFonts w:ascii="Times New Roman" w:hAnsi="Times New Roman" w:cs="Times New Roman"/>
          <w:sz w:val="22"/>
          <w:szCs w:val="22"/>
          <w:lang w:val="en-US"/>
        </w:rPr>
        <w:t xml:space="preserve"> D. A. News framing theory and research //Media effects. – Routledge, 2009. – С. 33-49; D'Angelo P. Framing: media frames //The international encyclopedia of media effects. – 2017. – С. 1-10; Pan Z., </w:t>
      </w:r>
      <w:proofErr w:type="spellStart"/>
      <w:r w:rsidRPr="00440471">
        <w:rPr>
          <w:rFonts w:ascii="Times New Roman" w:hAnsi="Times New Roman" w:cs="Times New Roman"/>
          <w:sz w:val="22"/>
          <w:szCs w:val="22"/>
          <w:lang w:val="en-US"/>
        </w:rPr>
        <w:t>Kosicki</w:t>
      </w:r>
      <w:proofErr w:type="spellEnd"/>
      <w:r w:rsidRPr="00440471">
        <w:rPr>
          <w:rFonts w:ascii="Times New Roman" w:hAnsi="Times New Roman" w:cs="Times New Roman"/>
          <w:sz w:val="22"/>
          <w:szCs w:val="22"/>
          <w:lang w:val="en-US"/>
        </w:rPr>
        <w:t xml:space="preserve"> G. M. Framing analysis: An approach to news discourse //Political communication. – 1993. – Т. 10. – №. 1. – С. 55-75.</w:t>
      </w:r>
    </w:p>
  </w:footnote>
  <w:footnote w:id="12">
    <w:p w14:paraId="0F4C53FD" w14:textId="77D1C2BE" w:rsidR="00440471" w:rsidRPr="00440471" w:rsidRDefault="00440471" w:rsidP="00AD333C">
      <w:pPr>
        <w:pStyle w:val="af1"/>
        <w:jc w:val="both"/>
        <w:rPr>
          <w:rFonts w:ascii="Times New Roman" w:hAnsi="Times New Roman" w:cs="Times New Roman"/>
          <w:sz w:val="22"/>
          <w:szCs w:val="22"/>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Iyengar S., Simon A. News coverage of the Gulf crisis and public opinion: A study of agenda-setting, priming, and framing //Communication research. – 1993. – Т. 20. – №. 3. – С. 365-383</w:t>
      </w:r>
    </w:p>
  </w:footnote>
  <w:footnote w:id="13">
    <w:p w14:paraId="5001DEA4" w14:textId="1AB4260E" w:rsidR="00440471" w:rsidRPr="00D16FBF" w:rsidRDefault="00440471" w:rsidP="00AD333C">
      <w:pPr>
        <w:pStyle w:val="af1"/>
        <w:jc w:val="both"/>
        <w:rPr>
          <w:rFonts w:ascii="Times New Roman" w:hAnsi="Times New Roman" w:cs="Times New Roman"/>
          <w:sz w:val="22"/>
          <w:szCs w:val="22"/>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w:t>
      </w:r>
      <w:proofErr w:type="spellStart"/>
      <w:r w:rsidRPr="00440471">
        <w:rPr>
          <w:rFonts w:ascii="Times New Roman" w:hAnsi="Times New Roman" w:cs="Times New Roman"/>
          <w:sz w:val="22"/>
          <w:szCs w:val="22"/>
          <w:lang w:val="en-US"/>
        </w:rPr>
        <w:t>Entman</w:t>
      </w:r>
      <w:proofErr w:type="spellEnd"/>
      <w:r w:rsidRPr="00440471">
        <w:rPr>
          <w:rFonts w:ascii="Times New Roman" w:hAnsi="Times New Roman" w:cs="Times New Roman"/>
          <w:sz w:val="22"/>
          <w:szCs w:val="22"/>
          <w:lang w:val="en-US"/>
        </w:rPr>
        <w:t xml:space="preserve"> R. M. Framing US coverage of international news: Contrasts in narratives of the KAL and Iran Air incidents //Journal of communication. – 1991.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41. – №. 4. – </w:t>
      </w:r>
      <w:r w:rsidRPr="00440471">
        <w:rPr>
          <w:rFonts w:ascii="Times New Roman" w:hAnsi="Times New Roman" w:cs="Times New Roman"/>
          <w:sz w:val="22"/>
          <w:szCs w:val="22"/>
        </w:rPr>
        <w:t>С</w:t>
      </w:r>
      <w:r w:rsidRPr="00440471">
        <w:rPr>
          <w:rFonts w:ascii="Times New Roman" w:hAnsi="Times New Roman" w:cs="Times New Roman"/>
          <w:sz w:val="22"/>
          <w:szCs w:val="22"/>
          <w:lang w:val="en-US"/>
        </w:rPr>
        <w:t>. 6-27</w:t>
      </w:r>
    </w:p>
  </w:footnote>
  <w:footnote w:id="14">
    <w:p w14:paraId="0DCC8930" w14:textId="06643FCC" w:rsidR="00440471" w:rsidRPr="00D16FBF" w:rsidRDefault="00440471" w:rsidP="00AD333C">
      <w:pPr>
        <w:pStyle w:val="af1"/>
        <w:jc w:val="both"/>
        <w:rPr>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Pan Z., </w:t>
      </w:r>
      <w:proofErr w:type="spellStart"/>
      <w:r w:rsidRPr="00440471">
        <w:rPr>
          <w:rFonts w:ascii="Times New Roman" w:hAnsi="Times New Roman" w:cs="Times New Roman"/>
          <w:sz w:val="22"/>
          <w:szCs w:val="22"/>
          <w:lang w:val="en-US"/>
        </w:rPr>
        <w:t>Kosicki</w:t>
      </w:r>
      <w:proofErr w:type="spellEnd"/>
      <w:r w:rsidRPr="00440471">
        <w:rPr>
          <w:rFonts w:ascii="Times New Roman" w:hAnsi="Times New Roman" w:cs="Times New Roman"/>
          <w:sz w:val="22"/>
          <w:szCs w:val="22"/>
          <w:lang w:val="en-US"/>
        </w:rPr>
        <w:t xml:space="preserve"> G. M. Framing analysis: An approach to news discourse //Political communication. – 1993.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10. – №. </w:t>
      </w:r>
      <w:r w:rsidRPr="00D16FBF">
        <w:rPr>
          <w:rFonts w:ascii="Times New Roman" w:hAnsi="Times New Roman" w:cs="Times New Roman"/>
          <w:sz w:val="22"/>
          <w:szCs w:val="22"/>
          <w:lang w:val="en-US"/>
        </w:rPr>
        <w:t xml:space="preserve">1. – </w:t>
      </w:r>
      <w:r w:rsidRPr="00440471">
        <w:rPr>
          <w:rFonts w:ascii="Times New Roman" w:hAnsi="Times New Roman" w:cs="Times New Roman"/>
          <w:sz w:val="22"/>
          <w:szCs w:val="22"/>
        </w:rPr>
        <w:t>С</w:t>
      </w:r>
      <w:r w:rsidRPr="00D16FBF">
        <w:rPr>
          <w:rFonts w:ascii="Times New Roman" w:hAnsi="Times New Roman" w:cs="Times New Roman"/>
          <w:sz w:val="22"/>
          <w:szCs w:val="22"/>
          <w:lang w:val="en-US"/>
        </w:rPr>
        <w:t>. 55-75.</w:t>
      </w:r>
    </w:p>
  </w:footnote>
  <w:footnote w:id="15">
    <w:p w14:paraId="4E7C5820" w14:textId="21E83F74" w:rsidR="00440471" w:rsidRPr="00440471" w:rsidRDefault="00440471" w:rsidP="00AD333C">
      <w:pPr>
        <w:pStyle w:val="af1"/>
        <w:jc w:val="both"/>
        <w:rPr>
          <w:rFonts w:ascii="Times New Roman" w:hAnsi="Times New Roman" w:cs="Times New Roman"/>
          <w:sz w:val="22"/>
          <w:szCs w:val="22"/>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w:t>
      </w:r>
      <w:proofErr w:type="spellStart"/>
      <w:r w:rsidRPr="00440471">
        <w:rPr>
          <w:rFonts w:ascii="Times New Roman" w:hAnsi="Times New Roman" w:cs="Times New Roman"/>
          <w:sz w:val="22"/>
          <w:szCs w:val="22"/>
          <w:lang w:val="en-US"/>
        </w:rPr>
        <w:t>Scheufele</w:t>
      </w:r>
      <w:proofErr w:type="spellEnd"/>
      <w:r w:rsidRPr="00440471">
        <w:rPr>
          <w:rFonts w:ascii="Times New Roman" w:hAnsi="Times New Roman" w:cs="Times New Roman"/>
          <w:sz w:val="22"/>
          <w:szCs w:val="22"/>
          <w:lang w:val="en-US"/>
        </w:rPr>
        <w:t xml:space="preserve"> D. A. Framing as a theory of media effects //Journal of communication. – 1999. – Т. 49. – №. 1. – С. 103-122; </w:t>
      </w:r>
      <w:proofErr w:type="spellStart"/>
      <w:r w:rsidRPr="00440471">
        <w:rPr>
          <w:rFonts w:ascii="Times New Roman" w:hAnsi="Times New Roman" w:cs="Times New Roman"/>
          <w:sz w:val="22"/>
          <w:szCs w:val="22"/>
          <w:lang w:val="en-US"/>
        </w:rPr>
        <w:t>Gamson</w:t>
      </w:r>
      <w:proofErr w:type="spellEnd"/>
      <w:r w:rsidRPr="00440471">
        <w:rPr>
          <w:rFonts w:ascii="Times New Roman" w:hAnsi="Times New Roman" w:cs="Times New Roman"/>
          <w:sz w:val="22"/>
          <w:szCs w:val="22"/>
          <w:lang w:val="en-US"/>
        </w:rPr>
        <w:t xml:space="preserve"> W. A., Modigliani A. Media discourse and public opinion on nuclear power: A constructionist approach //American journal of sociology. – 1989. – Т. 95. – №. </w:t>
      </w:r>
      <w:r w:rsidRPr="00D16FBF">
        <w:rPr>
          <w:rFonts w:ascii="Times New Roman" w:hAnsi="Times New Roman" w:cs="Times New Roman"/>
          <w:sz w:val="22"/>
          <w:szCs w:val="22"/>
        </w:rPr>
        <w:t>1. – С. 1-37.</w:t>
      </w:r>
    </w:p>
  </w:footnote>
  <w:footnote w:id="16">
    <w:p w14:paraId="316408E5" w14:textId="50D29052" w:rsidR="00440471" w:rsidRPr="00440471" w:rsidRDefault="00440471" w:rsidP="00AD333C">
      <w:pPr>
        <w:pStyle w:val="af1"/>
        <w:jc w:val="both"/>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rPr>
        <w:t xml:space="preserve"> Казаков А. А. Теория установления повестки дня </w:t>
      </w:r>
      <w:proofErr w:type="spellStart"/>
      <w:r w:rsidRPr="00440471">
        <w:rPr>
          <w:rFonts w:ascii="Times New Roman" w:hAnsi="Times New Roman" w:cs="Times New Roman"/>
          <w:sz w:val="22"/>
          <w:szCs w:val="22"/>
        </w:rPr>
        <w:t>vs</w:t>
      </w:r>
      <w:proofErr w:type="spellEnd"/>
      <w:r w:rsidRPr="00440471">
        <w:rPr>
          <w:rFonts w:ascii="Times New Roman" w:hAnsi="Times New Roman" w:cs="Times New Roman"/>
          <w:sz w:val="22"/>
          <w:szCs w:val="22"/>
        </w:rPr>
        <w:t xml:space="preserve">. </w:t>
      </w:r>
      <w:proofErr w:type="spellStart"/>
      <w:r w:rsidRPr="00440471">
        <w:rPr>
          <w:rFonts w:ascii="Times New Roman" w:hAnsi="Times New Roman" w:cs="Times New Roman"/>
          <w:sz w:val="22"/>
          <w:szCs w:val="22"/>
        </w:rPr>
        <w:t>фрейминг</w:t>
      </w:r>
      <w:proofErr w:type="spellEnd"/>
      <w:r w:rsidRPr="00440471">
        <w:rPr>
          <w:rFonts w:ascii="Times New Roman" w:hAnsi="Times New Roman" w:cs="Times New Roman"/>
          <w:sz w:val="22"/>
          <w:szCs w:val="22"/>
        </w:rPr>
        <w:t>: к вопросу о соотношении подходов //Журнал политической философии и социологии политики «</w:t>
      </w:r>
      <w:proofErr w:type="spellStart"/>
      <w:r w:rsidRPr="00440471">
        <w:rPr>
          <w:rFonts w:ascii="Times New Roman" w:hAnsi="Times New Roman" w:cs="Times New Roman"/>
          <w:sz w:val="22"/>
          <w:szCs w:val="22"/>
        </w:rPr>
        <w:t>Полития</w:t>
      </w:r>
      <w:proofErr w:type="spellEnd"/>
      <w:r w:rsidRPr="00440471">
        <w:rPr>
          <w:rFonts w:ascii="Times New Roman" w:hAnsi="Times New Roman" w:cs="Times New Roman"/>
          <w:sz w:val="22"/>
          <w:szCs w:val="22"/>
        </w:rPr>
        <w:t xml:space="preserve">. Анализ. Хроника. Прогноз». – 2015. – №. 1 (76); Пономарев Н. Ф. Стратегии и технологии </w:t>
      </w:r>
      <w:proofErr w:type="spellStart"/>
      <w:r w:rsidRPr="00440471">
        <w:rPr>
          <w:rFonts w:ascii="Times New Roman" w:hAnsi="Times New Roman" w:cs="Times New Roman"/>
          <w:sz w:val="22"/>
          <w:szCs w:val="22"/>
        </w:rPr>
        <w:t>медиалегитимации</w:t>
      </w:r>
      <w:proofErr w:type="spellEnd"/>
      <w:r w:rsidRPr="00440471">
        <w:rPr>
          <w:rFonts w:ascii="Times New Roman" w:hAnsi="Times New Roman" w:cs="Times New Roman"/>
          <w:sz w:val="22"/>
          <w:szCs w:val="22"/>
        </w:rPr>
        <w:t xml:space="preserve"> власти. – 2010; Лукьянова Г. В. Медиатехнологии конструирования </w:t>
      </w:r>
      <w:proofErr w:type="spellStart"/>
      <w:r w:rsidRPr="00440471">
        <w:rPr>
          <w:rFonts w:ascii="Times New Roman" w:hAnsi="Times New Roman" w:cs="Times New Roman"/>
          <w:sz w:val="22"/>
          <w:szCs w:val="22"/>
        </w:rPr>
        <w:t>постправды</w:t>
      </w:r>
      <w:proofErr w:type="spellEnd"/>
      <w:r w:rsidRPr="00440471">
        <w:rPr>
          <w:rFonts w:ascii="Times New Roman" w:hAnsi="Times New Roman" w:cs="Times New Roman"/>
          <w:sz w:val="22"/>
          <w:szCs w:val="22"/>
        </w:rPr>
        <w:t xml:space="preserve"> //ПОЛИТИКА. – 2017. – С. 132.</w:t>
      </w:r>
    </w:p>
  </w:footnote>
  <w:footnote w:id="17">
    <w:p w14:paraId="2EE0A822" w14:textId="623DF176" w:rsidR="00440471" w:rsidRPr="00440471" w:rsidRDefault="00440471" w:rsidP="00AD333C">
      <w:pPr>
        <w:pStyle w:val="af1"/>
        <w:jc w:val="both"/>
        <w:rPr>
          <w:rFonts w:ascii="Times New Roman" w:hAnsi="Times New Roman" w:cs="Times New Roman"/>
          <w:sz w:val="22"/>
          <w:szCs w:val="22"/>
          <w:lang w:val="en-US"/>
        </w:rPr>
      </w:pPr>
      <w:r w:rsidRPr="00440471">
        <w:rPr>
          <w:rStyle w:val="af3"/>
          <w:rFonts w:ascii="Times New Roman" w:hAnsi="Times New Roman" w:cs="Times New Roman"/>
          <w:sz w:val="22"/>
          <w:szCs w:val="22"/>
        </w:rPr>
        <w:footnoteRef/>
      </w:r>
      <w:r w:rsidRPr="00440471">
        <w:rPr>
          <w:rFonts w:ascii="Times New Roman" w:hAnsi="Times New Roman" w:cs="Times New Roman"/>
          <w:sz w:val="22"/>
          <w:szCs w:val="22"/>
          <w:lang w:val="en-US"/>
        </w:rPr>
        <w:t xml:space="preserve"> </w:t>
      </w:r>
      <w:proofErr w:type="spellStart"/>
      <w:r w:rsidRPr="00440471">
        <w:rPr>
          <w:rFonts w:ascii="Times New Roman" w:hAnsi="Times New Roman" w:cs="Times New Roman"/>
          <w:sz w:val="22"/>
          <w:szCs w:val="22"/>
          <w:lang w:val="en-US"/>
        </w:rPr>
        <w:t>Dekavalla</w:t>
      </w:r>
      <w:proofErr w:type="spellEnd"/>
      <w:r w:rsidRPr="00440471">
        <w:rPr>
          <w:rFonts w:ascii="Times New Roman" w:hAnsi="Times New Roman" w:cs="Times New Roman"/>
          <w:sz w:val="22"/>
          <w:szCs w:val="22"/>
          <w:lang w:val="en-US"/>
        </w:rPr>
        <w:t xml:space="preserve"> M. Issue and game frames in the news: Frame-building factors in television coverage of the 2014 Scottish independence referendum //Journalism. – 2018.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19. – №. 11. – </w:t>
      </w:r>
      <w:r w:rsidRPr="00440471">
        <w:rPr>
          <w:rFonts w:ascii="Times New Roman" w:hAnsi="Times New Roman" w:cs="Times New Roman"/>
          <w:sz w:val="22"/>
          <w:szCs w:val="22"/>
        </w:rPr>
        <w:t>С</w:t>
      </w:r>
      <w:r w:rsidRPr="00440471">
        <w:rPr>
          <w:rFonts w:ascii="Times New Roman" w:hAnsi="Times New Roman" w:cs="Times New Roman"/>
          <w:sz w:val="22"/>
          <w:szCs w:val="22"/>
          <w:lang w:val="en-US"/>
        </w:rPr>
        <w:t xml:space="preserve">. 1588-1607; </w:t>
      </w:r>
      <w:proofErr w:type="spellStart"/>
      <w:r w:rsidRPr="00440471">
        <w:rPr>
          <w:rFonts w:ascii="Times New Roman" w:hAnsi="Times New Roman" w:cs="Times New Roman"/>
          <w:sz w:val="22"/>
          <w:szCs w:val="22"/>
          <w:lang w:val="en-US"/>
        </w:rPr>
        <w:t>Semetko</w:t>
      </w:r>
      <w:proofErr w:type="spellEnd"/>
      <w:r w:rsidRPr="00440471">
        <w:rPr>
          <w:rFonts w:ascii="Times New Roman" w:hAnsi="Times New Roman" w:cs="Times New Roman"/>
          <w:sz w:val="22"/>
          <w:szCs w:val="22"/>
          <w:lang w:val="en-US"/>
        </w:rPr>
        <w:t xml:space="preserve"> H. A., de </w:t>
      </w:r>
      <w:proofErr w:type="spellStart"/>
      <w:r w:rsidRPr="00440471">
        <w:rPr>
          <w:rFonts w:ascii="Times New Roman" w:hAnsi="Times New Roman" w:cs="Times New Roman"/>
          <w:sz w:val="22"/>
          <w:szCs w:val="22"/>
          <w:lang w:val="en-US"/>
        </w:rPr>
        <w:t>Vreese</w:t>
      </w:r>
      <w:proofErr w:type="spellEnd"/>
      <w:r w:rsidRPr="00440471">
        <w:rPr>
          <w:rFonts w:ascii="Times New Roman" w:hAnsi="Times New Roman" w:cs="Times New Roman"/>
          <w:sz w:val="22"/>
          <w:szCs w:val="22"/>
          <w:lang w:val="en-US"/>
        </w:rPr>
        <w:t xml:space="preserve"> C. H. Political campaigning in referendums: Framing the referendum issue. – Routledge, 2004; Hellman M. What's in a Frame? Media Framing in the 2016 'Brexit' Referendum. – 2016; </w:t>
      </w:r>
      <w:proofErr w:type="spellStart"/>
      <w:r w:rsidRPr="00440471">
        <w:rPr>
          <w:rFonts w:ascii="Times New Roman" w:hAnsi="Times New Roman" w:cs="Times New Roman"/>
          <w:sz w:val="22"/>
          <w:szCs w:val="22"/>
          <w:lang w:val="en-US"/>
        </w:rPr>
        <w:t>Hobolt</w:t>
      </w:r>
      <w:proofErr w:type="spellEnd"/>
      <w:r w:rsidRPr="00440471">
        <w:rPr>
          <w:rFonts w:ascii="Times New Roman" w:hAnsi="Times New Roman" w:cs="Times New Roman"/>
          <w:sz w:val="22"/>
          <w:szCs w:val="22"/>
          <w:lang w:val="en-US"/>
        </w:rPr>
        <w:t xml:space="preserve"> S. B. Framing Effects in Referendums on European Integration: Experimental Evidence. – 2009; Schuck A. R. T., de </w:t>
      </w:r>
      <w:proofErr w:type="spellStart"/>
      <w:r w:rsidRPr="00440471">
        <w:rPr>
          <w:rFonts w:ascii="Times New Roman" w:hAnsi="Times New Roman" w:cs="Times New Roman"/>
          <w:sz w:val="22"/>
          <w:szCs w:val="22"/>
          <w:lang w:val="en-US"/>
        </w:rPr>
        <w:t>Vreese</w:t>
      </w:r>
      <w:proofErr w:type="spellEnd"/>
      <w:r w:rsidRPr="00440471">
        <w:rPr>
          <w:rFonts w:ascii="Times New Roman" w:hAnsi="Times New Roman" w:cs="Times New Roman"/>
          <w:sz w:val="22"/>
          <w:szCs w:val="22"/>
          <w:lang w:val="en-US"/>
        </w:rPr>
        <w:t xml:space="preserve"> C. H. Reversed mobilization in referendum campaigns: How positive news framing can mobilize the skeptics //The International Journal of Press/Politics. – 2009. – </w:t>
      </w:r>
      <w:r w:rsidRPr="00440471">
        <w:rPr>
          <w:rFonts w:ascii="Times New Roman" w:hAnsi="Times New Roman" w:cs="Times New Roman"/>
          <w:sz w:val="22"/>
          <w:szCs w:val="22"/>
        </w:rPr>
        <w:t>Т</w:t>
      </w:r>
      <w:r w:rsidRPr="00440471">
        <w:rPr>
          <w:rFonts w:ascii="Times New Roman" w:hAnsi="Times New Roman" w:cs="Times New Roman"/>
          <w:sz w:val="22"/>
          <w:szCs w:val="22"/>
          <w:lang w:val="en-US"/>
        </w:rPr>
        <w:t xml:space="preserve">. 14. – №. 1. – </w:t>
      </w:r>
      <w:r w:rsidRPr="00440471">
        <w:rPr>
          <w:rFonts w:ascii="Times New Roman" w:hAnsi="Times New Roman" w:cs="Times New Roman"/>
          <w:sz w:val="22"/>
          <w:szCs w:val="22"/>
        </w:rPr>
        <w:t>С</w:t>
      </w:r>
      <w:r w:rsidRPr="00440471">
        <w:rPr>
          <w:rFonts w:ascii="Times New Roman" w:hAnsi="Times New Roman" w:cs="Times New Roman"/>
          <w:sz w:val="22"/>
          <w:szCs w:val="22"/>
          <w:lang w:val="en-US"/>
        </w:rPr>
        <w:t>. 40-66.</w:t>
      </w:r>
    </w:p>
  </w:footnote>
  <w:footnote w:id="18">
    <w:p w14:paraId="621B9F85" w14:textId="2068B010" w:rsidR="004974C2" w:rsidRPr="00D16FBF"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Ачкасов</w:t>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В</w:t>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и</w:t>
      </w:r>
      <w:r w:rsidRPr="00D16FBF">
        <w:rPr>
          <w:rFonts w:ascii="Times New Roman" w:hAnsi="Times New Roman" w:cs="Times New Roman"/>
          <w:sz w:val="22"/>
          <w:szCs w:val="22"/>
          <w:lang w:val="en-US"/>
        </w:rPr>
        <w:t xml:space="preserve"> </w:t>
      </w:r>
      <w:proofErr w:type="spellStart"/>
      <w:r w:rsidRPr="004974C2">
        <w:rPr>
          <w:rFonts w:ascii="Times New Roman" w:hAnsi="Times New Roman" w:cs="Times New Roman"/>
          <w:sz w:val="22"/>
          <w:szCs w:val="22"/>
        </w:rPr>
        <w:t>др</w:t>
      </w:r>
      <w:proofErr w:type="spellEnd"/>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Политология</w:t>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проблемы</w:t>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теории</w:t>
      </w:r>
      <w:r w:rsidRPr="00D16FBF">
        <w:rPr>
          <w:rFonts w:ascii="Times New Roman" w:hAnsi="Times New Roman" w:cs="Times New Roman"/>
          <w:sz w:val="22"/>
          <w:szCs w:val="22"/>
          <w:lang w:val="en-US"/>
        </w:rPr>
        <w:t xml:space="preserve">). – 2000. </w:t>
      </w:r>
      <w:r>
        <w:rPr>
          <w:rFonts w:ascii="Times New Roman" w:hAnsi="Times New Roman" w:cs="Times New Roman"/>
          <w:sz w:val="22"/>
          <w:szCs w:val="22"/>
        </w:rPr>
        <w:t>С</w:t>
      </w:r>
      <w:r w:rsidRPr="004974C2">
        <w:rPr>
          <w:rFonts w:ascii="Times New Roman" w:hAnsi="Times New Roman" w:cs="Times New Roman"/>
          <w:sz w:val="22"/>
          <w:szCs w:val="22"/>
          <w:lang w:val="en-US"/>
        </w:rPr>
        <w:t>.</w:t>
      </w:r>
      <w:r w:rsidRPr="00D16FBF">
        <w:rPr>
          <w:rFonts w:ascii="Times New Roman" w:hAnsi="Times New Roman" w:cs="Times New Roman"/>
          <w:sz w:val="22"/>
          <w:szCs w:val="22"/>
          <w:lang w:val="en-US"/>
        </w:rPr>
        <w:t xml:space="preserve"> 118.</w:t>
      </w:r>
    </w:p>
  </w:footnote>
  <w:footnote w:id="19">
    <w:p w14:paraId="7CFD4378" w14:textId="7FFC0695"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David B. The Legitimation of Power //</w:t>
      </w:r>
      <w:proofErr w:type="spellStart"/>
      <w:r w:rsidRPr="004974C2">
        <w:rPr>
          <w:rFonts w:ascii="Times New Roman" w:hAnsi="Times New Roman" w:cs="Times New Roman"/>
          <w:sz w:val="22"/>
          <w:szCs w:val="22"/>
          <w:lang w:val="en-US"/>
        </w:rPr>
        <w:t>Londres</w:t>
      </w:r>
      <w:proofErr w:type="spellEnd"/>
      <w:r w:rsidRPr="004974C2">
        <w:rPr>
          <w:rFonts w:ascii="Times New Roman" w:hAnsi="Times New Roman" w:cs="Times New Roman"/>
          <w:sz w:val="22"/>
          <w:szCs w:val="22"/>
          <w:lang w:val="en-US"/>
        </w:rPr>
        <w:t xml:space="preserve">, McMillan. – 1991. </w:t>
      </w:r>
      <w:r>
        <w:rPr>
          <w:rFonts w:ascii="Times New Roman" w:hAnsi="Times New Roman" w:cs="Times New Roman"/>
          <w:sz w:val="22"/>
          <w:szCs w:val="22"/>
          <w:lang w:val="en-US"/>
        </w:rPr>
        <w:t>P. 4.</w:t>
      </w:r>
    </w:p>
  </w:footnote>
  <w:footnote w:id="20">
    <w:p w14:paraId="744F908C" w14:textId="53B21475"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Dogan M. Conceptions of legitimacy //Encyclopedia of government and politics. – 1992. – </w:t>
      </w:r>
      <w:r w:rsidRPr="004974C2">
        <w:rPr>
          <w:rFonts w:ascii="Times New Roman" w:hAnsi="Times New Roman" w:cs="Times New Roman"/>
          <w:sz w:val="22"/>
          <w:szCs w:val="22"/>
        </w:rPr>
        <w:t>Т</w:t>
      </w:r>
      <w:r w:rsidRPr="004974C2">
        <w:rPr>
          <w:rFonts w:ascii="Times New Roman" w:hAnsi="Times New Roman" w:cs="Times New Roman"/>
          <w:sz w:val="22"/>
          <w:szCs w:val="22"/>
          <w:lang w:val="en-US"/>
        </w:rPr>
        <w:t xml:space="preserve">. 1. – </w:t>
      </w:r>
      <w:r w:rsidRPr="004974C2">
        <w:rPr>
          <w:rFonts w:ascii="Times New Roman" w:hAnsi="Times New Roman" w:cs="Times New Roman"/>
          <w:sz w:val="22"/>
          <w:szCs w:val="22"/>
        </w:rPr>
        <w:t>С</w:t>
      </w:r>
      <w:r w:rsidRPr="004974C2">
        <w:rPr>
          <w:rFonts w:ascii="Times New Roman" w:hAnsi="Times New Roman" w:cs="Times New Roman"/>
          <w:sz w:val="22"/>
          <w:szCs w:val="22"/>
          <w:lang w:val="en-US"/>
        </w:rPr>
        <w:t>. 116-126.</w:t>
      </w:r>
    </w:p>
  </w:footnote>
  <w:footnote w:id="21">
    <w:p w14:paraId="57FD00C9" w14:textId="16656A87" w:rsidR="004974C2" w:rsidRPr="004974C2"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David B. The Legitimation of Power //</w:t>
      </w:r>
      <w:proofErr w:type="spellStart"/>
      <w:r w:rsidRPr="004974C2">
        <w:rPr>
          <w:rFonts w:ascii="Times New Roman" w:hAnsi="Times New Roman" w:cs="Times New Roman"/>
          <w:sz w:val="22"/>
          <w:szCs w:val="22"/>
          <w:lang w:val="en-US"/>
        </w:rPr>
        <w:t>Londres</w:t>
      </w:r>
      <w:proofErr w:type="spellEnd"/>
      <w:r w:rsidRPr="004974C2">
        <w:rPr>
          <w:rFonts w:ascii="Times New Roman" w:hAnsi="Times New Roman" w:cs="Times New Roman"/>
          <w:sz w:val="22"/>
          <w:szCs w:val="22"/>
          <w:lang w:val="en-US"/>
        </w:rPr>
        <w:t xml:space="preserve">, McMillan. – 1991. </w:t>
      </w:r>
      <w:r w:rsidRPr="004974C2">
        <w:rPr>
          <w:rFonts w:ascii="Times New Roman" w:hAnsi="Times New Roman" w:cs="Times New Roman"/>
          <w:sz w:val="22"/>
          <w:szCs w:val="22"/>
        </w:rPr>
        <w:t>P. 4.</w:t>
      </w:r>
    </w:p>
  </w:footnote>
  <w:footnote w:id="22">
    <w:p w14:paraId="2842C520" w14:textId="7C7F89F1"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w:t>
      </w:r>
      <w:r w:rsidRPr="004974C2">
        <w:rPr>
          <w:rFonts w:ascii="Times New Roman" w:hAnsi="Times New Roman" w:cs="Times New Roman"/>
          <w:sz w:val="22"/>
          <w:szCs w:val="22"/>
          <w:lang w:val="en-GB"/>
        </w:rPr>
        <w:t>Ibid</w:t>
      </w:r>
      <w:r w:rsidRPr="00D16FBF">
        <w:rPr>
          <w:rFonts w:ascii="Times New Roman" w:hAnsi="Times New Roman" w:cs="Times New Roman"/>
          <w:sz w:val="22"/>
          <w:szCs w:val="22"/>
        </w:rPr>
        <w:t xml:space="preserve">. </w:t>
      </w:r>
      <w:r w:rsidRPr="004974C2">
        <w:rPr>
          <w:rFonts w:ascii="Times New Roman" w:hAnsi="Times New Roman" w:cs="Times New Roman"/>
          <w:sz w:val="22"/>
          <w:szCs w:val="22"/>
          <w:lang w:val="en-GB"/>
        </w:rPr>
        <w:t>P</w:t>
      </w:r>
      <w:r w:rsidRPr="00D16FBF">
        <w:rPr>
          <w:rFonts w:ascii="Times New Roman" w:hAnsi="Times New Roman" w:cs="Times New Roman"/>
          <w:sz w:val="22"/>
          <w:szCs w:val="22"/>
        </w:rPr>
        <w:t>. 5.</w:t>
      </w:r>
    </w:p>
  </w:footnote>
  <w:footnote w:id="23">
    <w:p w14:paraId="45441F5E" w14:textId="07A507FA"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w:t>
      </w:r>
      <w:r w:rsidRPr="004974C2">
        <w:rPr>
          <w:rFonts w:ascii="Times New Roman" w:hAnsi="Times New Roman" w:cs="Times New Roman"/>
          <w:sz w:val="22"/>
          <w:szCs w:val="22"/>
          <w:lang w:val="en-GB"/>
        </w:rPr>
        <w:t>Ibid</w:t>
      </w:r>
      <w:r w:rsidRPr="00D16FBF">
        <w:rPr>
          <w:rFonts w:ascii="Times New Roman" w:hAnsi="Times New Roman" w:cs="Times New Roman"/>
          <w:sz w:val="22"/>
          <w:szCs w:val="22"/>
        </w:rPr>
        <w:t xml:space="preserve">. </w:t>
      </w:r>
      <w:r w:rsidRPr="004974C2">
        <w:rPr>
          <w:rFonts w:ascii="Times New Roman" w:hAnsi="Times New Roman" w:cs="Times New Roman"/>
          <w:sz w:val="22"/>
          <w:szCs w:val="22"/>
          <w:lang w:val="en-GB"/>
        </w:rPr>
        <w:t>P</w:t>
      </w:r>
      <w:r w:rsidRPr="00D16FBF">
        <w:rPr>
          <w:rFonts w:ascii="Times New Roman" w:hAnsi="Times New Roman" w:cs="Times New Roman"/>
          <w:sz w:val="22"/>
          <w:szCs w:val="22"/>
        </w:rPr>
        <w:t>. 6.</w:t>
      </w:r>
    </w:p>
  </w:footnote>
  <w:footnote w:id="24">
    <w:p w14:paraId="02EE0D34" w14:textId="7450B6EF"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Вебер М. Хозяйство и общество //М.: Изд-во </w:t>
      </w:r>
      <w:proofErr w:type="spellStart"/>
      <w:r w:rsidRPr="004974C2">
        <w:rPr>
          <w:rFonts w:ascii="Times New Roman" w:hAnsi="Times New Roman" w:cs="Times New Roman"/>
          <w:sz w:val="22"/>
          <w:szCs w:val="22"/>
        </w:rPr>
        <w:t>гу</w:t>
      </w:r>
      <w:proofErr w:type="spellEnd"/>
      <w:r w:rsidRPr="004974C2">
        <w:rPr>
          <w:rFonts w:ascii="Times New Roman" w:hAnsi="Times New Roman" w:cs="Times New Roman"/>
          <w:sz w:val="22"/>
          <w:szCs w:val="22"/>
        </w:rPr>
        <w:t xml:space="preserve"> </w:t>
      </w:r>
      <w:proofErr w:type="spellStart"/>
      <w:r w:rsidRPr="004974C2">
        <w:rPr>
          <w:rFonts w:ascii="Times New Roman" w:hAnsi="Times New Roman" w:cs="Times New Roman"/>
          <w:sz w:val="22"/>
          <w:szCs w:val="22"/>
        </w:rPr>
        <w:t>вшэ</w:t>
      </w:r>
      <w:proofErr w:type="spellEnd"/>
      <w:r w:rsidRPr="004974C2">
        <w:rPr>
          <w:rFonts w:ascii="Times New Roman" w:hAnsi="Times New Roman" w:cs="Times New Roman"/>
          <w:sz w:val="22"/>
          <w:szCs w:val="22"/>
        </w:rPr>
        <w:t xml:space="preserve">. – 2010. </w:t>
      </w:r>
      <w:r w:rsidRPr="004974C2">
        <w:rPr>
          <w:rFonts w:ascii="Times New Roman" w:hAnsi="Times New Roman" w:cs="Times New Roman"/>
          <w:sz w:val="22"/>
          <w:szCs w:val="22"/>
          <w:lang w:val="en-GB"/>
        </w:rPr>
        <w:t>C. 370.</w:t>
      </w:r>
    </w:p>
  </w:footnote>
  <w:footnote w:id="25">
    <w:p w14:paraId="6860D656" w14:textId="33F5B5EB" w:rsidR="004974C2" w:rsidRPr="004974C2" w:rsidRDefault="004974C2" w:rsidP="00AD333C">
      <w:pPr>
        <w:pStyle w:val="af1"/>
        <w:jc w:val="both"/>
        <w:rPr>
          <w:lang w:val="en-GB"/>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David B. The Legitimation of Power //</w:t>
      </w:r>
      <w:proofErr w:type="spellStart"/>
      <w:r w:rsidRPr="004974C2">
        <w:rPr>
          <w:rFonts w:ascii="Times New Roman" w:hAnsi="Times New Roman" w:cs="Times New Roman"/>
          <w:sz w:val="22"/>
          <w:szCs w:val="22"/>
          <w:lang w:val="en-US"/>
        </w:rPr>
        <w:t>Londres</w:t>
      </w:r>
      <w:proofErr w:type="spellEnd"/>
      <w:r w:rsidRPr="004974C2">
        <w:rPr>
          <w:rFonts w:ascii="Times New Roman" w:hAnsi="Times New Roman" w:cs="Times New Roman"/>
          <w:sz w:val="22"/>
          <w:szCs w:val="22"/>
          <w:lang w:val="en-US"/>
        </w:rPr>
        <w:t xml:space="preserve">, McMillan. – 1991. P. </w:t>
      </w:r>
      <w:r w:rsidRPr="004974C2">
        <w:rPr>
          <w:rFonts w:ascii="Times New Roman" w:hAnsi="Times New Roman" w:cs="Times New Roman"/>
          <w:sz w:val="22"/>
          <w:szCs w:val="22"/>
          <w:lang w:val="en-GB"/>
        </w:rPr>
        <w:t>6</w:t>
      </w:r>
      <w:r w:rsidRPr="004974C2">
        <w:rPr>
          <w:rFonts w:ascii="Times New Roman" w:hAnsi="Times New Roman" w:cs="Times New Roman"/>
          <w:sz w:val="22"/>
          <w:szCs w:val="22"/>
          <w:lang w:val="en-US"/>
        </w:rPr>
        <w:t>.</w:t>
      </w:r>
    </w:p>
  </w:footnote>
  <w:footnote w:id="26">
    <w:p w14:paraId="32A19F0A" w14:textId="61791D34"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w:t>
      </w:r>
      <w:proofErr w:type="spellStart"/>
      <w:r w:rsidRPr="004974C2">
        <w:rPr>
          <w:rFonts w:ascii="Times New Roman" w:hAnsi="Times New Roman" w:cs="Times New Roman"/>
          <w:sz w:val="22"/>
          <w:szCs w:val="22"/>
          <w:lang w:val="en-US"/>
        </w:rPr>
        <w:t>Lipset</w:t>
      </w:r>
      <w:proofErr w:type="spellEnd"/>
      <w:r w:rsidRPr="004974C2">
        <w:rPr>
          <w:rFonts w:ascii="Times New Roman" w:hAnsi="Times New Roman" w:cs="Times New Roman"/>
          <w:sz w:val="22"/>
          <w:szCs w:val="22"/>
          <w:lang w:val="en-US"/>
        </w:rPr>
        <w:t>, S.M. Political man. The social basis of politics. – N.Y.: Doubleday, 1959. P</w:t>
      </w:r>
      <w:r w:rsidRPr="00D16FBF">
        <w:rPr>
          <w:rFonts w:ascii="Times New Roman" w:hAnsi="Times New Roman" w:cs="Times New Roman"/>
          <w:sz w:val="22"/>
          <w:szCs w:val="22"/>
        </w:rPr>
        <w:t>. 86.</w:t>
      </w:r>
    </w:p>
  </w:footnote>
  <w:footnote w:id="27">
    <w:p w14:paraId="7041DA82" w14:textId="5853FCF1"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Реутов Е. В. Легитимация региональной власти в Российской Федерации: структура и практики. – Белгородский гос. ун-т, 2007. </w:t>
      </w:r>
      <w:r w:rsidRPr="004974C2">
        <w:rPr>
          <w:rFonts w:ascii="Times New Roman" w:hAnsi="Times New Roman" w:cs="Times New Roman"/>
          <w:sz w:val="22"/>
          <w:szCs w:val="22"/>
          <w:lang w:val="en-GB"/>
        </w:rPr>
        <w:t>C. 548.</w:t>
      </w:r>
    </w:p>
  </w:footnote>
  <w:footnote w:id="28">
    <w:p w14:paraId="2114E77A" w14:textId="059C74E6"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Linz J. J. Legitimacy of democracy and the socioeconomic system //Comparing pluralist democracies. – Routledge, 2019. – </w:t>
      </w:r>
      <w:r w:rsidRPr="004974C2">
        <w:rPr>
          <w:rFonts w:ascii="Times New Roman" w:hAnsi="Times New Roman" w:cs="Times New Roman"/>
          <w:sz w:val="22"/>
          <w:szCs w:val="22"/>
        </w:rPr>
        <w:t>С</w:t>
      </w:r>
      <w:r w:rsidRPr="004974C2">
        <w:rPr>
          <w:rFonts w:ascii="Times New Roman" w:hAnsi="Times New Roman" w:cs="Times New Roman"/>
          <w:sz w:val="22"/>
          <w:szCs w:val="22"/>
          <w:lang w:val="en-US"/>
        </w:rPr>
        <w:t>. 65-113.</w:t>
      </w:r>
    </w:p>
  </w:footnote>
  <w:footnote w:id="29">
    <w:p w14:paraId="6E189A17" w14:textId="333C408B"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Barker, R. Political legitimacy and the state. – Oxford: Clarendon, 1990.</w:t>
      </w:r>
    </w:p>
  </w:footnote>
  <w:footnote w:id="30">
    <w:p w14:paraId="31865A46" w14:textId="5524D9FA" w:rsidR="004974C2" w:rsidRPr="00D16FBF" w:rsidRDefault="004974C2" w:rsidP="00AD333C">
      <w:pPr>
        <w:pStyle w:val="af1"/>
        <w:jc w:val="both"/>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w:t>
      </w:r>
      <w:proofErr w:type="spellStart"/>
      <w:r w:rsidRPr="004974C2">
        <w:rPr>
          <w:rFonts w:ascii="Times New Roman" w:hAnsi="Times New Roman" w:cs="Times New Roman"/>
          <w:sz w:val="22"/>
          <w:szCs w:val="22"/>
          <w:lang w:val="en-US"/>
        </w:rPr>
        <w:t>Suchman</w:t>
      </w:r>
      <w:proofErr w:type="spellEnd"/>
      <w:r w:rsidRPr="004974C2">
        <w:rPr>
          <w:rFonts w:ascii="Times New Roman" w:hAnsi="Times New Roman" w:cs="Times New Roman"/>
          <w:sz w:val="22"/>
          <w:szCs w:val="22"/>
          <w:lang w:val="en-US"/>
        </w:rPr>
        <w:t xml:space="preserve"> M. C. Managing legitimacy: Strategic and institutional approaches //Academy of management review. – 1995. – Т. 20. – №. </w:t>
      </w:r>
      <w:r w:rsidRPr="00D16FBF">
        <w:rPr>
          <w:rFonts w:ascii="Times New Roman" w:hAnsi="Times New Roman" w:cs="Times New Roman"/>
          <w:sz w:val="22"/>
          <w:szCs w:val="22"/>
        </w:rPr>
        <w:t>3. – С. 571-610.</w:t>
      </w:r>
    </w:p>
  </w:footnote>
  <w:footnote w:id="31">
    <w:p w14:paraId="4CDC1B50" w14:textId="646FADED"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Пономарев Н. Ф. Стратегии и технологии </w:t>
      </w:r>
      <w:proofErr w:type="spellStart"/>
      <w:r w:rsidRPr="004974C2">
        <w:rPr>
          <w:rFonts w:ascii="Times New Roman" w:hAnsi="Times New Roman" w:cs="Times New Roman"/>
          <w:sz w:val="22"/>
          <w:szCs w:val="22"/>
        </w:rPr>
        <w:t>медиалегитимации</w:t>
      </w:r>
      <w:proofErr w:type="spellEnd"/>
      <w:r w:rsidRPr="004974C2">
        <w:rPr>
          <w:rFonts w:ascii="Times New Roman" w:hAnsi="Times New Roman" w:cs="Times New Roman"/>
          <w:sz w:val="22"/>
          <w:szCs w:val="22"/>
        </w:rPr>
        <w:t xml:space="preserve"> власти. – 2010. </w:t>
      </w:r>
      <w:r w:rsidRPr="004974C2">
        <w:rPr>
          <w:rFonts w:ascii="Times New Roman" w:hAnsi="Times New Roman" w:cs="Times New Roman"/>
          <w:sz w:val="22"/>
          <w:szCs w:val="22"/>
          <w:lang w:val="en-GB"/>
        </w:rPr>
        <w:t>C</w:t>
      </w:r>
      <w:r w:rsidRPr="00D16FBF">
        <w:rPr>
          <w:rFonts w:ascii="Times New Roman" w:hAnsi="Times New Roman" w:cs="Times New Roman"/>
          <w:sz w:val="22"/>
          <w:szCs w:val="22"/>
        </w:rPr>
        <w:t>. 26.</w:t>
      </w:r>
    </w:p>
  </w:footnote>
  <w:footnote w:id="32">
    <w:p w14:paraId="5894E702" w14:textId="3B101E37"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Реутов Е. В. Легитимация региональной власти в Российской Федерации: структура и практики. – Белгородский гос. ун-т, 2007. </w:t>
      </w:r>
      <w:r w:rsidRPr="004974C2">
        <w:rPr>
          <w:rFonts w:ascii="Times New Roman" w:hAnsi="Times New Roman" w:cs="Times New Roman"/>
          <w:sz w:val="22"/>
          <w:szCs w:val="22"/>
          <w:lang w:val="en-GB"/>
        </w:rPr>
        <w:t>C</w:t>
      </w:r>
      <w:r w:rsidRPr="00D16FBF">
        <w:rPr>
          <w:rFonts w:ascii="Times New Roman" w:hAnsi="Times New Roman" w:cs="Times New Roman"/>
          <w:sz w:val="22"/>
          <w:szCs w:val="22"/>
        </w:rPr>
        <w:t>. 8.</w:t>
      </w:r>
    </w:p>
  </w:footnote>
  <w:footnote w:id="33">
    <w:p w14:paraId="29D97E48" w14:textId="17CE4F79" w:rsidR="004974C2" w:rsidRPr="00D16FBF"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Баранов Н. А. Эволюция современной российской демократии: тенденции и перспективы //Санкт-Петербург: Балт. гос. техн. ун-т. – 2008. </w:t>
      </w:r>
      <w:r w:rsidRPr="004974C2">
        <w:rPr>
          <w:rFonts w:ascii="Times New Roman" w:hAnsi="Times New Roman" w:cs="Times New Roman"/>
          <w:sz w:val="22"/>
          <w:szCs w:val="22"/>
          <w:lang w:val="en-GB"/>
        </w:rPr>
        <w:t>C</w:t>
      </w:r>
      <w:r w:rsidRPr="00D16FBF">
        <w:rPr>
          <w:rFonts w:ascii="Times New Roman" w:hAnsi="Times New Roman" w:cs="Times New Roman"/>
          <w:sz w:val="22"/>
          <w:szCs w:val="22"/>
        </w:rPr>
        <w:t>. 51.</w:t>
      </w:r>
    </w:p>
  </w:footnote>
  <w:footnote w:id="34">
    <w:p w14:paraId="3D1CBC8A" w14:textId="6D128C01" w:rsidR="004974C2" w:rsidRPr="004974C2"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Мельвиль А. Ю. Демократический транзит в России—сущностная неопределенность процесса и его результата //</w:t>
      </w:r>
      <w:proofErr w:type="spellStart"/>
      <w:r w:rsidRPr="004974C2">
        <w:rPr>
          <w:rFonts w:ascii="Times New Roman" w:hAnsi="Times New Roman" w:cs="Times New Roman"/>
          <w:sz w:val="22"/>
          <w:szCs w:val="22"/>
        </w:rPr>
        <w:t>Космополис</w:t>
      </w:r>
      <w:proofErr w:type="spellEnd"/>
      <w:r w:rsidRPr="004974C2">
        <w:rPr>
          <w:rFonts w:ascii="Times New Roman" w:hAnsi="Times New Roman" w:cs="Times New Roman"/>
          <w:sz w:val="22"/>
          <w:szCs w:val="22"/>
        </w:rPr>
        <w:t>. Альманах. – 1997. – С. 66.</w:t>
      </w:r>
    </w:p>
  </w:footnote>
  <w:footnote w:id="35">
    <w:p w14:paraId="58273EE3" w14:textId="1620380A" w:rsidR="004974C2" w:rsidRPr="004974C2" w:rsidRDefault="004974C2" w:rsidP="00AD333C">
      <w:pPr>
        <w:pStyle w:val="af1"/>
        <w:jc w:val="both"/>
        <w:rPr>
          <w:rFonts w:ascii="Times New Roman" w:hAnsi="Times New Roman" w:cs="Times New Roman"/>
          <w:sz w:val="22"/>
          <w:szCs w:val="22"/>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Макаренко, В.П. Власть и легитимность / Россия – США: опыт политического развития. – </w:t>
      </w:r>
      <w:proofErr w:type="spellStart"/>
      <w:r w:rsidRPr="004974C2">
        <w:rPr>
          <w:rFonts w:ascii="Times New Roman" w:hAnsi="Times New Roman" w:cs="Times New Roman"/>
          <w:sz w:val="22"/>
          <w:szCs w:val="22"/>
        </w:rPr>
        <w:t>Ростов</w:t>
      </w:r>
      <w:proofErr w:type="spellEnd"/>
      <w:r w:rsidRPr="004974C2">
        <w:rPr>
          <w:rFonts w:ascii="Times New Roman" w:hAnsi="Times New Roman" w:cs="Times New Roman"/>
          <w:sz w:val="22"/>
          <w:szCs w:val="22"/>
        </w:rPr>
        <w:t xml:space="preserve">-на/Д., 1993. </w:t>
      </w:r>
      <w:r w:rsidRPr="004974C2">
        <w:rPr>
          <w:rFonts w:ascii="Times New Roman" w:hAnsi="Times New Roman" w:cs="Times New Roman"/>
          <w:sz w:val="22"/>
          <w:szCs w:val="22"/>
          <w:lang w:val="en-GB"/>
        </w:rPr>
        <w:t>C</w:t>
      </w:r>
      <w:r w:rsidRPr="004974C2">
        <w:rPr>
          <w:rFonts w:ascii="Times New Roman" w:hAnsi="Times New Roman" w:cs="Times New Roman"/>
          <w:sz w:val="22"/>
          <w:szCs w:val="22"/>
        </w:rPr>
        <w:t>. 90.</w:t>
      </w:r>
    </w:p>
  </w:footnote>
  <w:footnote w:id="36">
    <w:p w14:paraId="4FBA69D3" w14:textId="1F504500" w:rsidR="004974C2" w:rsidRPr="004974C2" w:rsidRDefault="004974C2" w:rsidP="00AD333C">
      <w:pPr>
        <w:pStyle w:val="af1"/>
        <w:jc w:val="both"/>
        <w:rPr>
          <w:lang w:val="en-GB"/>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rPr>
        <w:t xml:space="preserve"> </w:t>
      </w:r>
      <w:proofErr w:type="spellStart"/>
      <w:r w:rsidRPr="004974C2">
        <w:rPr>
          <w:rFonts w:ascii="Times New Roman" w:hAnsi="Times New Roman" w:cs="Times New Roman"/>
          <w:sz w:val="22"/>
          <w:szCs w:val="22"/>
        </w:rPr>
        <w:t>Завершинский</w:t>
      </w:r>
      <w:proofErr w:type="spellEnd"/>
      <w:r w:rsidRPr="004974C2">
        <w:rPr>
          <w:rFonts w:ascii="Times New Roman" w:hAnsi="Times New Roman" w:cs="Times New Roman"/>
          <w:sz w:val="22"/>
          <w:szCs w:val="22"/>
        </w:rPr>
        <w:t xml:space="preserve"> К. Ф. Легитимность: генезис, становление и развитие концепта //Полис. Политические</w:t>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rPr>
        <w:t>исследования</w:t>
      </w:r>
      <w:r w:rsidRPr="00D16FBF">
        <w:rPr>
          <w:rFonts w:ascii="Times New Roman" w:hAnsi="Times New Roman" w:cs="Times New Roman"/>
          <w:sz w:val="22"/>
          <w:szCs w:val="22"/>
          <w:lang w:val="en-US"/>
        </w:rPr>
        <w:t xml:space="preserve">. – 2001. – №. 2. – </w:t>
      </w:r>
      <w:r w:rsidRPr="004974C2">
        <w:rPr>
          <w:rFonts w:ascii="Times New Roman" w:hAnsi="Times New Roman" w:cs="Times New Roman"/>
          <w:sz w:val="22"/>
          <w:szCs w:val="22"/>
        </w:rPr>
        <w:t>С</w:t>
      </w:r>
      <w:r w:rsidRPr="00D16FBF">
        <w:rPr>
          <w:rFonts w:ascii="Times New Roman" w:hAnsi="Times New Roman" w:cs="Times New Roman"/>
          <w:sz w:val="22"/>
          <w:szCs w:val="22"/>
          <w:lang w:val="en-US"/>
        </w:rPr>
        <w:t>. 113-131.</w:t>
      </w:r>
    </w:p>
  </w:footnote>
  <w:footnote w:id="37">
    <w:p w14:paraId="4BEEFD84" w14:textId="73F15A41"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David B. The Legitimation of Power //</w:t>
      </w:r>
      <w:proofErr w:type="spellStart"/>
      <w:r w:rsidRPr="004974C2">
        <w:rPr>
          <w:rFonts w:ascii="Times New Roman" w:hAnsi="Times New Roman" w:cs="Times New Roman"/>
          <w:sz w:val="22"/>
          <w:szCs w:val="22"/>
          <w:lang w:val="en-US"/>
        </w:rPr>
        <w:t>Londres</w:t>
      </w:r>
      <w:proofErr w:type="spellEnd"/>
      <w:r w:rsidRPr="004974C2">
        <w:rPr>
          <w:rFonts w:ascii="Times New Roman" w:hAnsi="Times New Roman" w:cs="Times New Roman"/>
          <w:sz w:val="22"/>
          <w:szCs w:val="22"/>
          <w:lang w:val="en-US"/>
        </w:rPr>
        <w:t>, McMillan. – 1991. P. 10.</w:t>
      </w:r>
    </w:p>
  </w:footnote>
  <w:footnote w:id="38">
    <w:p w14:paraId="4F1F943C" w14:textId="60AF616E"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9.</w:t>
      </w:r>
    </w:p>
  </w:footnote>
  <w:footnote w:id="39">
    <w:p w14:paraId="6BE614F9" w14:textId="394F31F1" w:rsidR="004974C2" w:rsidRPr="004974C2" w:rsidRDefault="004974C2" w:rsidP="00AD333C">
      <w:pPr>
        <w:pStyle w:val="af1"/>
        <w:jc w:val="both"/>
        <w:rPr>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13.</w:t>
      </w:r>
    </w:p>
  </w:footnote>
  <w:footnote w:id="40">
    <w:p w14:paraId="199649E1" w14:textId="3BBBAB59"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12.</w:t>
      </w:r>
    </w:p>
  </w:footnote>
  <w:footnote w:id="41">
    <w:p w14:paraId="10267EED" w14:textId="53184EFD" w:rsidR="004974C2" w:rsidRPr="004974C2" w:rsidRDefault="004974C2" w:rsidP="00AD333C">
      <w:pPr>
        <w:pStyle w:val="af1"/>
        <w:jc w:val="both"/>
        <w:rPr>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14</w:t>
      </w:r>
      <w:r>
        <w:rPr>
          <w:rFonts w:ascii="Times New Roman" w:hAnsi="Times New Roman" w:cs="Times New Roman"/>
          <w:sz w:val="22"/>
          <w:szCs w:val="22"/>
          <w:lang w:val="en-GB"/>
        </w:rPr>
        <w:t>.</w:t>
      </w:r>
    </w:p>
  </w:footnote>
  <w:footnote w:id="42">
    <w:p w14:paraId="04F1461E" w14:textId="3DA64563"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16.</w:t>
      </w:r>
    </w:p>
  </w:footnote>
  <w:footnote w:id="43">
    <w:p w14:paraId="2F46989E" w14:textId="283DFB7F"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17.</w:t>
      </w:r>
    </w:p>
  </w:footnote>
  <w:footnote w:id="44">
    <w:p w14:paraId="7F9ED7DA" w14:textId="4B7B1F58" w:rsidR="004974C2" w:rsidRPr="004974C2" w:rsidRDefault="004974C2" w:rsidP="00AD333C">
      <w:pPr>
        <w:pStyle w:val="af1"/>
        <w:jc w:val="both"/>
        <w:rPr>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18.</w:t>
      </w:r>
    </w:p>
  </w:footnote>
  <w:footnote w:id="45">
    <w:p w14:paraId="48C808E8" w14:textId="0B4F5572"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19.</w:t>
      </w:r>
    </w:p>
  </w:footnote>
  <w:footnote w:id="46">
    <w:p w14:paraId="4FA87E66" w14:textId="0E05F93B" w:rsidR="004974C2" w:rsidRPr="004974C2" w:rsidRDefault="004974C2" w:rsidP="00AD333C">
      <w:pPr>
        <w:pStyle w:val="af1"/>
        <w:jc w:val="both"/>
        <w:rPr>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w:t>
      </w:r>
      <w:proofErr w:type="spellStart"/>
      <w:r w:rsidRPr="004974C2">
        <w:rPr>
          <w:rFonts w:ascii="Times New Roman" w:hAnsi="Times New Roman" w:cs="Times New Roman"/>
          <w:sz w:val="22"/>
          <w:szCs w:val="22"/>
          <w:lang w:val="en-US"/>
        </w:rPr>
        <w:t>Coicaud</w:t>
      </w:r>
      <w:proofErr w:type="spellEnd"/>
      <w:r w:rsidRPr="004974C2">
        <w:rPr>
          <w:rFonts w:ascii="Times New Roman" w:hAnsi="Times New Roman" w:cs="Times New Roman"/>
          <w:sz w:val="22"/>
          <w:szCs w:val="22"/>
          <w:lang w:val="en-US"/>
        </w:rPr>
        <w:t xml:space="preserve"> J. M. Legitimacy and politics: a contribution to the study of political right and political responsibility. – Cambridge University Press, 2002. P. 10.</w:t>
      </w:r>
    </w:p>
  </w:footnote>
  <w:footnote w:id="47">
    <w:p w14:paraId="4F9E958C" w14:textId="48ED11AC"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 P. 10-25.</w:t>
      </w:r>
    </w:p>
  </w:footnote>
  <w:footnote w:id="48">
    <w:p w14:paraId="25E42325" w14:textId="3B616685" w:rsidR="004974C2" w:rsidRPr="004974C2" w:rsidRDefault="004974C2" w:rsidP="00AD333C">
      <w:pPr>
        <w:pStyle w:val="af1"/>
        <w:jc w:val="both"/>
        <w:rPr>
          <w:rFonts w:ascii="Times New Roman" w:hAnsi="Times New Roman" w:cs="Times New Roman"/>
          <w:sz w:val="22"/>
          <w:szCs w:val="22"/>
          <w:lang w:val="en-US"/>
        </w:rPr>
      </w:pPr>
      <w:r w:rsidRPr="004974C2">
        <w:rPr>
          <w:rStyle w:val="af3"/>
          <w:rFonts w:ascii="Times New Roman" w:hAnsi="Times New Roman" w:cs="Times New Roman"/>
          <w:sz w:val="22"/>
          <w:szCs w:val="22"/>
        </w:rPr>
        <w:footnoteRef/>
      </w:r>
      <w:r w:rsidRPr="004974C2">
        <w:rPr>
          <w:rFonts w:ascii="Times New Roman" w:hAnsi="Times New Roman" w:cs="Times New Roman"/>
          <w:sz w:val="22"/>
          <w:szCs w:val="22"/>
          <w:lang w:val="en-US"/>
        </w:rPr>
        <w:t xml:space="preserve"> Weatherford M. S. Measuring political legitimacy //The American political science review. – 1992. – </w:t>
      </w:r>
      <w:r w:rsidRPr="004974C2">
        <w:rPr>
          <w:rFonts w:ascii="Times New Roman" w:hAnsi="Times New Roman" w:cs="Times New Roman"/>
          <w:sz w:val="22"/>
          <w:szCs w:val="22"/>
        </w:rPr>
        <w:t>С</w:t>
      </w:r>
      <w:r w:rsidRPr="004974C2">
        <w:rPr>
          <w:rFonts w:ascii="Times New Roman" w:hAnsi="Times New Roman" w:cs="Times New Roman"/>
          <w:sz w:val="22"/>
          <w:szCs w:val="22"/>
          <w:lang w:val="en-US"/>
        </w:rPr>
        <w:t>. 149-166.</w:t>
      </w:r>
    </w:p>
  </w:footnote>
  <w:footnote w:id="49">
    <w:p w14:paraId="3839AA7E" w14:textId="2AC4E020" w:rsidR="004974C2" w:rsidRPr="004974C2" w:rsidRDefault="004974C2" w:rsidP="00AD333C">
      <w:pPr>
        <w:pStyle w:val="af1"/>
        <w:jc w:val="both"/>
        <w:rPr>
          <w:rFonts w:ascii="Times New Roman" w:hAnsi="Times New Roman" w:cs="Times New Roman"/>
          <w:sz w:val="22"/>
          <w:szCs w:val="22"/>
          <w:lang w:val="en-GB"/>
        </w:rPr>
      </w:pPr>
      <w:r w:rsidRPr="004974C2">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4974C2">
        <w:rPr>
          <w:rFonts w:ascii="Times New Roman" w:hAnsi="Times New Roman" w:cs="Times New Roman"/>
          <w:sz w:val="22"/>
          <w:szCs w:val="22"/>
          <w:lang w:val="en-GB"/>
        </w:rPr>
        <w:t>Ibid.</w:t>
      </w:r>
    </w:p>
  </w:footnote>
  <w:footnote w:id="50">
    <w:p w14:paraId="109BE454" w14:textId="445420F0" w:rsidR="004974C2" w:rsidRPr="00D16FBF" w:rsidRDefault="004974C2" w:rsidP="00AD333C">
      <w:pPr>
        <w:pStyle w:val="af1"/>
        <w:jc w:val="both"/>
        <w:rPr>
          <w:rFonts w:ascii="Times New Roman" w:hAnsi="Times New Roman" w:cs="Times New Roman"/>
          <w:sz w:val="22"/>
          <w:szCs w:val="22"/>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Dahl R. Modern Political Analysis. Englewood Cliffs, NJ </w:t>
      </w:r>
      <w:proofErr w:type="spellStart"/>
      <w:r w:rsidRPr="00B93950">
        <w:rPr>
          <w:rFonts w:ascii="Times New Roman" w:hAnsi="Times New Roman" w:cs="Times New Roman"/>
          <w:sz w:val="22"/>
          <w:szCs w:val="22"/>
          <w:lang w:val="en-US"/>
        </w:rPr>
        <w:t>Pretence</w:t>
      </w:r>
      <w:proofErr w:type="spellEnd"/>
      <w:r w:rsidRPr="00B93950">
        <w:rPr>
          <w:rFonts w:ascii="Times New Roman" w:hAnsi="Times New Roman" w:cs="Times New Roman"/>
          <w:sz w:val="22"/>
          <w:szCs w:val="22"/>
          <w:lang w:val="en-US"/>
        </w:rPr>
        <w:t>-Hall. – 1966. P</w:t>
      </w:r>
      <w:r w:rsidRPr="00D16FBF">
        <w:rPr>
          <w:rFonts w:ascii="Times New Roman" w:hAnsi="Times New Roman" w:cs="Times New Roman"/>
          <w:sz w:val="22"/>
          <w:szCs w:val="22"/>
        </w:rPr>
        <w:t>. 19.</w:t>
      </w:r>
    </w:p>
  </w:footnote>
  <w:footnote w:id="51">
    <w:p w14:paraId="57C1EE5F" w14:textId="128412FC" w:rsidR="004974C2" w:rsidRPr="00B93950" w:rsidRDefault="004974C2" w:rsidP="00AD333C">
      <w:pPr>
        <w:pStyle w:val="af1"/>
        <w:jc w:val="both"/>
        <w:rPr>
          <w:rFonts w:ascii="Times New Roman" w:hAnsi="Times New Roman" w:cs="Times New Roman"/>
          <w:sz w:val="22"/>
          <w:szCs w:val="22"/>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rPr>
        <w:t xml:space="preserve"> Пономарев Н. Ф. Стратегии и технологии </w:t>
      </w:r>
      <w:proofErr w:type="spellStart"/>
      <w:r w:rsidRPr="00B93950">
        <w:rPr>
          <w:rFonts w:ascii="Times New Roman" w:hAnsi="Times New Roman" w:cs="Times New Roman"/>
          <w:sz w:val="22"/>
          <w:szCs w:val="22"/>
        </w:rPr>
        <w:t>медиалегитимации</w:t>
      </w:r>
      <w:proofErr w:type="spellEnd"/>
      <w:r w:rsidRPr="00B93950">
        <w:rPr>
          <w:rFonts w:ascii="Times New Roman" w:hAnsi="Times New Roman" w:cs="Times New Roman"/>
          <w:sz w:val="22"/>
          <w:szCs w:val="22"/>
        </w:rPr>
        <w:t xml:space="preserve"> власти. – 2010. </w:t>
      </w:r>
      <w:r w:rsidRPr="00B93950">
        <w:rPr>
          <w:rFonts w:ascii="Times New Roman" w:hAnsi="Times New Roman" w:cs="Times New Roman"/>
          <w:sz w:val="22"/>
          <w:szCs w:val="22"/>
          <w:lang w:val="en-GB"/>
        </w:rPr>
        <w:t>C</w:t>
      </w:r>
      <w:r w:rsidRPr="00B93950">
        <w:rPr>
          <w:rFonts w:ascii="Times New Roman" w:hAnsi="Times New Roman" w:cs="Times New Roman"/>
          <w:sz w:val="22"/>
          <w:szCs w:val="22"/>
        </w:rPr>
        <w:t>. 28.</w:t>
      </w:r>
    </w:p>
  </w:footnote>
  <w:footnote w:id="52">
    <w:p w14:paraId="3474F5FE" w14:textId="52F11323" w:rsidR="00B93950" w:rsidRPr="00B93950" w:rsidRDefault="00B93950" w:rsidP="00AD333C">
      <w:pPr>
        <w:pStyle w:val="af1"/>
        <w:jc w:val="both"/>
        <w:rPr>
          <w:rFonts w:ascii="Times New Roman" w:hAnsi="Times New Roman" w:cs="Times New Roman"/>
          <w:sz w:val="22"/>
          <w:szCs w:val="22"/>
          <w:lang w:val="en-GB"/>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rPr>
        <w:t xml:space="preserve"> Реутов Е. В. Легитимация региональной власти в Российской Федерации: структура и практики. – Белгородский гос. ун-т, 2007. </w:t>
      </w:r>
      <w:r w:rsidRPr="00B93950">
        <w:rPr>
          <w:rFonts w:ascii="Times New Roman" w:hAnsi="Times New Roman" w:cs="Times New Roman"/>
          <w:sz w:val="22"/>
          <w:szCs w:val="22"/>
          <w:lang w:val="en-GB"/>
        </w:rPr>
        <w:t>C. 10.</w:t>
      </w:r>
    </w:p>
  </w:footnote>
  <w:footnote w:id="53">
    <w:p w14:paraId="50CF295F" w14:textId="7B92410F" w:rsidR="00B93950" w:rsidRPr="00B93950" w:rsidRDefault="00B93950" w:rsidP="00AD333C">
      <w:pPr>
        <w:pStyle w:val="af1"/>
        <w:jc w:val="both"/>
        <w:rPr>
          <w:rFonts w:ascii="Times New Roman" w:hAnsi="Times New Roman" w:cs="Times New Roman"/>
          <w:sz w:val="22"/>
          <w:szCs w:val="22"/>
          <w:lang w:val="en-US"/>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Dowding K. (ed.). Encyclopedia of power. – Sage Publications, 2011.</w:t>
      </w:r>
    </w:p>
  </w:footnote>
  <w:footnote w:id="54">
    <w:p w14:paraId="273349E4" w14:textId="1B777AD2" w:rsidR="00B93950" w:rsidRPr="00B93950" w:rsidRDefault="00B93950" w:rsidP="00AD333C">
      <w:pPr>
        <w:pStyle w:val="af1"/>
        <w:jc w:val="both"/>
        <w:rPr>
          <w:lang w:val="en-US"/>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David B. The Legitimation of Power //</w:t>
      </w:r>
      <w:proofErr w:type="spellStart"/>
      <w:r w:rsidRPr="00B93950">
        <w:rPr>
          <w:rFonts w:ascii="Times New Roman" w:hAnsi="Times New Roman" w:cs="Times New Roman"/>
          <w:sz w:val="22"/>
          <w:szCs w:val="22"/>
          <w:lang w:val="en-US"/>
        </w:rPr>
        <w:t>Londres</w:t>
      </w:r>
      <w:proofErr w:type="spellEnd"/>
      <w:r w:rsidRPr="00B93950">
        <w:rPr>
          <w:rFonts w:ascii="Times New Roman" w:hAnsi="Times New Roman" w:cs="Times New Roman"/>
          <w:sz w:val="22"/>
          <w:szCs w:val="22"/>
          <w:lang w:val="en-US"/>
        </w:rPr>
        <w:t>, McMillan. – 1991. P. 19.</w:t>
      </w:r>
    </w:p>
  </w:footnote>
  <w:footnote w:id="55">
    <w:p w14:paraId="059BA942" w14:textId="5955D6C1" w:rsidR="00B93950" w:rsidRPr="00D16FBF" w:rsidRDefault="00B93950" w:rsidP="00AD333C">
      <w:pPr>
        <w:pStyle w:val="af1"/>
        <w:jc w:val="both"/>
        <w:rPr>
          <w:rFonts w:ascii="Times New Roman" w:hAnsi="Times New Roman" w:cs="Times New Roman"/>
          <w:sz w:val="22"/>
          <w:szCs w:val="22"/>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Tyler T. R. Psychological perspectives on legitimacy and legitimation //</w:t>
      </w:r>
      <w:proofErr w:type="spellStart"/>
      <w:r w:rsidRPr="00B93950">
        <w:rPr>
          <w:rFonts w:ascii="Times New Roman" w:hAnsi="Times New Roman" w:cs="Times New Roman"/>
          <w:sz w:val="22"/>
          <w:szCs w:val="22"/>
          <w:lang w:val="en-US"/>
        </w:rPr>
        <w:t>Annu</w:t>
      </w:r>
      <w:proofErr w:type="spellEnd"/>
      <w:r w:rsidRPr="00B93950">
        <w:rPr>
          <w:rFonts w:ascii="Times New Roman" w:hAnsi="Times New Roman" w:cs="Times New Roman"/>
          <w:sz w:val="22"/>
          <w:szCs w:val="22"/>
          <w:lang w:val="en-US"/>
        </w:rPr>
        <w:t>. Rev</w:t>
      </w:r>
      <w:r w:rsidRPr="00D16FBF">
        <w:rPr>
          <w:rFonts w:ascii="Times New Roman" w:hAnsi="Times New Roman" w:cs="Times New Roman"/>
          <w:sz w:val="22"/>
          <w:szCs w:val="22"/>
        </w:rPr>
        <w:t xml:space="preserve">. </w:t>
      </w:r>
      <w:r w:rsidRPr="00B93950">
        <w:rPr>
          <w:rFonts w:ascii="Times New Roman" w:hAnsi="Times New Roman" w:cs="Times New Roman"/>
          <w:sz w:val="22"/>
          <w:szCs w:val="22"/>
          <w:lang w:val="en-US"/>
        </w:rPr>
        <w:t>Psychol</w:t>
      </w:r>
      <w:r w:rsidRPr="00D16FBF">
        <w:rPr>
          <w:rFonts w:ascii="Times New Roman" w:hAnsi="Times New Roman" w:cs="Times New Roman"/>
          <w:sz w:val="22"/>
          <w:szCs w:val="22"/>
        </w:rPr>
        <w:t>. – 2006. – Т. 57. – С. 375-400.</w:t>
      </w:r>
    </w:p>
  </w:footnote>
  <w:footnote w:id="56">
    <w:p w14:paraId="14E496A5" w14:textId="6C06B4F4" w:rsidR="00B93950" w:rsidRPr="00B93950" w:rsidRDefault="00B93950" w:rsidP="00AD333C">
      <w:pPr>
        <w:pStyle w:val="af1"/>
        <w:jc w:val="both"/>
        <w:rPr>
          <w:rFonts w:ascii="Times New Roman" w:hAnsi="Times New Roman" w:cs="Times New Roman"/>
          <w:sz w:val="22"/>
          <w:szCs w:val="22"/>
          <w:lang w:val="en-GB"/>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rPr>
        <w:t xml:space="preserve"> Пономарев Н. Ф. Стратегии и технологии </w:t>
      </w:r>
      <w:proofErr w:type="spellStart"/>
      <w:r w:rsidRPr="00B93950">
        <w:rPr>
          <w:rFonts w:ascii="Times New Roman" w:hAnsi="Times New Roman" w:cs="Times New Roman"/>
          <w:sz w:val="22"/>
          <w:szCs w:val="22"/>
        </w:rPr>
        <w:t>медиалегитимации</w:t>
      </w:r>
      <w:proofErr w:type="spellEnd"/>
      <w:r w:rsidRPr="00B93950">
        <w:rPr>
          <w:rFonts w:ascii="Times New Roman" w:hAnsi="Times New Roman" w:cs="Times New Roman"/>
          <w:sz w:val="22"/>
          <w:szCs w:val="22"/>
        </w:rPr>
        <w:t xml:space="preserve"> власти. – 2010. </w:t>
      </w:r>
      <w:r w:rsidRPr="00B93950">
        <w:rPr>
          <w:rFonts w:ascii="Times New Roman" w:hAnsi="Times New Roman" w:cs="Times New Roman"/>
          <w:sz w:val="22"/>
          <w:szCs w:val="22"/>
          <w:lang w:val="en-GB"/>
        </w:rPr>
        <w:t>C. 29.</w:t>
      </w:r>
    </w:p>
  </w:footnote>
  <w:footnote w:id="57">
    <w:p w14:paraId="75FE20CF" w14:textId="2E16444E" w:rsidR="00B93950" w:rsidRPr="00B93950" w:rsidRDefault="00B93950" w:rsidP="00AD333C">
      <w:pPr>
        <w:pStyle w:val="af1"/>
        <w:jc w:val="both"/>
        <w:rPr>
          <w:lang w:val="en-GB"/>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w:t>
      </w:r>
      <w:proofErr w:type="spellStart"/>
      <w:r w:rsidRPr="00B93950">
        <w:rPr>
          <w:rFonts w:ascii="Times New Roman" w:hAnsi="Times New Roman" w:cs="Times New Roman"/>
          <w:sz w:val="22"/>
          <w:szCs w:val="22"/>
          <w:lang w:val="en-US"/>
        </w:rPr>
        <w:t>Iri</w:t>
      </w:r>
      <w:proofErr w:type="spellEnd"/>
      <w:r w:rsidRPr="00B93950">
        <w:rPr>
          <w:rFonts w:ascii="Times New Roman" w:hAnsi="Times New Roman" w:cs="Times New Roman"/>
          <w:sz w:val="22"/>
          <w:szCs w:val="22"/>
          <w:lang w:val="en-US"/>
        </w:rPr>
        <w:t xml:space="preserve"> M., </w:t>
      </w:r>
      <w:proofErr w:type="spellStart"/>
      <w:r w:rsidRPr="00B93950">
        <w:rPr>
          <w:rFonts w:ascii="Times New Roman" w:hAnsi="Times New Roman" w:cs="Times New Roman"/>
          <w:sz w:val="22"/>
          <w:szCs w:val="22"/>
          <w:lang w:val="en-US"/>
        </w:rPr>
        <w:t>Arcan</w:t>
      </w:r>
      <w:proofErr w:type="spellEnd"/>
      <w:r w:rsidRPr="00B93950">
        <w:rPr>
          <w:rFonts w:ascii="Times New Roman" w:hAnsi="Times New Roman" w:cs="Times New Roman"/>
          <w:sz w:val="22"/>
          <w:szCs w:val="22"/>
          <w:lang w:val="en-US"/>
        </w:rPr>
        <w:t xml:space="preserve"> H. E. The Orhan Pamuk Case: How mainstream Turkish media framed his freedom of speech //International Crossroads Conference. – 2006. – С. 2-23.</w:t>
      </w:r>
    </w:p>
  </w:footnote>
  <w:footnote w:id="58">
    <w:p w14:paraId="38B5A00A" w14:textId="12C32793" w:rsidR="00B93950" w:rsidRPr="00B93950" w:rsidRDefault="00B93950" w:rsidP="00AD333C">
      <w:pPr>
        <w:pStyle w:val="af1"/>
        <w:jc w:val="both"/>
        <w:rPr>
          <w:rFonts w:ascii="Times New Roman" w:hAnsi="Times New Roman" w:cs="Times New Roman"/>
          <w:sz w:val="22"/>
          <w:szCs w:val="22"/>
          <w:lang w:val="en-US"/>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lang w:val="en-US"/>
        </w:rPr>
        <w:t xml:space="preserve"> Pan Z., </w:t>
      </w:r>
      <w:proofErr w:type="spellStart"/>
      <w:r w:rsidRPr="00B93950">
        <w:rPr>
          <w:rFonts w:ascii="Times New Roman" w:hAnsi="Times New Roman" w:cs="Times New Roman"/>
          <w:sz w:val="22"/>
          <w:szCs w:val="22"/>
          <w:lang w:val="en-US"/>
        </w:rPr>
        <w:t>Kosicki</w:t>
      </w:r>
      <w:proofErr w:type="spellEnd"/>
      <w:r w:rsidRPr="00B93950">
        <w:rPr>
          <w:rFonts w:ascii="Times New Roman" w:hAnsi="Times New Roman" w:cs="Times New Roman"/>
          <w:sz w:val="22"/>
          <w:szCs w:val="22"/>
          <w:lang w:val="en-US"/>
        </w:rPr>
        <w:t xml:space="preserve"> G. M. Framing as a strategic action in public deliberation //Framing public life: Perspectives on media and our understanding of the social world. – 2001. – </w:t>
      </w:r>
      <w:r w:rsidRPr="00B93950">
        <w:rPr>
          <w:rFonts w:ascii="Times New Roman" w:hAnsi="Times New Roman" w:cs="Times New Roman"/>
          <w:sz w:val="22"/>
          <w:szCs w:val="22"/>
        </w:rPr>
        <w:t>С</w:t>
      </w:r>
      <w:r w:rsidRPr="00B93950">
        <w:rPr>
          <w:rFonts w:ascii="Times New Roman" w:hAnsi="Times New Roman" w:cs="Times New Roman"/>
          <w:sz w:val="22"/>
          <w:szCs w:val="22"/>
          <w:lang w:val="en-US"/>
        </w:rPr>
        <w:t>. 35-65.</w:t>
      </w:r>
    </w:p>
  </w:footnote>
  <w:footnote w:id="59">
    <w:p w14:paraId="5AFA6109" w14:textId="0F5AD77F" w:rsidR="00B93950" w:rsidRPr="00D16FBF" w:rsidRDefault="00B93950" w:rsidP="00AD333C">
      <w:pPr>
        <w:pStyle w:val="af1"/>
        <w:jc w:val="both"/>
        <w:rPr>
          <w:lang w:val="en-US"/>
        </w:rPr>
      </w:pPr>
      <w:r w:rsidRPr="00B93950">
        <w:rPr>
          <w:rStyle w:val="af3"/>
          <w:rFonts w:ascii="Times New Roman" w:hAnsi="Times New Roman" w:cs="Times New Roman"/>
          <w:sz w:val="22"/>
          <w:szCs w:val="22"/>
        </w:rPr>
        <w:footnoteRef/>
      </w:r>
      <w:r w:rsidRPr="00B93950">
        <w:rPr>
          <w:rFonts w:ascii="Times New Roman" w:hAnsi="Times New Roman" w:cs="Times New Roman"/>
          <w:sz w:val="22"/>
          <w:szCs w:val="22"/>
        </w:rPr>
        <w:t xml:space="preserve"> Шарков Ф. И. Политическая коммуникация в современном информационном обществе //</w:t>
      </w:r>
      <w:proofErr w:type="spellStart"/>
      <w:r w:rsidRPr="00B93950">
        <w:rPr>
          <w:rFonts w:ascii="Times New Roman" w:hAnsi="Times New Roman" w:cs="Times New Roman"/>
          <w:sz w:val="22"/>
          <w:szCs w:val="22"/>
        </w:rPr>
        <w:t>PolitBook</w:t>
      </w:r>
      <w:proofErr w:type="spellEnd"/>
      <w:r w:rsidRPr="00B93950">
        <w:rPr>
          <w:rFonts w:ascii="Times New Roman" w:hAnsi="Times New Roman" w:cs="Times New Roman"/>
          <w:sz w:val="22"/>
          <w:szCs w:val="22"/>
        </w:rPr>
        <w:t xml:space="preserve">. – 2012. – №. </w:t>
      </w:r>
      <w:r w:rsidRPr="00D16FBF">
        <w:rPr>
          <w:rFonts w:ascii="Times New Roman" w:hAnsi="Times New Roman" w:cs="Times New Roman"/>
          <w:sz w:val="22"/>
          <w:szCs w:val="22"/>
          <w:lang w:val="en-US"/>
        </w:rPr>
        <w:t>2.</w:t>
      </w:r>
    </w:p>
  </w:footnote>
  <w:footnote w:id="60">
    <w:p w14:paraId="3C90A1BA" w14:textId="1399269A" w:rsidR="00AD333C" w:rsidRPr="00AD333C" w:rsidRDefault="00B93950" w:rsidP="00AD333C">
      <w:pPr>
        <w:pStyle w:val="af1"/>
        <w:jc w:val="both"/>
        <w:rPr>
          <w:rFonts w:ascii="Times New Roman" w:hAnsi="Times New Roman" w:cs="Times New Roman"/>
          <w:sz w:val="22"/>
          <w:szCs w:val="22"/>
          <w:lang w:val="en-US"/>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00AD333C" w:rsidRPr="00AD333C">
        <w:rPr>
          <w:rFonts w:ascii="Times New Roman" w:hAnsi="Times New Roman" w:cs="Times New Roman"/>
          <w:sz w:val="22"/>
          <w:szCs w:val="22"/>
          <w:lang w:val="en-US"/>
        </w:rPr>
        <w:t>Badie</w:t>
      </w:r>
      <w:proofErr w:type="spellEnd"/>
      <w:r w:rsidR="00AD333C" w:rsidRPr="00AD333C">
        <w:rPr>
          <w:rFonts w:ascii="Times New Roman" w:hAnsi="Times New Roman" w:cs="Times New Roman"/>
          <w:sz w:val="22"/>
          <w:szCs w:val="22"/>
          <w:lang w:val="en-US"/>
        </w:rPr>
        <w:t xml:space="preserve"> B., Berg-Schlosser D., </w:t>
      </w:r>
      <w:proofErr w:type="spellStart"/>
      <w:r w:rsidR="00AD333C" w:rsidRPr="00AD333C">
        <w:rPr>
          <w:rFonts w:ascii="Times New Roman" w:hAnsi="Times New Roman" w:cs="Times New Roman"/>
          <w:sz w:val="22"/>
          <w:szCs w:val="22"/>
          <w:lang w:val="en-US"/>
        </w:rPr>
        <w:t>Morlino</w:t>
      </w:r>
      <w:proofErr w:type="spellEnd"/>
      <w:r w:rsidR="00AD333C" w:rsidRPr="00AD333C">
        <w:rPr>
          <w:rFonts w:ascii="Times New Roman" w:hAnsi="Times New Roman" w:cs="Times New Roman"/>
          <w:sz w:val="22"/>
          <w:szCs w:val="22"/>
          <w:lang w:val="en-US"/>
        </w:rPr>
        <w:t xml:space="preserve"> L. (ed.). International encyclopedia of political science. – Sage, 2011. – Т. 1.</w:t>
      </w:r>
    </w:p>
  </w:footnote>
  <w:footnote w:id="61">
    <w:p w14:paraId="36B9B1CC" w14:textId="6DAC42B5"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McNair B. An introduction to political communication. – Taylor &amp; Francis, 2017. P. 3.</w:t>
      </w:r>
    </w:p>
  </w:footnote>
  <w:footnote w:id="62">
    <w:p w14:paraId="3B68F20B" w14:textId="5E625046"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AD333C">
        <w:rPr>
          <w:rFonts w:ascii="Times New Roman" w:hAnsi="Times New Roman" w:cs="Times New Roman"/>
          <w:sz w:val="22"/>
          <w:szCs w:val="22"/>
          <w:lang w:val="en-GB"/>
        </w:rPr>
        <w:t>Ibid. P. 4.</w:t>
      </w:r>
    </w:p>
  </w:footnote>
  <w:footnote w:id="63">
    <w:p w14:paraId="65BBF394" w14:textId="4F393D65" w:rsidR="00AD333C" w:rsidRPr="00AD333C" w:rsidRDefault="00AD333C" w:rsidP="00AD333C">
      <w:pPr>
        <w:pStyle w:val="af1"/>
        <w:jc w:val="both"/>
        <w:rPr>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Nimmo D. New directions in political communication: A resource book. – SAGE Publications, Incorporated, 1990.</w:t>
      </w:r>
    </w:p>
  </w:footnote>
  <w:footnote w:id="64">
    <w:p w14:paraId="6872364D" w14:textId="29F19CA9" w:rsidR="00AD333C" w:rsidRPr="00AD333C" w:rsidRDefault="00AD333C" w:rsidP="00AD333C">
      <w:pPr>
        <w:pStyle w:val="af1"/>
        <w:jc w:val="both"/>
        <w:rPr>
          <w:rFonts w:ascii="Times New Roman" w:hAnsi="Times New Roman" w:cs="Times New Roman"/>
          <w:sz w:val="22"/>
          <w:szCs w:val="22"/>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rPr>
        <w:t xml:space="preserve"> Пономарев Н. Ф. Стратегии и технологии </w:t>
      </w:r>
      <w:proofErr w:type="spellStart"/>
      <w:r w:rsidRPr="00AD333C">
        <w:rPr>
          <w:rFonts w:ascii="Times New Roman" w:hAnsi="Times New Roman" w:cs="Times New Roman"/>
          <w:sz w:val="22"/>
          <w:szCs w:val="22"/>
        </w:rPr>
        <w:t>медиалегитимации</w:t>
      </w:r>
      <w:proofErr w:type="spellEnd"/>
      <w:r w:rsidRPr="00AD333C">
        <w:rPr>
          <w:rFonts w:ascii="Times New Roman" w:hAnsi="Times New Roman" w:cs="Times New Roman"/>
          <w:sz w:val="22"/>
          <w:szCs w:val="22"/>
        </w:rPr>
        <w:t xml:space="preserve"> власти. – 2010. </w:t>
      </w:r>
      <w:r w:rsidRPr="00AD333C">
        <w:rPr>
          <w:rFonts w:ascii="Times New Roman" w:hAnsi="Times New Roman" w:cs="Times New Roman"/>
          <w:sz w:val="22"/>
          <w:szCs w:val="22"/>
          <w:lang w:val="en-GB"/>
        </w:rPr>
        <w:t>C</w:t>
      </w:r>
      <w:r w:rsidRPr="00AD333C">
        <w:rPr>
          <w:rFonts w:ascii="Times New Roman" w:hAnsi="Times New Roman" w:cs="Times New Roman"/>
          <w:sz w:val="22"/>
          <w:szCs w:val="22"/>
        </w:rPr>
        <w:t>. 33.</w:t>
      </w:r>
    </w:p>
  </w:footnote>
  <w:footnote w:id="65">
    <w:p w14:paraId="206B41DF" w14:textId="5847E5FB" w:rsidR="00AD333C" w:rsidRPr="00D16FBF" w:rsidRDefault="00AD333C" w:rsidP="00AD333C">
      <w:pPr>
        <w:pStyle w:val="af1"/>
        <w:jc w:val="both"/>
        <w:rPr>
          <w:rFonts w:ascii="Times New Roman" w:hAnsi="Times New Roman" w:cs="Times New Roman"/>
          <w:sz w:val="22"/>
          <w:szCs w:val="22"/>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rPr>
        <w:t xml:space="preserve"> </w:t>
      </w:r>
      <w:proofErr w:type="spellStart"/>
      <w:r w:rsidRPr="00AD333C">
        <w:rPr>
          <w:rFonts w:ascii="Times New Roman" w:hAnsi="Times New Roman" w:cs="Times New Roman"/>
          <w:sz w:val="22"/>
          <w:szCs w:val="22"/>
        </w:rPr>
        <w:t>Демушина</w:t>
      </w:r>
      <w:proofErr w:type="spellEnd"/>
      <w:r w:rsidRPr="00AD333C">
        <w:rPr>
          <w:rFonts w:ascii="Times New Roman" w:hAnsi="Times New Roman" w:cs="Times New Roman"/>
          <w:sz w:val="22"/>
          <w:szCs w:val="22"/>
        </w:rPr>
        <w:t xml:space="preserve"> О. Н. СМИ как инструмент легитимации институтов власти //Известия Волгоградского государственного педагогического университета. – 2008. – №. 3.</w:t>
      </w:r>
    </w:p>
  </w:footnote>
  <w:footnote w:id="66">
    <w:p w14:paraId="6F756430" w14:textId="3AE8E6EC"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rPr>
        <w:t xml:space="preserve"> Дьякова Е. Г. Массовая политическая коммуникация в теории установления повестки дня: от эффекта к процессу //Полис. Политические</w:t>
      </w:r>
      <w:r w:rsidRPr="00D250D5">
        <w:rPr>
          <w:rFonts w:ascii="Times New Roman" w:hAnsi="Times New Roman" w:cs="Times New Roman"/>
          <w:sz w:val="22"/>
          <w:szCs w:val="22"/>
          <w:lang w:val="en-US"/>
        </w:rPr>
        <w:t xml:space="preserve"> </w:t>
      </w:r>
      <w:r w:rsidRPr="00AD333C">
        <w:rPr>
          <w:rFonts w:ascii="Times New Roman" w:hAnsi="Times New Roman" w:cs="Times New Roman"/>
          <w:sz w:val="22"/>
          <w:szCs w:val="22"/>
        </w:rPr>
        <w:t>исследования</w:t>
      </w:r>
      <w:r w:rsidRPr="00D250D5">
        <w:rPr>
          <w:rFonts w:ascii="Times New Roman" w:hAnsi="Times New Roman" w:cs="Times New Roman"/>
          <w:sz w:val="22"/>
          <w:szCs w:val="22"/>
          <w:lang w:val="en-US"/>
        </w:rPr>
        <w:t xml:space="preserve">. – 2003. – №. 3. – </w:t>
      </w:r>
      <w:r w:rsidRPr="00AD333C">
        <w:rPr>
          <w:rFonts w:ascii="Times New Roman" w:hAnsi="Times New Roman" w:cs="Times New Roman"/>
          <w:sz w:val="22"/>
          <w:szCs w:val="22"/>
        </w:rPr>
        <w:t>С</w:t>
      </w:r>
      <w:r w:rsidRPr="00D250D5">
        <w:rPr>
          <w:rFonts w:ascii="Times New Roman" w:hAnsi="Times New Roman" w:cs="Times New Roman"/>
          <w:sz w:val="22"/>
          <w:szCs w:val="22"/>
          <w:lang w:val="en-US"/>
        </w:rPr>
        <w:t>. 109-119.</w:t>
      </w:r>
    </w:p>
  </w:footnote>
  <w:footnote w:id="67">
    <w:p w14:paraId="6B71E628" w14:textId="02B40B87" w:rsidR="00AD333C" w:rsidRPr="00AD333C" w:rsidRDefault="00AD333C" w:rsidP="00AD333C">
      <w:pPr>
        <w:pStyle w:val="af1"/>
        <w:jc w:val="both"/>
        <w:rPr>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Aarts</w:t>
      </w:r>
      <w:proofErr w:type="spellEnd"/>
      <w:r w:rsidRPr="00AD333C">
        <w:rPr>
          <w:rFonts w:ascii="Times New Roman" w:hAnsi="Times New Roman" w:cs="Times New Roman"/>
          <w:sz w:val="22"/>
          <w:szCs w:val="22"/>
          <w:lang w:val="en-US"/>
        </w:rPr>
        <w:t xml:space="preserve"> K., </w:t>
      </w:r>
      <w:proofErr w:type="spellStart"/>
      <w:r w:rsidRPr="00AD333C">
        <w:rPr>
          <w:rFonts w:ascii="Times New Roman" w:hAnsi="Times New Roman" w:cs="Times New Roman"/>
          <w:sz w:val="22"/>
          <w:szCs w:val="22"/>
          <w:lang w:val="en-US"/>
        </w:rPr>
        <w:t>Fladmoe</w:t>
      </w:r>
      <w:proofErr w:type="spellEnd"/>
      <w:r w:rsidRPr="00AD333C">
        <w:rPr>
          <w:rFonts w:ascii="Times New Roman" w:hAnsi="Times New Roman" w:cs="Times New Roman"/>
          <w:sz w:val="22"/>
          <w:szCs w:val="22"/>
          <w:lang w:val="en-US"/>
        </w:rPr>
        <w:t xml:space="preserve"> A., </w:t>
      </w:r>
      <w:proofErr w:type="spellStart"/>
      <w:r w:rsidRPr="00AD333C">
        <w:rPr>
          <w:rFonts w:ascii="Times New Roman" w:hAnsi="Times New Roman" w:cs="Times New Roman"/>
          <w:sz w:val="22"/>
          <w:szCs w:val="22"/>
          <w:lang w:val="en-US"/>
        </w:rPr>
        <w:t>Strömbäck</w:t>
      </w:r>
      <w:proofErr w:type="spellEnd"/>
      <w:r w:rsidRPr="00AD333C">
        <w:rPr>
          <w:rFonts w:ascii="Times New Roman" w:hAnsi="Times New Roman" w:cs="Times New Roman"/>
          <w:sz w:val="22"/>
          <w:szCs w:val="22"/>
          <w:lang w:val="en-US"/>
        </w:rPr>
        <w:t xml:space="preserve"> J. Media and political trust across countries //How </w:t>
      </w:r>
      <w:proofErr w:type="gramStart"/>
      <w:r w:rsidRPr="00AD333C">
        <w:rPr>
          <w:rFonts w:ascii="Times New Roman" w:hAnsi="Times New Roman" w:cs="Times New Roman"/>
          <w:sz w:val="22"/>
          <w:szCs w:val="22"/>
          <w:lang w:val="en-US"/>
        </w:rPr>
        <w:t>The</w:t>
      </w:r>
      <w:proofErr w:type="gramEnd"/>
      <w:r w:rsidRPr="00AD333C">
        <w:rPr>
          <w:rFonts w:ascii="Times New Roman" w:hAnsi="Times New Roman" w:cs="Times New Roman"/>
          <w:sz w:val="22"/>
          <w:szCs w:val="22"/>
          <w:lang w:val="en-US"/>
        </w:rPr>
        <w:t xml:space="preserve"> Media Inform Democracy: A Comparative Approach, Toril </w:t>
      </w:r>
      <w:proofErr w:type="spellStart"/>
      <w:r w:rsidRPr="00AD333C">
        <w:rPr>
          <w:rFonts w:ascii="Times New Roman" w:hAnsi="Times New Roman" w:cs="Times New Roman"/>
          <w:sz w:val="22"/>
          <w:szCs w:val="22"/>
          <w:lang w:val="en-US"/>
        </w:rPr>
        <w:t>Aalberg</w:t>
      </w:r>
      <w:proofErr w:type="spellEnd"/>
      <w:r w:rsidRPr="00AD333C">
        <w:rPr>
          <w:rFonts w:ascii="Times New Roman" w:hAnsi="Times New Roman" w:cs="Times New Roman"/>
          <w:sz w:val="22"/>
          <w:szCs w:val="22"/>
          <w:lang w:val="en-US"/>
        </w:rPr>
        <w:t xml:space="preserve"> and James Curran, eds., Forthcoming. – 2010.</w:t>
      </w:r>
    </w:p>
  </w:footnote>
  <w:footnote w:id="68">
    <w:p w14:paraId="740C952F" w14:textId="6F5825DC"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AD333C">
        <w:rPr>
          <w:rFonts w:ascii="Times New Roman" w:hAnsi="Times New Roman" w:cs="Times New Roman"/>
          <w:sz w:val="22"/>
          <w:szCs w:val="22"/>
          <w:lang w:val="en-GB"/>
        </w:rPr>
        <w:t>Ibid.</w:t>
      </w:r>
    </w:p>
  </w:footnote>
  <w:footnote w:id="69">
    <w:p w14:paraId="04D7139A" w14:textId="37939552"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Mazzoleni</w:t>
      </w:r>
      <w:proofErr w:type="spellEnd"/>
      <w:r w:rsidRPr="00AD333C">
        <w:rPr>
          <w:rFonts w:ascii="Times New Roman" w:hAnsi="Times New Roman" w:cs="Times New Roman"/>
          <w:sz w:val="22"/>
          <w:szCs w:val="22"/>
          <w:lang w:val="en-US"/>
        </w:rPr>
        <w:t xml:space="preserve"> G. Mediatization of politics //The international encyclopedia of communication. – 2008.</w:t>
      </w:r>
    </w:p>
  </w:footnote>
  <w:footnote w:id="70">
    <w:p w14:paraId="6A3BE8F7" w14:textId="5E450832"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Lundby</w:t>
      </w:r>
      <w:proofErr w:type="spellEnd"/>
      <w:r w:rsidRPr="00AD333C">
        <w:rPr>
          <w:rFonts w:ascii="Times New Roman" w:hAnsi="Times New Roman" w:cs="Times New Roman"/>
          <w:sz w:val="22"/>
          <w:szCs w:val="22"/>
          <w:lang w:val="en-US"/>
        </w:rPr>
        <w:t xml:space="preserve"> K. Mediatization of Communication: Handbooks of Communication Science, vol. 21 //Berlin: De </w:t>
      </w:r>
      <w:proofErr w:type="spellStart"/>
      <w:r w:rsidRPr="00AD333C">
        <w:rPr>
          <w:rFonts w:ascii="Times New Roman" w:hAnsi="Times New Roman" w:cs="Times New Roman"/>
          <w:sz w:val="22"/>
          <w:szCs w:val="22"/>
          <w:lang w:val="en-US"/>
        </w:rPr>
        <w:t>Gruter</w:t>
      </w:r>
      <w:proofErr w:type="spellEnd"/>
      <w:r w:rsidRPr="00AD333C">
        <w:rPr>
          <w:rFonts w:ascii="Times New Roman" w:hAnsi="Times New Roman" w:cs="Times New Roman"/>
          <w:sz w:val="22"/>
          <w:szCs w:val="22"/>
          <w:lang w:val="en-US"/>
        </w:rPr>
        <w:t xml:space="preserve"> Mouton. – 2014. P. 377.</w:t>
      </w:r>
    </w:p>
  </w:footnote>
  <w:footnote w:id="71">
    <w:p w14:paraId="39B1D9BC" w14:textId="5B16E902"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Mazzoleni</w:t>
      </w:r>
      <w:proofErr w:type="spellEnd"/>
      <w:r w:rsidRPr="00AD333C">
        <w:rPr>
          <w:rFonts w:ascii="Times New Roman" w:hAnsi="Times New Roman" w:cs="Times New Roman"/>
          <w:sz w:val="22"/>
          <w:szCs w:val="22"/>
          <w:lang w:val="en-US"/>
        </w:rPr>
        <w:t xml:space="preserve"> G., Schulz W. " Mediatization" of politics: A challenge for democracy? //Political communication. – 1999. – Т. 16. – №. 3. – С. 247-261.</w:t>
      </w:r>
    </w:p>
  </w:footnote>
  <w:footnote w:id="72">
    <w:p w14:paraId="4C268411" w14:textId="0D968928" w:rsidR="00AD333C" w:rsidRPr="00AD333C" w:rsidRDefault="00AD333C" w:rsidP="00AD333C">
      <w:pPr>
        <w:pStyle w:val="af1"/>
        <w:jc w:val="both"/>
        <w:rPr>
          <w:lang w:val="en-US"/>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Strömbäck</w:t>
      </w:r>
      <w:proofErr w:type="spellEnd"/>
      <w:r w:rsidRPr="00AD333C">
        <w:rPr>
          <w:rFonts w:ascii="Times New Roman" w:hAnsi="Times New Roman" w:cs="Times New Roman"/>
          <w:sz w:val="22"/>
          <w:szCs w:val="22"/>
          <w:lang w:val="en-US"/>
        </w:rPr>
        <w:t xml:space="preserve"> J., </w:t>
      </w:r>
      <w:proofErr w:type="spellStart"/>
      <w:r w:rsidRPr="00AD333C">
        <w:rPr>
          <w:rFonts w:ascii="Times New Roman" w:hAnsi="Times New Roman" w:cs="Times New Roman"/>
          <w:sz w:val="22"/>
          <w:szCs w:val="22"/>
          <w:lang w:val="en-US"/>
        </w:rPr>
        <w:t>Esser</w:t>
      </w:r>
      <w:proofErr w:type="spellEnd"/>
      <w:r w:rsidRPr="00AD333C">
        <w:rPr>
          <w:rFonts w:ascii="Times New Roman" w:hAnsi="Times New Roman" w:cs="Times New Roman"/>
          <w:sz w:val="22"/>
          <w:szCs w:val="22"/>
          <w:lang w:val="en-US"/>
        </w:rPr>
        <w:t xml:space="preserve"> F. Mediatization of politics: Towards a theoretical framework //Mediatization of politics. – Palgrave Macmillan, London, 2014. – </w:t>
      </w:r>
      <w:r w:rsidRPr="00AD333C">
        <w:rPr>
          <w:rFonts w:ascii="Times New Roman" w:hAnsi="Times New Roman" w:cs="Times New Roman"/>
          <w:sz w:val="22"/>
          <w:szCs w:val="22"/>
        </w:rPr>
        <w:t>С</w:t>
      </w:r>
      <w:r w:rsidRPr="00AD333C">
        <w:rPr>
          <w:rFonts w:ascii="Times New Roman" w:hAnsi="Times New Roman" w:cs="Times New Roman"/>
          <w:sz w:val="22"/>
          <w:szCs w:val="22"/>
          <w:lang w:val="en-US"/>
        </w:rPr>
        <w:t>. 3-28.</w:t>
      </w:r>
    </w:p>
  </w:footnote>
  <w:footnote w:id="73">
    <w:p w14:paraId="560FE124" w14:textId="5972C62E"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Mazzoleni</w:t>
      </w:r>
      <w:proofErr w:type="spellEnd"/>
      <w:r w:rsidRPr="00AD333C">
        <w:rPr>
          <w:rFonts w:ascii="Times New Roman" w:hAnsi="Times New Roman" w:cs="Times New Roman"/>
          <w:sz w:val="22"/>
          <w:szCs w:val="22"/>
          <w:lang w:val="en-US"/>
        </w:rPr>
        <w:t xml:space="preserve"> G., Schulz W. " Mediatization" of politics: A challenge for democracy? //Political communication. – 1999. – </w:t>
      </w:r>
      <w:r w:rsidRPr="00AD333C">
        <w:rPr>
          <w:rFonts w:ascii="Times New Roman" w:hAnsi="Times New Roman" w:cs="Times New Roman"/>
          <w:sz w:val="22"/>
          <w:szCs w:val="22"/>
        </w:rPr>
        <w:t>Т</w:t>
      </w:r>
      <w:r w:rsidRPr="00AD333C">
        <w:rPr>
          <w:rFonts w:ascii="Times New Roman" w:hAnsi="Times New Roman" w:cs="Times New Roman"/>
          <w:sz w:val="22"/>
          <w:szCs w:val="22"/>
          <w:lang w:val="en-US"/>
        </w:rPr>
        <w:t xml:space="preserve">. 16. – №. </w:t>
      </w:r>
      <w:r w:rsidRPr="00D16FBF">
        <w:rPr>
          <w:rFonts w:ascii="Times New Roman" w:hAnsi="Times New Roman" w:cs="Times New Roman"/>
          <w:sz w:val="22"/>
          <w:szCs w:val="22"/>
          <w:lang w:val="en-US"/>
        </w:rPr>
        <w:t xml:space="preserve">3. – </w:t>
      </w:r>
      <w:r w:rsidRPr="00AD333C">
        <w:rPr>
          <w:rFonts w:ascii="Times New Roman" w:hAnsi="Times New Roman" w:cs="Times New Roman"/>
          <w:sz w:val="22"/>
          <w:szCs w:val="22"/>
        </w:rPr>
        <w:t>С</w:t>
      </w:r>
      <w:r w:rsidRPr="00D16FBF">
        <w:rPr>
          <w:rFonts w:ascii="Times New Roman" w:hAnsi="Times New Roman" w:cs="Times New Roman"/>
          <w:sz w:val="22"/>
          <w:szCs w:val="22"/>
          <w:lang w:val="en-US"/>
        </w:rPr>
        <w:t>. 247-261.</w:t>
      </w:r>
    </w:p>
  </w:footnote>
  <w:footnote w:id="74">
    <w:p w14:paraId="3BDA5725" w14:textId="2D920DF7" w:rsidR="00AD333C" w:rsidRPr="00AD333C" w:rsidRDefault="00AD333C" w:rsidP="00AD333C">
      <w:pPr>
        <w:pStyle w:val="af1"/>
        <w:jc w:val="both"/>
        <w:rPr>
          <w:rFonts w:ascii="Times New Roman" w:hAnsi="Times New Roman" w:cs="Times New Roman"/>
          <w:sz w:val="22"/>
          <w:szCs w:val="22"/>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Esser</w:t>
      </w:r>
      <w:proofErr w:type="spellEnd"/>
      <w:r w:rsidRPr="00AD333C">
        <w:rPr>
          <w:rFonts w:ascii="Times New Roman" w:hAnsi="Times New Roman" w:cs="Times New Roman"/>
          <w:sz w:val="22"/>
          <w:szCs w:val="22"/>
          <w:lang w:val="en-US"/>
        </w:rPr>
        <w:t xml:space="preserve"> F. Mediatization as a challenge: Media logic versus political logic //Democracy in the Age of Globalization and Mediatization. – Palgrave Macmillan, London, 2013. – С. 155-176.</w:t>
      </w:r>
    </w:p>
  </w:footnote>
  <w:footnote w:id="75">
    <w:p w14:paraId="25FFA590" w14:textId="0D952417" w:rsidR="00AD333C" w:rsidRPr="00AD333C" w:rsidRDefault="00AD333C" w:rsidP="00AD333C">
      <w:pPr>
        <w:pStyle w:val="af1"/>
        <w:jc w:val="both"/>
        <w:rPr>
          <w:rFonts w:ascii="Times New Roman" w:hAnsi="Times New Roman" w:cs="Times New Roman"/>
          <w:sz w:val="22"/>
          <w:szCs w:val="22"/>
          <w:lang w:val="en-US"/>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Strömbäck</w:t>
      </w:r>
      <w:proofErr w:type="spellEnd"/>
      <w:r w:rsidRPr="00AD333C">
        <w:rPr>
          <w:rFonts w:ascii="Times New Roman" w:hAnsi="Times New Roman" w:cs="Times New Roman"/>
          <w:sz w:val="22"/>
          <w:szCs w:val="22"/>
          <w:lang w:val="en-US"/>
        </w:rPr>
        <w:t xml:space="preserve"> J., </w:t>
      </w:r>
      <w:proofErr w:type="spellStart"/>
      <w:r w:rsidRPr="00AD333C">
        <w:rPr>
          <w:rFonts w:ascii="Times New Roman" w:hAnsi="Times New Roman" w:cs="Times New Roman"/>
          <w:sz w:val="22"/>
          <w:szCs w:val="22"/>
          <w:lang w:val="en-US"/>
        </w:rPr>
        <w:t>Esser</w:t>
      </w:r>
      <w:proofErr w:type="spellEnd"/>
      <w:r w:rsidRPr="00AD333C">
        <w:rPr>
          <w:rFonts w:ascii="Times New Roman" w:hAnsi="Times New Roman" w:cs="Times New Roman"/>
          <w:sz w:val="22"/>
          <w:szCs w:val="22"/>
          <w:lang w:val="en-US"/>
        </w:rPr>
        <w:t xml:space="preserve"> F. Mediatization of politics: Towards a theoretical framework //Mediatization of politics. – Palgrave Macmillan, London, 2014. – </w:t>
      </w:r>
      <w:r w:rsidRPr="00AD333C">
        <w:rPr>
          <w:rFonts w:ascii="Times New Roman" w:hAnsi="Times New Roman" w:cs="Times New Roman"/>
          <w:sz w:val="22"/>
          <w:szCs w:val="22"/>
        </w:rPr>
        <w:t>С</w:t>
      </w:r>
      <w:r w:rsidRPr="00AD333C">
        <w:rPr>
          <w:rFonts w:ascii="Times New Roman" w:hAnsi="Times New Roman" w:cs="Times New Roman"/>
          <w:sz w:val="22"/>
          <w:szCs w:val="22"/>
          <w:lang w:val="en-US"/>
        </w:rPr>
        <w:t>. 3-28.</w:t>
      </w:r>
    </w:p>
  </w:footnote>
  <w:footnote w:id="76">
    <w:p w14:paraId="30224AE4" w14:textId="3E28A4D6" w:rsidR="00AD333C" w:rsidRPr="00AD333C" w:rsidRDefault="00AD333C" w:rsidP="00AD333C">
      <w:pPr>
        <w:pStyle w:val="af1"/>
        <w:jc w:val="both"/>
        <w:rPr>
          <w:lang w:val="en-GB"/>
        </w:rPr>
      </w:pPr>
      <w:r w:rsidRPr="00AD333C">
        <w:rPr>
          <w:rStyle w:val="af3"/>
          <w:rFonts w:ascii="Times New Roman" w:hAnsi="Times New Roman" w:cs="Times New Roman"/>
          <w:sz w:val="22"/>
          <w:szCs w:val="22"/>
        </w:rPr>
        <w:footnoteRef/>
      </w:r>
      <w:r w:rsidRPr="00AD333C">
        <w:rPr>
          <w:rFonts w:ascii="Times New Roman" w:hAnsi="Times New Roman" w:cs="Times New Roman"/>
          <w:sz w:val="22"/>
          <w:szCs w:val="22"/>
          <w:lang w:val="en-US"/>
        </w:rPr>
        <w:t xml:space="preserve"> </w:t>
      </w:r>
      <w:proofErr w:type="spellStart"/>
      <w:r w:rsidRPr="00AD333C">
        <w:rPr>
          <w:rFonts w:ascii="Times New Roman" w:hAnsi="Times New Roman" w:cs="Times New Roman"/>
          <w:sz w:val="22"/>
          <w:szCs w:val="22"/>
          <w:lang w:val="en-US"/>
        </w:rPr>
        <w:t>Esser</w:t>
      </w:r>
      <w:proofErr w:type="spellEnd"/>
      <w:r w:rsidRPr="00AD333C">
        <w:rPr>
          <w:rFonts w:ascii="Times New Roman" w:hAnsi="Times New Roman" w:cs="Times New Roman"/>
          <w:sz w:val="22"/>
          <w:szCs w:val="22"/>
          <w:lang w:val="en-US"/>
        </w:rPr>
        <w:t xml:space="preserve"> F. Mediatization as a challenge: Media logic versus political logic //Democracy in the Age of Globalization and Mediatization. – Palgrave Macmillan, London, 2013. – С. 155-176.</w:t>
      </w:r>
    </w:p>
  </w:footnote>
  <w:footnote w:id="77">
    <w:p w14:paraId="5AA47A0D" w14:textId="4832E0C2" w:rsidR="00AD333C" w:rsidRPr="00884EA4" w:rsidRDefault="00AD333C"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Strömbäck</w:t>
      </w:r>
      <w:proofErr w:type="spellEnd"/>
      <w:r w:rsidRPr="00884EA4">
        <w:rPr>
          <w:rFonts w:ascii="Times New Roman" w:hAnsi="Times New Roman" w:cs="Times New Roman"/>
          <w:sz w:val="22"/>
          <w:szCs w:val="22"/>
          <w:lang w:val="en-US"/>
        </w:rPr>
        <w:t xml:space="preserve"> J. Four phases of mediatization: An analysis of the mediatization of politics //The international journal of press/politics. – 2008.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13. – №. </w:t>
      </w:r>
      <w:r w:rsidRPr="00D16FBF">
        <w:rPr>
          <w:rFonts w:ascii="Times New Roman" w:hAnsi="Times New Roman" w:cs="Times New Roman"/>
          <w:sz w:val="22"/>
          <w:szCs w:val="22"/>
          <w:lang w:val="en-US"/>
        </w:rPr>
        <w:t xml:space="preserve">3. – </w:t>
      </w:r>
      <w:r w:rsidRPr="00884EA4">
        <w:rPr>
          <w:rFonts w:ascii="Times New Roman" w:hAnsi="Times New Roman" w:cs="Times New Roman"/>
          <w:sz w:val="22"/>
          <w:szCs w:val="22"/>
        </w:rPr>
        <w:t>С</w:t>
      </w:r>
      <w:r w:rsidRPr="00D16FBF">
        <w:rPr>
          <w:rFonts w:ascii="Times New Roman" w:hAnsi="Times New Roman" w:cs="Times New Roman"/>
          <w:sz w:val="22"/>
          <w:szCs w:val="22"/>
          <w:lang w:val="en-US"/>
        </w:rPr>
        <w:t>. 228-246.</w:t>
      </w:r>
    </w:p>
  </w:footnote>
  <w:footnote w:id="78">
    <w:p w14:paraId="2C6BB86D" w14:textId="4A8A37F1" w:rsidR="00AD333C" w:rsidRPr="00AD333C" w:rsidRDefault="00AD333C" w:rsidP="00884EA4">
      <w:pPr>
        <w:pStyle w:val="af1"/>
        <w:jc w:val="both"/>
        <w:rPr>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00884EA4" w:rsidRPr="00884EA4">
        <w:rPr>
          <w:rFonts w:ascii="Times New Roman" w:hAnsi="Times New Roman" w:cs="Times New Roman"/>
          <w:sz w:val="22"/>
          <w:szCs w:val="22"/>
          <w:lang w:val="en-GB"/>
        </w:rPr>
        <w:t>Ibid.</w:t>
      </w:r>
    </w:p>
  </w:footnote>
  <w:footnote w:id="79">
    <w:p w14:paraId="753856B0" w14:textId="45F569FE"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884EA4">
        <w:rPr>
          <w:rFonts w:ascii="Times New Roman" w:hAnsi="Times New Roman" w:cs="Times New Roman"/>
          <w:sz w:val="22"/>
          <w:szCs w:val="22"/>
          <w:lang w:val="en-GB"/>
        </w:rPr>
        <w:t>Ibid.</w:t>
      </w:r>
    </w:p>
  </w:footnote>
  <w:footnote w:id="80">
    <w:p w14:paraId="68D2490B" w14:textId="3270C2D8"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Mazzoleni</w:t>
      </w:r>
      <w:proofErr w:type="spellEnd"/>
      <w:r w:rsidRPr="00884EA4">
        <w:rPr>
          <w:rFonts w:ascii="Times New Roman" w:hAnsi="Times New Roman" w:cs="Times New Roman"/>
          <w:sz w:val="22"/>
          <w:szCs w:val="22"/>
          <w:lang w:val="en-US"/>
        </w:rPr>
        <w:t xml:space="preserve"> G. Mediatization of politics //The international encyclopedia of communication. – 2008.</w:t>
      </w:r>
    </w:p>
  </w:footnote>
  <w:footnote w:id="81">
    <w:p w14:paraId="135D1259" w14:textId="5A8F4E38"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rPr>
        <w:t xml:space="preserve"> Пономарев Н. Ф. Стратегии и технологии </w:t>
      </w:r>
      <w:proofErr w:type="spellStart"/>
      <w:r w:rsidRPr="00884EA4">
        <w:rPr>
          <w:rFonts w:ascii="Times New Roman" w:hAnsi="Times New Roman" w:cs="Times New Roman"/>
          <w:sz w:val="22"/>
          <w:szCs w:val="22"/>
        </w:rPr>
        <w:t>медиалегитимации</w:t>
      </w:r>
      <w:proofErr w:type="spellEnd"/>
      <w:r w:rsidRPr="00884EA4">
        <w:rPr>
          <w:rFonts w:ascii="Times New Roman" w:hAnsi="Times New Roman" w:cs="Times New Roman"/>
          <w:sz w:val="22"/>
          <w:szCs w:val="22"/>
        </w:rPr>
        <w:t xml:space="preserve"> власти. – 2010. </w:t>
      </w:r>
      <w:r w:rsidRPr="00884EA4">
        <w:rPr>
          <w:rFonts w:ascii="Times New Roman" w:hAnsi="Times New Roman" w:cs="Times New Roman"/>
          <w:sz w:val="22"/>
          <w:szCs w:val="22"/>
          <w:lang w:val="en-GB"/>
        </w:rPr>
        <w:t>C. 43.</w:t>
      </w:r>
    </w:p>
  </w:footnote>
  <w:footnote w:id="82">
    <w:p w14:paraId="25065781" w14:textId="11C6BC7A" w:rsidR="00884EA4" w:rsidRPr="00884EA4" w:rsidRDefault="00884EA4" w:rsidP="00884EA4">
      <w:pPr>
        <w:pStyle w:val="af1"/>
        <w:jc w:val="both"/>
        <w:rPr>
          <w:rFonts w:ascii="Times New Roman" w:hAnsi="Times New Roman" w:cs="Times New Roman"/>
          <w:sz w:val="22"/>
          <w:szCs w:val="22"/>
          <w:lang w:val="en-US"/>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Mazzoleni</w:t>
      </w:r>
      <w:proofErr w:type="spellEnd"/>
      <w:r w:rsidRPr="00884EA4">
        <w:rPr>
          <w:rFonts w:ascii="Times New Roman" w:hAnsi="Times New Roman" w:cs="Times New Roman"/>
          <w:sz w:val="22"/>
          <w:szCs w:val="22"/>
          <w:lang w:val="en-US"/>
        </w:rPr>
        <w:t xml:space="preserve"> G. Mediatization of politics //The international encyclopedia of communication. – 2008.</w:t>
      </w:r>
    </w:p>
  </w:footnote>
  <w:footnote w:id="83">
    <w:p w14:paraId="2851C627" w14:textId="687DC595"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rPr>
        <w:t xml:space="preserve"> Пономарев Н. Ф. Стратегии и технологии </w:t>
      </w:r>
      <w:proofErr w:type="spellStart"/>
      <w:r w:rsidRPr="00884EA4">
        <w:rPr>
          <w:rFonts w:ascii="Times New Roman" w:hAnsi="Times New Roman" w:cs="Times New Roman"/>
          <w:sz w:val="22"/>
          <w:szCs w:val="22"/>
        </w:rPr>
        <w:t>медиалегитимации</w:t>
      </w:r>
      <w:proofErr w:type="spellEnd"/>
      <w:r w:rsidRPr="00884EA4">
        <w:rPr>
          <w:rFonts w:ascii="Times New Roman" w:hAnsi="Times New Roman" w:cs="Times New Roman"/>
          <w:sz w:val="22"/>
          <w:szCs w:val="22"/>
        </w:rPr>
        <w:t xml:space="preserve"> власти. – 2010. </w:t>
      </w:r>
      <w:r w:rsidRPr="00D16FBF">
        <w:rPr>
          <w:rFonts w:ascii="Times New Roman" w:hAnsi="Times New Roman" w:cs="Times New Roman"/>
          <w:sz w:val="22"/>
          <w:szCs w:val="22"/>
          <w:lang w:val="en-US"/>
        </w:rPr>
        <w:t>C. 4</w:t>
      </w:r>
      <w:r w:rsidRPr="00884EA4">
        <w:rPr>
          <w:rFonts w:ascii="Times New Roman" w:hAnsi="Times New Roman" w:cs="Times New Roman"/>
          <w:sz w:val="22"/>
          <w:szCs w:val="22"/>
          <w:lang w:val="en-GB"/>
        </w:rPr>
        <w:t>4</w:t>
      </w:r>
      <w:r w:rsidRPr="00D16FBF">
        <w:rPr>
          <w:rFonts w:ascii="Times New Roman" w:hAnsi="Times New Roman" w:cs="Times New Roman"/>
          <w:sz w:val="22"/>
          <w:szCs w:val="22"/>
          <w:lang w:val="en-US"/>
        </w:rPr>
        <w:t>.</w:t>
      </w:r>
    </w:p>
  </w:footnote>
  <w:footnote w:id="84">
    <w:p w14:paraId="528607F6" w14:textId="63009B38"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Mazzoleni</w:t>
      </w:r>
      <w:proofErr w:type="spellEnd"/>
      <w:r w:rsidRPr="00884EA4">
        <w:rPr>
          <w:rFonts w:ascii="Times New Roman" w:hAnsi="Times New Roman" w:cs="Times New Roman"/>
          <w:sz w:val="22"/>
          <w:szCs w:val="22"/>
          <w:lang w:val="en-US"/>
        </w:rPr>
        <w:t xml:space="preserve"> G., Schulz W. " Mediatization" of politics: A challenge for democracy? //Political communication. – 1999. – Т. 16. – №. 3. – С. 247-261.</w:t>
      </w:r>
    </w:p>
  </w:footnote>
  <w:footnote w:id="85">
    <w:p w14:paraId="22D87BCE" w14:textId="058934D3"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Lundby</w:t>
      </w:r>
      <w:proofErr w:type="spellEnd"/>
      <w:r w:rsidRPr="00884EA4">
        <w:rPr>
          <w:rFonts w:ascii="Times New Roman" w:hAnsi="Times New Roman" w:cs="Times New Roman"/>
          <w:sz w:val="22"/>
          <w:szCs w:val="22"/>
          <w:lang w:val="en-US"/>
        </w:rPr>
        <w:t xml:space="preserve"> K. Mediatization of Communication: Handbooks of Communication Science, vol. 21 //Berlin: De </w:t>
      </w:r>
      <w:proofErr w:type="spellStart"/>
      <w:r w:rsidRPr="00884EA4">
        <w:rPr>
          <w:rFonts w:ascii="Times New Roman" w:hAnsi="Times New Roman" w:cs="Times New Roman"/>
          <w:sz w:val="22"/>
          <w:szCs w:val="22"/>
          <w:lang w:val="en-US"/>
        </w:rPr>
        <w:t>Gruter</w:t>
      </w:r>
      <w:proofErr w:type="spellEnd"/>
      <w:r w:rsidRPr="00884EA4">
        <w:rPr>
          <w:rFonts w:ascii="Times New Roman" w:hAnsi="Times New Roman" w:cs="Times New Roman"/>
          <w:sz w:val="22"/>
          <w:szCs w:val="22"/>
          <w:lang w:val="en-US"/>
        </w:rPr>
        <w:t xml:space="preserve"> Mouton. – 2014. P. 384.</w:t>
      </w:r>
    </w:p>
  </w:footnote>
  <w:footnote w:id="86">
    <w:p w14:paraId="0F293F93" w14:textId="7239A5CE"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Tewksbury D., </w:t>
      </w:r>
      <w:proofErr w:type="spellStart"/>
      <w:r w:rsidRPr="00884EA4">
        <w:rPr>
          <w:rFonts w:ascii="Times New Roman" w:hAnsi="Times New Roman" w:cs="Times New Roman"/>
          <w:sz w:val="22"/>
          <w:szCs w:val="22"/>
          <w:lang w:val="en-US"/>
        </w:rPr>
        <w:t>Scheufele</w:t>
      </w:r>
      <w:proofErr w:type="spellEnd"/>
      <w:r w:rsidRPr="00884EA4">
        <w:rPr>
          <w:rFonts w:ascii="Times New Roman" w:hAnsi="Times New Roman" w:cs="Times New Roman"/>
          <w:sz w:val="22"/>
          <w:szCs w:val="22"/>
          <w:lang w:val="en-US"/>
        </w:rPr>
        <w:t xml:space="preserve"> D. A. News framing theory and research //Media effects. – Routledge, 2009. – С. 33-49. P. 18</w:t>
      </w:r>
    </w:p>
  </w:footnote>
  <w:footnote w:id="87">
    <w:p w14:paraId="187F7D30" w14:textId="2471F2C4" w:rsidR="00884EA4" w:rsidRPr="00D16FBF" w:rsidRDefault="00884EA4" w:rsidP="00884EA4">
      <w:pPr>
        <w:pStyle w:val="af1"/>
        <w:jc w:val="both"/>
        <w:rPr>
          <w:rFonts w:ascii="Times New Roman" w:hAnsi="Times New Roman" w:cs="Times New Roman"/>
          <w:sz w:val="22"/>
          <w:szCs w:val="22"/>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Pan Z., </w:t>
      </w:r>
      <w:proofErr w:type="spellStart"/>
      <w:r w:rsidRPr="00884EA4">
        <w:rPr>
          <w:rFonts w:ascii="Times New Roman" w:hAnsi="Times New Roman" w:cs="Times New Roman"/>
          <w:sz w:val="22"/>
          <w:szCs w:val="22"/>
          <w:lang w:val="en-US"/>
        </w:rPr>
        <w:t>Kosicki</w:t>
      </w:r>
      <w:proofErr w:type="spellEnd"/>
      <w:r w:rsidRPr="00884EA4">
        <w:rPr>
          <w:rFonts w:ascii="Times New Roman" w:hAnsi="Times New Roman" w:cs="Times New Roman"/>
          <w:sz w:val="22"/>
          <w:szCs w:val="22"/>
          <w:lang w:val="en-US"/>
        </w:rPr>
        <w:t xml:space="preserve"> G. M. Framing analysis: An approach to news discourse //Political communication. – 1993.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10. – №. </w:t>
      </w:r>
      <w:r w:rsidRPr="00884EA4">
        <w:rPr>
          <w:rFonts w:ascii="Times New Roman" w:hAnsi="Times New Roman" w:cs="Times New Roman"/>
          <w:sz w:val="22"/>
          <w:szCs w:val="22"/>
        </w:rPr>
        <w:t>1. – С. 55-75.</w:t>
      </w:r>
    </w:p>
  </w:footnote>
  <w:footnote w:id="88">
    <w:p w14:paraId="3FE31192" w14:textId="5A088411"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rPr>
        <w:t xml:space="preserve"> Гофман И. Анализ фреймов: эссе об организации повседневного опыта //М.: Институт социологии </w:t>
      </w:r>
      <w:proofErr w:type="spellStart"/>
      <w:r w:rsidRPr="00884EA4">
        <w:rPr>
          <w:rFonts w:ascii="Times New Roman" w:hAnsi="Times New Roman" w:cs="Times New Roman"/>
          <w:sz w:val="22"/>
          <w:szCs w:val="22"/>
        </w:rPr>
        <w:t>РаН</w:t>
      </w:r>
      <w:proofErr w:type="spellEnd"/>
      <w:r w:rsidRPr="00884EA4">
        <w:rPr>
          <w:rFonts w:ascii="Times New Roman" w:hAnsi="Times New Roman" w:cs="Times New Roman"/>
          <w:sz w:val="22"/>
          <w:szCs w:val="22"/>
        </w:rPr>
        <w:t xml:space="preserve">. – 2003. – Т. 752. </w:t>
      </w:r>
      <w:r w:rsidRPr="00884EA4">
        <w:rPr>
          <w:rFonts w:ascii="Times New Roman" w:hAnsi="Times New Roman" w:cs="Times New Roman"/>
          <w:sz w:val="22"/>
          <w:szCs w:val="22"/>
          <w:lang w:val="en-GB"/>
        </w:rPr>
        <w:t>C. 81</w:t>
      </w:r>
    </w:p>
  </w:footnote>
  <w:footnote w:id="89">
    <w:p w14:paraId="57FC3114" w14:textId="70C60C67"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Tewksbury D., </w:t>
      </w:r>
      <w:proofErr w:type="spellStart"/>
      <w:r w:rsidRPr="00884EA4">
        <w:rPr>
          <w:rFonts w:ascii="Times New Roman" w:hAnsi="Times New Roman" w:cs="Times New Roman"/>
          <w:sz w:val="22"/>
          <w:szCs w:val="22"/>
          <w:lang w:val="en-US"/>
        </w:rPr>
        <w:t>Scheufele</w:t>
      </w:r>
      <w:proofErr w:type="spellEnd"/>
      <w:r w:rsidRPr="00884EA4">
        <w:rPr>
          <w:rFonts w:ascii="Times New Roman" w:hAnsi="Times New Roman" w:cs="Times New Roman"/>
          <w:sz w:val="22"/>
          <w:szCs w:val="22"/>
          <w:lang w:val="en-US"/>
        </w:rPr>
        <w:t xml:space="preserve"> D. A. News framing theory and research //Media effects. – Routledge, 2009. – С. 33-49. P. 18.</w:t>
      </w:r>
    </w:p>
  </w:footnote>
  <w:footnote w:id="90">
    <w:p w14:paraId="1F35F225" w14:textId="7A16C8FD" w:rsidR="00884EA4" w:rsidRPr="00884EA4" w:rsidRDefault="00884EA4">
      <w:pPr>
        <w:pStyle w:val="af1"/>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884EA4">
        <w:rPr>
          <w:rFonts w:ascii="Times New Roman" w:hAnsi="Times New Roman" w:cs="Times New Roman"/>
          <w:sz w:val="22"/>
          <w:szCs w:val="22"/>
          <w:lang w:val="en-GB"/>
        </w:rPr>
        <w:t>Ibid. P. 19.</w:t>
      </w:r>
    </w:p>
  </w:footnote>
  <w:footnote w:id="91">
    <w:p w14:paraId="75653E32" w14:textId="0982503A"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Entman</w:t>
      </w:r>
      <w:proofErr w:type="spellEnd"/>
      <w:r w:rsidRPr="00884EA4">
        <w:rPr>
          <w:rFonts w:ascii="Times New Roman" w:hAnsi="Times New Roman" w:cs="Times New Roman"/>
          <w:sz w:val="22"/>
          <w:szCs w:val="22"/>
          <w:lang w:val="en-US"/>
        </w:rPr>
        <w:t xml:space="preserve"> R. M. Framing US coverage of international news: Contrasts in narratives of the KAL and Iran Air incidents //Journal of communication. – 1991. – Т. 41. – №. 4. – С. 6-27.</w:t>
      </w:r>
    </w:p>
  </w:footnote>
  <w:footnote w:id="92">
    <w:p w14:paraId="2D8136C9" w14:textId="3AC52B42"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Scheufele</w:t>
      </w:r>
      <w:proofErr w:type="spellEnd"/>
      <w:r w:rsidRPr="00884EA4">
        <w:rPr>
          <w:rFonts w:ascii="Times New Roman" w:hAnsi="Times New Roman" w:cs="Times New Roman"/>
          <w:sz w:val="22"/>
          <w:szCs w:val="22"/>
          <w:lang w:val="en-US"/>
        </w:rPr>
        <w:t xml:space="preserve"> D. A. Framing as a theory of media effects //Journal of communication. – 1999.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49. – №. 1. – </w:t>
      </w:r>
      <w:r w:rsidRPr="00884EA4">
        <w:rPr>
          <w:rFonts w:ascii="Times New Roman" w:hAnsi="Times New Roman" w:cs="Times New Roman"/>
          <w:sz w:val="22"/>
          <w:szCs w:val="22"/>
        </w:rPr>
        <w:t>С</w:t>
      </w:r>
      <w:r w:rsidRPr="00884EA4">
        <w:rPr>
          <w:rFonts w:ascii="Times New Roman" w:hAnsi="Times New Roman" w:cs="Times New Roman"/>
          <w:sz w:val="22"/>
          <w:szCs w:val="22"/>
          <w:lang w:val="en-US"/>
        </w:rPr>
        <w:t>. 103-122.</w:t>
      </w:r>
    </w:p>
  </w:footnote>
  <w:footnote w:id="93">
    <w:p w14:paraId="468A6367" w14:textId="48F2BD7F"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884EA4">
        <w:rPr>
          <w:rFonts w:ascii="Times New Roman" w:hAnsi="Times New Roman" w:cs="Times New Roman"/>
          <w:sz w:val="22"/>
          <w:szCs w:val="22"/>
          <w:lang w:val="en-GB"/>
        </w:rPr>
        <w:t>Ibid.</w:t>
      </w:r>
    </w:p>
  </w:footnote>
  <w:footnote w:id="94">
    <w:p w14:paraId="06E08869" w14:textId="1F35F2DE"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Matthes</w:t>
      </w:r>
      <w:proofErr w:type="spellEnd"/>
      <w:r w:rsidRPr="00884EA4">
        <w:rPr>
          <w:rFonts w:ascii="Times New Roman" w:hAnsi="Times New Roman" w:cs="Times New Roman"/>
          <w:sz w:val="22"/>
          <w:szCs w:val="22"/>
          <w:lang w:val="en-US"/>
        </w:rPr>
        <w:t xml:space="preserve"> J. What's in a frame? A content analysis of media framing studies in the world's leading communication journals, 1990-2005 //Journalism &amp; Mass Communication Quarterly. – 2009.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86. – №. </w:t>
      </w:r>
      <w:r w:rsidRPr="00D16FBF">
        <w:rPr>
          <w:rFonts w:ascii="Times New Roman" w:hAnsi="Times New Roman" w:cs="Times New Roman"/>
          <w:sz w:val="22"/>
          <w:szCs w:val="22"/>
          <w:lang w:val="en-US"/>
        </w:rPr>
        <w:t xml:space="preserve">2. – </w:t>
      </w:r>
      <w:r w:rsidRPr="00884EA4">
        <w:rPr>
          <w:rFonts w:ascii="Times New Roman" w:hAnsi="Times New Roman" w:cs="Times New Roman"/>
          <w:sz w:val="22"/>
          <w:szCs w:val="22"/>
        </w:rPr>
        <w:t>С</w:t>
      </w:r>
      <w:r w:rsidRPr="00D16FBF">
        <w:rPr>
          <w:rFonts w:ascii="Times New Roman" w:hAnsi="Times New Roman" w:cs="Times New Roman"/>
          <w:sz w:val="22"/>
          <w:szCs w:val="22"/>
          <w:lang w:val="en-US"/>
        </w:rPr>
        <w:t>. 349-367.</w:t>
      </w:r>
    </w:p>
  </w:footnote>
  <w:footnote w:id="95">
    <w:p w14:paraId="0BEF4A46" w14:textId="51B4E8D0"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Entman</w:t>
      </w:r>
      <w:proofErr w:type="spellEnd"/>
      <w:r w:rsidRPr="00884EA4">
        <w:rPr>
          <w:rFonts w:ascii="Times New Roman" w:hAnsi="Times New Roman" w:cs="Times New Roman"/>
          <w:sz w:val="22"/>
          <w:szCs w:val="22"/>
          <w:lang w:val="en-US"/>
        </w:rPr>
        <w:t xml:space="preserve"> R. M. Framing US coverage of international news: Contrasts in narratives of the KAL and Iran Air incidents //Journal of communication. – 1991.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41. – №. </w:t>
      </w:r>
      <w:r w:rsidRPr="00D16FBF">
        <w:rPr>
          <w:rFonts w:ascii="Times New Roman" w:hAnsi="Times New Roman" w:cs="Times New Roman"/>
          <w:sz w:val="22"/>
          <w:szCs w:val="22"/>
          <w:lang w:val="en-US"/>
        </w:rPr>
        <w:t xml:space="preserve">4. – </w:t>
      </w:r>
      <w:r w:rsidRPr="00884EA4">
        <w:rPr>
          <w:rFonts w:ascii="Times New Roman" w:hAnsi="Times New Roman" w:cs="Times New Roman"/>
          <w:sz w:val="22"/>
          <w:szCs w:val="22"/>
        </w:rPr>
        <w:t>С</w:t>
      </w:r>
      <w:r w:rsidRPr="00D16FBF">
        <w:rPr>
          <w:rFonts w:ascii="Times New Roman" w:hAnsi="Times New Roman" w:cs="Times New Roman"/>
          <w:sz w:val="22"/>
          <w:szCs w:val="22"/>
          <w:lang w:val="en-US"/>
        </w:rPr>
        <w:t>. 6-27.</w:t>
      </w:r>
    </w:p>
  </w:footnote>
  <w:footnote w:id="96">
    <w:p w14:paraId="737423E0" w14:textId="71746B46"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884EA4">
        <w:rPr>
          <w:rFonts w:ascii="Times New Roman" w:hAnsi="Times New Roman" w:cs="Times New Roman"/>
          <w:sz w:val="22"/>
          <w:szCs w:val="22"/>
          <w:lang w:val="en-GB"/>
        </w:rPr>
        <w:t>Ibid.</w:t>
      </w:r>
    </w:p>
  </w:footnote>
  <w:footnote w:id="97">
    <w:p w14:paraId="6086C1FD" w14:textId="0826F758" w:rsidR="00884EA4" w:rsidRPr="00884EA4" w:rsidRDefault="00884EA4" w:rsidP="00884EA4">
      <w:pPr>
        <w:pStyle w:val="af1"/>
        <w:jc w:val="both"/>
        <w:rPr>
          <w:rFonts w:ascii="Times New Roman" w:hAnsi="Times New Roman" w:cs="Times New Roman"/>
          <w:sz w:val="22"/>
          <w:szCs w:val="22"/>
          <w:lang w:val="en-US"/>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Entman</w:t>
      </w:r>
      <w:proofErr w:type="spellEnd"/>
      <w:r w:rsidRPr="00884EA4">
        <w:rPr>
          <w:rFonts w:ascii="Times New Roman" w:hAnsi="Times New Roman" w:cs="Times New Roman"/>
          <w:sz w:val="22"/>
          <w:szCs w:val="22"/>
          <w:lang w:val="en-US"/>
        </w:rPr>
        <w:t xml:space="preserve"> R. M. Framing: Toward clarification of a fractured paradigm. – 1993.</w:t>
      </w:r>
    </w:p>
  </w:footnote>
  <w:footnote w:id="98">
    <w:p w14:paraId="0F28F073" w14:textId="47846EAE"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Reese S. D., Gandy Jr O. H., Grant A. E. (ed.). Framing public life: Perspectives on media and our understanding of the social world. – Routledge, 2001. P. 230.</w:t>
      </w:r>
    </w:p>
  </w:footnote>
  <w:footnote w:id="99">
    <w:p w14:paraId="00BE25F0" w14:textId="742F9738"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Chong D., </w:t>
      </w:r>
      <w:proofErr w:type="spellStart"/>
      <w:r w:rsidRPr="00884EA4">
        <w:rPr>
          <w:rFonts w:ascii="Times New Roman" w:hAnsi="Times New Roman" w:cs="Times New Roman"/>
          <w:sz w:val="22"/>
          <w:szCs w:val="22"/>
          <w:lang w:val="en-US"/>
        </w:rPr>
        <w:t>Druckman</w:t>
      </w:r>
      <w:proofErr w:type="spellEnd"/>
      <w:r w:rsidRPr="00884EA4">
        <w:rPr>
          <w:rFonts w:ascii="Times New Roman" w:hAnsi="Times New Roman" w:cs="Times New Roman"/>
          <w:sz w:val="22"/>
          <w:szCs w:val="22"/>
          <w:lang w:val="en-US"/>
        </w:rPr>
        <w:t xml:space="preserve"> J. N. Framing theory //</w:t>
      </w:r>
      <w:proofErr w:type="spellStart"/>
      <w:r w:rsidRPr="00884EA4">
        <w:rPr>
          <w:rFonts w:ascii="Times New Roman" w:hAnsi="Times New Roman" w:cs="Times New Roman"/>
          <w:sz w:val="22"/>
          <w:szCs w:val="22"/>
          <w:lang w:val="en-US"/>
        </w:rPr>
        <w:t>Annu</w:t>
      </w:r>
      <w:proofErr w:type="spellEnd"/>
      <w:r w:rsidRPr="00884EA4">
        <w:rPr>
          <w:rFonts w:ascii="Times New Roman" w:hAnsi="Times New Roman" w:cs="Times New Roman"/>
          <w:sz w:val="22"/>
          <w:szCs w:val="22"/>
          <w:lang w:val="en-US"/>
        </w:rPr>
        <w:t>. Rev. Polit. Sci. – 2007. – Т. 10. – С. 103-126.</w:t>
      </w:r>
    </w:p>
  </w:footnote>
  <w:footnote w:id="100">
    <w:p w14:paraId="61BAC0C0" w14:textId="439E0C45"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Pan Z., </w:t>
      </w:r>
      <w:proofErr w:type="spellStart"/>
      <w:r w:rsidRPr="00884EA4">
        <w:rPr>
          <w:rFonts w:ascii="Times New Roman" w:hAnsi="Times New Roman" w:cs="Times New Roman"/>
          <w:sz w:val="22"/>
          <w:szCs w:val="22"/>
          <w:lang w:val="en-US"/>
        </w:rPr>
        <w:t>Kosicki</w:t>
      </w:r>
      <w:proofErr w:type="spellEnd"/>
      <w:r w:rsidRPr="00884EA4">
        <w:rPr>
          <w:rFonts w:ascii="Times New Roman" w:hAnsi="Times New Roman" w:cs="Times New Roman"/>
          <w:sz w:val="22"/>
          <w:szCs w:val="22"/>
          <w:lang w:val="en-US"/>
        </w:rPr>
        <w:t xml:space="preserve"> G. M. Framing analysis: An approach to news discourse //Political communication. – 1993.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10. – №. </w:t>
      </w:r>
      <w:r w:rsidRPr="00D16FBF">
        <w:rPr>
          <w:rFonts w:ascii="Times New Roman" w:hAnsi="Times New Roman" w:cs="Times New Roman"/>
          <w:sz w:val="22"/>
          <w:szCs w:val="22"/>
          <w:lang w:val="en-US"/>
        </w:rPr>
        <w:t xml:space="preserve">1. – </w:t>
      </w:r>
      <w:r w:rsidRPr="00884EA4">
        <w:rPr>
          <w:rFonts w:ascii="Times New Roman" w:hAnsi="Times New Roman" w:cs="Times New Roman"/>
          <w:sz w:val="22"/>
          <w:szCs w:val="22"/>
        </w:rPr>
        <w:t>С</w:t>
      </w:r>
      <w:r w:rsidRPr="00D16FBF">
        <w:rPr>
          <w:rFonts w:ascii="Times New Roman" w:hAnsi="Times New Roman" w:cs="Times New Roman"/>
          <w:sz w:val="22"/>
          <w:szCs w:val="22"/>
          <w:lang w:val="en-US"/>
        </w:rPr>
        <w:t>. 55-75.</w:t>
      </w:r>
    </w:p>
  </w:footnote>
  <w:footnote w:id="101">
    <w:p w14:paraId="26E4AABC" w14:textId="1ABFFBBF" w:rsidR="00884EA4" w:rsidRPr="00D16FBF" w:rsidRDefault="00884EA4" w:rsidP="00884EA4">
      <w:pPr>
        <w:pStyle w:val="af1"/>
        <w:jc w:val="both"/>
        <w:rPr>
          <w:rFonts w:ascii="Times New Roman" w:hAnsi="Times New Roman" w:cs="Times New Roman"/>
          <w:sz w:val="22"/>
          <w:szCs w:val="22"/>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Kaid</w:t>
      </w:r>
      <w:proofErr w:type="spellEnd"/>
      <w:r w:rsidRPr="00884EA4">
        <w:rPr>
          <w:rFonts w:ascii="Times New Roman" w:hAnsi="Times New Roman" w:cs="Times New Roman"/>
          <w:sz w:val="22"/>
          <w:szCs w:val="22"/>
          <w:lang w:val="en-US"/>
        </w:rPr>
        <w:t xml:space="preserve"> L. L. (ed.). Handbook of political communication research. – Routledge, 2004.</w:t>
      </w:r>
      <w:r w:rsidRPr="00884EA4">
        <w:rPr>
          <w:rFonts w:ascii="Times New Roman" w:hAnsi="Times New Roman" w:cs="Times New Roman"/>
          <w:sz w:val="22"/>
          <w:szCs w:val="22"/>
          <w:lang w:val="en-GB"/>
        </w:rPr>
        <w:t xml:space="preserve"> P</w:t>
      </w:r>
      <w:r w:rsidRPr="00D16FBF">
        <w:rPr>
          <w:rFonts w:ascii="Times New Roman" w:hAnsi="Times New Roman" w:cs="Times New Roman"/>
          <w:sz w:val="22"/>
          <w:szCs w:val="22"/>
        </w:rPr>
        <w:t>. 263.</w:t>
      </w:r>
    </w:p>
  </w:footnote>
  <w:footnote w:id="102">
    <w:p w14:paraId="7CE686ED" w14:textId="3E0378A8" w:rsidR="00884EA4" w:rsidRPr="00884EA4" w:rsidRDefault="00884EA4" w:rsidP="00884EA4">
      <w:pPr>
        <w:pStyle w:val="af1"/>
        <w:jc w:val="both"/>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rPr>
        <w:t xml:space="preserve"> Лукьянова Г. В. </w:t>
      </w:r>
      <w:proofErr w:type="spellStart"/>
      <w:r w:rsidRPr="00884EA4">
        <w:rPr>
          <w:rFonts w:ascii="Times New Roman" w:hAnsi="Times New Roman" w:cs="Times New Roman"/>
          <w:sz w:val="22"/>
          <w:szCs w:val="22"/>
        </w:rPr>
        <w:t>Медиафрейминг</w:t>
      </w:r>
      <w:proofErr w:type="spellEnd"/>
      <w:r w:rsidRPr="00884EA4">
        <w:rPr>
          <w:rFonts w:ascii="Times New Roman" w:hAnsi="Times New Roman" w:cs="Times New Roman"/>
          <w:sz w:val="22"/>
          <w:szCs w:val="22"/>
        </w:rPr>
        <w:t xml:space="preserve"> как технология легитимации политической власти в современной России //Политические коммуникации и публичная политика: концепции, методы, сравнение опыта: материалы ХХVII Всероссийского научного семинара. – Вика-Принт, 2016.</w:t>
      </w:r>
    </w:p>
  </w:footnote>
  <w:footnote w:id="103">
    <w:p w14:paraId="5EB013FD" w14:textId="4FECC040"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D'Angelo P. Framing: media frames //The international encyclopedia of media effects. – 2017. – С. 1-10.</w:t>
      </w:r>
    </w:p>
  </w:footnote>
  <w:footnote w:id="104">
    <w:p w14:paraId="421300FB" w14:textId="27B2F7AE"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De </w:t>
      </w:r>
      <w:proofErr w:type="spellStart"/>
      <w:r w:rsidRPr="00884EA4">
        <w:rPr>
          <w:rFonts w:ascii="Times New Roman" w:hAnsi="Times New Roman" w:cs="Times New Roman"/>
          <w:sz w:val="22"/>
          <w:szCs w:val="22"/>
          <w:lang w:val="en-US"/>
        </w:rPr>
        <w:t>Vreese</w:t>
      </w:r>
      <w:proofErr w:type="spellEnd"/>
      <w:r w:rsidRPr="00884EA4">
        <w:rPr>
          <w:rFonts w:ascii="Times New Roman" w:hAnsi="Times New Roman" w:cs="Times New Roman"/>
          <w:sz w:val="22"/>
          <w:szCs w:val="22"/>
          <w:lang w:val="en-US"/>
        </w:rPr>
        <w:t xml:space="preserve"> C. H. News framing: Theory and typology //Information design journal &amp; document design. – 2005.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13. – №. </w:t>
      </w:r>
      <w:r w:rsidRPr="00D16FBF">
        <w:rPr>
          <w:rFonts w:ascii="Times New Roman" w:hAnsi="Times New Roman" w:cs="Times New Roman"/>
          <w:sz w:val="22"/>
          <w:szCs w:val="22"/>
          <w:lang w:val="en-US"/>
        </w:rPr>
        <w:t>1.</w:t>
      </w:r>
    </w:p>
  </w:footnote>
  <w:footnote w:id="105">
    <w:p w14:paraId="059B3CA1" w14:textId="6D6CEE37" w:rsidR="00884EA4" w:rsidRPr="00884EA4" w:rsidRDefault="00884EA4" w:rsidP="00884EA4">
      <w:pPr>
        <w:pStyle w:val="af1"/>
        <w:jc w:val="both"/>
        <w:rPr>
          <w:rFonts w:ascii="Times New Roman" w:hAnsi="Times New Roman" w:cs="Times New Roman"/>
          <w:sz w:val="22"/>
          <w:szCs w:val="22"/>
          <w:lang w:val="en-GB"/>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Scheufele</w:t>
      </w:r>
      <w:proofErr w:type="spellEnd"/>
      <w:r w:rsidRPr="00884EA4">
        <w:rPr>
          <w:rFonts w:ascii="Times New Roman" w:hAnsi="Times New Roman" w:cs="Times New Roman"/>
          <w:sz w:val="22"/>
          <w:szCs w:val="22"/>
          <w:lang w:val="en-US"/>
        </w:rPr>
        <w:t xml:space="preserve"> D. A. Framing as a theory of media effects //Journal of communication. – 1999. – </w:t>
      </w:r>
      <w:r w:rsidRPr="00884EA4">
        <w:rPr>
          <w:rFonts w:ascii="Times New Roman" w:hAnsi="Times New Roman" w:cs="Times New Roman"/>
          <w:sz w:val="22"/>
          <w:szCs w:val="22"/>
        </w:rPr>
        <w:t>Т</w:t>
      </w:r>
      <w:r w:rsidRPr="00884EA4">
        <w:rPr>
          <w:rFonts w:ascii="Times New Roman" w:hAnsi="Times New Roman" w:cs="Times New Roman"/>
          <w:sz w:val="22"/>
          <w:szCs w:val="22"/>
          <w:lang w:val="en-US"/>
        </w:rPr>
        <w:t xml:space="preserve">. 49. – №. </w:t>
      </w:r>
      <w:r w:rsidRPr="00D16FBF">
        <w:rPr>
          <w:rFonts w:ascii="Times New Roman" w:hAnsi="Times New Roman" w:cs="Times New Roman"/>
          <w:sz w:val="22"/>
          <w:szCs w:val="22"/>
          <w:lang w:val="en-US"/>
        </w:rPr>
        <w:t xml:space="preserve">1. – </w:t>
      </w:r>
      <w:r w:rsidRPr="00884EA4">
        <w:rPr>
          <w:rFonts w:ascii="Times New Roman" w:hAnsi="Times New Roman" w:cs="Times New Roman"/>
          <w:sz w:val="22"/>
          <w:szCs w:val="22"/>
        </w:rPr>
        <w:t>С</w:t>
      </w:r>
      <w:r w:rsidRPr="00D16FBF">
        <w:rPr>
          <w:rFonts w:ascii="Times New Roman" w:hAnsi="Times New Roman" w:cs="Times New Roman"/>
          <w:sz w:val="22"/>
          <w:szCs w:val="22"/>
          <w:lang w:val="en-US"/>
        </w:rPr>
        <w:t>. 103-122.</w:t>
      </w:r>
    </w:p>
  </w:footnote>
  <w:footnote w:id="106">
    <w:p w14:paraId="7D72EEA2" w14:textId="50A7A46C" w:rsidR="00884EA4" w:rsidRPr="00884EA4" w:rsidRDefault="00884EA4" w:rsidP="00884EA4">
      <w:pPr>
        <w:pStyle w:val="af1"/>
        <w:jc w:val="both"/>
        <w:rPr>
          <w:rFonts w:ascii="Times New Roman" w:hAnsi="Times New Roman" w:cs="Times New Roman"/>
          <w:sz w:val="22"/>
          <w:szCs w:val="22"/>
          <w:lang w:val="en-US"/>
        </w:rPr>
      </w:pPr>
      <w:r w:rsidRPr="00884EA4">
        <w:rPr>
          <w:rStyle w:val="af3"/>
          <w:rFonts w:ascii="Times New Roman" w:hAnsi="Times New Roman" w:cs="Times New Roman"/>
          <w:sz w:val="22"/>
          <w:szCs w:val="22"/>
        </w:rPr>
        <w:footnoteRef/>
      </w:r>
      <w:r w:rsidRPr="00884EA4">
        <w:rPr>
          <w:rFonts w:ascii="Times New Roman" w:hAnsi="Times New Roman" w:cs="Times New Roman"/>
          <w:sz w:val="22"/>
          <w:szCs w:val="22"/>
          <w:lang w:val="en-US"/>
        </w:rPr>
        <w:t xml:space="preserve"> </w:t>
      </w:r>
      <w:proofErr w:type="spellStart"/>
      <w:r w:rsidRPr="00884EA4">
        <w:rPr>
          <w:rFonts w:ascii="Times New Roman" w:hAnsi="Times New Roman" w:cs="Times New Roman"/>
          <w:sz w:val="22"/>
          <w:szCs w:val="22"/>
          <w:lang w:val="en-US"/>
        </w:rPr>
        <w:t>Scheufele</w:t>
      </w:r>
      <w:proofErr w:type="spellEnd"/>
      <w:r w:rsidRPr="00884EA4">
        <w:rPr>
          <w:rFonts w:ascii="Times New Roman" w:hAnsi="Times New Roman" w:cs="Times New Roman"/>
          <w:sz w:val="22"/>
          <w:szCs w:val="22"/>
          <w:lang w:val="en-US"/>
        </w:rPr>
        <w:t xml:space="preserve"> D. A. Agenda-setting, priming, and framing revisited: Another look at cognitive effects of political communication //Mass communication &amp; society. – 2000. – Т. 3. – №. 2-3. – С. 297-316.</w:t>
      </w:r>
    </w:p>
  </w:footnote>
  <w:footnote w:id="107">
    <w:p w14:paraId="60040DB0" w14:textId="568BEA48" w:rsidR="00884EA4" w:rsidRPr="00884EA4" w:rsidRDefault="00884EA4" w:rsidP="00884EA4">
      <w:pPr>
        <w:pStyle w:val="af1"/>
        <w:jc w:val="both"/>
        <w:rPr>
          <w:lang w:val="en-GB"/>
        </w:rPr>
      </w:pPr>
      <w:r w:rsidRPr="00884EA4">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884EA4">
        <w:rPr>
          <w:rFonts w:ascii="Times New Roman" w:hAnsi="Times New Roman" w:cs="Times New Roman"/>
          <w:sz w:val="22"/>
          <w:szCs w:val="22"/>
          <w:lang w:val="en-GB"/>
        </w:rPr>
        <w:t>Ibid.</w:t>
      </w:r>
    </w:p>
  </w:footnote>
  <w:footnote w:id="108">
    <w:p w14:paraId="74AA57D7" w14:textId="12792E6C" w:rsidR="00884EA4" w:rsidRPr="00FD4109" w:rsidRDefault="00884EA4"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FD4109">
        <w:rPr>
          <w:rFonts w:ascii="Times New Roman" w:hAnsi="Times New Roman" w:cs="Times New Roman"/>
          <w:sz w:val="22"/>
          <w:szCs w:val="22"/>
          <w:lang w:val="en-GB"/>
        </w:rPr>
        <w:t>Ibid.</w:t>
      </w:r>
    </w:p>
  </w:footnote>
  <w:footnote w:id="109">
    <w:p w14:paraId="4E132BD0" w14:textId="492E84E7" w:rsidR="00884EA4" w:rsidRPr="00FD4109" w:rsidRDefault="00884EA4"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00FD4109" w:rsidRPr="00FD4109">
        <w:rPr>
          <w:rFonts w:ascii="Times New Roman" w:hAnsi="Times New Roman" w:cs="Times New Roman"/>
          <w:sz w:val="22"/>
          <w:szCs w:val="22"/>
          <w:lang w:val="en-US"/>
        </w:rPr>
        <w:t>Scheufele</w:t>
      </w:r>
      <w:proofErr w:type="spellEnd"/>
      <w:r w:rsidR="00FD4109" w:rsidRPr="00FD4109">
        <w:rPr>
          <w:rFonts w:ascii="Times New Roman" w:hAnsi="Times New Roman" w:cs="Times New Roman"/>
          <w:sz w:val="22"/>
          <w:szCs w:val="22"/>
          <w:lang w:val="en-US"/>
        </w:rPr>
        <w:t xml:space="preserve"> D. A. Agenda-setting, priming, and framing revisited: Another look at cognitive effects of political communication //Mass communication &amp; society. – 2000. – Т. 3. – №. 2-3. – С. 297-316.</w:t>
      </w:r>
    </w:p>
  </w:footnote>
  <w:footnote w:id="110">
    <w:p w14:paraId="69654785" w14:textId="5DC9B847" w:rsidR="00FD4109" w:rsidRPr="00FD4109" w:rsidRDefault="00FD4109" w:rsidP="00FD4109">
      <w:pPr>
        <w:pStyle w:val="af1"/>
        <w:jc w:val="both"/>
        <w:rPr>
          <w:lang w:val="en-US"/>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Chong D., </w:t>
      </w:r>
      <w:proofErr w:type="spellStart"/>
      <w:r w:rsidRPr="00FD4109">
        <w:rPr>
          <w:rFonts w:ascii="Times New Roman" w:hAnsi="Times New Roman" w:cs="Times New Roman"/>
          <w:sz w:val="22"/>
          <w:szCs w:val="22"/>
          <w:lang w:val="en-US"/>
        </w:rPr>
        <w:t>Druckman</w:t>
      </w:r>
      <w:proofErr w:type="spellEnd"/>
      <w:r w:rsidRPr="00FD4109">
        <w:rPr>
          <w:rFonts w:ascii="Times New Roman" w:hAnsi="Times New Roman" w:cs="Times New Roman"/>
          <w:sz w:val="22"/>
          <w:szCs w:val="22"/>
          <w:lang w:val="en-US"/>
        </w:rPr>
        <w:t xml:space="preserve"> J. N. Framing theory //</w:t>
      </w:r>
      <w:proofErr w:type="spellStart"/>
      <w:r w:rsidRPr="00FD4109">
        <w:rPr>
          <w:rFonts w:ascii="Times New Roman" w:hAnsi="Times New Roman" w:cs="Times New Roman"/>
          <w:sz w:val="22"/>
          <w:szCs w:val="22"/>
          <w:lang w:val="en-US"/>
        </w:rPr>
        <w:t>Annu</w:t>
      </w:r>
      <w:proofErr w:type="spellEnd"/>
      <w:r w:rsidRPr="00FD4109">
        <w:rPr>
          <w:rFonts w:ascii="Times New Roman" w:hAnsi="Times New Roman" w:cs="Times New Roman"/>
          <w:sz w:val="22"/>
          <w:szCs w:val="22"/>
          <w:lang w:val="en-US"/>
        </w:rPr>
        <w:t xml:space="preserve">. Rev. Polit. Sci. – 2007.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10. – </w:t>
      </w:r>
      <w:r w:rsidRPr="00FD4109">
        <w:rPr>
          <w:rFonts w:ascii="Times New Roman" w:hAnsi="Times New Roman" w:cs="Times New Roman"/>
          <w:sz w:val="22"/>
          <w:szCs w:val="22"/>
        </w:rPr>
        <w:t>С</w:t>
      </w:r>
      <w:r w:rsidRPr="00FD4109">
        <w:rPr>
          <w:rFonts w:ascii="Times New Roman" w:hAnsi="Times New Roman" w:cs="Times New Roman"/>
          <w:sz w:val="22"/>
          <w:szCs w:val="22"/>
          <w:lang w:val="en-US"/>
        </w:rPr>
        <w:t>. 103-126.</w:t>
      </w:r>
    </w:p>
  </w:footnote>
  <w:footnote w:id="111">
    <w:p w14:paraId="7EB7674C" w14:textId="7777B620"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Chong D., </w:t>
      </w:r>
      <w:proofErr w:type="spellStart"/>
      <w:r w:rsidRPr="00FD4109">
        <w:rPr>
          <w:rFonts w:ascii="Times New Roman" w:hAnsi="Times New Roman" w:cs="Times New Roman"/>
          <w:sz w:val="22"/>
          <w:szCs w:val="22"/>
          <w:lang w:val="en-US"/>
        </w:rPr>
        <w:t>Druckman</w:t>
      </w:r>
      <w:proofErr w:type="spellEnd"/>
      <w:r w:rsidRPr="00FD4109">
        <w:rPr>
          <w:rFonts w:ascii="Times New Roman" w:hAnsi="Times New Roman" w:cs="Times New Roman"/>
          <w:sz w:val="22"/>
          <w:szCs w:val="22"/>
          <w:lang w:val="en-US"/>
        </w:rPr>
        <w:t xml:space="preserve"> J. N. A theory of framing and opinion formation in competitive elite environments //Journal of communication. – 2007. – Т. 57. – №. 1. – С. 99-118.</w:t>
      </w:r>
    </w:p>
  </w:footnote>
  <w:footnote w:id="112">
    <w:p w14:paraId="52C75B5E" w14:textId="6707B458"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News framing: Theory and typology //Information design journal &amp; document design. – 2005. – Т. 13. – №. 1.</w:t>
      </w:r>
    </w:p>
  </w:footnote>
  <w:footnote w:id="113">
    <w:p w14:paraId="56A4E9D6" w14:textId="227C6606" w:rsidR="00FD4109" w:rsidRPr="00FD4109" w:rsidRDefault="00FD4109" w:rsidP="00FD4109">
      <w:pPr>
        <w:pStyle w:val="af1"/>
        <w:jc w:val="both"/>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Scheufele</w:t>
      </w:r>
      <w:proofErr w:type="spellEnd"/>
      <w:r w:rsidRPr="00FD4109">
        <w:rPr>
          <w:rFonts w:ascii="Times New Roman" w:hAnsi="Times New Roman" w:cs="Times New Roman"/>
          <w:sz w:val="22"/>
          <w:szCs w:val="22"/>
          <w:lang w:val="en-US"/>
        </w:rPr>
        <w:t xml:space="preserve"> D. A. Agenda-setting, priming, and framing revisited: Another look at cognitive effects of political communication //Mass communication &amp; society. – 2000.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3. – №. </w:t>
      </w:r>
      <w:r w:rsidRPr="00D16FBF">
        <w:rPr>
          <w:rFonts w:ascii="Times New Roman" w:hAnsi="Times New Roman" w:cs="Times New Roman"/>
          <w:sz w:val="22"/>
          <w:szCs w:val="22"/>
          <w:lang w:val="en-US"/>
        </w:rPr>
        <w:t xml:space="preserve">2-3. – </w:t>
      </w:r>
      <w:r w:rsidRPr="00FD4109">
        <w:rPr>
          <w:rFonts w:ascii="Times New Roman" w:hAnsi="Times New Roman" w:cs="Times New Roman"/>
          <w:sz w:val="22"/>
          <w:szCs w:val="22"/>
        </w:rPr>
        <w:t>С</w:t>
      </w:r>
      <w:r w:rsidRPr="00D16FBF">
        <w:rPr>
          <w:rFonts w:ascii="Times New Roman" w:hAnsi="Times New Roman" w:cs="Times New Roman"/>
          <w:sz w:val="22"/>
          <w:szCs w:val="22"/>
          <w:lang w:val="en-US"/>
        </w:rPr>
        <w:t>. 297-316.</w:t>
      </w:r>
    </w:p>
  </w:footnote>
  <w:footnote w:id="114">
    <w:p w14:paraId="472D71A8" w14:textId="41D5C6FD"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Gamson</w:t>
      </w:r>
      <w:proofErr w:type="spellEnd"/>
      <w:r w:rsidRPr="00FD4109">
        <w:rPr>
          <w:rFonts w:ascii="Times New Roman" w:hAnsi="Times New Roman" w:cs="Times New Roman"/>
          <w:sz w:val="22"/>
          <w:szCs w:val="22"/>
          <w:lang w:val="en-US"/>
        </w:rPr>
        <w:t xml:space="preserve"> W. A., Modigliani A. Media discourse and public opinion on nuclear power: A constructionist approach //American journal of sociology. – 1989. – Т. 95. – №. 1. – С. 1-37.</w:t>
      </w:r>
    </w:p>
  </w:footnote>
  <w:footnote w:id="115">
    <w:p w14:paraId="4BBB37B3" w14:textId="44F90FF0" w:rsidR="00FD4109" w:rsidRPr="00FD4109" w:rsidRDefault="00FD4109" w:rsidP="00FD4109">
      <w:pPr>
        <w:pStyle w:val="af1"/>
        <w:jc w:val="both"/>
        <w:rPr>
          <w:rFonts w:ascii="Times New Roman" w:hAnsi="Times New Roman" w:cs="Times New Roman"/>
          <w:sz w:val="22"/>
          <w:szCs w:val="22"/>
          <w:lang w:val="en-US"/>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Entman</w:t>
      </w:r>
      <w:proofErr w:type="spellEnd"/>
      <w:r w:rsidRPr="00FD4109">
        <w:rPr>
          <w:rFonts w:ascii="Times New Roman" w:hAnsi="Times New Roman" w:cs="Times New Roman"/>
          <w:sz w:val="22"/>
          <w:szCs w:val="22"/>
          <w:lang w:val="en-US"/>
        </w:rPr>
        <w:t xml:space="preserve"> R. M. Framing: Toward clarification of a fractured paradigm. – 1993.</w:t>
      </w:r>
    </w:p>
  </w:footnote>
  <w:footnote w:id="116">
    <w:p w14:paraId="7D86EDC4" w14:textId="3C31D9E9" w:rsidR="00FD4109" w:rsidRPr="00FD4109" w:rsidRDefault="00FD4109" w:rsidP="00FD4109">
      <w:pPr>
        <w:pStyle w:val="af1"/>
        <w:jc w:val="both"/>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Reese S. D., Gandy Jr O. H., Grant A. E. (ed.). Framing public life: Perspectives on media and our understanding of the social world. – Routledge, 2001.</w:t>
      </w:r>
      <w:r w:rsidRPr="00FD4109">
        <w:rPr>
          <w:rFonts w:ascii="Times New Roman" w:hAnsi="Times New Roman" w:cs="Times New Roman"/>
          <w:sz w:val="22"/>
          <w:szCs w:val="22"/>
          <w:lang w:val="en-GB"/>
        </w:rPr>
        <w:t xml:space="preserve"> P. 100.</w:t>
      </w:r>
    </w:p>
  </w:footnote>
  <w:footnote w:id="117">
    <w:p w14:paraId="3CF4FD4E" w14:textId="6C186532"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Pan Z., </w:t>
      </w:r>
      <w:proofErr w:type="spellStart"/>
      <w:r w:rsidRPr="00FD4109">
        <w:rPr>
          <w:rFonts w:ascii="Times New Roman" w:hAnsi="Times New Roman" w:cs="Times New Roman"/>
          <w:sz w:val="22"/>
          <w:szCs w:val="22"/>
          <w:lang w:val="en-US"/>
        </w:rPr>
        <w:t>Kosicki</w:t>
      </w:r>
      <w:proofErr w:type="spellEnd"/>
      <w:r w:rsidRPr="00FD4109">
        <w:rPr>
          <w:rFonts w:ascii="Times New Roman" w:hAnsi="Times New Roman" w:cs="Times New Roman"/>
          <w:sz w:val="22"/>
          <w:szCs w:val="22"/>
          <w:lang w:val="en-US"/>
        </w:rPr>
        <w:t xml:space="preserve"> G. M. Framing analysis: An approach to news discourse //Political communication. – 1993.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10. – №. </w:t>
      </w:r>
      <w:r w:rsidRPr="00D16FBF">
        <w:rPr>
          <w:rFonts w:ascii="Times New Roman" w:hAnsi="Times New Roman" w:cs="Times New Roman"/>
          <w:sz w:val="22"/>
          <w:szCs w:val="22"/>
          <w:lang w:val="en-US"/>
        </w:rPr>
        <w:t xml:space="preserve">1. – </w:t>
      </w:r>
      <w:r w:rsidRPr="00FD4109">
        <w:rPr>
          <w:rFonts w:ascii="Times New Roman" w:hAnsi="Times New Roman" w:cs="Times New Roman"/>
          <w:sz w:val="22"/>
          <w:szCs w:val="22"/>
        </w:rPr>
        <w:t>С</w:t>
      </w:r>
      <w:r w:rsidRPr="00D16FBF">
        <w:rPr>
          <w:rFonts w:ascii="Times New Roman" w:hAnsi="Times New Roman" w:cs="Times New Roman"/>
          <w:sz w:val="22"/>
          <w:szCs w:val="22"/>
          <w:lang w:val="en-US"/>
        </w:rPr>
        <w:t>. 55-75.</w:t>
      </w:r>
    </w:p>
  </w:footnote>
  <w:footnote w:id="118">
    <w:p w14:paraId="7E1B7058" w14:textId="5DDD1379"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News framing: Theory and typology //Information design journal &amp; document design. – 2005.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13. – №. </w:t>
      </w:r>
      <w:r w:rsidRPr="00D16FBF">
        <w:rPr>
          <w:rFonts w:ascii="Times New Roman" w:hAnsi="Times New Roman" w:cs="Times New Roman"/>
          <w:sz w:val="22"/>
          <w:szCs w:val="22"/>
          <w:lang w:val="en-US"/>
        </w:rPr>
        <w:t>1.</w:t>
      </w:r>
    </w:p>
  </w:footnote>
  <w:footnote w:id="119">
    <w:p w14:paraId="55CB01F0" w14:textId="17B227F5"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Iyengar S., Simon A. News coverage of the Gulf crisis and public opinion: A study of agenda-setting, priming, and framing //Communication research. – 1993. – Т. 20. – №. 3. – С. 365-383.</w:t>
      </w:r>
    </w:p>
  </w:footnote>
  <w:footnote w:id="120">
    <w:p w14:paraId="14949A87" w14:textId="5CBDAAEE" w:rsidR="00FD4109" w:rsidRPr="00FD4109" w:rsidRDefault="00FD4109">
      <w:pPr>
        <w:pStyle w:val="af1"/>
        <w:rPr>
          <w:lang w:val="en-GB"/>
        </w:rPr>
      </w:pPr>
      <w:r w:rsidRPr="00FD4109">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FD4109">
        <w:rPr>
          <w:rFonts w:ascii="Times New Roman" w:hAnsi="Times New Roman" w:cs="Times New Roman"/>
          <w:sz w:val="22"/>
          <w:szCs w:val="22"/>
          <w:lang w:val="en-GB"/>
        </w:rPr>
        <w:t>Ibid.</w:t>
      </w:r>
    </w:p>
  </w:footnote>
  <w:footnote w:id="121">
    <w:p w14:paraId="49A32436" w14:textId="4FBDAFDF"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Semetko</w:t>
      </w:r>
      <w:proofErr w:type="spellEnd"/>
      <w:r w:rsidRPr="00FD4109">
        <w:rPr>
          <w:rFonts w:ascii="Times New Roman" w:hAnsi="Times New Roman" w:cs="Times New Roman"/>
          <w:sz w:val="22"/>
          <w:szCs w:val="22"/>
          <w:lang w:val="en-US"/>
        </w:rPr>
        <w:t xml:space="preserve"> H. A., Valkenburg P. M. Framing European politics: A content analysis of press and television news //Journal of communication. – 2000. – Т. 50. – №. 2. – С. 93-109.</w:t>
      </w:r>
    </w:p>
  </w:footnote>
  <w:footnote w:id="122">
    <w:p w14:paraId="776704B8" w14:textId="749324A0" w:rsidR="00FD4109" w:rsidRPr="00FD4109" w:rsidRDefault="00FD4109">
      <w:pPr>
        <w:pStyle w:val="af1"/>
        <w:rPr>
          <w:rFonts w:ascii="Times New Roman" w:hAnsi="Times New Roman" w:cs="Times New Roman"/>
          <w:sz w:val="22"/>
          <w:szCs w:val="22"/>
          <w:lang w:val="en-US"/>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Capella J. N., Jamieson K. H. Spirals of cynicism: The press and the public good. – 1997.</w:t>
      </w:r>
    </w:p>
  </w:footnote>
  <w:footnote w:id="123">
    <w:p w14:paraId="1BF729A4" w14:textId="2DCA18DA"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Strömbäck</w:t>
      </w:r>
      <w:proofErr w:type="spellEnd"/>
      <w:r w:rsidRPr="00FD4109">
        <w:rPr>
          <w:rFonts w:ascii="Times New Roman" w:hAnsi="Times New Roman" w:cs="Times New Roman"/>
          <w:sz w:val="22"/>
          <w:szCs w:val="22"/>
          <w:lang w:val="en-US"/>
        </w:rPr>
        <w:t xml:space="preserve"> J., Dimitrova D. V. Political and media systems matter: A comparison of election news coverage in Sweden and the United States //Harvard International Journal of Press/Politics. – 2006.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11. – №. 4. – </w:t>
      </w:r>
      <w:r w:rsidRPr="00FD4109">
        <w:rPr>
          <w:rFonts w:ascii="Times New Roman" w:hAnsi="Times New Roman" w:cs="Times New Roman"/>
          <w:sz w:val="22"/>
          <w:szCs w:val="22"/>
        </w:rPr>
        <w:t>С</w:t>
      </w:r>
      <w:r w:rsidRPr="00FD4109">
        <w:rPr>
          <w:rFonts w:ascii="Times New Roman" w:hAnsi="Times New Roman" w:cs="Times New Roman"/>
          <w:sz w:val="22"/>
          <w:szCs w:val="22"/>
          <w:lang w:val="en-US"/>
        </w:rPr>
        <w:t>. 131-147.</w:t>
      </w:r>
    </w:p>
  </w:footnote>
  <w:footnote w:id="124">
    <w:p w14:paraId="3EE4FC33" w14:textId="77048EC3" w:rsidR="00FD4109" w:rsidRPr="00FD4109" w:rsidRDefault="00FD4109">
      <w:pPr>
        <w:pStyle w:val="af1"/>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Pedersen R. T. News media framing of negative campaigning //Mass Communication and Society. – 2014.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17. – №. </w:t>
      </w:r>
      <w:r w:rsidRPr="00D16FBF">
        <w:rPr>
          <w:rFonts w:ascii="Times New Roman" w:hAnsi="Times New Roman" w:cs="Times New Roman"/>
          <w:sz w:val="22"/>
          <w:szCs w:val="22"/>
          <w:lang w:val="en-US"/>
        </w:rPr>
        <w:t xml:space="preserve">6. – </w:t>
      </w:r>
      <w:r w:rsidRPr="00FD4109">
        <w:rPr>
          <w:rFonts w:ascii="Times New Roman" w:hAnsi="Times New Roman" w:cs="Times New Roman"/>
          <w:sz w:val="22"/>
          <w:szCs w:val="22"/>
        </w:rPr>
        <w:t>С</w:t>
      </w:r>
      <w:r w:rsidRPr="00D16FBF">
        <w:rPr>
          <w:rFonts w:ascii="Times New Roman" w:hAnsi="Times New Roman" w:cs="Times New Roman"/>
          <w:sz w:val="22"/>
          <w:szCs w:val="22"/>
          <w:lang w:val="en-US"/>
        </w:rPr>
        <w:t>. 898-919.</w:t>
      </w:r>
    </w:p>
  </w:footnote>
  <w:footnote w:id="125">
    <w:p w14:paraId="07D18D3D" w14:textId="6AED2A59" w:rsidR="00FD4109" w:rsidRPr="00FD4109" w:rsidRDefault="00FD4109">
      <w:pPr>
        <w:pStyle w:val="af1"/>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Dekavalla</w:t>
      </w:r>
      <w:proofErr w:type="spellEnd"/>
      <w:r w:rsidRPr="00FD4109">
        <w:rPr>
          <w:rFonts w:ascii="Times New Roman" w:hAnsi="Times New Roman" w:cs="Times New Roman"/>
          <w:sz w:val="22"/>
          <w:szCs w:val="22"/>
          <w:lang w:val="en-US"/>
        </w:rPr>
        <w:t xml:space="preserve"> M. Framing referendum campaigns: the 2014 Scottish independence referendum in the press //Media, Culture &amp; Society. – 2016. – Т. 38. – №. 6. – С. 793-810.</w:t>
      </w:r>
    </w:p>
  </w:footnote>
  <w:footnote w:id="126">
    <w:p w14:paraId="1726E0F2" w14:textId="36BD5306"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Capella J. N., Jamieson K. H. Spirals of cynicism: The press and the public good. – 1997.</w:t>
      </w:r>
    </w:p>
  </w:footnote>
  <w:footnote w:id="127">
    <w:p w14:paraId="772630E6" w14:textId="0FE4BCC9"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Dekavalla</w:t>
      </w:r>
      <w:proofErr w:type="spellEnd"/>
      <w:r w:rsidRPr="00FD4109">
        <w:rPr>
          <w:rFonts w:ascii="Times New Roman" w:hAnsi="Times New Roman" w:cs="Times New Roman"/>
          <w:sz w:val="22"/>
          <w:szCs w:val="22"/>
          <w:lang w:val="en-US"/>
        </w:rPr>
        <w:t xml:space="preserve"> M. Framing referendum campaigns: the 2014 Scottish independence referendum in the press //Media, Culture &amp; Society. – 2016. – Т. 38. – №. 6. – С. 793-810.</w:t>
      </w:r>
    </w:p>
  </w:footnote>
  <w:footnote w:id="128">
    <w:p w14:paraId="73054F69" w14:textId="46EC00AB"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Dekavalla</w:t>
      </w:r>
      <w:proofErr w:type="spellEnd"/>
      <w:r w:rsidRPr="00FD4109">
        <w:rPr>
          <w:rFonts w:ascii="Times New Roman" w:hAnsi="Times New Roman" w:cs="Times New Roman"/>
          <w:sz w:val="22"/>
          <w:szCs w:val="22"/>
          <w:lang w:val="en-US"/>
        </w:rPr>
        <w:t xml:space="preserve"> M. Issue and game frames in the news: Frame-building factors in television coverage of the 2014 Scottish independence referendum //Journalism. – 2018. – Т. 19. – №. 11. – С. 1588-1607.</w:t>
      </w:r>
    </w:p>
  </w:footnote>
  <w:footnote w:id="129">
    <w:p w14:paraId="78985684" w14:textId="44E2FC33"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r w:rsidRPr="00FD4109">
        <w:rPr>
          <w:rFonts w:ascii="Times New Roman" w:hAnsi="Times New Roman" w:cs="Times New Roman"/>
          <w:sz w:val="22"/>
          <w:szCs w:val="22"/>
          <w:lang w:val="en-GB"/>
        </w:rPr>
        <w:t>Ibid.</w:t>
      </w:r>
    </w:p>
  </w:footnote>
  <w:footnote w:id="130">
    <w:p w14:paraId="03DCA889" w14:textId="49F89034" w:rsidR="00FD4109" w:rsidRPr="00FD4109" w:rsidRDefault="00FD4109">
      <w:pPr>
        <w:pStyle w:val="af1"/>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Semetko</w:t>
      </w:r>
      <w:proofErr w:type="spellEnd"/>
      <w:r w:rsidRPr="00FD4109">
        <w:rPr>
          <w:rFonts w:ascii="Times New Roman" w:hAnsi="Times New Roman" w:cs="Times New Roman"/>
          <w:sz w:val="22"/>
          <w:szCs w:val="22"/>
          <w:lang w:val="en-US"/>
        </w:rPr>
        <w:t xml:space="preserve"> H. A.,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Political campaigning in referendums: Framing the referendum issue. – Routledge, 2004.</w:t>
      </w:r>
    </w:p>
  </w:footnote>
  <w:footnote w:id="131">
    <w:p w14:paraId="4C06FDA7" w14:textId="36FCC3EE"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D16FBF">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GB"/>
        </w:rPr>
        <w:t>Ibibd</w:t>
      </w:r>
      <w:proofErr w:type="spellEnd"/>
      <w:r w:rsidRPr="00FD4109">
        <w:rPr>
          <w:rFonts w:ascii="Times New Roman" w:hAnsi="Times New Roman" w:cs="Times New Roman"/>
          <w:sz w:val="22"/>
          <w:szCs w:val="22"/>
          <w:lang w:val="en-GB"/>
        </w:rPr>
        <w:t>.</w:t>
      </w:r>
    </w:p>
  </w:footnote>
  <w:footnote w:id="132">
    <w:p w14:paraId="349FE81C" w14:textId="4EE671FE"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Hellman M. What's in a Frame? Media Framing in the 2016 'Brexit' Referendum. – 2016.</w:t>
      </w:r>
      <w:r w:rsidRPr="00FD4109">
        <w:rPr>
          <w:rFonts w:ascii="Times New Roman" w:hAnsi="Times New Roman" w:cs="Times New Roman"/>
          <w:sz w:val="22"/>
          <w:szCs w:val="22"/>
          <w:lang w:val="en-GB"/>
        </w:rPr>
        <w:t xml:space="preserve"> P. 52.</w:t>
      </w:r>
    </w:p>
  </w:footnote>
  <w:footnote w:id="133">
    <w:p w14:paraId="3E47FEE0" w14:textId="1E4D196A"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Dekavalla</w:t>
      </w:r>
      <w:proofErr w:type="spellEnd"/>
      <w:r w:rsidRPr="00FD4109">
        <w:rPr>
          <w:rFonts w:ascii="Times New Roman" w:hAnsi="Times New Roman" w:cs="Times New Roman"/>
          <w:sz w:val="22"/>
          <w:szCs w:val="22"/>
          <w:lang w:val="en-US"/>
        </w:rPr>
        <w:t xml:space="preserve"> M. Framing referendum campaigns: the 2014 Scottish independence referendum in the press //Media, Culture &amp; Society. – 2016. – </w:t>
      </w:r>
      <w:r w:rsidRPr="00FD4109">
        <w:rPr>
          <w:rFonts w:ascii="Times New Roman" w:hAnsi="Times New Roman" w:cs="Times New Roman"/>
          <w:sz w:val="22"/>
          <w:szCs w:val="22"/>
        </w:rPr>
        <w:t>Т</w:t>
      </w:r>
      <w:r w:rsidRPr="00FD4109">
        <w:rPr>
          <w:rFonts w:ascii="Times New Roman" w:hAnsi="Times New Roman" w:cs="Times New Roman"/>
          <w:sz w:val="22"/>
          <w:szCs w:val="22"/>
          <w:lang w:val="en-US"/>
        </w:rPr>
        <w:t xml:space="preserve">. 38. – №. </w:t>
      </w:r>
      <w:r w:rsidRPr="00D16FBF">
        <w:rPr>
          <w:rFonts w:ascii="Times New Roman" w:hAnsi="Times New Roman" w:cs="Times New Roman"/>
          <w:sz w:val="22"/>
          <w:szCs w:val="22"/>
          <w:lang w:val="en-US"/>
        </w:rPr>
        <w:t xml:space="preserve">6. – </w:t>
      </w:r>
      <w:r w:rsidRPr="00FD4109">
        <w:rPr>
          <w:rFonts w:ascii="Times New Roman" w:hAnsi="Times New Roman" w:cs="Times New Roman"/>
          <w:sz w:val="22"/>
          <w:szCs w:val="22"/>
        </w:rPr>
        <w:t>С</w:t>
      </w:r>
      <w:r w:rsidRPr="00D16FBF">
        <w:rPr>
          <w:rFonts w:ascii="Times New Roman" w:hAnsi="Times New Roman" w:cs="Times New Roman"/>
          <w:sz w:val="22"/>
          <w:szCs w:val="22"/>
          <w:lang w:val="en-US"/>
        </w:rPr>
        <w:t>. 793-810.</w:t>
      </w:r>
    </w:p>
  </w:footnote>
  <w:footnote w:id="134">
    <w:p w14:paraId="5EE740A1" w14:textId="780DCCEF" w:rsidR="00FD4109" w:rsidRPr="00FD4109" w:rsidRDefault="00FD4109" w:rsidP="00FD4109">
      <w:pPr>
        <w:pStyle w:val="af1"/>
        <w:jc w:val="both"/>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Semetko</w:t>
      </w:r>
      <w:proofErr w:type="spellEnd"/>
      <w:r w:rsidRPr="00FD4109">
        <w:rPr>
          <w:rFonts w:ascii="Times New Roman" w:hAnsi="Times New Roman" w:cs="Times New Roman"/>
          <w:sz w:val="22"/>
          <w:szCs w:val="22"/>
          <w:lang w:val="en-US"/>
        </w:rPr>
        <w:t xml:space="preserve"> H. A.,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Political campaigning in referendums: Framing the referendum issue. – Routledge, 2004.</w:t>
      </w:r>
      <w:r w:rsidRPr="00FD4109">
        <w:rPr>
          <w:rFonts w:ascii="Times New Roman" w:hAnsi="Times New Roman" w:cs="Times New Roman"/>
          <w:sz w:val="22"/>
          <w:szCs w:val="22"/>
          <w:lang w:val="en-GB"/>
        </w:rPr>
        <w:t xml:space="preserve"> P. 102-103.</w:t>
      </w:r>
    </w:p>
  </w:footnote>
  <w:footnote w:id="135">
    <w:p w14:paraId="17C88CD7" w14:textId="0C0C51DB"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Hellman M. What's in a Frame? Media Framing in the 2016 'Brexit' Referendum. – 2016. P. 56-57.</w:t>
      </w:r>
    </w:p>
  </w:footnote>
  <w:footnote w:id="136">
    <w:p w14:paraId="2BD82911" w14:textId="31CACF09" w:rsidR="00FD4109" w:rsidRPr="00FD4109" w:rsidRDefault="00FD4109" w:rsidP="00FD4109">
      <w:pPr>
        <w:pStyle w:val="af1"/>
        <w:jc w:val="both"/>
        <w:rPr>
          <w:rFonts w:ascii="Times New Roman" w:hAnsi="Times New Roman" w:cs="Times New Roman"/>
          <w:sz w:val="22"/>
          <w:szCs w:val="22"/>
          <w:lang w:val="en-US"/>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w:t>
      </w:r>
      <w:proofErr w:type="spellStart"/>
      <w:r w:rsidRPr="00FD4109">
        <w:rPr>
          <w:rFonts w:ascii="Times New Roman" w:hAnsi="Times New Roman" w:cs="Times New Roman"/>
          <w:sz w:val="22"/>
          <w:szCs w:val="22"/>
          <w:lang w:val="en-US"/>
        </w:rPr>
        <w:t>Hobolt</w:t>
      </w:r>
      <w:proofErr w:type="spellEnd"/>
      <w:r w:rsidRPr="00FD4109">
        <w:rPr>
          <w:rFonts w:ascii="Times New Roman" w:hAnsi="Times New Roman" w:cs="Times New Roman"/>
          <w:sz w:val="22"/>
          <w:szCs w:val="22"/>
          <w:lang w:val="en-US"/>
        </w:rPr>
        <w:t xml:space="preserve"> S. B. Framing Effects in Referendums on European Integration: Experimental Evidence. – 2009.</w:t>
      </w:r>
    </w:p>
  </w:footnote>
  <w:footnote w:id="137">
    <w:p w14:paraId="1F28D1EA" w14:textId="336DFC07" w:rsidR="00FD4109" w:rsidRPr="00FD4109" w:rsidRDefault="00FD4109" w:rsidP="00FD4109">
      <w:pPr>
        <w:pStyle w:val="af1"/>
        <w:jc w:val="both"/>
        <w:rPr>
          <w:rFonts w:ascii="Times New Roman" w:hAnsi="Times New Roman" w:cs="Times New Roman"/>
          <w:sz w:val="22"/>
          <w:szCs w:val="22"/>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Schuck A. R. T.,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Reversed mobilization in referendum campaigns: How positive news framing can mobilize the skeptics //The International Journal of Press/Politics. – 2009. – Т. 14. – №. 1. – С. 40-66.</w:t>
      </w:r>
    </w:p>
  </w:footnote>
  <w:footnote w:id="138">
    <w:p w14:paraId="50E8918F" w14:textId="7ABB549B" w:rsidR="00FD4109" w:rsidRPr="00FD4109" w:rsidRDefault="00FD4109" w:rsidP="00FD4109">
      <w:pPr>
        <w:pStyle w:val="af1"/>
        <w:jc w:val="both"/>
        <w:rPr>
          <w:lang w:val="en-GB"/>
        </w:rPr>
      </w:pPr>
      <w:r w:rsidRPr="00FD4109">
        <w:rPr>
          <w:rStyle w:val="af3"/>
          <w:rFonts w:ascii="Times New Roman" w:hAnsi="Times New Roman" w:cs="Times New Roman"/>
          <w:sz w:val="22"/>
          <w:szCs w:val="22"/>
        </w:rPr>
        <w:footnoteRef/>
      </w:r>
      <w:r w:rsidRPr="00FD4109">
        <w:rPr>
          <w:rFonts w:ascii="Times New Roman" w:hAnsi="Times New Roman" w:cs="Times New Roman"/>
          <w:sz w:val="22"/>
          <w:szCs w:val="22"/>
          <w:lang w:val="en-US"/>
        </w:rPr>
        <w:t xml:space="preserve"> De </w:t>
      </w:r>
      <w:proofErr w:type="spellStart"/>
      <w:r w:rsidRPr="00FD4109">
        <w:rPr>
          <w:rFonts w:ascii="Times New Roman" w:hAnsi="Times New Roman" w:cs="Times New Roman"/>
          <w:sz w:val="22"/>
          <w:szCs w:val="22"/>
          <w:lang w:val="en-US"/>
        </w:rPr>
        <w:t>Vreese</w:t>
      </w:r>
      <w:proofErr w:type="spellEnd"/>
      <w:r w:rsidRPr="00FD4109">
        <w:rPr>
          <w:rFonts w:ascii="Times New Roman" w:hAnsi="Times New Roman" w:cs="Times New Roman"/>
          <w:sz w:val="22"/>
          <w:szCs w:val="22"/>
          <w:lang w:val="en-US"/>
        </w:rPr>
        <w:t xml:space="preserve"> C. H., </w:t>
      </w:r>
      <w:proofErr w:type="spellStart"/>
      <w:r w:rsidRPr="00FD4109">
        <w:rPr>
          <w:rFonts w:ascii="Times New Roman" w:hAnsi="Times New Roman" w:cs="Times New Roman"/>
          <w:sz w:val="22"/>
          <w:szCs w:val="22"/>
          <w:lang w:val="en-US"/>
        </w:rPr>
        <w:t>Boomgaarden</w:t>
      </w:r>
      <w:proofErr w:type="spellEnd"/>
      <w:r w:rsidRPr="00FD4109">
        <w:rPr>
          <w:rFonts w:ascii="Times New Roman" w:hAnsi="Times New Roman" w:cs="Times New Roman"/>
          <w:sz w:val="22"/>
          <w:szCs w:val="22"/>
          <w:lang w:val="en-US"/>
        </w:rPr>
        <w:t xml:space="preserve"> H. G., </w:t>
      </w:r>
      <w:proofErr w:type="spellStart"/>
      <w:r w:rsidRPr="00FD4109">
        <w:rPr>
          <w:rFonts w:ascii="Times New Roman" w:hAnsi="Times New Roman" w:cs="Times New Roman"/>
          <w:sz w:val="22"/>
          <w:szCs w:val="22"/>
          <w:lang w:val="en-US"/>
        </w:rPr>
        <w:t>Semetko</w:t>
      </w:r>
      <w:proofErr w:type="spellEnd"/>
      <w:r w:rsidRPr="00FD4109">
        <w:rPr>
          <w:rFonts w:ascii="Times New Roman" w:hAnsi="Times New Roman" w:cs="Times New Roman"/>
          <w:sz w:val="22"/>
          <w:szCs w:val="22"/>
          <w:lang w:val="en-US"/>
        </w:rPr>
        <w:t xml:space="preserve"> H. A. (In) direct framing effects: The effects of news media framing on public support for Turkish membership in the European Union //Communication Research. – 2011. – Т. 38. – №. 2. – С. 179-205.</w:t>
      </w:r>
    </w:p>
  </w:footnote>
  <w:footnote w:id="139">
    <w:p w14:paraId="0AAEDB96" w14:textId="110AC8EA" w:rsidR="00FD4109" w:rsidRPr="007B46BF" w:rsidRDefault="00FD4109"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Entman</w:t>
      </w:r>
      <w:proofErr w:type="spellEnd"/>
      <w:r w:rsidRPr="007B46BF">
        <w:rPr>
          <w:rFonts w:ascii="Times New Roman" w:hAnsi="Times New Roman" w:cs="Times New Roman"/>
          <w:sz w:val="22"/>
          <w:szCs w:val="22"/>
          <w:lang w:val="en-US"/>
        </w:rPr>
        <w:t xml:space="preserve"> R. M., </w:t>
      </w:r>
      <w:proofErr w:type="spellStart"/>
      <w:r w:rsidRPr="007B46BF">
        <w:rPr>
          <w:rFonts w:ascii="Times New Roman" w:hAnsi="Times New Roman" w:cs="Times New Roman"/>
          <w:sz w:val="22"/>
          <w:szCs w:val="22"/>
          <w:lang w:val="en-US"/>
        </w:rPr>
        <w:t>Matthes</w:t>
      </w:r>
      <w:proofErr w:type="spellEnd"/>
      <w:r w:rsidRPr="007B46BF">
        <w:rPr>
          <w:rFonts w:ascii="Times New Roman" w:hAnsi="Times New Roman" w:cs="Times New Roman"/>
          <w:sz w:val="22"/>
          <w:szCs w:val="22"/>
          <w:lang w:val="en-US"/>
        </w:rPr>
        <w:t xml:space="preserve"> J., </w:t>
      </w:r>
      <w:proofErr w:type="spellStart"/>
      <w:r w:rsidRPr="007B46BF">
        <w:rPr>
          <w:rFonts w:ascii="Times New Roman" w:hAnsi="Times New Roman" w:cs="Times New Roman"/>
          <w:sz w:val="22"/>
          <w:szCs w:val="22"/>
          <w:lang w:val="en-US"/>
        </w:rPr>
        <w:t>Pellicano</w:t>
      </w:r>
      <w:proofErr w:type="spellEnd"/>
      <w:r w:rsidRPr="007B46BF">
        <w:rPr>
          <w:rFonts w:ascii="Times New Roman" w:hAnsi="Times New Roman" w:cs="Times New Roman"/>
          <w:sz w:val="22"/>
          <w:szCs w:val="22"/>
          <w:lang w:val="en-US"/>
        </w:rPr>
        <w:t xml:space="preserve"> L. Nature, sources, and effects of news framing //The handbook of journalism studies. – 2009. – С. 175-190. P. 180-181.</w:t>
      </w:r>
    </w:p>
  </w:footnote>
  <w:footnote w:id="140">
    <w:p w14:paraId="05EA5A2E" w14:textId="0A29E352" w:rsidR="00FD4109" w:rsidRPr="007B46BF" w:rsidRDefault="00FD4109"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007B46BF" w:rsidRPr="007B46BF">
        <w:rPr>
          <w:rFonts w:ascii="Times New Roman" w:hAnsi="Times New Roman" w:cs="Times New Roman"/>
          <w:sz w:val="22"/>
          <w:szCs w:val="22"/>
          <w:lang w:val="en-US"/>
        </w:rPr>
        <w:t>Scheufele</w:t>
      </w:r>
      <w:proofErr w:type="spellEnd"/>
      <w:r w:rsidR="007B46BF" w:rsidRPr="007B46BF">
        <w:rPr>
          <w:rFonts w:ascii="Times New Roman" w:hAnsi="Times New Roman" w:cs="Times New Roman"/>
          <w:sz w:val="22"/>
          <w:szCs w:val="22"/>
          <w:lang w:val="en-US"/>
        </w:rPr>
        <w:t xml:space="preserve"> B., </w:t>
      </w:r>
      <w:proofErr w:type="spellStart"/>
      <w:r w:rsidR="007B46BF" w:rsidRPr="007B46BF">
        <w:rPr>
          <w:rFonts w:ascii="Times New Roman" w:hAnsi="Times New Roman" w:cs="Times New Roman"/>
          <w:sz w:val="22"/>
          <w:szCs w:val="22"/>
          <w:lang w:val="en-US"/>
        </w:rPr>
        <w:t>Scheufele</w:t>
      </w:r>
      <w:proofErr w:type="spellEnd"/>
      <w:r w:rsidR="007B46BF" w:rsidRPr="007B46BF">
        <w:rPr>
          <w:rFonts w:ascii="Times New Roman" w:hAnsi="Times New Roman" w:cs="Times New Roman"/>
          <w:sz w:val="22"/>
          <w:szCs w:val="22"/>
          <w:lang w:val="en-US"/>
        </w:rPr>
        <w:t xml:space="preserve"> D. A. Of Spreading Activation, Applicability, and Schemas Conceptual Distinctions and Their Operational Implications // P. D’Angelo &amp; JA </w:t>
      </w:r>
      <w:proofErr w:type="spellStart"/>
      <w:r w:rsidR="007B46BF" w:rsidRPr="007B46BF">
        <w:rPr>
          <w:rFonts w:ascii="Times New Roman" w:hAnsi="Times New Roman" w:cs="Times New Roman"/>
          <w:sz w:val="22"/>
          <w:szCs w:val="22"/>
          <w:lang w:val="en-US"/>
        </w:rPr>
        <w:t>Kuypers</w:t>
      </w:r>
      <w:proofErr w:type="spellEnd"/>
      <w:r w:rsidR="007B46BF" w:rsidRPr="007B46BF">
        <w:rPr>
          <w:rFonts w:ascii="Times New Roman" w:hAnsi="Times New Roman" w:cs="Times New Roman"/>
          <w:sz w:val="22"/>
          <w:szCs w:val="22"/>
          <w:lang w:val="en-US"/>
        </w:rPr>
        <w:t>, Doing News Framing Analysis: Empirical and Theoretical Perspectives. New York: Routledge. – 2010.</w:t>
      </w:r>
    </w:p>
  </w:footnote>
  <w:footnote w:id="141">
    <w:p w14:paraId="18033441" w14:textId="073F9562"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Semetko</w:t>
      </w:r>
      <w:proofErr w:type="spellEnd"/>
      <w:r w:rsidRPr="007B46BF">
        <w:rPr>
          <w:rFonts w:ascii="Times New Roman" w:hAnsi="Times New Roman" w:cs="Times New Roman"/>
          <w:sz w:val="22"/>
          <w:szCs w:val="22"/>
          <w:lang w:val="en-US"/>
        </w:rPr>
        <w:t xml:space="preserve"> H. A., Valkenburg P. M. Framing European politics: A content analysis of press and television news //Journal of communication. – 2000.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50. – №. </w:t>
      </w:r>
      <w:r w:rsidRPr="00D16FBF">
        <w:rPr>
          <w:rFonts w:ascii="Times New Roman" w:hAnsi="Times New Roman" w:cs="Times New Roman"/>
          <w:sz w:val="22"/>
          <w:szCs w:val="22"/>
          <w:lang w:val="en-US"/>
        </w:rPr>
        <w:t xml:space="preserve">2. – </w:t>
      </w:r>
      <w:r w:rsidRPr="007B46BF">
        <w:rPr>
          <w:rFonts w:ascii="Times New Roman" w:hAnsi="Times New Roman" w:cs="Times New Roman"/>
          <w:sz w:val="22"/>
          <w:szCs w:val="22"/>
        </w:rPr>
        <w:t>С</w:t>
      </w:r>
      <w:r w:rsidRPr="00D16FBF">
        <w:rPr>
          <w:rFonts w:ascii="Times New Roman" w:hAnsi="Times New Roman" w:cs="Times New Roman"/>
          <w:sz w:val="22"/>
          <w:szCs w:val="22"/>
          <w:lang w:val="en-US"/>
        </w:rPr>
        <w:t>. 93-109.</w:t>
      </w:r>
    </w:p>
  </w:footnote>
  <w:footnote w:id="142">
    <w:p w14:paraId="380B0220" w14:textId="09808A1A"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De </w:t>
      </w:r>
      <w:proofErr w:type="spellStart"/>
      <w:r w:rsidRPr="007B46BF">
        <w:rPr>
          <w:rFonts w:ascii="Times New Roman" w:hAnsi="Times New Roman" w:cs="Times New Roman"/>
          <w:sz w:val="22"/>
          <w:szCs w:val="22"/>
          <w:lang w:val="en-US"/>
        </w:rPr>
        <w:t>Vreese</w:t>
      </w:r>
      <w:proofErr w:type="spellEnd"/>
      <w:r w:rsidRPr="007B46BF">
        <w:rPr>
          <w:rFonts w:ascii="Times New Roman" w:hAnsi="Times New Roman" w:cs="Times New Roman"/>
          <w:sz w:val="22"/>
          <w:szCs w:val="22"/>
          <w:lang w:val="en-US"/>
        </w:rPr>
        <w:t xml:space="preserve"> C. H. News framing: Theory and typology //Information design journal &amp; document design. – 2005.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13. – №. </w:t>
      </w:r>
      <w:r w:rsidRPr="00D16FBF">
        <w:rPr>
          <w:rFonts w:ascii="Times New Roman" w:hAnsi="Times New Roman" w:cs="Times New Roman"/>
          <w:sz w:val="22"/>
          <w:szCs w:val="22"/>
          <w:lang w:val="en-US"/>
        </w:rPr>
        <w:t>1.</w:t>
      </w:r>
    </w:p>
  </w:footnote>
  <w:footnote w:id="143">
    <w:p w14:paraId="29E9F24D" w14:textId="06490BDA"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Matthes</w:t>
      </w:r>
      <w:proofErr w:type="spellEnd"/>
      <w:r w:rsidRPr="007B46BF">
        <w:rPr>
          <w:rFonts w:ascii="Times New Roman" w:hAnsi="Times New Roman" w:cs="Times New Roman"/>
          <w:sz w:val="22"/>
          <w:szCs w:val="22"/>
          <w:lang w:val="en-US"/>
        </w:rPr>
        <w:t xml:space="preserve"> J., Kohring M. The content analysis of media frames: Toward improving reliability and validity //Journal of communication. – 2008. – Т. 58. – №. 2. – С. 258-279.</w:t>
      </w:r>
    </w:p>
  </w:footnote>
  <w:footnote w:id="144">
    <w:p w14:paraId="6D8C3F32" w14:textId="01ABD9E9" w:rsidR="007B46BF" w:rsidRPr="007B46BF" w:rsidRDefault="007B46BF" w:rsidP="007B46BF">
      <w:pPr>
        <w:pStyle w:val="af1"/>
        <w:jc w:val="both"/>
        <w:rPr>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Semetko</w:t>
      </w:r>
      <w:proofErr w:type="spellEnd"/>
      <w:r w:rsidRPr="007B46BF">
        <w:rPr>
          <w:rFonts w:ascii="Times New Roman" w:hAnsi="Times New Roman" w:cs="Times New Roman"/>
          <w:sz w:val="22"/>
          <w:szCs w:val="22"/>
          <w:lang w:val="en-US"/>
        </w:rPr>
        <w:t xml:space="preserve"> H. A., Valkenburg P. M. Framing European politics: A content analysis of press and television news //Journal of communication. – 2000. – Т. 50. – №. 2. – С. 93-109.</w:t>
      </w:r>
    </w:p>
  </w:footnote>
  <w:footnote w:id="145">
    <w:p w14:paraId="4411ACDA" w14:textId="488F7F0F"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Matthes</w:t>
      </w:r>
      <w:proofErr w:type="spellEnd"/>
      <w:r w:rsidRPr="007B46BF">
        <w:rPr>
          <w:rFonts w:ascii="Times New Roman" w:hAnsi="Times New Roman" w:cs="Times New Roman"/>
          <w:sz w:val="22"/>
          <w:szCs w:val="22"/>
          <w:lang w:val="en-US"/>
        </w:rPr>
        <w:t xml:space="preserve"> J., Kohring M. The content analysis of media frames: Toward improving reliability and validity //Journal of communication. – 2008. – Т. 58. – №. 2. – С. 258-279.</w:t>
      </w:r>
    </w:p>
  </w:footnote>
  <w:footnote w:id="146">
    <w:p w14:paraId="408560F2" w14:textId="40399F23" w:rsidR="007B46BF" w:rsidRPr="007B46BF" w:rsidRDefault="007B46BF" w:rsidP="007B46BF">
      <w:pPr>
        <w:pStyle w:val="af1"/>
        <w:jc w:val="both"/>
        <w:rPr>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De </w:t>
      </w:r>
      <w:proofErr w:type="spellStart"/>
      <w:r w:rsidRPr="007B46BF">
        <w:rPr>
          <w:rFonts w:ascii="Times New Roman" w:hAnsi="Times New Roman" w:cs="Times New Roman"/>
          <w:sz w:val="22"/>
          <w:szCs w:val="22"/>
          <w:lang w:val="en-US"/>
        </w:rPr>
        <w:t>Vreese</w:t>
      </w:r>
      <w:proofErr w:type="spellEnd"/>
      <w:r w:rsidRPr="007B46BF">
        <w:rPr>
          <w:rFonts w:ascii="Times New Roman" w:hAnsi="Times New Roman" w:cs="Times New Roman"/>
          <w:sz w:val="22"/>
          <w:szCs w:val="22"/>
          <w:lang w:val="en-US"/>
        </w:rPr>
        <w:t xml:space="preserve"> C. H. News framing: Theory and typology //Information design journal &amp; document design. – 2005.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13. – №. </w:t>
      </w:r>
      <w:r w:rsidRPr="00D16FBF">
        <w:rPr>
          <w:rFonts w:ascii="Times New Roman" w:hAnsi="Times New Roman" w:cs="Times New Roman"/>
          <w:sz w:val="22"/>
          <w:szCs w:val="22"/>
          <w:lang w:val="en-US"/>
        </w:rPr>
        <w:t>1.</w:t>
      </w:r>
    </w:p>
  </w:footnote>
  <w:footnote w:id="147">
    <w:p w14:paraId="21FCC03F" w14:textId="2079A849"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Semetko</w:t>
      </w:r>
      <w:proofErr w:type="spellEnd"/>
      <w:r w:rsidRPr="007B46BF">
        <w:rPr>
          <w:rFonts w:ascii="Times New Roman" w:hAnsi="Times New Roman" w:cs="Times New Roman"/>
          <w:sz w:val="22"/>
          <w:szCs w:val="22"/>
          <w:lang w:val="en-US"/>
        </w:rPr>
        <w:t xml:space="preserve"> H. A., Valkenburg P. M. Framing European politics: A content analysis of press and television news //Journal of communication. – 2000. – Т. 50. – №. 2. – С. 93-109.</w:t>
      </w:r>
    </w:p>
  </w:footnote>
  <w:footnote w:id="148">
    <w:p w14:paraId="6218D57C" w14:textId="0A15AC6C"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Igartua</w:t>
      </w:r>
      <w:proofErr w:type="spellEnd"/>
      <w:r w:rsidRPr="007B46BF">
        <w:rPr>
          <w:rFonts w:ascii="Times New Roman" w:hAnsi="Times New Roman" w:cs="Times New Roman"/>
          <w:sz w:val="22"/>
          <w:szCs w:val="22"/>
          <w:lang w:val="en-US"/>
        </w:rPr>
        <w:t xml:space="preserve"> J. J., Cheng L., </w:t>
      </w:r>
      <w:proofErr w:type="spellStart"/>
      <w:r w:rsidRPr="007B46BF">
        <w:rPr>
          <w:rFonts w:ascii="Times New Roman" w:hAnsi="Times New Roman" w:cs="Times New Roman"/>
          <w:sz w:val="22"/>
          <w:szCs w:val="22"/>
          <w:lang w:val="en-US"/>
        </w:rPr>
        <w:t>Muňiz</w:t>
      </w:r>
      <w:proofErr w:type="spellEnd"/>
      <w:r w:rsidRPr="007B46BF">
        <w:rPr>
          <w:rFonts w:ascii="Times New Roman" w:hAnsi="Times New Roman" w:cs="Times New Roman"/>
          <w:sz w:val="22"/>
          <w:szCs w:val="22"/>
          <w:lang w:val="en-US"/>
        </w:rPr>
        <w:t xml:space="preserve"> C. Framing Latin America in the Spanish press: A cooled down friendship between two fraternal lands //Communications. – 2005. – Т. 30. – №. 3. – С. 359-372.</w:t>
      </w:r>
    </w:p>
  </w:footnote>
  <w:footnote w:id="149">
    <w:p w14:paraId="47D1D910" w14:textId="3FCB6B06" w:rsidR="007B46BF" w:rsidRPr="007B46BF" w:rsidRDefault="007B46BF" w:rsidP="007B46BF">
      <w:pPr>
        <w:pStyle w:val="af1"/>
        <w:jc w:val="both"/>
        <w:rPr>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Dimitrova D. V. et al. War on the Web: The immediate news framing of Gulf War II //Harvard International Journal of Press/Politics. – 2005.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10. – №. </w:t>
      </w:r>
      <w:r w:rsidRPr="00D16FBF">
        <w:rPr>
          <w:rFonts w:ascii="Times New Roman" w:hAnsi="Times New Roman" w:cs="Times New Roman"/>
          <w:sz w:val="22"/>
          <w:szCs w:val="22"/>
          <w:lang w:val="en-US"/>
        </w:rPr>
        <w:t xml:space="preserve">1. – </w:t>
      </w:r>
      <w:r w:rsidRPr="007B46BF">
        <w:rPr>
          <w:rFonts w:ascii="Times New Roman" w:hAnsi="Times New Roman" w:cs="Times New Roman"/>
          <w:sz w:val="22"/>
          <w:szCs w:val="22"/>
        </w:rPr>
        <w:t>С</w:t>
      </w:r>
      <w:r w:rsidRPr="00D16FBF">
        <w:rPr>
          <w:rFonts w:ascii="Times New Roman" w:hAnsi="Times New Roman" w:cs="Times New Roman"/>
          <w:sz w:val="22"/>
          <w:szCs w:val="22"/>
          <w:lang w:val="en-US"/>
        </w:rPr>
        <w:t>. 22-44.</w:t>
      </w:r>
    </w:p>
  </w:footnote>
  <w:footnote w:id="150">
    <w:p w14:paraId="75F26FA5" w14:textId="66A86072"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Van </w:t>
      </w:r>
      <w:proofErr w:type="spellStart"/>
      <w:r w:rsidRPr="007B46BF">
        <w:rPr>
          <w:rFonts w:ascii="Times New Roman" w:hAnsi="Times New Roman" w:cs="Times New Roman"/>
          <w:sz w:val="22"/>
          <w:szCs w:val="22"/>
          <w:lang w:val="en-US"/>
        </w:rPr>
        <w:t>Gorp</w:t>
      </w:r>
      <w:proofErr w:type="spellEnd"/>
      <w:r w:rsidRPr="007B46BF">
        <w:rPr>
          <w:rFonts w:ascii="Times New Roman" w:hAnsi="Times New Roman" w:cs="Times New Roman"/>
          <w:sz w:val="22"/>
          <w:szCs w:val="22"/>
          <w:lang w:val="en-US"/>
        </w:rPr>
        <w:t xml:space="preserve"> B. The constructionist approach to framing: Bringing culture back in //Journal of communication. – 2007.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57. – №. 1. – </w:t>
      </w:r>
      <w:r w:rsidRPr="007B46BF">
        <w:rPr>
          <w:rFonts w:ascii="Times New Roman" w:hAnsi="Times New Roman" w:cs="Times New Roman"/>
          <w:sz w:val="22"/>
          <w:szCs w:val="22"/>
        </w:rPr>
        <w:t>С</w:t>
      </w:r>
      <w:r w:rsidRPr="007B46BF">
        <w:rPr>
          <w:rFonts w:ascii="Times New Roman" w:hAnsi="Times New Roman" w:cs="Times New Roman"/>
          <w:sz w:val="22"/>
          <w:szCs w:val="22"/>
          <w:lang w:val="en-US"/>
        </w:rPr>
        <w:t>. 60-78.</w:t>
      </w:r>
    </w:p>
  </w:footnote>
  <w:footnote w:id="151">
    <w:p w14:paraId="39021BB8" w14:textId="5F4663CD" w:rsidR="007B46BF" w:rsidRPr="007B46BF" w:rsidRDefault="007B46BF" w:rsidP="007B46BF">
      <w:pPr>
        <w:pStyle w:val="af1"/>
        <w:jc w:val="both"/>
        <w:rPr>
          <w:lang w:val="en-US"/>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Linstrom</w:t>
      </w:r>
      <w:proofErr w:type="spellEnd"/>
      <w:r w:rsidRPr="007B46BF">
        <w:rPr>
          <w:rFonts w:ascii="Times New Roman" w:hAnsi="Times New Roman" w:cs="Times New Roman"/>
          <w:sz w:val="22"/>
          <w:szCs w:val="22"/>
          <w:lang w:val="en-US"/>
        </w:rPr>
        <w:t xml:space="preserve"> M., Marais W. Qualitative news frame analysis: A methodology //</w:t>
      </w:r>
      <w:proofErr w:type="spellStart"/>
      <w:r w:rsidRPr="007B46BF">
        <w:rPr>
          <w:rFonts w:ascii="Times New Roman" w:hAnsi="Times New Roman" w:cs="Times New Roman"/>
          <w:sz w:val="22"/>
          <w:szCs w:val="22"/>
          <w:lang w:val="en-US"/>
        </w:rPr>
        <w:t>Communitas</w:t>
      </w:r>
      <w:proofErr w:type="spellEnd"/>
      <w:r w:rsidRPr="007B46BF">
        <w:rPr>
          <w:rFonts w:ascii="Times New Roman" w:hAnsi="Times New Roman" w:cs="Times New Roman"/>
          <w:sz w:val="22"/>
          <w:szCs w:val="22"/>
          <w:lang w:val="en-US"/>
        </w:rPr>
        <w:t xml:space="preserve">. – 2012.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17. – </w:t>
      </w:r>
      <w:r w:rsidRPr="007B46BF">
        <w:rPr>
          <w:rFonts w:ascii="Times New Roman" w:hAnsi="Times New Roman" w:cs="Times New Roman"/>
          <w:sz w:val="22"/>
          <w:szCs w:val="22"/>
        </w:rPr>
        <w:t>С</w:t>
      </w:r>
      <w:r w:rsidRPr="007B46BF">
        <w:rPr>
          <w:rFonts w:ascii="Times New Roman" w:hAnsi="Times New Roman" w:cs="Times New Roman"/>
          <w:sz w:val="22"/>
          <w:szCs w:val="22"/>
          <w:lang w:val="en-US"/>
        </w:rPr>
        <w:t>. 21-38.</w:t>
      </w:r>
    </w:p>
  </w:footnote>
  <w:footnote w:id="152">
    <w:p w14:paraId="06A494D9" w14:textId="35E9344F"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Wimmer</w:t>
      </w:r>
      <w:proofErr w:type="spellEnd"/>
      <w:r w:rsidRPr="007B46BF">
        <w:rPr>
          <w:rFonts w:ascii="Times New Roman" w:hAnsi="Times New Roman" w:cs="Times New Roman"/>
          <w:sz w:val="22"/>
          <w:szCs w:val="22"/>
          <w:lang w:val="en-US"/>
        </w:rPr>
        <w:t xml:space="preserve"> R. D., Dominick J. R. Mass media research: An introduction 8th ed //Belmont, CA: Thomson Higher Education. – 2006. P. 158.</w:t>
      </w:r>
    </w:p>
  </w:footnote>
  <w:footnote w:id="153">
    <w:p w14:paraId="5EBC9759" w14:textId="473DBF0A"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Linstrom</w:t>
      </w:r>
      <w:proofErr w:type="spellEnd"/>
      <w:r w:rsidRPr="007B46BF">
        <w:rPr>
          <w:rFonts w:ascii="Times New Roman" w:hAnsi="Times New Roman" w:cs="Times New Roman"/>
          <w:sz w:val="22"/>
          <w:szCs w:val="22"/>
          <w:lang w:val="en-US"/>
        </w:rPr>
        <w:t xml:space="preserve"> M., Marais W. Qualitative news frame analysis: A methodology //</w:t>
      </w:r>
      <w:proofErr w:type="spellStart"/>
      <w:r w:rsidRPr="007B46BF">
        <w:rPr>
          <w:rFonts w:ascii="Times New Roman" w:hAnsi="Times New Roman" w:cs="Times New Roman"/>
          <w:sz w:val="22"/>
          <w:szCs w:val="22"/>
          <w:lang w:val="en-US"/>
        </w:rPr>
        <w:t>Communitas</w:t>
      </w:r>
      <w:proofErr w:type="spellEnd"/>
      <w:r w:rsidRPr="007B46BF">
        <w:rPr>
          <w:rFonts w:ascii="Times New Roman" w:hAnsi="Times New Roman" w:cs="Times New Roman"/>
          <w:sz w:val="22"/>
          <w:szCs w:val="22"/>
          <w:lang w:val="en-US"/>
        </w:rPr>
        <w:t>. – 2012. – Т. 17. – С. 21-38.</w:t>
      </w:r>
    </w:p>
  </w:footnote>
  <w:footnote w:id="154">
    <w:p w14:paraId="77B69060" w14:textId="7F5F0BFF"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Лебедев Д. В., </w:t>
      </w:r>
      <w:proofErr w:type="spellStart"/>
      <w:r w:rsidRPr="007B46BF">
        <w:rPr>
          <w:rFonts w:ascii="Times New Roman" w:hAnsi="Times New Roman" w:cs="Times New Roman"/>
          <w:sz w:val="22"/>
          <w:szCs w:val="22"/>
        </w:rPr>
        <w:t>Мавлетова</w:t>
      </w:r>
      <w:proofErr w:type="spellEnd"/>
      <w:r w:rsidRPr="007B46BF">
        <w:rPr>
          <w:rFonts w:ascii="Times New Roman" w:hAnsi="Times New Roman" w:cs="Times New Roman"/>
          <w:sz w:val="22"/>
          <w:szCs w:val="22"/>
        </w:rPr>
        <w:t xml:space="preserve"> А. М. Исследования медиа-фреймов: обзор основных методологических подходов //Коммуникации. Медиа</w:t>
      </w:r>
      <w:r w:rsidRPr="00D16FBF">
        <w:rPr>
          <w:rFonts w:ascii="Times New Roman" w:hAnsi="Times New Roman" w:cs="Times New Roman"/>
          <w:sz w:val="22"/>
          <w:szCs w:val="22"/>
          <w:lang w:val="en-US"/>
        </w:rPr>
        <w:t xml:space="preserve">. </w:t>
      </w:r>
      <w:r w:rsidRPr="007B46BF">
        <w:rPr>
          <w:rFonts w:ascii="Times New Roman" w:hAnsi="Times New Roman" w:cs="Times New Roman"/>
          <w:sz w:val="22"/>
          <w:szCs w:val="22"/>
        </w:rPr>
        <w:t>Дизайн</w:t>
      </w:r>
      <w:r w:rsidRPr="00D16FBF">
        <w:rPr>
          <w:rFonts w:ascii="Times New Roman" w:hAnsi="Times New Roman" w:cs="Times New Roman"/>
          <w:sz w:val="22"/>
          <w:szCs w:val="22"/>
          <w:lang w:val="en-US"/>
        </w:rPr>
        <w:t xml:space="preserve">. – 2017. – </w:t>
      </w:r>
      <w:r w:rsidRPr="007B46BF">
        <w:rPr>
          <w:rFonts w:ascii="Times New Roman" w:hAnsi="Times New Roman" w:cs="Times New Roman"/>
          <w:sz w:val="22"/>
          <w:szCs w:val="22"/>
        </w:rPr>
        <w:t>Т</w:t>
      </w:r>
      <w:r w:rsidRPr="00D16FBF">
        <w:rPr>
          <w:rFonts w:ascii="Times New Roman" w:hAnsi="Times New Roman" w:cs="Times New Roman"/>
          <w:sz w:val="22"/>
          <w:szCs w:val="22"/>
          <w:lang w:val="en-US"/>
        </w:rPr>
        <w:t xml:space="preserve">. 2. – №. 3. – </w:t>
      </w:r>
      <w:r w:rsidRPr="007B46BF">
        <w:rPr>
          <w:rFonts w:ascii="Times New Roman" w:hAnsi="Times New Roman" w:cs="Times New Roman"/>
          <w:sz w:val="22"/>
          <w:szCs w:val="22"/>
        </w:rPr>
        <w:t>С</w:t>
      </w:r>
      <w:r w:rsidRPr="00D16FBF">
        <w:rPr>
          <w:rFonts w:ascii="Times New Roman" w:hAnsi="Times New Roman" w:cs="Times New Roman"/>
          <w:sz w:val="22"/>
          <w:szCs w:val="22"/>
          <w:lang w:val="en-US"/>
        </w:rPr>
        <w:t>. 79-102.</w:t>
      </w:r>
    </w:p>
  </w:footnote>
  <w:footnote w:id="155">
    <w:p w14:paraId="1D77A568" w14:textId="470AD6F2" w:rsidR="007B46BF" w:rsidRPr="007B46BF" w:rsidRDefault="007B46BF" w:rsidP="007B46BF">
      <w:pPr>
        <w:pStyle w:val="af1"/>
        <w:jc w:val="both"/>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Semetko</w:t>
      </w:r>
      <w:proofErr w:type="spellEnd"/>
      <w:r w:rsidRPr="007B46BF">
        <w:rPr>
          <w:rFonts w:ascii="Times New Roman" w:hAnsi="Times New Roman" w:cs="Times New Roman"/>
          <w:sz w:val="22"/>
          <w:szCs w:val="22"/>
          <w:lang w:val="en-US"/>
        </w:rPr>
        <w:t xml:space="preserve"> H. A., Valkenburg P. M. Framing European politics: A content analysis of press and television news //Journal of communication. – 2000.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50. – №. </w:t>
      </w:r>
      <w:r w:rsidRPr="007B46BF">
        <w:rPr>
          <w:rFonts w:ascii="Times New Roman" w:hAnsi="Times New Roman" w:cs="Times New Roman"/>
          <w:sz w:val="22"/>
          <w:szCs w:val="22"/>
        </w:rPr>
        <w:t>2. – С. 93-109.</w:t>
      </w:r>
    </w:p>
  </w:footnote>
  <w:footnote w:id="156">
    <w:p w14:paraId="775FBF92" w14:textId="74055843" w:rsidR="007B46BF" w:rsidRPr="007B46BF" w:rsidRDefault="007B46BF" w:rsidP="007B46BF">
      <w:pPr>
        <w:pStyle w:val="af1"/>
        <w:jc w:val="both"/>
        <w:rPr>
          <w:rFonts w:ascii="Times New Roman" w:hAnsi="Times New Roman" w:cs="Times New Roman"/>
          <w:sz w:val="22"/>
          <w:szCs w:val="22"/>
          <w:lang w:val="en-GB"/>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Лебедев Д. В., </w:t>
      </w:r>
      <w:proofErr w:type="spellStart"/>
      <w:r w:rsidRPr="007B46BF">
        <w:rPr>
          <w:rFonts w:ascii="Times New Roman" w:hAnsi="Times New Roman" w:cs="Times New Roman"/>
          <w:sz w:val="22"/>
          <w:szCs w:val="22"/>
        </w:rPr>
        <w:t>Мавлетова</w:t>
      </w:r>
      <w:proofErr w:type="spellEnd"/>
      <w:r w:rsidRPr="007B46BF">
        <w:rPr>
          <w:rFonts w:ascii="Times New Roman" w:hAnsi="Times New Roman" w:cs="Times New Roman"/>
          <w:sz w:val="22"/>
          <w:szCs w:val="22"/>
        </w:rPr>
        <w:t xml:space="preserve"> А. М. Исследования медиа-фреймов: обзор основных методологических подходов //Коммуникации. Медиа</w:t>
      </w:r>
      <w:r w:rsidRPr="00D16FBF">
        <w:rPr>
          <w:rFonts w:ascii="Times New Roman" w:hAnsi="Times New Roman" w:cs="Times New Roman"/>
          <w:sz w:val="22"/>
          <w:szCs w:val="22"/>
          <w:lang w:val="en-US"/>
        </w:rPr>
        <w:t xml:space="preserve">. </w:t>
      </w:r>
      <w:r w:rsidRPr="007B46BF">
        <w:rPr>
          <w:rFonts w:ascii="Times New Roman" w:hAnsi="Times New Roman" w:cs="Times New Roman"/>
          <w:sz w:val="22"/>
          <w:szCs w:val="22"/>
        </w:rPr>
        <w:t>Дизайн</w:t>
      </w:r>
      <w:r w:rsidRPr="00D16FBF">
        <w:rPr>
          <w:rFonts w:ascii="Times New Roman" w:hAnsi="Times New Roman" w:cs="Times New Roman"/>
          <w:sz w:val="22"/>
          <w:szCs w:val="22"/>
          <w:lang w:val="en-US"/>
        </w:rPr>
        <w:t xml:space="preserve">. – 2017. – </w:t>
      </w:r>
      <w:r w:rsidRPr="007B46BF">
        <w:rPr>
          <w:rFonts w:ascii="Times New Roman" w:hAnsi="Times New Roman" w:cs="Times New Roman"/>
          <w:sz w:val="22"/>
          <w:szCs w:val="22"/>
        </w:rPr>
        <w:t>Т</w:t>
      </w:r>
      <w:r w:rsidRPr="00D16FBF">
        <w:rPr>
          <w:rFonts w:ascii="Times New Roman" w:hAnsi="Times New Roman" w:cs="Times New Roman"/>
          <w:sz w:val="22"/>
          <w:szCs w:val="22"/>
          <w:lang w:val="en-US"/>
        </w:rPr>
        <w:t xml:space="preserve">. 2. – №. 3. – </w:t>
      </w:r>
      <w:r w:rsidRPr="007B46BF">
        <w:rPr>
          <w:rFonts w:ascii="Times New Roman" w:hAnsi="Times New Roman" w:cs="Times New Roman"/>
          <w:sz w:val="22"/>
          <w:szCs w:val="22"/>
        </w:rPr>
        <w:t>С</w:t>
      </w:r>
      <w:r w:rsidRPr="00D16FBF">
        <w:rPr>
          <w:rFonts w:ascii="Times New Roman" w:hAnsi="Times New Roman" w:cs="Times New Roman"/>
          <w:sz w:val="22"/>
          <w:szCs w:val="22"/>
          <w:lang w:val="en-US"/>
        </w:rPr>
        <w:t>. 79-102.</w:t>
      </w:r>
    </w:p>
  </w:footnote>
  <w:footnote w:id="157">
    <w:p w14:paraId="1A1D43EA" w14:textId="1B609A4D" w:rsidR="007B46BF" w:rsidRPr="007B46BF" w:rsidRDefault="007B46BF" w:rsidP="007B46BF">
      <w:pPr>
        <w:pStyle w:val="af1"/>
        <w:jc w:val="both"/>
        <w:rPr>
          <w:rFonts w:ascii="Times New Roman" w:hAnsi="Times New Roman" w:cs="Times New Roman"/>
          <w:sz w:val="22"/>
          <w:szCs w:val="22"/>
          <w:lang w:val="en-US"/>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Matthes</w:t>
      </w:r>
      <w:proofErr w:type="spellEnd"/>
      <w:r w:rsidRPr="007B46BF">
        <w:rPr>
          <w:rFonts w:ascii="Times New Roman" w:hAnsi="Times New Roman" w:cs="Times New Roman"/>
          <w:sz w:val="22"/>
          <w:szCs w:val="22"/>
          <w:lang w:val="en-US"/>
        </w:rPr>
        <w:t xml:space="preserve"> J., Kohring M. The content analysis of media frames: Toward improving reliability and validity //Journal of communication. – 2008. – Т. 58. – №. 2. – С. 258-279.</w:t>
      </w:r>
    </w:p>
  </w:footnote>
  <w:footnote w:id="158">
    <w:p w14:paraId="7BB6B7D2" w14:textId="0DBC58E7" w:rsidR="007B46BF" w:rsidRPr="007B46BF" w:rsidRDefault="007B46BF" w:rsidP="007B46BF">
      <w:pPr>
        <w:pStyle w:val="af1"/>
        <w:jc w:val="both"/>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David C. C. et al. Finding frames: Comparing two methods of frame analysis //Communication Methods and Measures. – 2011.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5. – №. </w:t>
      </w:r>
      <w:r w:rsidRPr="007B46BF">
        <w:rPr>
          <w:rFonts w:ascii="Times New Roman" w:hAnsi="Times New Roman" w:cs="Times New Roman"/>
          <w:sz w:val="22"/>
          <w:szCs w:val="22"/>
        </w:rPr>
        <w:t>4. – С. 329-351.</w:t>
      </w:r>
    </w:p>
  </w:footnote>
  <w:footnote w:id="159">
    <w:p w14:paraId="20A116A1" w14:textId="6E4F51E3" w:rsidR="007B46BF" w:rsidRDefault="007B46BF" w:rsidP="007B46BF">
      <w:pPr>
        <w:pStyle w:val="af1"/>
        <w:jc w:val="both"/>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Рейтинги СМИ / </w:t>
      </w:r>
      <w:proofErr w:type="spellStart"/>
      <w:r w:rsidRPr="007B46BF">
        <w:rPr>
          <w:rFonts w:ascii="Times New Roman" w:hAnsi="Times New Roman" w:cs="Times New Roman"/>
          <w:sz w:val="22"/>
          <w:szCs w:val="22"/>
        </w:rPr>
        <w:t>Медиалогия</w:t>
      </w:r>
      <w:proofErr w:type="spellEnd"/>
      <w:r w:rsidRPr="007B46BF">
        <w:rPr>
          <w:rFonts w:ascii="Times New Roman" w:hAnsi="Times New Roman" w:cs="Times New Roman"/>
          <w:sz w:val="22"/>
          <w:szCs w:val="22"/>
        </w:rPr>
        <w:t xml:space="preserve"> [Электронный ресурс]. Режим доступа: https://www.mlg.ru/ratings/media/ (дата обращения: 20.03.2021).</w:t>
      </w:r>
    </w:p>
  </w:footnote>
  <w:footnote w:id="160">
    <w:p w14:paraId="1E0030AB" w14:textId="6E4F7E20" w:rsidR="007B46BF" w:rsidRPr="007B46BF" w:rsidRDefault="007B46BF" w:rsidP="007B46BF">
      <w:pPr>
        <w:pStyle w:val="af1"/>
        <w:jc w:val="both"/>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Назван лидер по аудитории среди российских телеканалов в 2020 году / РИА-Новости [Электронный ресурс]. Режим доступа: https://ria.ru/20201225/telekanaly-1590857702.html (дата обращения: 20.03.2021).</w:t>
      </w:r>
    </w:p>
  </w:footnote>
  <w:footnote w:id="161">
    <w:p w14:paraId="41FF61D3" w14:textId="0869AC4D" w:rsidR="007B46BF" w:rsidRDefault="007B46BF" w:rsidP="007B46BF">
      <w:pPr>
        <w:pStyle w:val="af1"/>
        <w:jc w:val="both"/>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Источники информации: ТВ / Фонд «Общественное мнение» [Электронный ресурс]. Режим доступа: https://fom.ru/SMI-i-internet/14536 (дата обращения: 21.03.2021).</w:t>
      </w:r>
    </w:p>
  </w:footnote>
  <w:footnote w:id="162">
    <w:p w14:paraId="7789EF28" w14:textId="49D1CC25" w:rsidR="007B46BF" w:rsidRPr="007B46BF" w:rsidRDefault="007B46BF" w:rsidP="007B46BF">
      <w:pPr>
        <w:pStyle w:val="af1"/>
        <w:jc w:val="both"/>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О телеканале / ВГТРК [Электронный ресурс]. Режим доступа: https://www.vesti.ru/television/article/2459478 (дата обращения: 22.03.2021).</w:t>
      </w:r>
    </w:p>
  </w:footnote>
  <w:footnote w:id="163">
    <w:p w14:paraId="1BB353BD" w14:textId="61F6AE89" w:rsidR="007B46BF" w:rsidRPr="007B46BF" w:rsidRDefault="007B46BF" w:rsidP="007B46BF">
      <w:pPr>
        <w:pStyle w:val="af1"/>
        <w:jc w:val="both"/>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Государство лишится контрольного пакета в «Первом канале» / РБК [Электронный ресурс]. Режим доступа: https://www.rbc.ru/technology_and_media/22/12/2020/5fe224fb9a794724708617d2 (дата обращения: 22.03.2021).</w:t>
      </w:r>
    </w:p>
  </w:footnote>
  <w:footnote w:id="164">
    <w:p w14:paraId="5CE6CCD9" w14:textId="2B3D15EF" w:rsidR="007B46BF" w:rsidRDefault="007B46BF" w:rsidP="007B46BF">
      <w:pPr>
        <w:pStyle w:val="af1"/>
        <w:jc w:val="both"/>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Минфин предложил увеличить субсидии «Первому каналу» и ВГТРК / РБК [Электронный ресурс]. Режим доступа: https://www.rbc.ru/technology_and_media/26/09/2019/5d8bf96e9a79471a8782ef5a (дата обращения: 23.03.2021).</w:t>
      </w:r>
    </w:p>
  </w:footnote>
  <w:footnote w:id="165">
    <w:p w14:paraId="47170C85" w14:textId="0EBFC049" w:rsidR="007B46BF" w:rsidRPr="007B46BF" w:rsidRDefault="007B46BF">
      <w:pPr>
        <w:pStyle w:val="af1"/>
        <w:rPr>
          <w:rFonts w:ascii="Times New Roman" w:hAnsi="Times New Roman" w:cs="Times New Roman"/>
          <w:sz w:val="22"/>
          <w:szCs w:val="22"/>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rPr>
        <w:t xml:space="preserve"> Рейтинги / </w:t>
      </w:r>
      <w:proofErr w:type="spellStart"/>
      <w:r w:rsidRPr="007B46BF">
        <w:rPr>
          <w:rFonts w:ascii="Times New Roman" w:hAnsi="Times New Roman" w:cs="Times New Roman"/>
          <w:sz w:val="22"/>
          <w:szCs w:val="22"/>
        </w:rPr>
        <w:t>Mediascope</w:t>
      </w:r>
      <w:proofErr w:type="spellEnd"/>
      <w:r w:rsidRPr="007B46BF">
        <w:rPr>
          <w:rFonts w:ascii="Times New Roman" w:hAnsi="Times New Roman" w:cs="Times New Roman"/>
          <w:sz w:val="22"/>
          <w:szCs w:val="22"/>
        </w:rPr>
        <w:t xml:space="preserve"> [Электронный ресурс]. Режим доступа: https://mediascope.net/data/ (дата обращения: 23.03.2021).</w:t>
      </w:r>
    </w:p>
  </w:footnote>
  <w:footnote w:id="166">
    <w:p w14:paraId="7BEC663C" w14:textId="6F478322" w:rsidR="007B46BF" w:rsidRPr="007B46BF" w:rsidRDefault="007B46BF" w:rsidP="007B46BF">
      <w:pPr>
        <w:pStyle w:val="af1"/>
        <w:jc w:val="both"/>
        <w:rPr>
          <w:rFonts w:ascii="Times New Roman" w:hAnsi="Times New Roman" w:cs="Times New Roman"/>
          <w:sz w:val="22"/>
          <w:szCs w:val="22"/>
          <w:lang w:val="en-US"/>
        </w:rPr>
      </w:pPr>
      <w:r w:rsidRPr="007B46BF">
        <w:rPr>
          <w:rStyle w:val="af3"/>
          <w:rFonts w:ascii="Times New Roman" w:hAnsi="Times New Roman" w:cs="Times New Roman"/>
          <w:sz w:val="22"/>
          <w:szCs w:val="22"/>
        </w:rPr>
        <w:footnoteRef/>
      </w:r>
      <w:r w:rsidRPr="007B46BF">
        <w:rPr>
          <w:rFonts w:ascii="Times New Roman" w:hAnsi="Times New Roman" w:cs="Times New Roman"/>
          <w:sz w:val="22"/>
          <w:szCs w:val="22"/>
          <w:lang w:val="en-US"/>
        </w:rPr>
        <w:t xml:space="preserve"> </w:t>
      </w:r>
      <w:proofErr w:type="spellStart"/>
      <w:r w:rsidRPr="007B46BF">
        <w:rPr>
          <w:rFonts w:ascii="Times New Roman" w:hAnsi="Times New Roman" w:cs="Times New Roman"/>
          <w:sz w:val="22"/>
          <w:szCs w:val="22"/>
          <w:lang w:val="en-US"/>
        </w:rPr>
        <w:t>Linstrom</w:t>
      </w:r>
      <w:proofErr w:type="spellEnd"/>
      <w:r w:rsidRPr="007B46BF">
        <w:rPr>
          <w:rFonts w:ascii="Times New Roman" w:hAnsi="Times New Roman" w:cs="Times New Roman"/>
          <w:sz w:val="22"/>
          <w:szCs w:val="22"/>
          <w:lang w:val="en-US"/>
        </w:rPr>
        <w:t xml:space="preserve"> M., Marais W. Qualitative news frame analysis: A methodology //</w:t>
      </w:r>
      <w:proofErr w:type="spellStart"/>
      <w:r w:rsidRPr="007B46BF">
        <w:rPr>
          <w:rFonts w:ascii="Times New Roman" w:hAnsi="Times New Roman" w:cs="Times New Roman"/>
          <w:sz w:val="22"/>
          <w:szCs w:val="22"/>
          <w:lang w:val="en-US"/>
        </w:rPr>
        <w:t>Communitas</w:t>
      </w:r>
      <w:proofErr w:type="spellEnd"/>
      <w:r w:rsidRPr="007B46BF">
        <w:rPr>
          <w:rFonts w:ascii="Times New Roman" w:hAnsi="Times New Roman" w:cs="Times New Roman"/>
          <w:sz w:val="22"/>
          <w:szCs w:val="22"/>
          <w:lang w:val="en-US"/>
        </w:rPr>
        <w:t xml:space="preserve">. – 2012. – </w:t>
      </w:r>
      <w:r w:rsidRPr="007B46BF">
        <w:rPr>
          <w:rFonts w:ascii="Times New Roman" w:hAnsi="Times New Roman" w:cs="Times New Roman"/>
          <w:sz w:val="22"/>
          <w:szCs w:val="22"/>
        </w:rPr>
        <w:t>Т</w:t>
      </w:r>
      <w:r w:rsidRPr="007B46BF">
        <w:rPr>
          <w:rFonts w:ascii="Times New Roman" w:hAnsi="Times New Roman" w:cs="Times New Roman"/>
          <w:sz w:val="22"/>
          <w:szCs w:val="22"/>
          <w:lang w:val="en-US"/>
        </w:rPr>
        <w:t xml:space="preserve">. 17. – </w:t>
      </w:r>
      <w:r w:rsidRPr="007B46BF">
        <w:rPr>
          <w:rFonts w:ascii="Times New Roman" w:hAnsi="Times New Roman" w:cs="Times New Roman"/>
          <w:sz w:val="22"/>
          <w:szCs w:val="22"/>
        </w:rPr>
        <w:t>С</w:t>
      </w:r>
      <w:r w:rsidRPr="007B46BF">
        <w:rPr>
          <w:rFonts w:ascii="Times New Roman" w:hAnsi="Times New Roman" w:cs="Times New Roman"/>
          <w:sz w:val="22"/>
          <w:szCs w:val="22"/>
          <w:lang w:val="en-US"/>
        </w:rPr>
        <w:t>. 21-38.</w:t>
      </w:r>
    </w:p>
  </w:footnote>
  <w:footnote w:id="167">
    <w:p w14:paraId="242FC1D8" w14:textId="6EDAD672" w:rsidR="00AA6AB5" w:rsidRPr="00AA6AB5" w:rsidRDefault="00AA6AB5" w:rsidP="00AA6AB5">
      <w:pPr>
        <w:pStyle w:val="af1"/>
        <w:jc w:val="both"/>
        <w:rPr>
          <w:rFonts w:ascii="Times New Roman" w:hAnsi="Times New Roman" w:cs="Times New Roman"/>
          <w:sz w:val="22"/>
          <w:szCs w:val="22"/>
        </w:rPr>
      </w:pPr>
      <w:r w:rsidRPr="00AA6AB5">
        <w:rPr>
          <w:rStyle w:val="af3"/>
          <w:rFonts w:ascii="Times New Roman" w:hAnsi="Times New Roman" w:cs="Times New Roman"/>
          <w:sz w:val="22"/>
          <w:szCs w:val="22"/>
        </w:rPr>
        <w:footnoteRef/>
      </w:r>
      <w:r w:rsidRPr="00AA6AB5">
        <w:rPr>
          <w:rFonts w:ascii="Times New Roman" w:hAnsi="Times New Roman" w:cs="Times New Roman"/>
          <w:sz w:val="22"/>
          <w:szCs w:val="22"/>
        </w:rPr>
        <w:t xml:space="preserve"> Вести. Эфир от 21.01.2014 / Вести [Электронный ресурс]. Режим доступа: https://www.vesti.ru/video/757835 (дата обращения: 21.04.2021).</w:t>
      </w:r>
    </w:p>
  </w:footnote>
  <w:footnote w:id="168">
    <w:p w14:paraId="4B0A86C1" w14:textId="6957ADC2" w:rsidR="00AA6AB5" w:rsidRPr="00AA6AB5" w:rsidRDefault="00AA6AB5" w:rsidP="00AA6AB5">
      <w:pPr>
        <w:pStyle w:val="af1"/>
        <w:jc w:val="both"/>
        <w:rPr>
          <w:rFonts w:ascii="Times New Roman" w:hAnsi="Times New Roman" w:cs="Times New Roman"/>
          <w:sz w:val="22"/>
          <w:szCs w:val="22"/>
        </w:rPr>
      </w:pPr>
      <w:r w:rsidRPr="00AA6AB5">
        <w:rPr>
          <w:rStyle w:val="af3"/>
          <w:rFonts w:ascii="Times New Roman" w:hAnsi="Times New Roman" w:cs="Times New Roman"/>
          <w:sz w:val="22"/>
          <w:szCs w:val="22"/>
        </w:rPr>
        <w:footnoteRef/>
      </w:r>
      <w:r w:rsidRPr="00AA6AB5">
        <w:rPr>
          <w:rFonts w:ascii="Times New Roman" w:hAnsi="Times New Roman" w:cs="Times New Roman"/>
          <w:sz w:val="22"/>
          <w:szCs w:val="22"/>
        </w:rPr>
        <w:t xml:space="preserve"> Украинского священника новая власть объявила сепаратистом и всеми способами выживает из страны / Первый канал [Электронный ресурс]. Режим доступа: https://www.1tv.ru/news/2014-03-26/46764-ukrainskogo_svyaschennika_novaya_vlast_ob_yavila_separatistom_i_vsemi_sposobami_vyzhivaet_iz_strany (дата обращения: 21.04.2021).</w:t>
      </w:r>
    </w:p>
  </w:footnote>
  <w:footnote w:id="169">
    <w:p w14:paraId="679A6DDF" w14:textId="1205B727" w:rsidR="00AA6AB5" w:rsidRDefault="00AA6AB5" w:rsidP="00AA6AB5">
      <w:pPr>
        <w:pStyle w:val="af1"/>
        <w:jc w:val="both"/>
      </w:pPr>
      <w:r>
        <w:rPr>
          <w:rStyle w:val="af3"/>
        </w:rPr>
        <w:footnoteRef/>
      </w:r>
      <w:r>
        <w:t xml:space="preserve"> </w:t>
      </w:r>
      <w:r w:rsidRPr="00AA6AB5">
        <w:rPr>
          <w:rFonts w:ascii="Times New Roman" w:hAnsi="Times New Roman" w:cs="Times New Roman"/>
          <w:sz w:val="22"/>
          <w:szCs w:val="22"/>
        </w:rPr>
        <w:t>Вести. Эфир от 21.01.2014 / Вести [Электронный ресурс]. Режим доступа: https://www.vesti.ru/video/757835 (дата обращения: 21.04.2021).</w:t>
      </w:r>
    </w:p>
  </w:footnote>
  <w:footnote w:id="170">
    <w:p w14:paraId="40A72AA0" w14:textId="1B86F9B6" w:rsidR="00AA6AB5" w:rsidRDefault="00AA6AB5" w:rsidP="00AA6AB5">
      <w:pPr>
        <w:pStyle w:val="af1"/>
        <w:jc w:val="both"/>
      </w:pPr>
      <w:r>
        <w:rPr>
          <w:rStyle w:val="af3"/>
        </w:rPr>
        <w:footnoteRef/>
      </w:r>
      <w:r>
        <w:t xml:space="preserve"> </w:t>
      </w:r>
      <w:r w:rsidRPr="00AA6AB5">
        <w:rPr>
          <w:rFonts w:ascii="Times New Roman" w:hAnsi="Times New Roman" w:cs="Times New Roman"/>
          <w:sz w:val="22"/>
          <w:szCs w:val="22"/>
        </w:rPr>
        <w:t>Противостояние власти и демонстрантов в Киеве носило позиционный характер / Первый канал [Электронный ресурс]. Режим доступа: https://www.1tv.ru/news/2013-12-02/55068-protivostoyanie_vlasti_i_demonstrantov_v_kieve_nosilo_pozitsionnyy_harakter (дата обращения: 21.04.2021).</w:t>
      </w:r>
    </w:p>
  </w:footnote>
  <w:footnote w:id="171">
    <w:p w14:paraId="67368B6A" w14:textId="1913A362" w:rsidR="0005779D" w:rsidRPr="0005779D" w:rsidRDefault="0005779D" w:rsidP="0005779D">
      <w:pPr>
        <w:pStyle w:val="af1"/>
        <w:jc w:val="both"/>
        <w:rPr>
          <w:rFonts w:ascii="Times New Roman" w:hAnsi="Times New Roman" w:cs="Times New Roman"/>
          <w:sz w:val="22"/>
          <w:szCs w:val="22"/>
        </w:rPr>
      </w:pPr>
      <w:r w:rsidRPr="0005779D">
        <w:rPr>
          <w:rStyle w:val="af3"/>
          <w:rFonts w:ascii="Times New Roman" w:hAnsi="Times New Roman" w:cs="Times New Roman"/>
          <w:sz w:val="22"/>
          <w:szCs w:val="22"/>
        </w:rPr>
        <w:footnoteRef/>
      </w:r>
      <w:r w:rsidRPr="0005779D">
        <w:rPr>
          <w:rFonts w:ascii="Times New Roman" w:hAnsi="Times New Roman" w:cs="Times New Roman"/>
          <w:sz w:val="22"/>
          <w:szCs w:val="22"/>
        </w:rPr>
        <w:t xml:space="preserve"> Вести. Эфир от 27.01.2014 / Вести [Электронный ресурс]. Режим доступа: https://www.vesti.ru/video/759872 (дата обращения: 22.04.2021).</w:t>
      </w:r>
    </w:p>
  </w:footnote>
  <w:footnote w:id="172">
    <w:p w14:paraId="79E663BA" w14:textId="770C66F7" w:rsidR="0005779D" w:rsidRDefault="0005779D" w:rsidP="0005779D">
      <w:pPr>
        <w:pStyle w:val="af1"/>
        <w:jc w:val="both"/>
      </w:pPr>
      <w:r>
        <w:rPr>
          <w:rStyle w:val="af3"/>
        </w:rPr>
        <w:footnoteRef/>
      </w:r>
      <w:r>
        <w:t xml:space="preserve"> </w:t>
      </w:r>
      <w:r w:rsidRPr="0005779D">
        <w:rPr>
          <w:rFonts w:ascii="Times New Roman" w:hAnsi="Times New Roman" w:cs="Times New Roman"/>
          <w:sz w:val="22"/>
          <w:szCs w:val="22"/>
        </w:rPr>
        <w:t>Вести. Эфир от 28.01.2014 / Вести [Электронный ресурс]. Режим доступа: https://www.vesti.ru/video/760223 (дата обращения: 22.04.2021).</w:t>
      </w:r>
    </w:p>
  </w:footnote>
  <w:footnote w:id="173">
    <w:p w14:paraId="5D3DF941" w14:textId="7FA4D0A7" w:rsidR="0005779D" w:rsidRDefault="0005779D" w:rsidP="0005779D">
      <w:pPr>
        <w:pStyle w:val="af1"/>
        <w:jc w:val="both"/>
      </w:pPr>
      <w:r>
        <w:rPr>
          <w:rStyle w:val="af3"/>
        </w:rPr>
        <w:footnoteRef/>
      </w:r>
      <w:r>
        <w:t xml:space="preserve"> </w:t>
      </w:r>
      <w:r w:rsidRPr="0005779D">
        <w:rPr>
          <w:rFonts w:ascii="Times New Roman" w:hAnsi="Times New Roman" w:cs="Times New Roman"/>
          <w:sz w:val="22"/>
          <w:szCs w:val="22"/>
        </w:rPr>
        <w:t>В Киеве состоялась встреча президента Виктора Януковича с главой дипломатии Евросоюза Кэтрин Эштон/ Первый канал [Электронный ресурс]. Режим доступа: https://www.1tv.ru/news/2013-12-11/55681-v_kieve_sostoyalas_vstrecha_prezidenta_viktora_yanukovicha_s_glavoy_diplomatii_evrosoyuza_ketrin_eshton (дата обращения: 23.04.2021).</w:t>
      </w:r>
    </w:p>
  </w:footnote>
  <w:footnote w:id="174">
    <w:p w14:paraId="5D2A0883" w14:textId="63872BB6" w:rsidR="0005779D" w:rsidRDefault="0005779D">
      <w:pPr>
        <w:pStyle w:val="af1"/>
      </w:pPr>
      <w:r>
        <w:rPr>
          <w:rStyle w:val="af3"/>
        </w:rPr>
        <w:footnoteRef/>
      </w:r>
      <w:r>
        <w:t xml:space="preserve"> </w:t>
      </w:r>
      <w:r w:rsidRPr="0005779D">
        <w:t>Вести. Эфир от 25.11.2013 / Вести [Электронный ресурс]. Режим доступа: https://smotrim.ru/video/710023 (дата обращения: 23.04.2021).</w:t>
      </w:r>
    </w:p>
  </w:footnote>
  <w:footnote w:id="175">
    <w:p w14:paraId="03C4AD8D" w14:textId="24E2926A" w:rsidR="0005779D" w:rsidRPr="0005779D" w:rsidRDefault="0005779D" w:rsidP="0005779D">
      <w:pPr>
        <w:pStyle w:val="af1"/>
        <w:jc w:val="both"/>
        <w:rPr>
          <w:rFonts w:ascii="Times New Roman" w:hAnsi="Times New Roman" w:cs="Times New Roman"/>
          <w:sz w:val="22"/>
          <w:szCs w:val="22"/>
        </w:rPr>
      </w:pPr>
      <w:r w:rsidRPr="0005779D">
        <w:rPr>
          <w:rStyle w:val="af3"/>
          <w:rFonts w:ascii="Times New Roman" w:hAnsi="Times New Roman" w:cs="Times New Roman"/>
          <w:sz w:val="22"/>
          <w:szCs w:val="22"/>
        </w:rPr>
        <w:footnoteRef/>
      </w:r>
      <w:r w:rsidRPr="0005779D">
        <w:rPr>
          <w:rFonts w:ascii="Times New Roman" w:hAnsi="Times New Roman" w:cs="Times New Roman"/>
          <w:sz w:val="22"/>
          <w:szCs w:val="22"/>
        </w:rPr>
        <w:t xml:space="preserve"> Глава дипломатии Евросоюза второй раз за последние сутки встречается с представителями оппозиции / Первый канал [Электронный ресурс]. Режим доступа: https://www.1tv.ru/news/2013-12-11/55702-glava_diplomatii_evrosoyuza_vtoroy_raz_za_poslednie_sutki_vstrechaetsya_s_predstavitelyami_oppozitsii (дата обращения: 23.04.2021).</w:t>
      </w:r>
    </w:p>
  </w:footnote>
  <w:footnote w:id="176">
    <w:p w14:paraId="52569E34" w14:textId="17AA0823" w:rsidR="0005779D" w:rsidRPr="0005779D" w:rsidRDefault="0005779D" w:rsidP="0005779D">
      <w:pPr>
        <w:pStyle w:val="af1"/>
        <w:jc w:val="both"/>
        <w:rPr>
          <w:rFonts w:ascii="Times New Roman" w:hAnsi="Times New Roman" w:cs="Times New Roman"/>
        </w:rPr>
      </w:pPr>
      <w:r w:rsidRPr="0005779D">
        <w:rPr>
          <w:rStyle w:val="af3"/>
          <w:rFonts w:ascii="Times New Roman" w:hAnsi="Times New Roman" w:cs="Times New Roman"/>
        </w:rPr>
        <w:footnoteRef/>
      </w:r>
      <w:r w:rsidRPr="0005779D">
        <w:rPr>
          <w:rFonts w:ascii="Times New Roman" w:hAnsi="Times New Roman" w:cs="Times New Roman"/>
        </w:rPr>
        <w:t xml:space="preserve"> Вести. Эфир от 27.02.2014 / Вести [Электронный ресурс]. Режим доступа: https://www.vesti.ru/video/771892 (дата обращения: 23.04.2021).</w:t>
      </w:r>
    </w:p>
  </w:footnote>
  <w:footnote w:id="177">
    <w:p w14:paraId="5F9F4A5A" w14:textId="024CD344" w:rsidR="0005779D" w:rsidRPr="0005779D" w:rsidRDefault="0005779D" w:rsidP="0005779D">
      <w:pPr>
        <w:pStyle w:val="af1"/>
        <w:jc w:val="both"/>
        <w:rPr>
          <w:rFonts w:ascii="Times New Roman" w:hAnsi="Times New Roman" w:cs="Times New Roman"/>
          <w:sz w:val="22"/>
          <w:szCs w:val="22"/>
        </w:rPr>
      </w:pPr>
      <w:r w:rsidRPr="0005779D">
        <w:rPr>
          <w:rStyle w:val="af3"/>
          <w:rFonts w:ascii="Times New Roman" w:hAnsi="Times New Roman" w:cs="Times New Roman"/>
          <w:sz w:val="22"/>
          <w:szCs w:val="22"/>
        </w:rPr>
        <w:footnoteRef/>
      </w:r>
      <w:r w:rsidRPr="0005779D">
        <w:rPr>
          <w:rFonts w:ascii="Times New Roman" w:hAnsi="Times New Roman" w:cs="Times New Roman"/>
          <w:sz w:val="22"/>
          <w:szCs w:val="22"/>
        </w:rPr>
        <w:t xml:space="preserve"> Новые митинги протеста в ключевых для экономики Украины восточных регионах: Донецке и Харькове / Первый канал [Электронный ресурс]. Режим доступа: https://www.1tv.ru/news/2014-03-08/45470-novye_mitingi_protesta_v_klyuchevyh_dlya_ekonomiki_ukrainy_vostochnyh_regionah_donetske_i_harkove (дата обращения: 24.04.2021).</w:t>
      </w:r>
    </w:p>
  </w:footnote>
  <w:footnote w:id="178">
    <w:p w14:paraId="06035900" w14:textId="69AFE6DF" w:rsidR="00BB46F0" w:rsidRDefault="00BB46F0" w:rsidP="00BB46F0">
      <w:pPr>
        <w:pStyle w:val="af1"/>
        <w:jc w:val="both"/>
      </w:pPr>
      <w:r>
        <w:rPr>
          <w:rStyle w:val="af3"/>
        </w:rPr>
        <w:footnoteRef/>
      </w:r>
      <w:r>
        <w:t xml:space="preserve"> </w:t>
      </w:r>
      <w:r w:rsidRPr="00BB46F0">
        <w:rPr>
          <w:rFonts w:ascii="Times New Roman" w:hAnsi="Times New Roman" w:cs="Times New Roman"/>
          <w:sz w:val="22"/>
          <w:szCs w:val="22"/>
        </w:rPr>
        <w:t>Вести. Эфир от 04.03.2014 / Вести [Электронный ресурс]. Режим доступа: https://yandex.ru/video/preview/?text=%D0%92%D0%B5%D1%81%D1%82%D0%B8%20%D1%8D%D1%84%D0%B8%D1%80%20%D0%BE%D1%82%2004.03.2014&amp;path=wizard&amp;parent-reqid=1618760563562088-1616104687943936762100109-production-app-host-man-web-yp-27&amp;wiz_type=vital&amp;filmId=5767808010035283104 (дата обращения: 24.04.2021).</w:t>
      </w:r>
    </w:p>
  </w:footnote>
  <w:footnote w:id="179">
    <w:p w14:paraId="7D315E58" w14:textId="4BBF8799" w:rsidR="00BB46F0" w:rsidRPr="00D16FBF" w:rsidRDefault="00BB46F0" w:rsidP="00BB46F0">
      <w:pPr>
        <w:pStyle w:val="af1"/>
        <w:jc w:val="both"/>
      </w:pPr>
      <w:r>
        <w:rPr>
          <w:rStyle w:val="af3"/>
        </w:rPr>
        <w:footnoteRef/>
      </w:r>
      <w:r>
        <w:t xml:space="preserve"> </w:t>
      </w:r>
      <w:r w:rsidRPr="00BB46F0">
        <w:rPr>
          <w:rFonts w:ascii="Times New Roman" w:hAnsi="Times New Roman" w:cs="Times New Roman"/>
          <w:sz w:val="22"/>
          <w:szCs w:val="22"/>
          <w:lang w:val="en-GB"/>
        </w:rPr>
        <w:t>Ibid</w:t>
      </w:r>
      <w:r w:rsidRPr="00D16FBF">
        <w:rPr>
          <w:rFonts w:ascii="Times New Roman" w:hAnsi="Times New Roman" w:cs="Times New Roman"/>
          <w:sz w:val="22"/>
          <w:szCs w:val="22"/>
        </w:rPr>
        <w:t>.</w:t>
      </w:r>
    </w:p>
  </w:footnote>
  <w:footnote w:id="180">
    <w:p w14:paraId="71A3545D" w14:textId="6C92BA8A" w:rsidR="00BB46F0" w:rsidRPr="000D76F5" w:rsidRDefault="00BB46F0" w:rsidP="000D76F5">
      <w:pPr>
        <w:pStyle w:val="af1"/>
        <w:jc w:val="both"/>
        <w:rPr>
          <w:rFonts w:ascii="Times New Roman" w:hAnsi="Times New Roman" w:cs="Times New Roman"/>
          <w:sz w:val="22"/>
          <w:szCs w:val="22"/>
        </w:rPr>
      </w:pPr>
      <w:r w:rsidRPr="000D76F5">
        <w:rPr>
          <w:rStyle w:val="af3"/>
          <w:rFonts w:ascii="Times New Roman" w:hAnsi="Times New Roman" w:cs="Times New Roman"/>
          <w:sz w:val="22"/>
          <w:szCs w:val="22"/>
        </w:rPr>
        <w:footnoteRef/>
      </w:r>
      <w:r w:rsidRPr="000D76F5">
        <w:rPr>
          <w:rFonts w:ascii="Times New Roman" w:hAnsi="Times New Roman" w:cs="Times New Roman"/>
          <w:sz w:val="22"/>
          <w:szCs w:val="22"/>
        </w:rPr>
        <w:t xml:space="preserve"> Власти Украины предлагают объявить мораторий на любые силовые действия с обеих сторон/ Первый канал [Электронный ресурс]. Режим доступа: https://www.1tv.ru/news/2013-12-13/55877-vlasti_ukrainy_predlagayut_ob_yavit_moratoriy_na_lyubye_silovye_deystviya_s_obeih_storon (дата обращения: 24.04.2021).</w:t>
      </w:r>
    </w:p>
  </w:footnote>
  <w:footnote w:id="181">
    <w:p w14:paraId="1CD24AFC" w14:textId="35A04B8D" w:rsidR="000D76F5" w:rsidRDefault="000D76F5" w:rsidP="000D76F5">
      <w:pPr>
        <w:pStyle w:val="af1"/>
        <w:jc w:val="both"/>
      </w:pPr>
      <w:r w:rsidRPr="000D76F5">
        <w:rPr>
          <w:rStyle w:val="af3"/>
          <w:rFonts w:ascii="Times New Roman" w:hAnsi="Times New Roman" w:cs="Times New Roman"/>
          <w:sz w:val="22"/>
          <w:szCs w:val="22"/>
        </w:rPr>
        <w:footnoteRef/>
      </w:r>
      <w:r w:rsidRPr="000D76F5">
        <w:rPr>
          <w:rFonts w:ascii="Times New Roman" w:hAnsi="Times New Roman" w:cs="Times New Roman"/>
          <w:sz w:val="22"/>
          <w:szCs w:val="22"/>
        </w:rPr>
        <w:t xml:space="preserve"> Вести. Эфир от 29.02.2014 / Вести [Электронный ресурс]. Режим доступа: https://www.vesti.ru/video/771892 (дата обращения: 25.04.2021).</w:t>
      </w:r>
    </w:p>
  </w:footnote>
  <w:footnote w:id="182">
    <w:p w14:paraId="37638DC5" w14:textId="6E9AEB39" w:rsidR="000D76F5" w:rsidRDefault="000D76F5" w:rsidP="000D76F5">
      <w:pPr>
        <w:pStyle w:val="af1"/>
        <w:jc w:val="both"/>
      </w:pPr>
      <w:r>
        <w:rPr>
          <w:rStyle w:val="af3"/>
        </w:rPr>
        <w:footnoteRef/>
      </w:r>
      <w:r>
        <w:t xml:space="preserve"> </w:t>
      </w:r>
      <w:r w:rsidRPr="000D76F5">
        <w:rPr>
          <w:rFonts w:ascii="Times New Roman" w:hAnsi="Times New Roman" w:cs="Times New Roman"/>
          <w:sz w:val="22"/>
          <w:szCs w:val="22"/>
        </w:rPr>
        <w:t>Новое руководство МВД призывает участников столкновений на Майдане снять маски и сдать оружие/ Первый канал [Электронный ресурс]. Режим доступа: https://www.1tv.ru/news/2014-02-26/52758-novoe_rukovodstvo_mvd_prizyvaet_uchastnikov_stolknoveniy_na_maydane_snyat_maski_i_sdat_oruzhie (дата обращения: 25.04.2021).</w:t>
      </w:r>
    </w:p>
  </w:footnote>
  <w:footnote w:id="183">
    <w:p w14:paraId="7500E51E" w14:textId="2E6DF3DD" w:rsidR="000D76F5" w:rsidRDefault="000D76F5" w:rsidP="000D76F5">
      <w:pPr>
        <w:pStyle w:val="af1"/>
        <w:jc w:val="both"/>
      </w:pPr>
      <w:r>
        <w:rPr>
          <w:rStyle w:val="af3"/>
        </w:rPr>
        <w:footnoteRef/>
      </w:r>
      <w:r>
        <w:t xml:space="preserve"> </w:t>
      </w:r>
      <w:r w:rsidRPr="000D76F5">
        <w:rPr>
          <w:rFonts w:ascii="Times New Roman" w:hAnsi="Times New Roman" w:cs="Times New Roman"/>
          <w:sz w:val="22"/>
          <w:szCs w:val="22"/>
        </w:rPr>
        <w:t>Вести. Эфир от 28.02.2014 / Вести [Электронный ресурс]. Режим доступа: https://www.vesti.ru/video/772297 (дата обращения: 25.04.2021).</w:t>
      </w:r>
    </w:p>
  </w:footnote>
  <w:footnote w:id="184">
    <w:p w14:paraId="110DF5EE" w14:textId="71B48CDB" w:rsidR="000D76F5" w:rsidRDefault="000D76F5" w:rsidP="000D76F5">
      <w:pPr>
        <w:pStyle w:val="af1"/>
        <w:jc w:val="both"/>
      </w:pPr>
      <w:r>
        <w:rPr>
          <w:rStyle w:val="af3"/>
        </w:rPr>
        <w:footnoteRef/>
      </w:r>
      <w:r>
        <w:t xml:space="preserve"> </w:t>
      </w:r>
      <w:r w:rsidRPr="000D76F5">
        <w:rPr>
          <w:rFonts w:ascii="Times New Roman" w:hAnsi="Times New Roman" w:cs="Times New Roman"/>
          <w:sz w:val="22"/>
          <w:szCs w:val="22"/>
        </w:rPr>
        <w:t>Вести. Эфир от 07.03.2014 / Вести [Электронный ресурс]. Режим доступа: https://smotrim.ru/video/774433 (дата обращения: 25.04.2021).</w:t>
      </w:r>
    </w:p>
  </w:footnote>
  <w:footnote w:id="185">
    <w:p w14:paraId="309F42D2" w14:textId="1873F2A8" w:rsidR="000D76F5" w:rsidRDefault="000D76F5" w:rsidP="000D76F5">
      <w:pPr>
        <w:pStyle w:val="af1"/>
        <w:jc w:val="both"/>
      </w:pPr>
      <w:r>
        <w:rPr>
          <w:rStyle w:val="af3"/>
        </w:rPr>
        <w:footnoteRef/>
      </w:r>
      <w:r>
        <w:t xml:space="preserve"> </w:t>
      </w:r>
      <w:r w:rsidRPr="000D76F5">
        <w:rPr>
          <w:rFonts w:ascii="Times New Roman" w:hAnsi="Times New Roman" w:cs="Times New Roman"/>
          <w:sz w:val="22"/>
          <w:szCs w:val="22"/>
        </w:rPr>
        <w:t>Акции в поддержку русскоязычного населения на Украине прошли в нескольких российских городах / Первый канал [Электронный ресурс]. Режим доступа: https://www.1tv.ru/news/2014-03-04/45188-aktsii_v_podderzhku_russkoyazychnogo_naseleniya_na_ukraine_proshli_v_neskolkih_rossiyskih_gorodah (дата обращения: 25.04.2021).</w:t>
      </w:r>
    </w:p>
  </w:footnote>
  <w:footnote w:id="186">
    <w:p w14:paraId="68AE83BB" w14:textId="3B605ED4" w:rsidR="002D3232" w:rsidRDefault="002D3232" w:rsidP="002D3232">
      <w:pPr>
        <w:pStyle w:val="af1"/>
        <w:jc w:val="both"/>
      </w:pPr>
      <w:r>
        <w:rPr>
          <w:rStyle w:val="af3"/>
        </w:rPr>
        <w:footnoteRef/>
      </w:r>
      <w:r>
        <w:t xml:space="preserve"> </w:t>
      </w:r>
      <w:r w:rsidRPr="002D3232">
        <w:rPr>
          <w:rFonts w:ascii="Times New Roman" w:hAnsi="Times New Roman" w:cs="Times New Roman"/>
          <w:sz w:val="22"/>
          <w:szCs w:val="22"/>
        </w:rPr>
        <w:t>Акции в поддержку русскоязычного населения на Украине прошли в нескольких российских городах / Первый канал [Электронный ресурс]. Режим доступа: https://www.1tv.ru/news/2014-03-04/45188-aktsii_v_podderzhku_russkoyazychnogo_naseleniya_na_ukraine_proshli_v_neskolkih_rossiyskih_gorodah (дата обращения: 25.04.2021).</w:t>
      </w:r>
    </w:p>
  </w:footnote>
  <w:footnote w:id="187">
    <w:p w14:paraId="43A274BC" w14:textId="0FE36999" w:rsidR="002D3232" w:rsidRDefault="002D3232" w:rsidP="002D3232">
      <w:pPr>
        <w:pStyle w:val="af1"/>
        <w:jc w:val="both"/>
      </w:pPr>
      <w:r>
        <w:rPr>
          <w:rStyle w:val="af3"/>
        </w:rPr>
        <w:footnoteRef/>
      </w:r>
      <w:r>
        <w:t xml:space="preserve"> </w:t>
      </w:r>
      <w:r w:rsidRPr="002D3232">
        <w:rPr>
          <w:rFonts w:ascii="Times New Roman" w:hAnsi="Times New Roman" w:cs="Times New Roman"/>
          <w:sz w:val="22"/>
          <w:szCs w:val="22"/>
        </w:rPr>
        <w:t>В Крыму началась активная подготовка к референдуму / Первый канал [Электронный ресурс]. Режим доступа: https://www.1tv.ru/news/2014-03-07/45441-v_krymu_nachalas_aktivnaya_podgotovka_k_referendumu (дата обращения: 26.04.2021).</w:t>
      </w:r>
    </w:p>
  </w:footnote>
  <w:footnote w:id="188">
    <w:p w14:paraId="6EC09FFE" w14:textId="64068176" w:rsidR="002D3232" w:rsidRDefault="002D3232" w:rsidP="002D3232">
      <w:pPr>
        <w:pStyle w:val="af1"/>
        <w:jc w:val="both"/>
      </w:pPr>
      <w:r>
        <w:rPr>
          <w:rStyle w:val="af3"/>
        </w:rPr>
        <w:footnoteRef/>
      </w:r>
      <w:r>
        <w:t xml:space="preserve"> </w:t>
      </w:r>
      <w:r w:rsidRPr="002D3232">
        <w:rPr>
          <w:rFonts w:ascii="Times New Roman" w:hAnsi="Times New Roman" w:cs="Times New Roman"/>
          <w:sz w:val="22"/>
          <w:szCs w:val="22"/>
        </w:rPr>
        <w:t>Вести. Эфир от 06.03.2014 / Вести [Электронный ресурс]. Режим доступа: https://yandex.ru/video/preview/?text=%D0%92%D0%B5%D1%81%D1%82%D0%B8%20%D1%8D%D1%84%D0%B8%D1%80%20%D0%BE%D1%82%2006.03.2014&amp;path=wizard&amp;parent-reqid=1618763829552390-557735375623997200900103-production-app-host-man-web-yp-265&amp;wiz_type=v4thumbs&amp;filmId=1338031132276480017 (дата обращения: 26.04.2021).</w:t>
      </w:r>
    </w:p>
  </w:footnote>
  <w:footnote w:id="189">
    <w:p w14:paraId="3786E759" w14:textId="5E289DE6" w:rsidR="002D3232" w:rsidRDefault="002D3232" w:rsidP="002D3232">
      <w:pPr>
        <w:pStyle w:val="af1"/>
        <w:jc w:val="both"/>
      </w:pPr>
      <w:r>
        <w:rPr>
          <w:rStyle w:val="af3"/>
        </w:rPr>
        <w:footnoteRef/>
      </w:r>
      <w:r>
        <w:t xml:space="preserve"> </w:t>
      </w:r>
      <w:r w:rsidRPr="002D3232">
        <w:rPr>
          <w:rFonts w:ascii="Times New Roman" w:hAnsi="Times New Roman" w:cs="Times New Roman"/>
          <w:sz w:val="22"/>
          <w:szCs w:val="22"/>
        </w:rPr>
        <w:t>В Крыму началась активная подготовка к референдуму / Первый канал [Электронный ресурс]. Режим доступа: https://www.1tv.ru/news/2014-03-07/45441-v_krymu_nachalas_aktivnaya_podgotovka_k_referendumu (дата обращения: 26.04.2021).</w:t>
      </w:r>
    </w:p>
  </w:footnote>
  <w:footnote w:id="190">
    <w:p w14:paraId="04BAA40E" w14:textId="427FA873" w:rsidR="002D3232" w:rsidRPr="002D3232" w:rsidRDefault="002D3232" w:rsidP="002D3232">
      <w:pPr>
        <w:pStyle w:val="af1"/>
        <w:jc w:val="both"/>
        <w:rPr>
          <w:rFonts w:ascii="Times New Roman" w:hAnsi="Times New Roman" w:cs="Times New Roman"/>
          <w:sz w:val="22"/>
          <w:szCs w:val="22"/>
        </w:rPr>
      </w:pPr>
      <w:r w:rsidRPr="002D3232">
        <w:rPr>
          <w:rStyle w:val="af3"/>
          <w:rFonts w:ascii="Times New Roman" w:hAnsi="Times New Roman" w:cs="Times New Roman"/>
          <w:sz w:val="22"/>
          <w:szCs w:val="22"/>
        </w:rPr>
        <w:footnoteRef/>
      </w:r>
      <w:r w:rsidRPr="002D3232">
        <w:rPr>
          <w:rFonts w:ascii="Times New Roman" w:hAnsi="Times New Roman" w:cs="Times New Roman"/>
          <w:sz w:val="22"/>
          <w:szCs w:val="22"/>
        </w:rPr>
        <w:t xml:space="preserve"> Международные наблюдатели отметили прекрасную организацию референдума в Крыму / Первый канал [Электронный ресурс]. Режим доступа: https://www.1tv.ru/news/2014-03-16/45980-mezhdunarodnye_nablyudateli_otmetili_prekrasnuyu_organizatsiyu_referenduma_v_krymu (дата обращения: 26.04.2021).</w:t>
      </w:r>
    </w:p>
  </w:footnote>
  <w:footnote w:id="191">
    <w:p w14:paraId="6E173C8A" w14:textId="31FDED7E" w:rsidR="009767C5" w:rsidRDefault="009767C5" w:rsidP="009767C5">
      <w:pPr>
        <w:pStyle w:val="af1"/>
        <w:jc w:val="both"/>
      </w:pPr>
      <w:r>
        <w:rPr>
          <w:rStyle w:val="af3"/>
        </w:rPr>
        <w:footnoteRef/>
      </w:r>
      <w:r>
        <w:t xml:space="preserve"> </w:t>
      </w:r>
      <w:r w:rsidRPr="009767C5">
        <w:rPr>
          <w:rFonts w:ascii="Times New Roman" w:hAnsi="Times New Roman" w:cs="Times New Roman"/>
          <w:sz w:val="22"/>
          <w:szCs w:val="22"/>
        </w:rPr>
        <w:t>Вести. Эфир от 25.03.2014 / Вести [Электронный ресурс]. Режим доступа: https://www.vesti.ru/video/780589 (дата обращения: 26.04.2021).</w:t>
      </w:r>
    </w:p>
  </w:footnote>
  <w:footnote w:id="192">
    <w:p w14:paraId="36D21768" w14:textId="43179451" w:rsidR="009767C5" w:rsidRPr="009767C5" w:rsidRDefault="009767C5" w:rsidP="009767C5">
      <w:pPr>
        <w:pStyle w:val="af1"/>
        <w:jc w:val="both"/>
        <w:rPr>
          <w:rFonts w:ascii="Times New Roman" w:hAnsi="Times New Roman" w:cs="Times New Roman"/>
          <w:sz w:val="22"/>
          <w:szCs w:val="22"/>
        </w:rPr>
      </w:pPr>
      <w:r>
        <w:rPr>
          <w:rStyle w:val="af3"/>
        </w:rPr>
        <w:footnoteRef/>
      </w:r>
      <w:r>
        <w:t xml:space="preserve"> </w:t>
      </w:r>
      <w:r w:rsidRPr="009767C5">
        <w:rPr>
          <w:rFonts w:ascii="Times New Roman" w:hAnsi="Times New Roman" w:cs="Times New Roman"/>
          <w:sz w:val="22"/>
          <w:szCs w:val="22"/>
        </w:rPr>
        <w:t>Вести. Эфир от 07.04.2014 / Вести [Электронный ресурс]. Режим доступа: https://yandex.ru/video/preview/?text=%D0%92%D0%B5%D1%81%D1%82%D0%B8%20%D1%8D%D1%84%D0%B8%D1%80%20%D0%BE%D1%82%2004.04.2014&amp;path=wizard&amp;parent-reqid=1618790709721507-31101591336240872400162-production-app-host-man-web-yp-185&amp;wiz_type=vital&amp;filmId=1516159807575292406 (дата обращения: 27.04.2021).</w:t>
      </w:r>
    </w:p>
  </w:footnote>
  <w:footnote w:id="193">
    <w:p w14:paraId="0F84932F" w14:textId="7B0EA460" w:rsidR="009767C5" w:rsidRPr="009767C5" w:rsidRDefault="009767C5" w:rsidP="009767C5">
      <w:pPr>
        <w:pStyle w:val="af1"/>
        <w:jc w:val="both"/>
        <w:rPr>
          <w:rFonts w:ascii="Times New Roman" w:hAnsi="Times New Roman" w:cs="Times New Roman"/>
          <w:sz w:val="22"/>
          <w:szCs w:val="22"/>
        </w:rPr>
      </w:pPr>
      <w:r w:rsidRPr="009767C5">
        <w:rPr>
          <w:rStyle w:val="af3"/>
          <w:rFonts w:ascii="Times New Roman" w:hAnsi="Times New Roman" w:cs="Times New Roman"/>
          <w:sz w:val="22"/>
          <w:szCs w:val="22"/>
        </w:rPr>
        <w:footnoteRef/>
      </w:r>
      <w:r w:rsidRPr="009767C5">
        <w:rPr>
          <w:rFonts w:ascii="Times New Roman" w:hAnsi="Times New Roman" w:cs="Times New Roman"/>
          <w:sz w:val="22"/>
          <w:szCs w:val="22"/>
        </w:rPr>
        <w:t xml:space="preserve"> Вести. Эфир от 31.03.2014 / Вести [Электронный ресурс]. Режим доступа: https://www.vesti.ru/video/782756 (дата обращения: 27.04.2021).</w:t>
      </w:r>
    </w:p>
  </w:footnote>
  <w:footnote w:id="194">
    <w:p w14:paraId="18069D09" w14:textId="44DF0E96" w:rsidR="009767C5" w:rsidRPr="009767C5" w:rsidRDefault="009767C5" w:rsidP="009767C5">
      <w:pPr>
        <w:pStyle w:val="af1"/>
        <w:jc w:val="both"/>
      </w:pPr>
      <w:r>
        <w:rPr>
          <w:rStyle w:val="af3"/>
        </w:rPr>
        <w:footnoteRef/>
      </w:r>
      <w:r>
        <w:t xml:space="preserve"> </w:t>
      </w:r>
      <w:r w:rsidRPr="009767C5">
        <w:rPr>
          <w:rFonts w:ascii="Times New Roman" w:hAnsi="Times New Roman" w:cs="Times New Roman"/>
          <w:sz w:val="22"/>
          <w:szCs w:val="22"/>
        </w:rPr>
        <w:t>В Крыму депутаты Государственного совета приняли новую Конституцию республики/ Первый канал [Электронный ресурс]. Режим доступа: https://www.1tv.ru/news/2014-04-11/47963-v_krymu_deputaty_gosudarstvennogo_soveta_prinyali_novuyu_konstitutsiyu_respubliki (дата обращения: 27.04.2021).</w:t>
      </w:r>
    </w:p>
  </w:footnote>
  <w:footnote w:id="195">
    <w:p w14:paraId="08AAEEB8" w14:textId="10B53CEE" w:rsidR="00EC72ED" w:rsidRDefault="00EC72ED">
      <w:pPr>
        <w:pStyle w:val="af1"/>
      </w:pPr>
      <w:r>
        <w:rPr>
          <w:rStyle w:val="af3"/>
        </w:rPr>
        <w:footnoteRef/>
      </w:r>
      <w:r>
        <w:t xml:space="preserve">  </w:t>
      </w:r>
      <w:r w:rsidRPr="00EC72ED">
        <w:t>Вести. Эфир от 21.01.2014 / Вести [Электронный ресурс]. Режим доступа:</w:t>
      </w:r>
      <w:r>
        <w:t xml:space="preserve"> </w:t>
      </w:r>
      <w:r w:rsidRPr="00EC72ED">
        <w:t>https://www.vesti.ru/video/757835 (дата обращения: 21.04.2021).</w:t>
      </w:r>
    </w:p>
  </w:footnote>
  <w:footnote w:id="196">
    <w:p w14:paraId="6D01E7C5" w14:textId="7D8ADCF0" w:rsidR="00EC72ED" w:rsidRDefault="00EC72ED">
      <w:pPr>
        <w:pStyle w:val="af1"/>
      </w:pPr>
      <w:r>
        <w:rPr>
          <w:rStyle w:val="af3"/>
        </w:rPr>
        <w:footnoteRef/>
      </w:r>
      <w:r>
        <w:t xml:space="preserve"> </w:t>
      </w:r>
      <w:r w:rsidRPr="00EC72ED">
        <w:t>Вести. Эфир от 27.01.2014 / Вести [Электронный ресурс]. Режим доступа:</w:t>
      </w:r>
      <w:r>
        <w:t xml:space="preserve"> </w:t>
      </w:r>
      <w:r w:rsidRPr="00EC72ED">
        <w:t>https://www.vesti.ru/video/759872 (дата обращения: 22.04.2021).</w:t>
      </w:r>
    </w:p>
  </w:footnote>
  <w:footnote w:id="197">
    <w:p w14:paraId="319BFE65" w14:textId="607AE855" w:rsidR="00B170ED" w:rsidRDefault="00B170ED">
      <w:pPr>
        <w:pStyle w:val="af1"/>
      </w:pPr>
      <w:r>
        <w:rPr>
          <w:rStyle w:val="af3"/>
        </w:rPr>
        <w:footnoteRef/>
      </w:r>
      <w:r>
        <w:t xml:space="preserve"> </w:t>
      </w:r>
      <w:r w:rsidRPr="00B170ED">
        <w:t>В Киеве состоялась встреча президента Виктора Януковича с главой дипломатии Евросоюза Кэтрин Эштон/ Первый канал [Электронный ресурс]. Режим доступа: https://www.1tv.ru/news/2013-12-11/55681-v_kieve_sostoyalas_vstrecha_prezidenta_viktora_yanukovicha_s_glavoy_diplomatii_evrosoyuza_ketrin_eshton (дата обращения: 23.04.2021).</w:t>
      </w:r>
    </w:p>
  </w:footnote>
  <w:footnote w:id="198">
    <w:p w14:paraId="365F747A" w14:textId="67097026" w:rsidR="00B170ED" w:rsidRDefault="00B170ED" w:rsidP="00B170ED">
      <w:pPr>
        <w:pStyle w:val="af1"/>
      </w:pPr>
      <w:r>
        <w:rPr>
          <w:rStyle w:val="af3"/>
        </w:rPr>
        <w:footnoteRef/>
      </w:r>
      <w:r>
        <w:t xml:space="preserve"> </w:t>
      </w:r>
      <w:r w:rsidRPr="00B170ED">
        <w:t>Кто на Украине будет оценивать деятельность центров, работа которых приводит к кровавым событиям?</w:t>
      </w:r>
      <w:r>
        <w:t xml:space="preserve"> </w:t>
      </w:r>
      <w:r w:rsidRPr="00B170ED">
        <w:t>/ Первый канал [Электронный ресурс]. Режим доступа: https://www.1tv.ru/news/2014-03-25/46678-kto_na_ukraine_budet_otsenivat_deyatelnost_tsentrov_rabota_kotoryh_privodit_k_krovavym_sobytiyam (дата обращения: 23.04.2021).</w:t>
      </w:r>
    </w:p>
    <w:p w14:paraId="57E72ED7" w14:textId="07043F6B" w:rsidR="00B170ED" w:rsidRDefault="00B170ED">
      <w:pPr>
        <w:pStyle w:val="af1"/>
      </w:pPr>
    </w:p>
  </w:footnote>
  <w:footnote w:id="199">
    <w:p w14:paraId="24C17F62" w14:textId="650D5BEF" w:rsidR="00B170ED" w:rsidRDefault="00B170ED">
      <w:pPr>
        <w:pStyle w:val="af1"/>
      </w:pPr>
      <w:r>
        <w:rPr>
          <w:rStyle w:val="af3"/>
        </w:rPr>
        <w:footnoteRef/>
      </w:r>
      <w:r>
        <w:t xml:space="preserve"> </w:t>
      </w:r>
      <w:r w:rsidRPr="00B170ED">
        <w:t>Вести. Эфир от 28.02.2014 / Вести [Электронный ресурс]. Режим доступа: https://www.vesti.ru/video/772297 (дата обращения: 25.04.2021).</w:t>
      </w:r>
    </w:p>
  </w:footnote>
  <w:footnote w:id="200">
    <w:p w14:paraId="3E86716B" w14:textId="75891BD6" w:rsidR="00B170ED" w:rsidRDefault="00B170ED">
      <w:pPr>
        <w:pStyle w:val="af1"/>
      </w:pPr>
      <w:r>
        <w:rPr>
          <w:rStyle w:val="af3"/>
        </w:rPr>
        <w:footnoteRef/>
      </w:r>
      <w:r>
        <w:t xml:space="preserve"> </w:t>
      </w:r>
      <w:r w:rsidRPr="00B170ED">
        <w:t xml:space="preserve">Вести. Эфир от 25.11.2013 / Вести [Электронный ресурс]. Режим доступа: https://smotrim.ru/video/710023 </w:t>
      </w:r>
    </w:p>
  </w:footnote>
  <w:footnote w:id="201">
    <w:p w14:paraId="5271CCA9" w14:textId="6DB8588C" w:rsidR="00B170ED" w:rsidRPr="00B170ED" w:rsidRDefault="00B170ED">
      <w:pPr>
        <w:pStyle w:val="af1"/>
      </w:pPr>
      <w:r>
        <w:rPr>
          <w:rStyle w:val="af3"/>
        </w:rPr>
        <w:footnoteRef/>
      </w:r>
      <w:r w:rsidRPr="00B170ED">
        <w:t xml:space="preserve"> Подписан договор о принятии Крыма и Севастополя в состав России/ Первый канал [Электронный ресурс]. Режим доступа: https://www.1tv.ru/news/2014-03-18/46142-podpisan_dogovor_o_prinyatii_kryma_i_sevastopolya_v_sostav_rossii (дата обращения: 23.04.2021).</w:t>
      </w:r>
    </w:p>
  </w:footnote>
  <w:footnote w:id="202">
    <w:p w14:paraId="680B2262" w14:textId="106BA09E" w:rsidR="00B170ED" w:rsidRDefault="00B170ED">
      <w:pPr>
        <w:pStyle w:val="af1"/>
      </w:pPr>
      <w:r>
        <w:rPr>
          <w:rStyle w:val="af3"/>
        </w:rPr>
        <w:footnoteRef/>
      </w:r>
      <w:r>
        <w:t xml:space="preserve"> </w:t>
      </w:r>
      <w:r w:rsidR="00AB1D6E" w:rsidRPr="00AB1D6E">
        <w:t>Акции в поддержку русскоязычного населения на Украине прошли в нескольких российских городах / Первый канал [Электронный ресурс]. Режим доступа: https://www.1tv.ru/news/2014-03-04/45188-aktsii_v_podderzhku_russkoyazychnogo_naseleniya_na_ukraine_proshli_v_neskolkih_rossiyskih_gorodah (дата обращения: 25.04.2021).</w:t>
      </w:r>
    </w:p>
  </w:footnote>
  <w:footnote w:id="203">
    <w:p w14:paraId="1734A3D3" w14:textId="3E41D6FF" w:rsidR="00AB1D6E" w:rsidRDefault="00AB1D6E">
      <w:pPr>
        <w:pStyle w:val="af1"/>
      </w:pPr>
      <w:r>
        <w:rPr>
          <w:rStyle w:val="af3"/>
        </w:rPr>
        <w:footnoteRef/>
      </w:r>
      <w:r>
        <w:t xml:space="preserve"> </w:t>
      </w:r>
      <w:r w:rsidRPr="00AB1D6E">
        <w:t>114. Вести. Эфир от 07.03.2014 / Вести [Электронный ресурс]. Режим доступа:</w:t>
      </w:r>
      <w:r>
        <w:t xml:space="preserve"> </w:t>
      </w:r>
      <w:r w:rsidRPr="00AB1D6E">
        <w:t>https://smotrim.ru/video/774433 (дата обращения: 25.04.2021).</w:t>
      </w:r>
    </w:p>
  </w:footnote>
  <w:footnote w:id="204">
    <w:p w14:paraId="37565485" w14:textId="39C0D35D" w:rsidR="00AB1D6E" w:rsidRDefault="00AB1D6E">
      <w:pPr>
        <w:pStyle w:val="af1"/>
      </w:pPr>
      <w:r>
        <w:rPr>
          <w:rStyle w:val="af3"/>
        </w:rPr>
        <w:footnoteRef/>
      </w:r>
      <w:r>
        <w:t xml:space="preserve"> </w:t>
      </w:r>
      <w:r w:rsidRPr="00AB1D6E">
        <w:t>Международные наблюдатели отметили прекрасную организацию референдума в Крыму / Первый канал [Электронный ресурс]. Режим доступа: https://www.1tv.ru/news/2014-03-16/45980-mezhdunarodnye_nablyudateli_otmetili_prekrasnuyu_organizatsiyu_referenduma_v_krymu (дата обращения: 26.04.2021).</w:t>
      </w:r>
    </w:p>
  </w:footnote>
  <w:footnote w:id="205">
    <w:p w14:paraId="3CD44FBA" w14:textId="27619116" w:rsidR="00AB1D6E" w:rsidRDefault="00AB1D6E">
      <w:pPr>
        <w:pStyle w:val="af1"/>
      </w:pPr>
      <w:r>
        <w:rPr>
          <w:rStyle w:val="af3"/>
        </w:rPr>
        <w:footnoteRef/>
      </w:r>
      <w:r>
        <w:t xml:space="preserve"> </w:t>
      </w:r>
      <w:r w:rsidRPr="00AB1D6E">
        <w:t>В Крыму депутаты Государственного совета приняли новую Конституцию республики/ Первый канал [Электронный ресурс]. Режим доступа: https://www.1tv.ru/news/2014-04-11/47963-v_krymu_deputaty_gosudarstvennogo_soveta_prinyali_novuyu_konstitutsiyu_respubliki (дата обращения: 27.04.2021).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725145"/>
      <w:docPartObj>
        <w:docPartGallery w:val="Page Numbers (Top of Page)"/>
        <w:docPartUnique/>
      </w:docPartObj>
    </w:sdtPr>
    <w:sdtEndPr/>
    <w:sdtContent>
      <w:p w14:paraId="6BB367EF" w14:textId="1685CC91" w:rsidR="007B0AC7" w:rsidRDefault="007B0AC7">
        <w:pPr>
          <w:pStyle w:val="a4"/>
          <w:jc w:val="center"/>
        </w:pPr>
        <w:r>
          <w:fldChar w:fldCharType="begin"/>
        </w:r>
        <w:r>
          <w:instrText>PAGE   \* MERGEFORMAT</w:instrText>
        </w:r>
        <w:r>
          <w:fldChar w:fldCharType="separate"/>
        </w:r>
        <w:r>
          <w:t>2</w:t>
        </w:r>
        <w:r>
          <w:fldChar w:fldCharType="end"/>
        </w:r>
      </w:p>
    </w:sdtContent>
  </w:sdt>
  <w:p w14:paraId="0AA8F92B" w14:textId="77777777" w:rsidR="007B0AC7" w:rsidRDefault="007B0AC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6945"/>
    <w:multiLevelType w:val="hybridMultilevel"/>
    <w:tmpl w:val="33DE3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8F62AD"/>
    <w:multiLevelType w:val="hybridMultilevel"/>
    <w:tmpl w:val="6F9C0E72"/>
    <w:lvl w:ilvl="0" w:tplc="BE2AEF72">
      <w:start w:val="1"/>
      <w:numFmt w:val="decimal"/>
      <w:suff w:val="space"/>
      <w:lvlText w:val="%1."/>
      <w:lvlJc w:val="left"/>
      <w:pPr>
        <w:ind w:left="2066" w:hanging="6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D0333B"/>
    <w:multiLevelType w:val="hybridMultilevel"/>
    <w:tmpl w:val="48F8DF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D645BD"/>
    <w:multiLevelType w:val="hybridMultilevel"/>
    <w:tmpl w:val="70527C38"/>
    <w:lvl w:ilvl="0" w:tplc="7E723F3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6F9611A"/>
    <w:multiLevelType w:val="hybridMultilevel"/>
    <w:tmpl w:val="BA9222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084634B"/>
    <w:multiLevelType w:val="hybridMultilevel"/>
    <w:tmpl w:val="FC34052A"/>
    <w:lvl w:ilvl="0" w:tplc="B96ACABA">
      <w:start w:val="1"/>
      <w:numFmt w:val="decimal"/>
      <w:suff w:val="space"/>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6645FB8"/>
    <w:multiLevelType w:val="hybridMultilevel"/>
    <w:tmpl w:val="CB228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6C8637C"/>
    <w:multiLevelType w:val="hybridMultilevel"/>
    <w:tmpl w:val="D28E3C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B613896"/>
    <w:multiLevelType w:val="hybridMultilevel"/>
    <w:tmpl w:val="1EB6951A"/>
    <w:lvl w:ilvl="0" w:tplc="9DBCA106">
      <w:start w:val="1"/>
      <w:numFmt w:val="decimal"/>
      <w:lvlText w:val="%1."/>
      <w:lvlJc w:val="left"/>
      <w:pPr>
        <w:ind w:left="1850" w:hanging="43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3C3B66F4"/>
    <w:multiLevelType w:val="hybridMultilevel"/>
    <w:tmpl w:val="E5F23438"/>
    <w:lvl w:ilvl="0" w:tplc="975C2A2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0D66C8"/>
    <w:multiLevelType w:val="hybridMultilevel"/>
    <w:tmpl w:val="3A66EBCC"/>
    <w:lvl w:ilvl="0" w:tplc="CC8821F0">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0676CFF"/>
    <w:multiLevelType w:val="hybridMultilevel"/>
    <w:tmpl w:val="EE84CD50"/>
    <w:lvl w:ilvl="0" w:tplc="6CA0947C">
      <w:start w:val="1"/>
      <w:numFmt w:val="decimal"/>
      <w:suff w:val="space"/>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53646A30"/>
    <w:multiLevelType w:val="hybridMultilevel"/>
    <w:tmpl w:val="5232992C"/>
    <w:lvl w:ilvl="0" w:tplc="B26451BE">
      <w:start w:val="1"/>
      <w:numFmt w:val="decimal"/>
      <w:suff w:val="space"/>
      <w:lvlText w:val="%1."/>
      <w:lvlJc w:val="left"/>
      <w:pPr>
        <w:ind w:left="792" w:hanging="43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43C3BA5"/>
    <w:multiLevelType w:val="hybridMultilevel"/>
    <w:tmpl w:val="26A848EC"/>
    <w:lvl w:ilvl="0" w:tplc="ABB607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5BF6417E"/>
    <w:multiLevelType w:val="hybridMultilevel"/>
    <w:tmpl w:val="6B24B3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DF660C9"/>
    <w:multiLevelType w:val="hybridMultilevel"/>
    <w:tmpl w:val="8B884C2C"/>
    <w:lvl w:ilvl="0" w:tplc="A48ABEB4">
      <w:start w:val="1"/>
      <w:numFmt w:val="decimal"/>
      <w:suff w:val="space"/>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7752868"/>
    <w:multiLevelType w:val="hybridMultilevel"/>
    <w:tmpl w:val="393876AC"/>
    <w:lvl w:ilvl="0" w:tplc="A8C4030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6"/>
  </w:num>
  <w:num w:numId="3">
    <w:abstractNumId w:val="9"/>
  </w:num>
  <w:num w:numId="4">
    <w:abstractNumId w:val="15"/>
  </w:num>
  <w:num w:numId="5">
    <w:abstractNumId w:val="11"/>
  </w:num>
  <w:num w:numId="6">
    <w:abstractNumId w:val="0"/>
  </w:num>
  <w:num w:numId="7">
    <w:abstractNumId w:val="1"/>
  </w:num>
  <w:num w:numId="8">
    <w:abstractNumId w:val="7"/>
  </w:num>
  <w:num w:numId="9">
    <w:abstractNumId w:val="14"/>
  </w:num>
  <w:num w:numId="10">
    <w:abstractNumId w:val="12"/>
  </w:num>
  <w:num w:numId="11">
    <w:abstractNumId w:val="8"/>
  </w:num>
  <w:num w:numId="12">
    <w:abstractNumId w:val="10"/>
  </w:num>
  <w:num w:numId="13">
    <w:abstractNumId w:val="5"/>
  </w:num>
  <w:num w:numId="14">
    <w:abstractNumId w:val="6"/>
  </w:num>
  <w:num w:numId="15">
    <w:abstractNumId w:val="3"/>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08C"/>
    <w:rsid w:val="000059CF"/>
    <w:rsid w:val="00007A9B"/>
    <w:rsid w:val="0001555E"/>
    <w:rsid w:val="0002018A"/>
    <w:rsid w:val="00024062"/>
    <w:rsid w:val="00024942"/>
    <w:rsid w:val="00025E15"/>
    <w:rsid w:val="00027ADA"/>
    <w:rsid w:val="00031BEF"/>
    <w:rsid w:val="00043C0B"/>
    <w:rsid w:val="00046E6E"/>
    <w:rsid w:val="00052609"/>
    <w:rsid w:val="000540FF"/>
    <w:rsid w:val="0005779D"/>
    <w:rsid w:val="000713D8"/>
    <w:rsid w:val="00092848"/>
    <w:rsid w:val="000971BB"/>
    <w:rsid w:val="000B009F"/>
    <w:rsid w:val="000C2D52"/>
    <w:rsid w:val="000D76F5"/>
    <w:rsid w:val="000E7DFD"/>
    <w:rsid w:val="000F3DAE"/>
    <w:rsid w:val="0010401C"/>
    <w:rsid w:val="00104393"/>
    <w:rsid w:val="00106581"/>
    <w:rsid w:val="00120E9C"/>
    <w:rsid w:val="00146C39"/>
    <w:rsid w:val="00153B60"/>
    <w:rsid w:val="00156BAF"/>
    <w:rsid w:val="00166EF0"/>
    <w:rsid w:val="001A0227"/>
    <w:rsid w:val="001A75DF"/>
    <w:rsid w:val="001C4183"/>
    <w:rsid w:val="001D05C2"/>
    <w:rsid w:val="001E1CA6"/>
    <w:rsid w:val="001E4A0A"/>
    <w:rsid w:val="001F3535"/>
    <w:rsid w:val="001F6E3A"/>
    <w:rsid w:val="0021595A"/>
    <w:rsid w:val="002177FA"/>
    <w:rsid w:val="00223194"/>
    <w:rsid w:val="002313FD"/>
    <w:rsid w:val="00231CF6"/>
    <w:rsid w:val="002340DF"/>
    <w:rsid w:val="002470EA"/>
    <w:rsid w:val="002519F1"/>
    <w:rsid w:val="00261BC9"/>
    <w:rsid w:val="00265038"/>
    <w:rsid w:val="00286488"/>
    <w:rsid w:val="002929A8"/>
    <w:rsid w:val="00293B7F"/>
    <w:rsid w:val="002946D5"/>
    <w:rsid w:val="00296C1A"/>
    <w:rsid w:val="002D3232"/>
    <w:rsid w:val="002E7B02"/>
    <w:rsid w:val="002F0FB2"/>
    <w:rsid w:val="002F2A7A"/>
    <w:rsid w:val="002F677B"/>
    <w:rsid w:val="00312CD6"/>
    <w:rsid w:val="00320EB0"/>
    <w:rsid w:val="00327DFB"/>
    <w:rsid w:val="0033208C"/>
    <w:rsid w:val="00333054"/>
    <w:rsid w:val="0033351B"/>
    <w:rsid w:val="00335395"/>
    <w:rsid w:val="00342B79"/>
    <w:rsid w:val="003631AC"/>
    <w:rsid w:val="00363EFF"/>
    <w:rsid w:val="00380D74"/>
    <w:rsid w:val="0038106C"/>
    <w:rsid w:val="00390F72"/>
    <w:rsid w:val="003A1F0B"/>
    <w:rsid w:val="003C746F"/>
    <w:rsid w:val="003F652F"/>
    <w:rsid w:val="003F682B"/>
    <w:rsid w:val="003F6ABE"/>
    <w:rsid w:val="00403825"/>
    <w:rsid w:val="004201FA"/>
    <w:rsid w:val="00422D3D"/>
    <w:rsid w:val="004276CD"/>
    <w:rsid w:val="00427FF4"/>
    <w:rsid w:val="004331BD"/>
    <w:rsid w:val="00440471"/>
    <w:rsid w:val="00444B4D"/>
    <w:rsid w:val="00470145"/>
    <w:rsid w:val="00471A96"/>
    <w:rsid w:val="004753ED"/>
    <w:rsid w:val="00486764"/>
    <w:rsid w:val="004974C2"/>
    <w:rsid w:val="004B5DD9"/>
    <w:rsid w:val="004D317E"/>
    <w:rsid w:val="004F3490"/>
    <w:rsid w:val="004F731A"/>
    <w:rsid w:val="005020A8"/>
    <w:rsid w:val="005047E9"/>
    <w:rsid w:val="0051125B"/>
    <w:rsid w:val="0051509B"/>
    <w:rsid w:val="005348D8"/>
    <w:rsid w:val="00543A88"/>
    <w:rsid w:val="00544099"/>
    <w:rsid w:val="0056070B"/>
    <w:rsid w:val="00562226"/>
    <w:rsid w:val="00573908"/>
    <w:rsid w:val="005739E3"/>
    <w:rsid w:val="00593F0C"/>
    <w:rsid w:val="005B5F26"/>
    <w:rsid w:val="005B6678"/>
    <w:rsid w:val="005D1708"/>
    <w:rsid w:val="005D1C96"/>
    <w:rsid w:val="005F2A17"/>
    <w:rsid w:val="005F67FA"/>
    <w:rsid w:val="00623760"/>
    <w:rsid w:val="00630A0C"/>
    <w:rsid w:val="00630E4A"/>
    <w:rsid w:val="00636393"/>
    <w:rsid w:val="00654B44"/>
    <w:rsid w:val="00661069"/>
    <w:rsid w:val="00673198"/>
    <w:rsid w:val="00680466"/>
    <w:rsid w:val="0068137B"/>
    <w:rsid w:val="006830D2"/>
    <w:rsid w:val="0068395D"/>
    <w:rsid w:val="00685158"/>
    <w:rsid w:val="006D2E88"/>
    <w:rsid w:val="006D67A8"/>
    <w:rsid w:val="006D7578"/>
    <w:rsid w:val="006F3889"/>
    <w:rsid w:val="00712773"/>
    <w:rsid w:val="007220A4"/>
    <w:rsid w:val="0072605B"/>
    <w:rsid w:val="007447F9"/>
    <w:rsid w:val="007475DB"/>
    <w:rsid w:val="00765189"/>
    <w:rsid w:val="00772A00"/>
    <w:rsid w:val="007749B8"/>
    <w:rsid w:val="0077607C"/>
    <w:rsid w:val="00792C0A"/>
    <w:rsid w:val="00795166"/>
    <w:rsid w:val="007B0AC7"/>
    <w:rsid w:val="007B46BF"/>
    <w:rsid w:val="008029AB"/>
    <w:rsid w:val="0080325F"/>
    <w:rsid w:val="0080647F"/>
    <w:rsid w:val="00834712"/>
    <w:rsid w:val="008414D9"/>
    <w:rsid w:val="00846840"/>
    <w:rsid w:val="008504E9"/>
    <w:rsid w:val="008544E1"/>
    <w:rsid w:val="008646E0"/>
    <w:rsid w:val="00884EA4"/>
    <w:rsid w:val="008900DB"/>
    <w:rsid w:val="008A5FCC"/>
    <w:rsid w:val="008E1736"/>
    <w:rsid w:val="008E2A6F"/>
    <w:rsid w:val="00901002"/>
    <w:rsid w:val="009159FB"/>
    <w:rsid w:val="00917C2A"/>
    <w:rsid w:val="00921543"/>
    <w:rsid w:val="00933A2B"/>
    <w:rsid w:val="00934291"/>
    <w:rsid w:val="009427C4"/>
    <w:rsid w:val="00950A3D"/>
    <w:rsid w:val="00957154"/>
    <w:rsid w:val="00967710"/>
    <w:rsid w:val="0097022F"/>
    <w:rsid w:val="009710C3"/>
    <w:rsid w:val="009732B2"/>
    <w:rsid w:val="009767C5"/>
    <w:rsid w:val="00983EE8"/>
    <w:rsid w:val="009A2CE7"/>
    <w:rsid w:val="009D103B"/>
    <w:rsid w:val="009D2CD3"/>
    <w:rsid w:val="009D5FC6"/>
    <w:rsid w:val="009F069A"/>
    <w:rsid w:val="00A10B8B"/>
    <w:rsid w:val="00A140EA"/>
    <w:rsid w:val="00A32C3B"/>
    <w:rsid w:val="00A46177"/>
    <w:rsid w:val="00A52222"/>
    <w:rsid w:val="00A8150F"/>
    <w:rsid w:val="00A836D0"/>
    <w:rsid w:val="00A91300"/>
    <w:rsid w:val="00AA1705"/>
    <w:rsid w:val="00AA6AB5"/>
    <w:rsid w:val="00AB1D6E"/>
    <w:rsid w:val="00AB2397"/>
    <w:rsid w:val="00AC03C7"/>
    <w:rsid w:val="00AC2A42"/>
    <w:rsid w:val="00AC78C7"/>
    <w:rsid w:val="00AD333C"/>
    <w:rsid w:val="00AD5BF4"/>
    <w:rsid w:val="00AD7498"/>
    <w:rsid w:val="00B170ED"/>
    <w:rsid w:val="00B21FF0"/>
    <w:rsid w:val="00B32216"/>
    <w:rsid w:val="00B42F23"/>
    <w:rsid w:val="00B6096B"/>
    <w:rsid w:val="00B93950"/>
    <w:rsid w:val="00B960FD"/>
    <w:rsid w:val="00B9732D"/>
    <w:rsid w:val="00BA316B"/>
    <w:rsid w:val="00BB299D"/>
    <w:rsid w:val="00BB46F0"/>
    <w:rsid w:val="00BB7EC9"/>
    <w:rsid w:val="00BC2306"/>
    <w:rsid w:val="00BC4281"/>
    <w:rsid w:val="00BE1768"/>
    <w:rsid w:val="00BE1A78"/>
    <w:rsid w:val="00C01880"/>
    <w:rsid w:val="00C13687"/>
    <w:rsid w:val="00C35771"/>
    <w:rsid w:val="00C81851"/>
    <w:rsid w:val="00C86829"/>
    <w:rsid w:val="00C97684"/>
    <w:rsid w:val="00CC5803"/>
    <w:rsid w:val="00CC6560"/>
    <w:rsid w:val="00CC740E"/>
    <w:rsid w:val="00CF7884"/>
    <w:rsid w:val="00D16FBF"/>
    <w:rsid w:val="00D250D5"/>
    <w:rsid w:val="00D27C29"/>
    <w:rsid w:val="00D369F6"/>
    <w:rsid w:val="00D40496"/>
    <w:rsid w:val="00D42019"/>
    <w:rsid w:val="00D4781E"/>
    <w:rsid w:val="00D5363E"/>
    <w:rsid w:val="00D61145"/>
    <w:rsid w:val="00D61438"/>
    <w:rsid w:val="00D6738F"/>
    <w:rsid w:val="00D72573"/>
    <w:rsid w:val="00D92308"/>
    <w:rsid w:val="00D92851"/>
    <w:rsid w:val="00D93BD2"/>
    <w:rsid w:val="00DA194B"/>
    <w:rsid w:val="00DB1C71"/>
    <w:rsid w:val="00DB5A22"/>
    <w:rsid w:val="00DD1328"/>
    <w:rsid w:val="00DD4BB9"/>
    <w:rsid w:val="00DE6099"/>
    <w:rsid w:val="00DE799B"/>
    <w:rsid w:val="00DF6EAC"/>
    <w:rsid w:val="00E05687"/>
    <w:rsid w:val="00E40DBE"/>
    <w:rsid w:val="00E41FD2"/>
    <w:rsid w:val="00E422CC"/>
    <w:rsid w:val="00E43DA9"/>
    <w:rsid w:val="00E547BB"/>
    <w:rsid w:val="00E561FB"/>
    <w:rsid w:val="00E60C8B"/>
    <w:rsid w:val="00E63336"/>
    <w:rsid w:val="00EA4DB5"/>
    <w:rsid w:val="00EA59A3"/>
    <w:rsid w:val="00EB165C"/>
    <w:rsid w:val="00EB3469"/>
    <w:rsid w:val="00EC7039"/>
    <w:rsid w:val="00EC72ED"/>
    <w:rsid w:val="00ED0202"/>
    <w:rsid w:val="00EF16CC"/>
    <w:rsid w:val="00F0054C"/>
    <w:rsid w:val="00F22B3F"/>
    <w:rsid w:val="00F24F9D"/>
    <w:rsid w:val="00F26444"/>
    <w:rsid w:val="00F50CAF"/>
    <w:rsid w:val="00F50D99"/>
    <w:rsid w:val="00F6205E"/>
    <w:rsid w:val="00F745CD"/>
    <w:rsid w:val="00F809FF"/>
    <w:rsid w:val="00F830F2"/>
    <w:rsid w:val="00F86294"/>
    <w:rsid w:val="00FA37BE"/>
    <w:rsid w:val="00FD2B93"/>
    <w:rsid w:val="00FD4109"/>
    <w:rsid w:val="00FE21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FF4D"/>
  <w15:chartTrackingRefBased/>
  <w15:docId w15:val="{40AD8AE7-B381-48BF-A0D6-5C064CCC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745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0F72"/>
    <w:pPr>
      <w:ind w:left="720"/>
      <w:contextualSpacing/>
    </w:pPr>
  </w:style>
  <w:style w:type="paragraph" w:styleId="a4">
    <w:name w:val="header"/>
    <w:basedOn w:val="a"/>
    <w:link w:val="a5"/>
    <w:uiPriority w:val="99"/>
    <w:unhideWhenUsed/>
    <w:rsid w:val="003C746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C746F"/>
  </w:style>
  <w:style w:type="paragraph" w:styleId="a6">
    <w:name w:val="footer"/>
    <w:basedOn w:val="a"/>
    <w:link w:val="a7"/>
    <w:uiPriority w:val="99"/>
    <w:unhideWhenUsed/>
    <w:rsid w:val="003C74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C746F"/>
  </w:style>
  <w:style w:type="character" w:styleId="a8">
    <w:name w:val="Placeholder Text"/>
    <w:basedOn w:val="a0"/>
    <w:uiPriority w:val="99"/>
    <w:semiHidden/>
    <w:rsid w:val="00901002"/>
    <w:rPr>
      <w:color w:val="808080"/>
    </w:rPr>
  </w:style>
  <w:style w:type="character" w:styleId="a9">
    <w:name w:val="annotation reference"/>
    <w:basedOn w:val="a0"/>
    <w:uiPriority w:val="99"/>
    <w:semiHidden/>
    <w:unhideWhenUsed/>
    <w:rsid w:val="00120E9C"/>
    <w:rPr>
      <w:sz w:val="16"/>
      <w:szCs w:val="16"/>
    </w:rPr>
  </w:style>
  <w:style w:type="paragraph" w:styleId="aa">
    <w:name w:val="annotation text"/>
    <w:basedOn w:val="a"/>
    <w:link w:val="ab"/>
    <w:uiPriority w:val="99"/>
    <w:semiHidden/>
    <w:unhideWhenUsed/>
    <w:rsid w:val="00120E9C"/>
    <w:pPr>
      <w:spacing w:line="240" w:lineRule="auto"/>
    </w:pPr>
    <w:rPr>
      <w:sz w:val="20"/>
      <w:szCs w:val="20"/>
    </w:rPr>
  </w:style>
  <w:style w:type="character" w:customStyle="1" w:styleId="ab">
    <w:name w:val="Текст примечания Знак"/>
    <w:basedOn w:val="a0"/>
    <w:link w:val="aa"/>
    <w:uiPriority w:val="99"/>
    <w:semiHidden/>
    <w:rsid w:val="00120E9C"/>
    <w:rPr>
      <w:sz w:val="20"/>
      <w:szCs w:val="20"/>
    </w:rPr>
  </w:style>
  <w:style w:type="paragraph" w:styleId="ac">
    <w:name w:val="annotation subject"/>
    <w:basedOn w:val="aa"/>
    <w:next w:val="aa"/>
    <w:link w:val="ad"/>
    <w:uiPriority w:val="99"/>
    <w:semiHidden/>
    <w:unhideWhenUsed/>
    <w:rsid w:val="00120E9C"/>
    <w:rPr>
      <w:b/>
      <w:bCs/>
    </w:rPr>
  </w:style>
  <w:style w:type="character" w:customStyle="1" w:styleId="ad">
    <w:name w:val="Тема примечания Знак"/>
    <w:basedOn w:val="ab"/>
    <w:link w:val="ac"/>
    <w:uiPriority w:val="99"/>
    <w:semiHidden/>
    <w:rsid w:val="00120E9C"/>
    <w:rPr>
      <w:b/>
      <w:bCs/>
      <w:sz w:val="20"/>
      <w:szCs w:val="20"/>
    </w:rPr>
  </w:style>
  <w:style w:type="table" w:styleId="ae">
    <w:name w:val="Table Grid"/>
    <w:basedOn w:val="a1"/>
    <w:uiPriority w:val="39"/>
    <w:rsid w:val="00120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33351B"/>
    <w:rPr>
      <w:color w:val="0563C1" w:themeColor="hyperlink"/>
      <w:u w:val="single"/>
    </w:rPr>
  </w:style>
  <w:style w:type="character" w:styleId="af0">
    <w:name w:val="Unresolved Mention"/>
    <w:basedOn w:val="a0"/>
    <w:uiPriority w:val="99"/>
    <w:semiHidden/>
    <w:unhideWhenUsed/>
    <w:rsid w:val="0033351B"/>
    <w:rPr>
      <w:color w:val="605E5C"/>
      <w:shd w:val="clear" w:color="auto" w:fill="E1DFDD"/>
    </w:rPr>
  </w:style>
  <w:style w:type="paragraph" w:styleId="af1">
    <w:name w:val="footnote text"/>
    <w:basedOn w:val="a"/>
    <w:link w:val="af2"/>
    <w:uiPriority w:val="99"/>
    <w:semiHidden/>
    <w:unhideWhenUsed/>
    <w:rsid w:val="00A46177"/>
    <w:pPr>
      <w:spacing w:after="0" w:line="240" w:lineRule="auto"/>
    </w:pPr>
    <w:rPr>
      <w:sz w:val="20"/>
      <w:szCs w:val="20"/>
    </w:rPr>
  </w:style>
  <w:style w:type="character" w:customStyle="1" w:styleId="af2">
    <w:name w:val="Текст сноски Знак"/>
    <w:basedOn w:val="a0"/>
    <w:link w:val="af1"/>
    <w:uiPriority w:val="99"/>
    <w:semiHidden/>
    <w:rsid w:val="00A46177"/>
    <w:rPr>
      <w:sz w:val="20"/>
      <w:szCs w:val="20"/>
    </w:rPr>
  </w:style>
  <w:style w:type="character" w:styleId="af3">
    <w:name w:val="footnote reference"/>
    <w:basedOn w:val="a0"/>
    <w:uiPriority w:val="99"/>
    <w:semiHidden/>
    <w:unhideWhenUsed/>
    <w:rsid w:val="00A46177"/>
    <w:rPr>
      <w:vertAlign w:val="superscript"/>
    </w:rPr>
  </w:style>
  <w:style w:type="character" w:customStyle="1" w:styleId="10">
    <w:name w:val="Заголовок 1 Знак"/>
    <w:basedOn w:val="a0"/>
    <w:link w:val="1"/>
    <w:uiPriority w:val="9"/>
    <w:rsid w:val="00F745CD"/>
    <w:rPr>
      <w:rFonts w:asciiTheme="majorHAnsi" w:eastAsiaTheme="majorEastAsia" w:hAnsiTheme="majorHAnsi" w:cstheme="majorBidi"/>
      <w:color w:val="2F5496" w:themeColor="accent1" w:themeShade="BF"/>
      <w:sz w:val="32"/>
      <w:szCs w:val="32"/>
    </w:rPr>
  </w:style>
  <w:style w:type="paragraph" w:styleId="af4">
    <w:name w:val="TOC Heading"/>
    <w:basedOn w:val="1"/>
    <w:next w:val="a"/>
    <w:uiPriority w:val="39"/>
    <w:unhideWhenUsed/>
    <w:qFormat/>
    <w:rsid w:val="00F745CD"/>
    <w:pPr>
      <w:outlineLvl w:val="9"/>
    </w:pPr>
    <w:rPr>
      <w:lang w:eastAsia="ru-RU"/>
    </w:rPr>
  </w:style>
  <w:style w:type="paragraph" w:styleId="2">
    <w:name w:val="toc 2"/>
    <w:basedOn w:val="a"/>
    <w:next w:val="a"/>
    <w:autoRedefine/>
    <w:uiPriority w:val="39"/>
    <w:unhideWhenUsed/>
    <w:rsid w:val="00F745CD"/>
    <w:pPr>
      <w:spacing w:after="100"/>
      <w:ind w:left="220"/>
    </w:pPr>
    <w:rPr>
      <w:rFonts w:eastAsiaTheme="minorEastAsia" w:cs="Times New Roman"/>
      <w:lang w:eastAsia="ru-RU"/>
    </w:rPr>
  </w:style>
  <w:style w:type="paragraph" w:styleId="11">
    <w:name w:val="toc 1"/>
    <w:basedOn w:val="a"/>
    <w:next w:val="a"/>
    <w:autoRedefine/>
    <w:uiPriority w:val="39"/>
    <w:unhideWhenUsed/>
    <w:rsid w:val="0056070B"/>
    <w:pPr>
      <w:spacing w:after="100"/>
      <w:jc w:val="both"/>
    </w:pPr>
    <w:rPr>
      <w:rFonts w:ascii="Times New Roman" w:eastAsiaTheme="minorEastAsia" w:hAnsi="Times New Roman" w:cs="Times New Roman"/>
      <w:sz w:val="28"/>
      <w:szCs w:val="28"/>
      <w:lang w:eastAsia="ru-RU"/>
    </w:rPr>
  </w:style>
  <w:style w:type="paragraph" w:styleId="3">
    <w:name w:val="toc 3"/>
    <w:basedOn w:val="a"/>
    <w:next w:val="a"/>
    <w:autoRedefine/>
    <w:uiPriority w:val="39"/>
    <w:unhideWhenUsed/>
    <w:rsid w:val="0056070B"/>
    <w:pPr>
      <w:spacing w:after="100"/>
      <w:jc w:val="both"/>
    </w:pPr>
    <w:rPr>
      <w:rFonts w:ascii="Times New Roman" w:eastAsiaTheme="minorEastAsia"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12521">
      <w:bodyDiv w:val="1"/>
      <w:marLeft w:val="0"/>
      <w:marRight w:val="0"/>
      <w:marTop w:val="0"/>
      <w:marBottom w:val="0"/>
      <w:divBdr>
        <w:top w:val="none" w:sz="0" w:space="0" w:color="auto"/>
        <w:left w:val="none" w:sz="0" w:space="0" w:color="auto"/>
        <w:bottom w:val="none" w:sz="0" w:space="0" w:color="auto"/>
        <w:right w:val="none" w:sz="0" w:space="0" w:color="auto"/>
      </w:divBdr>
    </w:div>
    <w:div w:id="111100757">
      <w:bodyDiv w:val="1"/>
      <w:marLeft w:val="0"/>
      <w:marRight w:val="0"/>
      <w:marTop w:val="0"/>
      <w:marBottom w:val="0"/>
      <w:divBdr>
        <w:top w:val="none" w:sz="0" w:space="0" w:color="auto"/>
        <w:left w:val="none" w:sz="0" w:space="0" w:color="auto"/>
        <w:bottom w:val="none" w:sz="0" w:space="0" w:color="auto"/>
        <w:right w:val="none" w:sz="0" w:space="0" w:color="auto"/>
      </w:divBdr>
    </w:div>
    <w:div w:id="244729346">
      <w:bodyDiv w:val="1"/>
      <w:marLeft w:val="0"/>
      <w:marRight w:val="0"/>
      <w:marTop w:val="0"/>
      <w:marBottom w:val="0"/>
      <w:divBdr>
        <w:top w:val="none" w:sz="0" w:space="0" w:color="auto"/>
        <w:left w:val="none" w:sz="0" w:space="0" w:color="auto"/>
        <w:bottom w:val="none" w:sz="0" w:space="0" w:color="auto"/>
        <w:right w:val="none" w:sz="0" w:space="0" w:color="auto"/>
      </w:divBdr>
      <w:divsChild>
        <w:div w:id="83117624">
          <w:marLeft w:val="360"/>
          <w:marRight w:val="0"/>
          <w:marTop w:val="200"/>
          <w:marBottom w:val="0"/>
          <w:divBdr>
            <w:top w:val="none" w:sz="0" w:space="0" w:color="auto"/>
            <w:left w:val="none" w:sz="0" w:space="0" w:color="auto"/>
            <w:bottom w:val="none" w:sz="0" w:space="0" w:color="auto"/>
            <w:right w:val="none" w:sz="0" w:space="0" w:color="auto"/>
          </w:divBdr>
        </w:div>
        <w:div w:id="1467896033">
          <w:marLeft w:val="360"/>
          <w:marRight w:val="0"/>
          <w:marTop w:val="200"/>
          <w:marBottom w:val="0"/>
          <w:divBdr>
            <w:top w:val="none" w:sz="0" w:space="0" w:color="auto"/>
            <w:left w:val="none" w:sz="0" w:space="0" w:color="auto"/>
            <w:bottom w:val="none" w:sz="0" w:space="0" w:color="auto"/>
            <w:right w:val="none" w:sz="0" w:space="0" w:color="auto"/>
          </w:divBdr>
        </w:div>
        <w:div w:id="1215963782">
          <w:marLeft w:val="360"/>
          <w:marRight w:val="0"/>
          <w:marTop w:val="200"/>
          <w:marBottom w:val="0"/>
          <w:divBdr>
            <w:top w:val="none" w:sz="0" w:space="0" w:color="auto"/>
            <w:left w:val="none" w:sz="0" w:space="0" w:color="auto"/>
            <w:bottom w:val="none" w:sz="0" w:space="0" w:color="auto"/>
            <w:right w:val="none" w:sz="0" w:space="0" w:color="auto"/>
          </w:divBdr>
        </w:div>
        <w:div w:id="1370371213">
          <w:marLeft w:val="360"/>
          <w:marRight w:val="0"/>
          <w:marTop w:val="200"/>
          <w:marBottom w:val="0"/>
          <w:divBdr>
            <w:top w:val="none" w:sz="0" w:space="0" w:color="auto"/>
            <w:left w:val="none" w:sz="0" w:space="0" w:color="auto"/>
            <w:bottom w:val="none" w:sz="0" w:space="0" w:color="auto"/>
            <w:right w:val="none" w:sz="0" w:space="0" w:color="auto"/>
          </w:divBdr>
        </w:div>
      </w:divsChild>
    </w:div>
    <w:div w:id="485708876">
      <w:bodyDiv w:val="1"/>
      <w:marLeft w:val="0"/>
      <w:marRight w:val="0"/>
      <w:marTop w:val="0"/>
      <w:marBottom w:val="0"/>
      <w:divBdr>
        <w:top w:val="none" w:sz="0" w:space="0" w:color="auto"/>
        <w:left w:val="none" w:sz="0" w:space="0" w:color="auto"/>
        <w:bottom w:val="none" w:sz="0" w:space="0" w:color="auto"/>
        <w:right w:val="none" w:sz="0" w:space="0" w:color="auto"/>
      </w:divBdr>
      <w:divsChild>
        <w:div w:id="118232947">
          <w:marLeft w:val="360"/>
          <w:marRight w:val="0"/>
          <w:marTop w:val="200"/>
          <w:marBottom w:val="0"/>
          <w:divBdr>
            <w:top w:val="none" w:sz="0" w:space="0" w:color="auto"/>
            <w:left w:val="none" w:sz="0" w:space="0" w:color="auto"/>
            <w:bottom w:val="none" w:sz="0" w:space="0" w:color="auto"/>
            <w:right w:val="none" w:sz="0" w:space="0" w:color="auto"/>
          </w:divBdr>
        </w:div>
        <w:div w:id="996688881">
          <w:marLeft w:val="360"/>
          <w:marRight w:val="0"/>
          <w:marTop w:val="200"/>
          <w:marBottom w:val="0"/>
          <w:divBdr>
            <w:top w:val="none" w:sz="0" w:space="0" w:color="auto"/>
            <w:left w:val="none" w:sz="0" w:space="0" w:color="auto"/>
            <w:bottom w:val="none" w:sz="0" w:space="0" w:color="auto"/>
            <w:right w:val="none" w:sz="0" w:space="0" w:color="auto"/>
          </w:divBdr>
        </w:div>
      </w:divsChild>
    </w:div>
    <w:div w:id="486437428">
      <w:bodyDiv w:val="1"/>
      <w:marLeft w:val="0"/>
      <w:marRight w:val="0"/>
      <w:marTop w:val="0"/>
      <w:marBottom w:val="0"/>
      <w:divBdr>
        <w:top w:val="none" w:sz="0" w:space="0" w:color="auto"/>
        <w:left w:val="none" w:sz="0" w:space="0" w:color="auto"/>
        <w:bottom w:val="none" w:sz="0" w:space="0" w:color="auto"/>
        <w:right w:val="none" w:sz="0" w:space="0" w:color="auto"/>
      </w:divBdr>
    </w:div>
    <w:div w:id="801656726">
      <w:bodyDiv w:val="1"/>
      <w:marLeft w:val="0"/>
      <w:marRight w:val="0"/>
      <w:marTop w:val="0"/>
      <w:marBottom w:val="0"/>
      <w:divBdr>
        <w:top w:val="none" w:sz="0" w:space="0" w:color="auto"/>
        <w:left w:val="none" w:sz="0" w:space="0" w:color="auto"/>
        <w:bottom w:val="none" w:sz="0" w:space="0" w:color="auto"/>
        <w:right w:val="none" w:sz="0" w:space="0" w:color="auto"/>
      </w:divBdr>
    </w:div>
    <w:div w:id="1029331327">
      <w:bodyDiv w:val="1"/>
      <w:marLeft w:val="0"/>
      <w:marRight w:val="0"/>
      <w:marTop w:val="0"/>
      <w:marBottom w:val="0"/>
      <w:divBdr>
        <w:top w:val="none" w:sz="0" w:space="0" w:color="auto"/>
        <w:left w:val="none" w:sz="0" w:space="0" w:color="auto"/>
        <w:bottom w:val="none" w:sz="0" w:space="0" w:color="auto"/>
        <w:right w:val="none" w:sz="0" w:space="0" w:color="auto"/>
      </w:divBdr>
    </w:div>
    <w:div w:id="1056122596">
      <w:bodyDiv w:val="1"/>
      <w:marLeft w:val="0"/>
      <w:marRight w:val="0"/>
      <w:marTop w:val="0"/>
      <w:marBottom w:val="0"/>
      <w:divBdr>
        <w:top w:val="none" w:sz="0" w:space="0" w:color="auto"/>
        <w:left w:val="none" w:sz="0" w:space="0" w:color="auto"/>
        <w:bottom w:val="none" w:sz="0" w:space="0" w:color="auto"/>
        <w:right w:val="none" w:sz="0" w:space="0" w:color="auto"/>
      </w:divBdr>
    </w:div>
    <w:div w:id="1234000803">
      <w:bodyDiv w:val="1"/>
      <w:marLeft w:val="0"/>
      <w:marRight w:val="0"/>
      <w:marTop w:val="0"/>
      <w:marBottom w:val="0"/>
      <w:divBdr>
        <w:top w:val="none" w:sz="0" w:space="0" w:color="auto"/>
        <w:left w:val="none" w:sz="0" w:space="0" w:color="auto"/>
        <w:bottom w:val="none" w:sz="0" w:space="0" w:color="auto"/>
        <w:right w:val="none" w:sz="0" w:space="0" w:color="auto"/>
      </w:divBdr>
    </w:div>
    <w:div w:id="1254896947">
      <w:bodyDiv w:val="1"/>
      <w:marLeft w:val="0"/>
      <w:marRight w:val="0"/>
      <w:marTop w:val="0"/>
      <w:marBottom w:val="0"/>
      <w:divBdr>
        <w:top w:val="none" w:sz="0" w:space="0" w:color="auto"/>
        <w:left w:val="none" w:sz="0" w:space="0" w:color="auto"/>
        <w:bottom w:val="none" w:sz="0" w:space="0" w:color="auto"/>
        <w:right w:val="none" w:sz="0" w:space="0" w:color="auto"/>
      </w:divBdr>
    </w:div>
    <w:div w:id="1334913707">
      <w:bodyDiv w:val="1"/>
      <w:marLeft w:val="0"/>
      <w:marRight w:val="0"/>
      <w:marTop w:val="0"/>
      <w:marBottom w:val="0"/>
      <w:divBdr>
        <w:top w:val="none" w:sz="0" w:space="0" w:color="auto"/>
        <w:left w:val="none" w:sz="0" w:space="0" w:color="auto"/>
        <w:bottom w:val="none" w:sz="0" w:space="0" w:color="auto"/>
        <w:right w:val="none" w:sz="0" w:space="0" w:color="auto"/>
      </w:divBdr>
    </w:div>
    <w:div w:id="1349059212">
      <w:bodyDiv w:val="1"/>
      <w:marLeft w:val="0"/>
      <w:marRight w:val="0"/>
      <w:marTop w:val="0"/>
      <w:marBottom w:val="0"/>
      <w:divBdr>
        <w:top w:val="none" w:sz="0" w:space="0" w:color="auto"/>
        <w:left w:val="none" w:sz="0" w:space="0" w:color="auto"/>
        <w:bottom w:val="none" w:sz="0" w:space="0" w:color="auto"/>
        <w:right w:val="none" w:sz="0" w:space="0" w:color="auto"/>
      </w:divBdr>
    </w:div>
    <w:div w:id="1612862497">
      <w:bodyDiv w:val="1"/>
      <w:marLeft w:val="0"/>
      <w:marRight w:val="0"/>
      <w:marTop w:val="0"/>
      <w:marBottom w:val="0"/>
      <w:divBdr>
        <w:top w:val="none" w:sz="0" w:space="0" w:color="auto"/>
        <w:left w:val="none" w:sz="0" w:space="0" w:color="auto"/>
        <w:bottom w:val="none" w:sz="0" w:space="0" w:color="auto"/>
        <w:right w:val="none" w:sz="0" w:space="0" w:color="auto"/>
      </w:divBdr>
    </w:div>
    <w:div w:id="1725442526">
      <w:bodyDiv w:val="1"/>
      <w:marLeft w:val="0"/>
      <w:marRight w:val="0"/>
      <w:marTop w:val="0"/>
      <w:marBottom w:val="0"/>
      <w:divBdr>
        <w:top w:val="none" w:sz="0" w:space="0" w:color="auto"/>
        <w:left w:val="none" w:sz="0" w:space="0" w:color="auto"/>
        <w:bottom w:val="none" w:sz="0" w:space="0" w:color="auto"/>
        <w:right w:val="none" w:sz="0" w:space="0" w:color="auto"/>
      </w:divBdr>
    </w:div>
    <w:div w:id="1831091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1tv.ru/news/2013-12-02/55068-protivostoyanie_vlasti_i_demonstrantov_v_kieve_nosilo_pozitsionnyy_harakter" TargetMode="External"/><Relationship Id="rId18" Type="http://schemas.openxmlformats.org/officeDocument/2006/relationships/image" Target="media/image5.jpe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vesti.ru/video/757835"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ascope.net/data/"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https://ria.ru/20201225/telekanaly-1590857702.html"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1tv.ru/news/2014-03-07/45441-v_krymu_nachalas_aktivnaya_podgotovka_k_referendumu" TargetMode="External"/><Relationship Id="rId22" Type="http://schemas.openxmlformats.org/officeDocument/2006/relationships/image" Target="media/image9.jpeg"/><Relationship Id="rId27"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a:t>Количество фреймов в сюжетах программ "Время" и "Вести" об Украинском кризисе</a:t>
            </a:r>
          </a:p>
        </c:rich>
      </c:tx>
      <c:layout>
        <c:manualLayout>
          <c:xMode val="edge"/>
          <c:yMode val="edge"/>
          <c:x val="0.10013748854262147"/>
          <c:y val="1.90264785159346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Фреймы</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6687-4934-A991-E89E574D7A2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6687-4934-A991-E89E574D7A2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6687-4934-A991-E89E574D7A24}"/>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6687-4934-A991-E89E574D7A24}"/>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6687-4934-A991-E89E574D7A24}"/>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6687-4934-A991-E89E574D7A24}"/>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6687-4934-A991-E89E574D7A24}"/>
              </c:ext>
            </c:extLst>
          </c:dPt>
          <c:dPt>
            <c:idx val="7"/>
            <c:bubble3D val="0"/>
            <c:spPr>
              <a:solidFill>
                <a:schemeClr val="accent2">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F-6687-4934-A991-E89E574D7A24}"/>
              </c:ext>
            </c:extLst>
          </c:dPt>
          <c:dPt>
            <c:idx val="8"/>
            <c:bubble3D val="0"/>
            <c:spPr>
              <a:solidFill>
                <a:schemeClr val="accent3">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11-6687-4934-A991-E89E574D7A24}"/>
              </c:ext>
            </c:extLst>
          </c:dPt>
          <c:dLbls>
            <c:dLbl>
              <c:idx val="0"/>
              <c:layout>
                <c:manualLayout>
                  <c:x val="-9.6181896259301222E-2"/>
                  <c:y val="7.3921115021554601E-2"/>
                </c:manualLayout>
              </c:layout>
              <c:tx>
                <c:rich>
                  <a:bodyPr/>
                  <a:lstStyle/>
                  <a:p>
                    <a:fld id="{9232BFD3-106B-4CA2-806B-DEB487174185}" type="CELLRANGE">
                      <a:rPr lang="en-US" baseline="0"/>
                      <a:pPr/>
                      <a:t>[ДИАПАЗОН ЯЧЕЕК]</a:t>
                    </a:fld>
                    <a:r>
                      <a:rPr lang="en-US" baseline="0"/>
                      <a:t>
</a:t>
                    </a:r>
                    <a:fld id="{4B117ABB-8D7F-4DDB-BF7E-8F1C54BA4AEC}" type="CATEGORYNAME">
                      <a:rPr lang="en-US" baseline="0"/>
                      <a:pPr/>
                      <a:t>[ИМЯ КАТЕГОРИИ]</a:t>
                    </a:fld>
                    <a:r>
                      <a:rPr lang="en-US" baseline="0"/>
                      <a:t>
</a:t>
                    </a:r>
                    <a:fld id="{C48BB809-C52C-4073-9CE5-80DC9C1AC66E}"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6687-4934-A991-E89E574D7A24}"/>
                </c:ext>
              </c:extLst>
            </c:dLbl>
            <c:dLbl>
              <c:idx val="1"/>
              <c:layout>
                <c:manualLayout>
                  <c:x val="-8.5834891055666704E-2"/>
                  <c:y val="-9.6253506602462704E-3"/>
                </c:manualLayout>
              </c:layout>
              <c:tx>
                <c:rich>
                  <a:bodyPr/>
                  <a:lstStyle/>
                  <a:p>
                    <a:fld id="{477F3E6B-5382-4E8A-B07A-062221907080}" type="CELLRANGE">
                      <a:rPr lang="en-US" baseline="0"/>
                      <a:pPr/>
                      <a:t>[ДИАПАЗОН ЯЧЕЕК]</a:t>
                    </a:fld>
                    <a:r>
                      <a:rPr lang="en-US" baseline="0"/>
                      <a:t>
</a:t>
                    </a:r>
                    <a:fld id="{893AD6C4-A79D-4D7F-AB2D-59CD3B080E49}" type="CATEGORYNAME">
                      <a:rPr lang="en-US" baseline="0"/>
                      <a:pPr/>
                      <a:t>[ИМЯ КАТЕГОРИИ]</a:t>
                    </a:fld>
                    <a:r>
                      <a:rPr lang="en-US" baseline="0"/>
                      <a:t>
</a:t>
                    </a:r>
                    <a:fld id="{AB69ED3C-EB95-4965-A111-E62BBAB81BBF}"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6687-4934-A991-E89E574D7A24}"/>
                </c:ext>
              </c:extLst>
            </c:dLbl>
            <c:dLbl>
              <c:idx val="2"/>
              <c:layout>
                <c:manualLayout>
                  <c:x val="-8.0564136059527849E-2"/>
                  <c:y val="-8.4355465555706763E-2"/>
                </c:manualLayout>
              </c:layout>
              <c:tx>
                <c:rich>
                  <a:bodyPr/>
                  <a:lstStyle/>
                  <a:p>
                    <a:fld id="{47A28EE2-A30C-4D4C-A409-E1D4F953DB88}" type="CELLRANGE">
                      <a:rPr lang="en-US" baseline="0"/>
                      <a:pPr/>
                      <a:t>[ДИАПАЗОН ЯЧЕЕК]</a:t>
                    </a:fld>
                    <a:r>
                      <a:rPr lang="en-US" baseline="0"/>
                      <a:t>
</a:t>
                    </a:r>
                    <a:fld id="{B0EBF19A-A7F0-4EDB-9AA0-FE6821E517E4}" type="CATEGORYNAME">
                      <a:rPr lang="en-US" baseline="0"/>
                      <a:pPr/>
                      <a:t>[ИМЯ КАТЕГОРИИ]</a:t>
                    </a:fld>
                    <a:r>
                      <a:rPr lang="en-US" baseline="0"/>
                      <a:t>
</a:t>
                    </a:r>
                    <a:fld id="{1119D38F-2AAC-4E42-B4EB-75AB8CBCBB59}"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6687-4934-A991-E89E574D7A24}"/>
                </c:ext>
              </c:extLst>
            </c:dLbl>
            <c:dLbl>
              <c:idx val="3"/>
              <c:layout>
                <c:manualLayout>
                  <c:x val="-5.0781447346579384E-2"/>
                  <c:y val="-0.13215062878516434"/>
                </c:manualLayout>
              </c:layout>
              <c:tx>
                <c:rich>
                  <a:bodyPr/>
                  <a:lstStyle/>
                  <a:p>
                    <a:fld id="{3C87EF1A-DC98-4D7F-B131-3D37E220D24B}" type="CELLRANGE">
                      <a:rPr lang="en-US" baseline="0"/>
                      <a:pPr/>
                      <a:t>[ДИАПАЗОН ЯЧЕЕК]</a:t>
                    </a:fld>
                    <a:r>
                      <a:rPr lang="en-US" baseline="0"/>
                      <a:t>
</a:t>
                    </a:r>
                    <a:fld id="{EE27BBAC-B7A5-4726-81AB-8AB6D2B41F3B}" type="CATEGORYNAME">
                      <a:rPr lang="en-US" baseline="0"/>
                      <a:pPr/>
                      <a:t>[ИМЯ КАТЕГОРИИ]</a:t>
                    </a:fld>
                    <a:r>
                      <a:rPr lang="en-US" baseline="0"/>
                      <a:t>
</a:t>
                    </a:r>
                    <a:fld id="{D3BA2307-15C7-4207-BC12-1E11537F29E7}"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6687-4934-A991-E89E574D7A24}"/>
                </c:ext>
              </c:extLst>
            </c:dLbl>
            <c:dLbl>
              <c:idx val="4"/>
              <c:layout>
                <c:manualLayout>
                  <c:x val="6.3441579999566969E-2"/>
                  <c:y val="-0.13382905383220006"/>
                </c:manualLayout>
              </c:layout>
              <c:tx>
                <c:rich>
                  <a:bodyPr/>
                  <a:lstStyle/>
                  <a:p>
                    <a:fld id="{ED39BD26-C9C7-4024-BC0A-A8AEA3C7E8A3}" type="CELLRANGE">
                      <a:rPr lang="en-US" baseline="0"/>
                      <a:pPr/>
                      <a:t>[ДИАПАЗОН ЯЧЕЕК]</a:t>
                    </a:fld>
                    <a:r>
                      <a:rPr lang="en-US" baseline="0"/>
                      <a:t>
</a:t>
                    </a:r>
                    <a:fld id="{F8C52872-576C-4E88-84E0-44629622CEAB}" type="CATEGORYNAME">
                      <a:rPr lang="en-US" baseline="0"/>
                      <a:pPr/>
                      <a:t>[ИМЯ КАТЕГОРИИ]</a:t>
                    </a:fld>
                    <a:r>
                      <a:rPr lang="en-US" baseline="0"/>
                      <a:t>
</a:t>
                    </a:r>
                    <a:fld id="{396559F2-B638-4201-8D25-6C875A4D1DCD}"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6687-4934-A991-E89E574D7A24}"/>
                </c:ext>
              </c:extLst>
            </c:dLbl>
            <c:dLbl>
              <c:idx val="5"/>
              <c:layout>
                <c:manualLayout>
                  <c:x val="3.3944152947884262E-2"/>
                  <c:y val="-5.9387582101626861E-2"/>
                </c:manualLayout>
              </c:layout>
              <c:tx>
                <c:rich>
                  <a:bodyPr/>
                  <a:lstStyle/>
                  <a:p>
                    <a:fld id="{4091A68E-8E93-456D-B0FD-F4AAABECD21B}" type="CELLRANGE">
                      <a:rPr lang="en-US" baseline="0"/>
                      <a:pPr/>
                      <a:t>[ДИАПАЗОН ЯЧЕЕК]</a:t>
                    </a:fld>
                    <a:r>
                      <a:rPr lang="en-US" baseline="0"/>
                      <a:t>
</a:t>
                    </a:r>
                    <a:fld id="{EEE9D507-C0FA-4800-B516-1CF9F128C51A}" type="CATEGORYNAME">
                      <a:rPr lang="en-US" baseline="0"/>
                      <a:pPr/>
                      <a:t>[ИМЯ КАТЕГОРИИ]</a:t>
                    </a:fld>
                    <a:r>
                      <a:rPr lang="en-US" baseline="0"/>
                      <a:t>
</a:t>
                    </a:r>
                    <a:fld id="{4CF92479-FF24-4FC5-ACC9-6A97A2875DD9}"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6687-4934-A991-E89E574D7A24}"/>
                </c:ext>
              </c:extLst>
            </c:dLbl>
            <c:dLbl>
              <c:idx val="6"/>
              <c:layout>
                <c:manualLayout>
                  <c:x val="3.0182343728573799E-2"/>
                  <c:y val="5.309760808200862E-2"/>
                </c:manualLayout>
              </c:layout>
              <c:tx>
                <c:rich>
                  <a:bodyPr/>
                  <a:lstStyle/>
                  <a:p>
                    <a:fld id="{975658C5-79D4-45C9-ACCE-7E71168DCCAF}" type="CELLRANGE">
                      <a:rPr lang="en-US" baseline="0"/>
                      <a:pPr/>
                      <a:t>[ДИАПАЗОН ЯЧЕЕК]</a:t>
                    </a:fld>
                    <a:r>
                      <a:rPr lang="en-US" baseline="0"/>
                      <a:t>
</a:t>
                    </a:r>
                    <a:fld id="{FA3C76AB-C234-4A6A-82DC-2E98CA15670C}" type="CATEGORYNAME">
                      <a:rPr lang="en-US" baseline="0"/>
                      <a:pPr/>
                      <a:t>[ИМЯ КАТЕГОРИИ]</a:t>
                    </a:fld>
                    <a:r>
                      <a:rPr lang="en-US" baseline="0"/>
                      <a:t>
</a:t>
                    </a:r>
                    <a:fld id="{BB94CE8D-6892-4D11-B981-B31437F0455D}"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687-4934-A991-E89E574D7A24}"/>
                </c:ext>
              </c:extLst>
            </c:dLbl>
            <c:dLbl>
              <c:idx val="7"/>
              <c:layout>
                <c:manualLayout>
                  <c:x val="4.1470477853879632E-2"/>
                  <c:y val="4.5239572578399924E-2"/>
                </c:manualLayout>
              </c:layout>
              <c:tx>
                <c:rich>
                  <a:bodyPr/>
                  <a:lstStyle/>
                  <a:p>
                    <a:fld id="{77B94DD7-87D7-4058-B606-66FA64F55269}" type="CELLRANGE">
                      <a:rPr lang="en-US" baseline="0"/>
                      <a:pPr/>
                      <a:t>[ДИАПАЗОН ЯЧЕЕК]</a:t>
                    </a:fld>
                    <a:r>
                      <a:rPr lang="en-US" baseline="0"/>
                      <a:t>
</a:t>
                    </a:r>
                    <a:fld id="{33FCD2E0-FC98-4398-8E4C-ED5253BC1428}" type="CATEGORYNAME">
                      <a:rPr lang="en-US" baseline="0"/>
                      <a:pPr/>
                      <a:t>[ИМЯ КАТЕГОРИИ]</a:t>
                    </a:fld>
                    <a:r>
                      <a:rPr lang="en-US" baseline="0"/>
                      <a:t>
</a:t>
                    </a:r>
                    <a:fld id="{12A91F9E-54CA-4D0B-8C99-25765301CD51}"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6687-4934-A991-E89E574D7A24}"/>
                </c:ext>
              </c:extLst>
            </c:dLbl>
            <c:dLbl>
              <c:idx val="8"/>
              <c:layout>
                <c:manualLayout>
                  <c:x val="0.11101802868133688"/>
                  <c:y val="7.3006495719666539E-2"/>
                </c:manualLayout>
              </c:layout>
              <c:tx>
                <c:rich>
                  <a:bodyPr/>
                  <a:lstStyle/>
                  <a:p>
                    <a:fld id="{8D4F0B8A-4742-4E7D-82C2-89D53604597D}" type="CELLRANGE">
                      <a:rPr lang="en-US" baseline="0"/>
                      <a:pPr/>
                      <a:t>[ДИАПАЗОН ЯЧЕЕК]</a:t>
                    </a:fld>
                    <a:r>
                      <a:rPr lang="en-US" baseline="0"/>
                      <a:t>
</a:t>
                    </a:r>
                    <a:fld id="{410B82E8-33E4-408A-87E8-159CAD065F16}" type="CATEGORYNAME">
                      <a:rPr lang="en-US" baseline="0"/>
                      <a:pPr/>
                      <a:t>[ИМЯ КАТЕГОРИИ]</a:t>
                    </a:fld>
                    <a:r>
                      <a:rPr lang="en-US" baseline="0"/>
                      <a:t>
</a:t>
                    </a:r>
                    <a:fld id="{9A401F2F-1D91-43FE-960D-30FC4031D2C6}" type="PERCENTAGE">
                      <a:rPr lang="en-US" baseline="0"/>
                      <a:pPr/>
                      <a:t>[ПРОЦЕНТ]</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6687-4934-A991-E89E574D7A24}"/>
                </c:ext>
              </c:extLst>
            </c:dLbl>
            <c:numFmt formatCode="General"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in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Лист1!$A$2:$A$10</c:f>
              <c:strCache>
                <c:ptCount val="9"/>
                <c:pt idx="0">
                  <c:v>Разгул радикализма</c:v>
                </c:pt>
                <c:pt idx="1">
                  <c:v>Несостоятельность</c:v>
                </c:pt>
                <c:pt idx="2">
                  <c:v>Межд. Воздействие</c:v>
                </c:pt>
                <c:pt idx="3">
                  <c:v>Нелегитимность</c:v>
                </c:pt>
                <c:pt idx="4">
                  <c:v>Неэффективность</c:v>
                </c:pt>
                <c:pt idx="5">
                  <c:v>Ответная реакция</c:v>
                </c:pt>
                <c:pt idx="6">
                  <c:v>Воссоединение</c:v>
                </c:pt>
                <c:pt idx="7">
                  <c:v>Народовластие</c:v>
                </c:pt>
                <c:pt idx="8">
                  <c:v>Начало нов. Жизни</c:v>
                </c:pt>
              </c:strCache>
            </c:strRef>
          </c:cat>
          <c:val>
            <c:numRef>
              <c:f>Лист1!$B$2:$B$10</c:f>
              <c:numCache>
                <c:formatCode>General</c:formatCode>
                <c:ptCount val="9"/>
                <c:pt idx="0">
                  <c:v>139</c:v>
                </c:pt>
                <c:pt idx="1">
                  <c:v>58</c:v>
                </c:pt>
                <c:pt idx="2">
                  <c:v>42</c:v>
                </c:pt>
                <c:pt idx="3">
                  <c:v>135</c:v>
                </c:pt>
                <c:pt idx="4">
                  <c:v>75</c:v>
                </c:pt>
                <c:pt idx="5">
                  <c:v>112</c:v>
                </c:pt>
                <c:pt idx="6">
                  <c:v>26</c:v>
                </c:pt>
                <c:pt idx="7">
                  <c:v>50</c:v>
                </c:pt>
                <c:pt idx="8">
                  <c:v>52</c:v>
                </c:pt>
              </c:numCache>
            </c:numRef>
          </c:val>
          <c:extLst>
            <c:ext xmlns:c15="http://schemas.microsoft.com/office/drawing/2012/chart" uri="{02D57815-91ED-43cb-92C2-25804820EDAC}">
              <c15:datalabelsRange>
                <c15:f>Лист1!$B$2:$B$10</c15:f>
                <c15:dlblRangeCache>
                  <c:ptCount val="9"/>
                  <c:pt idx="0">
                    <c:v>139</c:v>
                  </c:pt>
                  <c:pt idx="1">
                    <c:v>58</c:v>
                  </c:pt>
                  <c:pt idx="2">
                    <c:v>42</c:v>
                  </c:pt>
                  <c:pt idx="3">
                    <c:v>135</c:v>
                  </c:pt>
                  <c:pt idx="4">
                    <c:v>75</c:v>
                  </c:pt>
                  <c:pt idx="5">
                    <c:v>112</c:v>
                  </c:pt>
                  <c:pt idx="6">
                    <c:v>26</c:v>
                  </c:pt>
                  <c:pt idx="7">
                    <c:v>50</c:v>
                  </c:pt>
                  <c:pt idx="8">
                    <c:v>52</c:v>
                  </c:pt>
                </c15:dlblRangeCache>
              </c15:datalabelsRange>
            </c:ext>
            <c:ext xmlns:c16="http://schemas.microsoft.com/office/drawing/2014/chart" uri="{C3380CC4-5D6E-409C-BE32-E72D297353CC}">
              <c16:uniqueId val="{00000012-6687-4934-A991-E89E574D7A24}"/>
            </c:ext>
          </c:extLst>
        </c:ser>
        <c:dLbls>
          <c:dLblPos val="inEnd"/>
          <c:showLegendKey val="0"/>
          <c:showVal val="0"/>
          <c:showCatName val="1"/>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lgn="just">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2545F-AAC5-4216-B0AF-7D9CE8C3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2835</TotalTime>
  <Pages>131</Pages>
  <Words>27522</Words>
  <Characters>156881</Characters>
  <Application>Microsoft Office Word</Application>
  <DocSecurity>0</DocSecurity>
  <Lines>1307</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dc:creator>
  <cp:keywords/>
  <dc:description/>
  <cp:lastModifiedBy>Иван</cp:lastModifiedBy>
  <cp:revision>112</cp:revision>
  <dcterms:created xsi:type="dcterms:W3CDTF">2021-04-26T10:48:00Z</dcterms:created>
  <dcterms:modified xsi:type="dcterms:W3CDTF">2021-05-18T00:32:00Z</dcterms:modified>
</cp:coreProperties>
</file>